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FE586" w14:textId="77777777" w:rsidR="00015128" w:rsidRDefault="00015128" w:rsidP="00015128">
      <w:pPr>
        <w:spacing w:line="480" w:lineRule="auto"/>
        <w:jc w:val="center"/>
      </w:pPr>
      <w:r>
        <w:t xml:space="preserve">The Relationship Between Team Deep-Level Diversity and Team Performance: </w:t>
      </w:r>
    </w:p>
    <w:p w14:paraId="19152704" w14:textId="77777777" w:rsidR="00015128" w:rsidRDefault="00015128" w:rsidP="00015128">
      <w:pPr>
        <w:spacing w:line="480" w:lineRule="auto"/>
        <w:jc w:val="center"/>
      </w:pPr>
      <w:r>
        <w:t>A Meta-Analysis of the Main Effect, Moderators, and Mediating Mechanisms</w:t>
      </w:r>
    </w:p>
    <w:p w14:paraId="5B86760E" w14:textId="58BF9BF4" w:rsidR="00015128" w:rsidRDefault="00015128" w:rsidP="00015128">
      <w:pPr>
        <w:spacing w:line="480" w:lineRule="auto"/>
      </w:pPr>
      <w:r>
        <w:br w:type="textWrapping" w:clear="all"/>
        <w:t xml:space="preserve">Cite: </w:t>
      </w:r>
    </w:p>
    <w:p w14:paraId="49CEB6A2" w14:textId="49C30080" w:rsidR="00015128" w:rsidRDefault="00BE1BA4" w:rsidP="00BE1BA4">
      <w:r w:rsidRPr="00BE1BA4">
        <w:t xml:space="preserve">Triana, M., Kim, K., </w:t>
      </w:r>
      <w:r w:rsidRPr="00BE1BA4">
        <w:rPr>
          <w:i/>
        </w:rPr>
        <w:t>Byun, S-Y</w:t>
      </w:r>
      <w:r w:rsidRPr="00BE1BA4">
        <w:t xml:space="preserve">, Delgado, D., Arthur, W. (2021). Team deep-level diversity and team performance: A meta-analysis of mediating mechanisms. </w:t>
      </w:r>
      <w:r w:rsidRPr="00BE1BA4">
        <w:rPr>
          <w:b/>
          <w:i/>
        </w:rPr>
        <w:t>Journal of Management Studies</w:t>
      </w:r>
      <w:r w:rsidRPr="00BE1BA4">
        <w:rPr>
          <w:bCs/>
          <w:iCs/>
        </w:rPr>
        <w:t xml:space="preserve">, </w:t>
      </w:r>
      <w:r w:rsidRPr="00BE1BA4">
        <w:rPr>
          <w:bCs/>
          <w:i/>
        </w:rPr>
        <w:t>58</w:t>
      </w:r>
      <w:r w:rsidRPr="00BE1BA4">
        <w:rPr>
          <w:bCs/>
          <w:iCs/>
        </w:rPr>
        <w:t>, 2137-2179.</w:t>
      </w:r>
      <w:r w:rsidRPr="00BE1BA4">
        <w:rPr>
          <w:b/>
          <w:i/>
        </w:rPr>
        <w:t xml:space="preserve"> </w:t>
      </w:r>
      <w:r w:rsidRPr="00BE1BA4">
        <w:t xml:space="preserve"> </w:t>
      </w:r>
    </w:p>
    <w:p w14:paraId="60EE7E7E" w14:textId="77777777" w:rsidR="00015128" w:rsidRDefault="00015128" w:rsidP="00015128">
      <w:pPr>
        <w:spacing w:line="480" w:lineRule="auto"/>
      </w:pPr>
    </w:p>
    <w:p w14:paraId="506BDA5E" w14:textId="77777777" w:rsidR="00015128" w:rsidRDefault="00015128" w:rsidP="00015128">
      <w:pPr>
        <w:jc w:val="center"/>
      </w:pPr>
      <w:r>
        <w:t>María del Carmen Triana</w:t>
      </w:r>
    </w:p>
    <w:p w14:paraId="54A51579" w14:textId="77777777" w:rsidR="00015128" w:rsidRDefault="00015128" w:rsidP="00015128">
      <w:pPr>
        <w:jc w:val="center"/>
      </w:pPr>
      <w:r>
        <w:t>Vanderbilt University</w:t>
      </w:r>
    </w:p>
    <w:p w14:paraId="1B7292DB" w14:textId="77777777" w:rsidR="00015128" w:rsidRDefault="00015128" w:rsidP="00015128">
      <w:pPr>
        <w:jc w:val="center"/>
      </w:pPr>
    </w:p>
    <w:p w14:paraId="15789029" w14:textId="77777777" w:rsidR="00015128" w:rsidRDefault="00015128" w:rsidP="00015128">
      <w:pPr>
        <w:jc w:val="center"/>
      </w:pPr>
    </w:p>
    <w:p w14:paraId="4D3F3C00" w14:textId="77777777" w:rsidR="00015128" w:rsidRDefault="00015128" w:rsidP="00015128">
      <w:pPr>
        <w:jc w:val="center"/>
      </w:pPr>
      <w:r>
        <w:t>Kwanghyun Kim</w:t>
      </w:r>
    </w:p>
    <w:p w14:paraId="0DEDB44E" w14:textId="77777777" w:rsidR="00015128" w:rsidRDefault="00015128" w:rsidP="00015128">
      <w:pPr>
        <w:jc w:val="center"/>
      </w:pPr>
      <w:r>
        <w:t>Korea University</w:t>
      </w:r>
    </w:p>
    <w:p w14:paraId="4A5A5295" w14:textId="77777777" w:rsidR="00015128" w:rsidRDefault="00015128" w:rsidP="00015128">
      <w:pPr>
        <w:jc w:val="center"/>
      </w:pPr>
    </w:p>
    <w:p w14:paraId="061EE816" w14:textId="77777777" w:rsidR="00015128" w:rsidRDefault="00015128" w:rsidP="00015128">
      <w:pPr>
        <w:jc w:val="center"/>
      </w:pPr>
    </w:p>
    <w:p w14:paraId="6ABA522E" w14:textId="77777777" w:rsidR="00015128" w:rsidRDefault="00015128" w:rsidP="00015128">
      <w:pPr>
        <w:jc w:val="center"/>
      </w:pPr>
      <w:r>
        <w:t>Seo-Young Byun</w:t>
      </w:r>
    </w:p>
    <w:p w14:paraId="08EFA5C7" w14:textId="77777777" w:rsidR="00015128" w:rsidRDefault="00015128" w:rsidP="00015128">
      <w:pPr>
        <w:jc w:val="center"/>
      </w:pPr>
      <w:r>
        <w:t>Ball State University</w:t>
      </w:r>
    </w:p>
    <w:p w14:paraId="6CB76874" w14:textId="181A17DC" w:rsidR="00015128" w:rsidRPr="00DB7B97" w:rsidRDefault="00BE1BA4" w:rsidP="00015128">
      <w:pPr>
        <w:jc w:val="center"/>
        <w:rPr>
          <w:rFonts w:eastAsia="Calibri"/>
          <w:sz w:val="22"/>
          <w:szCs w:val="22"/>
        </w:rPr>
      </w:pPr>
      <w:hyperlink r:id="rId7" w:history="1"/>
    </w:p>
    <w:p w14:paraId="532F2DF0" w14:textId="77777777" w:rsidR="00015128" w:rsidRDefault="00015128" w:rsidP="00015128">
      <w:pPr>
        <w:jc w:val="center"/>
      </w:pPr>
    </w:p>
    <w:p w14:paraId="54023D82" w14:textId="77777777" w:rsidR="00015128" w:rsidRDefault="00015128" w:rsidP="00015128">
      <w:pPr>
        <w:jc w:val="center"/>
      </w:pPr>
    </w:p>
    <w:p w14:paraId="74FE7E96" w14:textId="77777777" w:rsidR="00015128" w:rsidRDefault="00015128" w:rsidP="00015128">
      <w:pPr>
        <w:jc w:val="center"/>
      </w:pPr>
      <w:r>
        <w:t>Dora María Delgado</w:t>
      </w:r>
    </w:p>
    <w:p w14:paraId="624B42F1" w14:textId="77777777" w:rsidR="00015128" w:rsidRDefault="00015128" w:rsidP="00015128">
      <w:pPr>
        <w:jc w:val="center"/>
      </w:pPr>
      <w:r>
        <w:t xml:space="preserve">Northside Independent School District </w:t>
      </w:r>
    </w:p>
    <w:p w14:paraId="3CBF0B39" w14:textId="77777777" w:rsidR="00015128" w:rsidRDefault="00015128" w:rsidP="00015128">
      <w:pPr>
        <w:jc w:val="center"/>
      </w:pPr>
    </w:p>
    <w:p w14:paraId="081E5F0E" w14:textId="77777777" w:rsidR="00015128" w:rsidRDefault="00015128" w:rsidP="00015128">
      <w:pPr>
        <w:jc w:val="center"/>
      </w:pPr>
    </w:p>
    <w:p w14:paraId="10314B4B" w14:textId="77777777" w:rsidR="00015128" w:rsidRDefault="00015128" w:rsidP="00015128">
      <w:pPr>
        <w:jc w:val="center"/>
      </w:pPr>
      <w:r>
        <w:t>Winfred Arthur, Jr.</w:t>
      </w:r>
    </w:p>
    <w:p w14:paraId="4E22405B" w14:textId="77777777" w:rsidR="00015128" w:rsidRDefault="00015128" w:rsidP="00015128">
      <w:pPr>
        <w:jc w:val="center"/>
      </w:pPr>
      <w:r>
        <w:t>Texas A&amp;M University</w:t>
      </w:r>
    </w:p>
    <w:p w14:paraId="44FE6DDB" w14:textId="77777777" w:rsidR="00015128" w:rsidRDefault="00015128" w:rsidP="00015128">
      <w:pPr>
        <w:rPr>
          <w:b/>
        </w:rPr>
      </w:pPr>
    </w:p>
    <w:p w14:paraId="6FC93F3A" w14:textId="77777777" w:rsidR="00015128" w:rsidRDefault="00015128" w:rsidP="00015128">
      <w:pPr>
        <w:rPr>
          <w:b/>
        </w:rPr>
      </w:pPr>
    </w:p>
    <w:p w14:paraId="168B77A7" w14:textId="77777777" w:rsidR="00015128" w:rsidRDefault="00015128" w:rsidP="00015128">
      <w:pPr>
        <w:rPr>
          <w:b/>
        </w:rPr>
      </w:pPr>
    </w:p>
    <w:p w14:paraId="7F7A0493" w14:textId="77777777" w:rsidR="00015128" w:rsidRDefault="00015128" w:rsidP="00015128">
      <w:pPr>
        <w:rPr>
          <w:b/>
        </w:rPr>
      </w:pPr>
    </w:p>
    <w:p w14:paraId="070E837A" w14:textId="77777777" w:rsidR="00015128" w:rsidRDefault="00015128" w:rsidP="00015128">
      <w:pPr>
        <w:rPr>
          <w:b/>
        </w:rPr>
      </w:pPr>
    </w:p>
    <w:p w14:paraId="2D084920" w14:textId="77777777" w:rsidR="00015128" w:rsidRDefault="00015128">
      <w:pPr>
        <w:spacing w:after="160" w:line="259" w:lineRule="auto"/>
      </w:pPr>
      <w:r>
        <w:br w:type="page"/>
      </w:r>
    </w:p>
    <w:p w14:paraId="3F0534FE" w14:textId="599E67FD" w:rsidR="00F47B9B" w:rsidRDefault="00454D66" w:rsidP="00CA27B6">
      <w:pPr>
        <w:spacing w:line="480" w:lineRule="auto"/>
      </w:pPr>
      <w:r>
        <w:lastRenderedPageBreak/>
        <w:tab/>
      </w:r>
      <w:bookmarkStart w:id="0" w:name="_Hlk35564978"/>
      <w:r w:rsidR="00F47B9B">
        <w:t xml:space="preserve">The Relationship Between Team Deep-Level Diversity and Team Performance: </w:t>
      </w:r>
    </w:p>
    <w:p w14:paraId="45CED77A" w14:textId="77777777" w:rsidR="00F47B9B" w:rsidRDefault="00F47B9B" w:rsidP="00F47B9B">
      <w:pPr>
        <w:spacing w:line="480" w:lineRule="auto"/>
        <w:jc w:val="center"/>
      </w:pPr>
      <w:r>
        <w:t>A Meta-Analysis of the Main Effect, Moderators, and Mediating Mechanisms</w:t>
      </w:r>
    </w:p>
    <w:p w14:paraId="2B2D500B" w14:textId="77777777" w:rsidR="00F47B9B" w:rsidRDefault="00F47B9B" w:rsidP="00F47B9B">
      <w:pPr>
        <w:widowControl w:val="0"/>
        <w:spacing w:line="480" w:lineRule="auto"/>
        <w:jc w:val="center"/>
      </w:pPr>
    </w:p>
    <w:p w14:paraId="04647EFB" w14:textId="77777777" w:rsidR="00F47B9B" w:rsidRDefault="00F47B9B" w:rsidP="00F47B9B">
      <w:pPr>
        <w:widowControl w:val="0"/>
        <w:spacing w:line="480" w:lineRule="auto"/>
        <w:jc w:val="center"/>
      </w:pPr>
      <w:r>
        <w:t>Abstract</w:t>
      </w:r>
    </w:p>
    <w:p w14:paraId="1E681384" w14:textId="77777777" w:rsidR="00F47B9B" w:rsidRDefault="00F47B9B" w:rsidP="00F47B9B">
      <w:pPr>
        <w:spacing w:line="480" w:lineRule="auto"/>
        <w:ind w:firstLine="720"/>
      </w:pPr>
      <w:bookmarkStart w:id="1" w:name="_Hlk19429261"/>
      <w:r>
        <w:t xml:space="preserve">To reconcile </w:t>
      </w:r>
      <w:r>
        <w:rPr>
          <w:lang w:eastAsia="ko-KR"/>
        </w:rPr>
        <w:t>the inconsistencies and complexities in the relationship between team diversity and performance</w:t>
      </w:r>
      <w:r w:rsidRPr="00BD5C63">
        <w:t>,</w:t>
      </w:r>
      <w:r>
        <w:t xml:space="preserve"> our meta-analysis takes a more nuanced approach to the relationship between</w:t>
      </w:r>
      <w:r w:rsidRPr="00BD5C63">
        <w:t xml:space="preserve"> team deep-level diversi</w:t>
      </w:r>
      <w:r>
        <w:t>ty and team performance.</w:t>
      </w:r>
      <w:r w:rsidRPr="00BD5C63">
        <w:t xml:space="preserve"> </w:t>
      </w:r>
      <w:bookmarkEnd w:id="1"/>
      <w:r>
        <w:t>We examine the type of deep-level diversity (personality, values, culture), task complexity, and executive team status as moderators of the relationship between team deep-level diversity and positive emergent states, positive team processes, and team conflict. In addition, we examine</w:t>
      </w:r>
      <w:r w:rsidRPr="00BD5C63">
        <w:t xml:space="preserve"> the mediating role of </w:t>
      </w:r>
      <w:r>
        <w:t xml:space="preserve">positive team </w:t>
      </w:r>
      <w:r w:rsidRPr="00BD5C63">
        <w:t xml:space="preserve">emergent states, positive team processes, and team conflict in explaining how </w:t>
      </w:r>
      <w:r>
        <w:t xml:space="preserve">team </w:t>
      </w:r>
      <w:r w:rsidRPr="00BD5C63">
        <w:t>deep-level diversity relate</w:t>
      </w:r>
      <w:r>
        <w:t>s</w:t>
      </w:r>
      <w:r w:rsidRPr="00BD5C63">
        <w:t xml:space="preserve"> to team performance</w:t>
      </w:r>
      <w:r w:rsidRPr="00E06A2F">
        <w:t xml:space="preserve">. We test our hypotheses </w:t>
      </w:r>
      <w:r>
        <w:rPr>
          <w:lang w:eastAsia="ko-KR"/>
        </w:rPr>
        <w:t>with</w:t>
      </w:r>
      <w:r w:rsidRPr="00E06A2F">
        <w:t xml:space="preserve"> a meta-analytic database of </w:t>
      </w:r>
      <w:r w:rsidRPr="00AD07CE">
        <w:t>94 papers reporting 280 effect sizes based on 24,425 teams.</w:t>
      </w:r>
      <w:r w:rsidRPr="00E45222">
        <w:t xml:space="preserve"> F</w:t>
      </w:r>
      <w:r w:rsidRPr="00E06A2F">
        <w:t>indings</w:t>
      </w:r>
      <w:r w:rsidRPr="00BD5C63">
        <w:t xml:space="preserve"> show that </w:t>
      </w:r>
      <w:r>
        <w:t>team deep-level diversity is</w:t>
      </w:r>
      <w:r w:rsidRPr="00BD5C63">
        <w:t xml:space="preserve"> </w:t>
      </w:r>
      <w:r>
        <w:t xml:space="preserve">associated with fewer positive </w:t>
      </w:r>
      <w:r w:rsidRPr="00BD5C63">
        <w:t>emergent states</w:t>
      </w:r>
      <w:r>
        <w:t xml:space="preserve"> and positive team processes and more team conflict. There is an indirect relationship between team deep-level diversity and </w:t>
      </w:r>
      <w:r w:rsidRPr="00FD1420">
        <w:t>team performance</w:t>
      </w:r>
      <w:r>
        <w:t xml:space="preserve"> through each of the mediators: positive emergent states, positive team processes, and team conflict. Implications for theory and practice are discussed. </w:t>
      </w:r>
    </w:p>
    <w:p w14:paraId="19C16880" w14:textId="77777777" w:rsidR="00F47B9B" w:rsidRDefault="00F47B9B" w:rsidP="00F47B9B">
      <w:pPr>
        <w:spacing w:line="480" w:lineRule="auto"/>
      </w:pPr>
      <w:r>
        <w:tab/>
      </w:r>
      <w:r w:rsidRPr="005A6E8E">
        <w:rPr>
          <w:i/>
        </w:rPr>
        <w:t>Keywords</w:t>
      </w:r>
      <w:r>
        <w:t>: deep-level diversity, teams, team diversity, groups, meta-analysis</w:t>
      </w:r>
    </w:p>
    <w:p w14:paraId="2BD2BD29" w14:textId="77777777" w:rsidR="00F47B9B" w:rsidRPr="00206DA6" w:rsidRDefault="00F47B9B" w:rsidP="00F47B9B">
      <w:pPr>
        <w:spacing w:line="480" w:lineRule="auto"/>
        <w:ind w:firstLine="720"/>
        <w:rPr>
          <w:kern w:val="2"/>
          <w:lang w:eastAsia="ko-KR"/>
        </w:rPr>
      </w:pPr>
      <w:r>
        <w:br w:type="page"/>
      </w:r>
      <w:bookmarkStart w:id="2" w:name="_Hlk536252671"/>
      <w:bookmarkStart w:id="3" w:name="_Hlk35696252"/>
      <w:r>
        <w:lastRenderedPageBreak/>
        <w:t>Collaborating in teams to fully utilize the knowledge and perspectives of diverse team members has become the cornerstone of modern-day organizations (</w:t>
      </w:r>
      <w:r w:rsidRPr="004A43D9">
        <w:t xml:space="preserve">Cross, </w:t>
      </w:r>
      <w:proofErr w:type="spellStart"/>
      <w:r w:rsidRPr="004A43D9">
        <w:t>Rebele</w:t>
      </w:r>
      <w:proofErr w:type="spellEnd"/>
      <w:r w:rsidRPr="004A43D9">
        <w:t xml:space="preserve">, </w:t>
      </w:r>
      <w:r>
        <w:t>and</w:t>
      </w:r>
      <w:r w:rsidRPr="004A43D9">
        <w:t xml:space="preserve"> Grant, 2016</w:t>
      </w:r>
      <w:r>
        <w:t xml:space="preserve">). As organizations become more diverse, it is important to understand how team diversity influences team performance, and the mechanisms by which this happens. Research on team diversity over the past few decades has generally fallen into one of three camps. The most frequently researched aspects of diversity are demographic (i.e., surface-level) diversity, defined as readily observable individual differences such as sex, race, and age (Harrison, Price, and Bell, 1998) and </w:t>
      </w:r>
      <w:r w:rsidRPr="006208F6">
        <w:t xml:space="preserve">job-related </w:t>
      </w:r>
      <w:r>
        <w:t xml:space="preserve">diversity which includes </w:t>
      </w:r>
      <w:r w:rsidRPr="006208F6">
        <w:t>education, work experience, and functional background</w:t>
      </w:r>
      <w:r>
        <w:t xml:space="preserve"> (Horwitz and Horwitz, 2007)</w:t>
      </w:r>
      <w:r w:rsidRPr="006208F6">
        <w:t>.</w:t>
      </w:r>
      <w:r>
        <w:t xml:space="preserve"> Several meta-analyses indicate that the relationship between team demographic diversity and team performance is very small and close to zero, while the relationship between job-related diversity and team performance is small yet positive (Horwitz and Horwitz, 2007; Joshi and </w:t>
      </w:r>
      <w:proofErr w:type="spellStart"/>
      <w:r>
        <w:t>Roh</w:t>
      </w:r>
      <w:proofErr w:type="spellEnd"/>
      <w:r>
        <w:t xml:space="preserve">, 2009; Webber and Donahue, 2001). The third, less frequently investigated </w:t>
      </w:r>
      <w:r>
        <w:rPr>
          <w:rFonts w:hint="eastAsia"/>
          <w:lang w:eastAsia="ko-KR"/>
        </w:rPr>
        <w:t>type</w:t>
      </w:r>
      <w:r>
        <w:t xml:space="preserve"> of diversity is deep-level diversity (</w:t>
      </w:r>
      <w:r w:rsidRPr="00A82E28">
        <w:t xml:space="preserve">Mathieu, Maynard, Rapp, </w:t>
      </w:r>
      <w:r>
        <w:t>and</w:t>
      </w:r>
      <w:r w:rsidRPr="00A82E28">
        <w:t xml:space="preserve"> Gilson, 2008</w:t>
      </w:r>
      <w:r>
        <w:t>), which refers to deep-seated differences such as personality, values, attitudes, and beliefs (Harrison, Price, Gavin, and Florey, 2002; Riordan, 2000). Acknowledging the three different types of team diversity, we</w:t>
      </w:r>
      <w:r w:rsidRPr="00206DA6">
        <w:rPr>
          <w:kern w:val="2"/>
          <w:lang w:eastAsia="ko-KR"/>
        </w:rPr>
        <w:t xml:space="preserve"> focus on </w:t>
      </w:r>
      <w:r>
        <w:rPr>
          <w:kern w:val="2"/>
          <w:lang w:eastAsia="ko-KR"/>
        </w:rPr>
        <w:t xml:space="preserve">the less-explored </w:t>
      </w:r>
      <w:r w:rsidRPr="00206DA6">
        <w:rPr>
          <w:kern w:val="2"/>
          <w:lang w:eastAsia="ko-KR"/>
        </w:rPr>
        <w:t xml:space="preserve">deep-level diversity in this research because it has closer and </w:t>
      </w:r>
      <w:r>
        <w:rPr>
          <w:kern w:val="2"/>
          <w:lang w:eastAsia="ko-KR"/>
        </w:rPr>
        <w:t xml:space="preserve">more </w:t>
      </w:r>
      <w:r w:rsidRPr="00206DA6">
        <w:rPr>
          <w:kern w:val="2"/>
          <w:lang w:eastAsia="ko-KR"/>
        </w:rPr>
        <w:t>direct relations</w:t>
      </w:r>
      <w:r>
        <w:rPr>
          <w:kern w:val="2"/>
          <w:lang w:eastAsia="ko-KR"/>
        </w:rPr>
        <w:t>hips</w:t>
      </w:r>
      <w:r w:rsidRPr="00206DA6">
        <w:rPr>
          <w:kern w:val="2"/>
          <w:lang w:eastAsia="ko-KR"/>
        </w:rPr>
        <w:t xml:space="preserve"> with both taskwork and teamwork in teams by influencing the way people process information</w:t>
      </w:r>
      <w:r>
        <w:rPr>
          <w:kern w:val="2"/>
          <w:lang w:eastAsia="ko-KR"/>
        </w:rPr>
        <w:t>. One study shows it</w:t>
      </w:r>
      <w:r w:rsidRPr="00206DA6">
        <w:rPr>
          <w:kern w:val="2"/>
          <w:lang w:eastAsia="ko-KR"/>
        </w:rPr>
        <w:t xml:space="preserve"> </w:t>
      </w:r>
      <w:r>
        <w:rPr>
          <w:kern w:val="2"/>
          <w:lang w:eastAsia="ko-KR"/>
        </w:rPr>
        <w:t>also</w:t>
      </w:r>
      <w:r w:rsidRPr="00206DA6">
        <w:rPr>
          <w:kern w:val="2"/>
          <w:lang w:eastAsia="ko-KR"/>
        </w:rPr>
        <w:t xml:space="preserve"> has</w:t>
      </w:r>
      <w:r>
        <w:rPr>
          <w:kern w:val="2"/>
          <w:lang w:eastAsia="ko-KR"/>
        </w:rPr>
        <w:t xml:space="preserve"> </w:t>
      </w:r>
      <w:r w:rsidRPr="00206DA6">
        <w:rPr>
          <w:kern w:val="2"/>
          <w:lang w:eastAsia="ko-KR"/>
        </w:rPr>
        <w:t>longer-lasting effects on team</w:t>
      </w:r>
      <w:r>
        <w:rPr>
          <w:kern w:val="2"/>
          <w:lang w:eastAsia="ko-KR"/>
        </w:rPr>
        <w:t>s</w:t>
      </w:r>
      <w:r w:rsidRPr="00206DA6">
        <w:rPr>
          <w:kern w:val="2"/>
          <w:lang w:eastAsia="ko-KR"/>
        </w:rPr>
        <w:t xml:space="preserve"> </w:t>
      </w:r>
      <w:r>
        <w:rPr>
          <w:kern w:val="2"/>
          <w:lang w:eastAsia="ko-KR"/>
        </w:rPr>
        <w:t>than demographic</w:t>
      </w:r>
      <w:r w:rsidRPr="00206DA6">
        <w:rPr>
          <w:kern w:val="2"/>
          <w:lang w:eastAsia="ko-KR"/>
        </w:rPr>
        <w:t xml:space="preserve"> diversity (Harrison et al., 2002). Focusing on how and when team deep-level diversity matter</w:t>
      </w:r>
      <w:r>
        <w:rPr>
          <w:kern w:val="2"/>
          <w:lang w:eastAsia="ko-KR"/>
        </w:rPr>
        <w:t>s</w:t>
      </w:r>
      <w:r w:rsidRPr="00206DA6">
        <w:rPr>
          <w:kern w:val="2"/>
          <w:lang w:eastAsia="ko-KR"/>
        </w:rPr>
        <w:t xml:space="preserve">, our research can contribute to </w:t>
      </w:r>
      <w:r>
        <w:rPr>
          <w:kern w:val="2"/>
          <w:lang w:eastAsia="ko-KR"/>
        </w:rPr>
        <w:t xml:space="preserve">the understanding of the </w:t>
      </w:r>
      <w:r w:rsidRPr="00206DA6">
        <w:rPr>
          <w:kern w:val="2"/>
          <w:lang w:eastAsia="ko-KR"/>
        </w:rPr>
        <w:t>more complex and nuanced effects of deep-level diversity on team</w:t>
      </w:r>
      <w:r>
        <w:rPr>
          <w:kern w:val="2"/>
          <w:lang w:eastAsia="ko-KR"/>
        </w:rPr>
        <w:t>s</w:t>
      </w:r>
      <w:r w:rsidRPr="00206DA6">
        <w:rPr>
          <w:kern w:val="2"/>
          <w:lang w:eastAsia="ko-KR"/>
        </w:rPr>
        <w:t>.</w:t>
      </w:r>
    </w:p>
    <w:bookmarkEnd w:id="2"/>
    <w:p w14:paraId="4EAF8C62" w14:textId="77777777" w:rsidR="00F47B9B" w:rsidRDefault="00F47B9B" w:rsidP="00F47B9B">
      <w:pPr>
        <w:widowControl w:val="0"/>
        <w:spacing w:line="480" w:lineRule="auto"/>
      </w:pPr>
      <w:r>
        <w:tab/>
      </w:r>
      <w:bookmarkStart w:id="4" w:name="_Hlk1315922"/>
      <w:r w:rsidRPr="00233A8E">
        <w:t xml:space="preserve">Since Bell’s (2007) important first step of conducting a meta-analysis to examine team deep-level composition (i.e., the association between mean levels of deep-level personality traits </w:t>
      </w:r>
      <w:r w:rsidRPr="00233A8E">
        <w:lastRenderedPageBreak/>
        <w:t xml:space="preserve">and team performance), </w:t>
      </w:r>
      <w:r>
        <w:t>meta-analyses</w:t>
      </w:r>
      <w:r w:rsidRPr="00233A8E">
        <w:t xml:space="preserve"> ha</w:t>
      </w:r>
      <w:r>
        <w:t>ve</w:t>
      </w:r>
      <w:r w:rsidRPr="00233A8E">
        <w:t xml:space="preserve"> been conducted</w:t>
      </w:r>
      <w:r>
        <w:t xml:space="preserve"> on team deep-level diversity</w:t>
      </w:r>
      <w:r w:rsidRPr="00233A8E">
        <w:t xml:space="preserve">. However, the studies have focused primarily on team performance as the outcome variable (Bell, </w:t>
      </w:r>
      <w:proofErr w:type="spellStart"/>
      <w:r w:rsidRPr="00233A8E">
        <w:t>Villado</w:t>
      </w:r>
      <w:proofErr w:type="spellEnd"/>
      <w:r w:rsidRPr="00233A8E">
        <w:t>, Lukasik, Belau, and Briggs, 201</w:t>
      </w:r>
      <w:r>
        <w:t>1</w:t>
      </w:r>
      <w:r w:rsidRPr="00233A8E">
        <w:t xml:space="preserve">; Horwitz and Horwitz, 2007; Joshi and </w:t>
      </w:r>
      <w:proofErr w:type="spellStart"/>
      <w:r w:rsidRPr="00233A8E">
        <w:t>Roh</w:t>
      </w:r>
      <w:proofErr w:type="spellEnd"/>
      <w:r w:rsidRPr="00233A8E">
        <w:t xml:space="preserve">, 2009; </w:t>
      </w:r>
      <w:proofErr w:type="spellStart"/>
      <w:r w:rsidRPr="00233A8E">
        <w:t>Peeters</w:t>
      </w:r>
      <w:proofErr w:type="spellEnd"/>
      <w:r w:rsidRPr="00233A8E">
        <w:t xml:space="preserve">, van </w:t>
      </w:r>
      <w:proofErr w:type="spellStart"/>
      <w:r w:rsidRPr="00233A8E">
        <w:t>Tuijl</w:t>
      </w:r>
      <w:proofErr w:type="spellEnd"/>
      <w:r w:rsidRPr="00233A8E">
        <w:t xml:space="preserve">, Rutte, and </w:t>
      </w:r>
      <w:proofErr w:type="spellStart"/>
      <w:r w:rsidRPr="00233A8E">
        <w:t>Reymen</w:t>
      </w:r>
      <w:proofErr w:type="spellEnd"/>
      <w:r w:rsidRPr="00233A8E">
        <w:t xml:space="preserve">, 2006; van Dijk, van Engen, and van Knippenberg, 2012; Webber and Donahue, 2001). </w:t>
      </w:r>
      <w:r>
        <w:t xml:space="preserve">Specifically, focusing on one type of deep-level diversity, a meta-analysis by Stahl, </w:t>
      </w:r>
      <w:proofErr w:type="spellStart"/>
      <w:r>
        <w:t>Maznevski</w:t>
      </w:r>
      <w:proofErr w:type="spellEnd"/>
      <w:r>
        <w:t xml:space="preserve">, Voigt, and </w:t>
      </w:r>
      <w:proofErr w:type="spellStart"/>
      <w:r>
        <w:t>Jonsen</w:t>
      </w:r>
      <w:proofErr w:type="spellEnd"/>
      <w:r>
        <w:t xml:space="preserve"> (2010) examined the direct relationships between cultural diversity and team process constructs (e.g., conflict, communication, and satisfaction). Yet, n</w:t>
      </w:r>
      <w:r w:rsidRPr="00233A8E">
        <w:t xml:space="preserve">one of </w:t>
      </w:r>
      <w:r>
        <w:t>the extant meta-analyses</w:t>
      </w:r>
      <w:r w:rsidRPr="00233A8E">
        <w:t xml:space="preserve"> have </w:t>
      </w:r>
      <w:r>
        <w:t xml:space="preserve">examined the underlying mechanisms of how deep-level diversity relates to team performance. By studying the indirect effects of team deep-level diversity on team performance through different intervening variables, a more comprehensive understanding of team deep-level diversity will be possible. </w:t>
      </w:r>
    </w:p>
    <w:p w14:paraId="3FA9782C" w14:textId="77777777" w:rsidR="00F47B9B" w:rsidRDefault="00F47B9B" w:rsidP="00F47B9B">
      <w:pPr>
        <w:widowControl w:val="0"/>
        <w:spacing w:line="480" w:lineRule="auto"/>
        <w:ind w:firstLine="720"/>
      </w:pPr>
      <w:r>
        <w:t>Therefore, this study contributes to the team diversity literature by meta-analytically testing</w:t>
      </w:r>
      <w:r w:rsidRPr="00233A8E">
        <w:t xml:space="preserve"> three </w:t>
      </w:r>
      <w:r>
        <w:t xml:space="preserve">potentially important </w:t>
      </w:r>
      <w:r w:rsidRPr="00233A8E">
        <w:t>mediators</w:t>
      </w:r>
      <w:r>
        <w:t xml:space="preserve"> as explanatory mechanisms for the relationship between deep-level diversity and team performance.</w:t>
      </w:r>
      <w:r w:rsidRPr="00233A8E">
        <w:t xml:space="preserve"> </w:t>
      </w:r>
      <w:r w:rsidRPr="00AB1672">
        <w:t xml:space="preserve">Recognizing the double-edged sword of team diversity (Milliken and Martins, 1996; van Knippenberg and Schippers, 2007, Williams and O’Reilly, 1998), we focus on mediating roles of team positive emergent states, positive team processes, and team conflict in the deep-level diversity and team performance relationship. Team positive emergent states are defined as “properties of the team that are typically dynamic in nature and vary as a function of team context, inputs, processes, and outcomes” (Marks, Mathieu, and </w:t>
      </w:r>
      <w:proofErr w:type="spellStart"/>
      <w:r w:rsidRPr="00AB1672">
        <w:t>Zaccaro</w:t>
      </w:r>
      <w:proofErr w:type="spellEnd"/>
      <w:r w:rsidRPr="00AB1672">
        <w:t xml:space="preserve">, 2001, p. 357; e.g., team cohesion, collective efficacy, and team identification). Positive team processes include information sharing, collaboration, and coordination, while team conflict is a negative team process. </w:t>
      </w:r>
      <w:r>
        <w:t>Examining these variables</w:t>
      </w:r>
      <w:r w:rsidRPr="00AB1672">
        <w:t xml:space="preserve"> permits the test of a comprehensive model examining the underlying mechanisms through which deep-</w:t>
      </w:r>
      <w:r w:rsidRPr="00AB1672">
        <w:lastRenderedPageBreak/>
        <w:t>level diversity relates to team performance.</w:t>
      </w:r>
      <w:r>
        <w:t xml:space="preserve"> When there are inconclusive or contradictory findings in a literature, meta-analysis is a powerful tool that can help estimate true population effects and clarify the nature of boundary conditions and mechanisms using large sample sizes from many primary studies, which makes both a methodological and theoretical contribution. </w:t>
      </w:r>
      <w:r w:rsidRPr="00E57825">
        <w:t xml:space="preserve"> </w:t>
      </w:r>
    </w:p>
    <w:bookmarkEnd w:id="3"/>
    <w:p w14:paraId="63741164" w14:textId="77777777" w:rsidR="00F47B9B" w:rsidRDefault="00F47B9B" w:rsidP="00F47B9B">
      <w:pPr>
        <w:widowControl w:val="0"/>
        <w:spacing w:line="480" w:lineRule="auto"/>
      </w:pPr>
      <w:r>
        <w:tab/>
        <w:t>In addition, this meta-analysis identifies important boundary conditions by investigating whether and how different moderators (i.e., type of deep-level diversity, task complexity, executive or non-executive teams) affect the magnitude of these relationships. In particular, by studying and comparing different forms of deep-level diversity</w:t>
      </w:r>
      <w:r w:rsidRPr="00EC6E62">
        <w:t>—</w:t>
      </w:r>
      <w:r>
        <w:t>personality, values, and cultural diversity</w:t>
      </w:r>
      <w:r w:rsidRPr="00EC6E62">
        <w:t>—</w:t>
      </w:r>
      <w:r>
        <w:t xml:space="preserve">as they relate to team positive emergent states, positive team processes, and team conflict, we take a more fine-grained and extensive approach to team diversity. This allows for a more nuanced understanding of why and when some teams are more productive than others. </w:t>
      </w:r>
    </w:p>
    <w:bookmarkEnd w:id="4"/>
    <w:p w14:paraId="76CC0842" w14:textId="77777777" w:rsidR="00F47B9B" w:rsidRDefault="00F47B9B" w:rsidP="00F47B9B">
      <w:pPr>
        <w:widowControl w:val="0"/>
        <w:spacing w:line="480" w:lineRule="auto"/>
      </w:pPr>
      <w:r>
        <w:tab/>
        <w:t>The results of such an effort are also potentially meaningful for organization</w:t>
      </w:r>
      <w:r>
        <w:rPr>
          <w:rFonts w:hint="eastAsia"/>
          <w:lang w:eastAsia="ko-KR"/>
        </w:rPr>
        <w:t>s</w:t>
      </w:r>
      <w:r>
        <w:t>. Most organizations use teams to accomplish their work</w:t>
      </w:r>
      <w:r w:rsidRPr="00A82E28">
        <w:t xml:space="preserve"> (Devine, Clayton, Philips, Dunford, </w:t>
      </w:r>
      <w:r>
        <w:t>and</w:t>
      </w:r>
      <w:r w:rsidRPr="00A82E28">
        <w:t xml:space="preserve"> </w:t>
      </w:r>
      <w:proofErr w:type="spellStart"/>
      <w:r w:rsidRPr="00A82E28">
        <w:t>Melner</w:t>
      </w:r>
      <w:proofErr w:type="spellEnd"/>
      <w:r w:rsidRPr="00A82E28">
        <w:t xml:space="preserve">, 1999; Gordon, 1992; </w:t>
      </w:r>
      <w:r>
        <w:t>Mathieu et al., 2008</w:t>
      </w:r>
      <w:r w:rsidRPr="00A82E28">
        <w:t>)</w:t>
      </w:r>
      <w:r>
        <w:t>, and</w:t>
      </w:r>
      <w:r>
        <w:rPr>
          <w:rFonts w:hint="eastAsia"/>
          <w:lang w:eastAsia="ko-KR"/>
        </w:rPr>
        <w:t xml:space="preserve"> </w:t>
      </w:r>
      <w:r>
        <w:rPr>
          <w:lang w:eastAsia="ko-KR"/>
        </w:rPr>
        <w:t>t</w:t>
      </w:r>
      <w:r>
        <w:t xml:space="preserve">he focus on teamwork has grown over the past two decades, both for </w:t>
      </w:r>
      <w:r w:rsidRPr="004A43D9">
        <w:t>practitioners (Cross</w:t>
      </w:r>
      <w:r>
        <w:t xml:space="preserve"> et al.</w:t>
      </w:r>
      <w:r w:rsidRPr="004A43D9">
        <w:t xml:space="preserve">, 2016) and </w:t>
      </w:r>
      <w:r>
        <w:t>for</w:t>
      </w:r>
      <w:r w:rsidRPr="004A43D9">
        <w:t xml:space="preserve"> research</w:t>
      </w:r>
      <w:r>
        <w:t>ers</w:t>
      </w:r>
      <w:r w:rsidRPr="004A43D9">
        <w:t xml:space="preserve"> (</w:t>
      </w:r>
      <w:proofErr w:type="spellStart"/>
      <w:r w:rsidRPr="004A43D9">
        <w:t>Wuchty</w:t>
      </w:r>
      <w:proofErr w:type="spellEnd"/>
      <w:r w:rsidRPr="004A43D9">
        <w:t xml:space="preserve">, Jones, </w:t>
      </w:r>
      <w:r>
        <w:t>and</w:t>
      </w:r>
      <w:r w:rsidRPr="004A43D9">
        <w:t xml:space="preserve"> </w:t>
      </w:r>
      <w:proofErr w:type="spellStart"/>
      <w:r w:rsidRPr="004A43D9">
        <w:t>Uzzi</w:t>
      </w:r>
      <w:proofErr w:type="spellEnd"/>
      <w:r w:rsidRPr="004A43D9">
        <w:t>, 2007). As organizations become increasingly diverse, it is important for researchers and</w:t>
      </w:r>
      <w:r>
        <w:t xml:space="preserve"> practitioners to know what enables diverse teams to perform just as well as, if not better than, homogeneous teams. </w:t>
      </w:r>
    </w:p>
    <w:p w14:paraId="0C65D181" w14:textId="77777777" w:rsidR="00F47B9B" w:rsidRDefault="00F47B9B" w:rsidP="00F47B9B">
      <w:pPr>
        <w:widowControl w:val="0"/>
        <w:spacing w:line="480" w:lineRule="auto"/>
        <w:jc w:val="center"/>
        <w:rPr>
          <w:b/>
        </w:rPr>
      </w:pPr>
      <w:r>
        <w:rPr>
          <w:b/>
        </w:rPr>
        <w:t>Theory Development and Hypotheses</w:t>
      </w:r>
    </w:p>
    <w:p w14:paraId="3922E95A" w14:textId="77777777" w:rsidR="00F47B9B" w:rsidRPr="00346C5B" w:rsidRDefault="00F47B9B" w:rsidP="00F47B9B">
      <w:pPr>
        <w:widowControl w:val="0"/>
        <w:spacing w:line="480" w:lineRule="auto"/>
        <w:rPr>
          <w:b/>
        </w:rPr>
      </w:pPr>
      <w:r>
        <w:rPr>
          <w:b/>
        </w:rPr>
        <w:t>Defining Key Constructs</w:t>
      </w:r>
    </w:p>
    <w:p w14:paraId="0B5EF0F9" w14:textId="77777777" w:rsidR="00F47B9B" w:rsidRDefault="00F47B9B" w:rsidP="00F47B9B">
      <w:pPr>
        <w:widowControl w:val="0"/>
        <w:spacing w:line="480" w:lineRule="auto"/>
        <w:ind w:firstLine="720"/>
      </w:pPr>
      <w:r>
        <w:t xml:space="preserve">Diversity represents differences between individuals on any given characteristic (Harrison and Klein, 2007). Researchers have distinguished demographic/surface-level diversity from deep-level diversity based on whether the characteristics are observable (Harrison et al., </w:t>
      </w:r>
      <w:r>
        <w:lastRenderedPageBreak/>
        <w:t xml:space="preserve">1998). Consistent with prior research (Harrison et al., 1998; Harrison et al., 2002; Riordan, 2000), in the present study, dimensions of deep-level diversity include personality (e.g., the Big Five traits, locus of control), values (i.e., life and work-related values and preferences), and culture (i.e., shared understandings which influence practices [the way things are done]; House, </w:t>
      </w:r>
      <w:proofErr w:type="spellStart"/>
      <w:r>
        <w:t>Hanges</w:t>
      </w:r>
      <w:proofErr w:type="spellEnd"/>
      <w:r>
        <w:t xml:space="preserve">, </w:t>
      </w:r>
      <w:proofErr w:type="spellStart"/>
      <w:r>
        <w:t>Javidan</w:t>
      </w:r>
      <w:proofErr w:type="spellEnd"/>
      <w:r>
        <w:t xml:space="preserve">, Dorfman, and Gupta, 2004). </w:t>
      </w:r>
    </w:p>
    <w:p w14:paraId="544F3AAD" w14:textId="77777777" w:rsidR="00F47B9B" w:rsidRDefault="00F47B9B" w:rsidP="00F47B9B">
      <w:pPr>
        <w:widowControl w:val="0"/>
        <w:spacing w:line="480" w:lineRule="auto"/>
        <w:ind w:firstLine="720"/>
        <w:rPr>
          <w:b/>
        </w:rPr>
      </w:pPr>
      <w:r>
        <w:t xml:space="preserve">Deep-level diversity influences team positive emergent states, positive team processes, team conflict and, ultimately, team performance (Driskell, Hogan, and Salas, 1987; Edwards, Day, Arthur, and Bell, 2006; Hackman, 1987). </w:t>
      </w:r>
      <w:r w:rsidRPr="00A71679">
        <w:t xml:space="preserve">Team </w:t>
      </w:r>
      <w:r>
        <w:t xml:space="preserve">positive </w:t>
      </w:r>
      <w:r w:rsidRPr="00A71679">
        <w:t xml:space="preserve">emergent states (hereafter referred to as </w:t>
      </w:r>
      <w:r>
        <w:t xml:space="preserve">positive </w:t>
      </w:r>
      <w:r w:rsidRPr="00A71679">
        <w:t xml:space="preserve">emergent states) </w:t>
      </w:r>
      <w:r>
        <w:t xml:space="preserve">refer to </w:t>
      </w:r>
      <w:r w:rsidRPr="00A71679">
        <w:t xml:space="preserve">properties of the team that </w:t>
      </w:r>
      <w:r>
        <w:t>“</w:t>
      </w:r>
      <w:r w:rsidRPr="00A71679">
        <w:t>vary as a function of team context, inputs, processes, and outcomes” (Marks</w:t>
      </w:r>
      <w:r>
        <w:t xml:space="preserve"> et al.</w:t>
      </w:r>
      <w:r w:rsidRPr="00A71679">
        <w:t xml:space="preserve">, </w:t>
      </w:r>
      <w:r>
        <w:t xml:space="preserve">2001, </w:t>
      </w:r>
      <w:r w:rsidRPr="00A71679">
        <w:t>p. 357). Marks et al. (2001, p. 358) describe emergent states as “products of team experiences</w:t>
      </w:r>
      <w:r>
        <w:t>.</w:t>
      </w:r>
      <w:r w:rsidRPr="00A71679">
        <w:t xml:space="preserve">” This includes cognitive, affective, and motivational states. In the present study, </w:t>
      </w:r>
      <w:r>
        <w:t xml:space="preserve">positive </w:t>
      </w:r>
      <w:r w:rsidRPr="00A71679">
        <w:t>emergent states include team cohesion, satisfaction with the team, commitment toward the team, identification with the team, and team potency.</w:t>
      </w:r>
      <w:r>
        <w:t xml:space="preserve"> </w:t>
      </w:r>
      <w:r w:rsidRPr="00A71679">
        <w:t>Positive team processes comprise</w:t>
      </w:r>
      <w:r>
        <w:t xml:space="preserve"> collaboration, communication, cooperation, and information sharing, as well as helping others. In contrast to positive team processes, all forms of team conflict (i.e., relationship, process, and task conflict) are included in a separate category of disruptive/negative team processes (Marks et al., 2001). Two meta-analyses (De </w:t>
      </w:r>
      <w:proofErr w:type="spellStart"/>
      <w:r>
        <w:t>Dreu</w:t>
      </w:r>
      <w:proofErr w:type="spellEnd"/>
      <w:r>
        <w:t xml:space="preserve"> and </w:t>
      </w:r>
      <w:proofErr w:type="spellStart"/>
      <w:r>
        <w:t>Weingart</w:t>
      </w:r>
      <w:proofErr w:type="spellEnd"/>
      <w:r>
        <w:t xml:space="preserve">, 2003; de Wit, Greer, and </w:t>
      </w:r>
      <w:proofErr w:type="spellStart"/>
      <w:r>
        <w:t>Jehn</w:t>
      </w:r>
      <w:proofErr w:type="spellEnd"/>
      <w:r>
        <w:t xml:space="preserve">, 2012) show that all forms of conflict can indeed be disruptive, as they are damaging to team dynamics and team performance. Finally, team performance refers to how well a team accomplishes its task goals (Devine and Phillips, 2001). </w:t>
      </w:r>
    </w:p>
    <w:p w14:paraId="7E8ADDDA" w14:textId="77777777" w:rsidR="00F47B9B" w:rsidRPr="00346C5B" w:rsidRDefault="00F47B9B" w:rsidP="00F47B9B">
      <w:pPr>
        <w:widowControl w:val="0"/>
        <w:spacing w:line="480" w:lineRule="auto"/>
        <w:rPr>
          <w:b/>
        </w:rPr>
      </w:pPr>
      <w:r w:rsidRPr="00346C5B">
        <w:rPr>
          <w:b/>
        </w:rPr>
        <w:t xml:space="preserve">Theoretical Perspectives </w:t>
      </w:r>
      <w:r>
        <w:rPr>
          <w:b/>
        </w:rPr>
        <w:t>Rep</w:t>
      </w:r>
      <w:r w:rsidRPr="00346C5B">
        <w:rPr>
          <w:b/>
        </w:rPr>
        <w:t>resenting Negative and Positive Outcomes of Team Diversity</w:t>
      </w:r>
    </w:p>
    <w:p w14:paraId="306E00B0" w14:textId="77777777" w:rsidR="00F47B9B" w:rsidRDefault="00F47B9B" w:rsidP="00F47B9B">
      <w:pPr>
        <w:widowControl w:val="0"/>
        <w:spacing w:line="480" w:lineRule="auto"/>
      </w:pPr>
      <w:r>
        <w:tab/>
      </w:r>
      <w:r w:rsidRPr="0018083E">
        <w:t>We begin by describing research representing both the negative (</w:t>
      </w:r>
      <w:r>
        <w:t>social categorization</w:t>
      </w:r>
      <w:r w:rsidRPr="0018083E">
        <w:t xml:space="preserve">) </w:t>
      </w:r>
      <w:r w:rsidRPr="0018083E">
        <w:lastRenderedPageBreak/>
        <w:t>and positive (information/decision-making</w:t>
      </w:r>
      <w:r w:rsidRPr="0018083E">
        <w:rPr>
          <w:noProof/>
        </w:rPr>
        <w:t xml:space="preserve">) </w:t>
      </w:r>
      <w:r w:rsidRPr="0018083E">
        <w:t>perspectives on diversity</w:t>
      </w:r>
      <w:r>
        <w:t xml:space="preserve"> (i.e., van Knippenberg et al., 2004, Williams and O’Reilly, 1998)</w:t>
      </w:r>
      <w:r w:rsidRPr="0018083E">
        <w:t xml:space="preserve">. </w:t>
      </w:r>
      <w:r>
        <w:t>The social categorization perspective (consistent with the similarity-attraction paradigm) predicts that people are attracted to and have an easier time getting along with others similar to themselves (Byrne, 1971; Tajfel and Turner, 1986). This perspective has</w:t>
      </w:r>
      <w:r w:rsidRPr="00DA59B6">
        <w:t xml:space="preserve"> been termed </w:t>
      </w:r>
      <w:r>
        <w:t>a</w:t>
      </w:r>
      <w:r w:rsidRPr="00DA59B6">
        <w:t xml:space="preserve"> </w:t>
      </w:r>
      <w:r>
        <w:t>“</w:t>
      </w:r>
      <w:r w:rsidRPr="00DA59B6">
        <w:t>pessimistic</w:t>
      </w:r>
      <w:r>
        <w:t>”</w:t>
      </w:r>
      <w:r w:rsidRPr="00DA59B6">
        <w:t xml:space="preserve"> view of diversity (Mannix </w:t>
      </w:r>
      <w:r>
        <w:t>and</w:t>
      </w:r>
      <w:r w:rsidRPr="00DA59B6">
        <w:t xml:space="preserve"> Neale, 2005, p. 34) because differences </w:t>
      </w:r>
      <w:r>
        <w:t xml:space="preserve">are </w:t>
      </w:r>
      <w:r w:rsidRPr="00DA59B6">
        <w:t>often</w:t>
      </w:r>
      <w:r>
        <w:t xml:space="preserve"> expected to</w:t>
      </w:r>
      <w:r w:rsidRPr="00DA59B6">
        <w:t xml:space="preserve"> have negative effects on group processes and outcomes </w:t>
      </w:r>
      <w:r w:rsidRPr="00DA59B6">
        <w:rPr>
          <w:noProof/>
        </w:rPr>
        <w:t xml:space="preserve">(Horwitz </w:t>
      </w:r>
      <w:r>
        <w:rPr>
          <w:noProof/>
        </w:rPr>
        <w:t>and</w:t>
      </w:r>
      <w:r w:rsidRPr="00DA59B6">
        <w:rPr>
          <w:noProof/>
        </w:rPr>
        <w:t xml:space="preserve"> Horwitz, 2007; Webber </w:t>
      </w:r>
      <w:r>
        <w:rPr>
          <w:noProof/>
        </w:rPr>
        <w:t>and</w:t>
      </w:r>
      <w:r w:rsidRPr="00DA59B6">
        <w:rPr>
          <w:noProof/>
        </w:rPr>
        <w:t xml:space="preserve"> Donahue, 2001; Williams </w:t>
      </w:r>
      <w:r>
        <w:rPr>
          <w:noProof/>
        </w:rPr>
        <w:t>and</w:t>
      </w:r>
      <w:r w:rsidRPr="00DA59B6">
        <w:rPr>
          <w:noProof/>
        </w:rPr>
        <w:t xml:space="preserve"> O'Reilly, 1998)</w:t>
      </w:r>
      <w:r w:rsidRPr="00DA59B6">
        <w:t>.</w:t>
      </w:r>
      <w:r>
        <w:t xml:space="preserve"> Deep-level diversity can lead to process-related problems because differences among team members can create issues during the course of working together which will, in turn, decrease team performance. </w:t>
      </w:r>
      <w:r w:rsidRPr="001F056D">
        <w:t xml:space="preserve">The </w:t>
      </w:r>
      <w:r>
        <w:t>social categorization perspective</w:t>
      </w:r>
      <w:r w:rsidRPr="00DA59B6">
        <w:t xml:space="preserve"> predict</w:t>
      </w:r>
      <w:r>
        <w:rPr>
          <w:rFonts w:hint="eastAsia"/>
          <w:lang w:eastAsia="ko-KR"/>
        </w:rPr>
        <w:t>s</w:t>
      </w:r>
      <w:r w:rsidRPr="00DA59B6">
        <w:t xml:space="preserve"> that diverse teams will be less productive than homogenous teams because homogenous teams share similar attributes and </w:t>
      </w:r>
      <w:r>
        <w:t>work together more fluidly</w:t>
      </w:r>
      <w:r w:rsidRPr="00DA59B6">
        <w:t xml:space="preserve">. Mutual attraction can make </w:t>
      </w:r>
      <w:r>
        <w:t>positive team processes,</w:t>
      </w:r>
      <w:r w:rsidRPr="00DA59B6">
        <w:t xml:space="preserve"> such as communication</w:t>
      </w:r>
      <w:r>
        <w:t>,</w:t>
      </w:r>
      <w:r w:rsidRPr="00DA59B6">
        <w:t xml:space="preserve"> more efficient, and team members may cooperate </w:t>
      </w:r>
      <w:r>
        <w:t>better</w:t>
      </w:r>
      <w:r w:rsidRPr="00DA59B6">
        <w:t xml:space="preserve"> with </w:t>
      </w:r>
      <w:r>
        <w:t>similar teammates than with dissimilar ones</w:t>
      </w:r>
      <w:r w:rsidRPr="00DA59B6">
        <w:t xml:space="preserve"> (van Knippenberg</w:t>
      </w:r>
      <w:r>
        <w:t xml:space="preserve">, De </w:t>
      </w:r>
      <w:proofErr w:type="spellStart"/>
      <w:r>
        <w:t>Dreu</w:t>
      </w:r>
      <w:proofErr w:type="spellEnd"/>
      <w:r>
        <w:t>, and Homan</w:t>
      </w:r>
      <w:r w:rsidRPr="00DA59B6">
        <w:t>, 2004)</w:t>
      </w:r>
      <w:r>
        <w:t xml:space="preserve">. For example, attitudinal similarity helps team processes through a better understanding of tasks and challenges in teams as well as by clarifying roles among team members (i.e., </w:t>
      </w:r>
      <w:proofErr w:type="spellStart"/>
      <w:r>
        <w:t>Tsui</w:t>
      </w:r>
      <w:proofErr w:type="spellEnd"/>
      <w:r>
        <w:t xml:space="preserve"> and O’Reilly, 1989)</w:t>
      </w:r>
      <w:r w:rsidRPr="00DA59B6">
        <w:t xml:space="preserve">. </w:t>
      </w:r>
    </w:p>
    <w:p w14:paraId="071D2999" w14:textId="77777777" w:rsidR="00F47B9B" w:rsidRDefault="00F47B9B" w:rsidP="00F47B9B">
      <w:pPr>
        <w:widowControl w:val="0"/>
        <w:spacing w:line="480" w:lineRule="auto"/>
        <w:ind w:firstLine="720"/>
        <w:rPr>
          <w:i/>
        </w:rPr>
      </w:pPr>
      <w:r>
        <w:t>In</w:t>
      </w:r>
      <w:r w:rsidRPr="00EF60EA">
        <w:t xml:space="preserve"> contrast to the </w:t>
      </w:r>
      <w:r>
        <w:t>social categorization perspective</w:t>
      </w:r>
      <w:r w:rsidRPr="009A12D3">
        <w:t>,</w:t>
      </w:r>
      <w:r>
        <w:t xml:space="preserve"> the</w:t>
      </w:r>
      <w:r w:rsidRPr="009A12D3">
        <w:t xml:space="preserve"> information/decision-making perspective</w:t>
      </w:r>
      <w:r w:rsidRPr="009A12D3">
        <w:rPr>
          <w:noProof/>
        </w:rPr>
        <w:t xml:space="preserve"> p</w:t>
      </w:r>
      <w:r w:rsidRPr="009A12D3">
        <w:t>redicts that</w:t>
      </w:r>
      <w:r>
        <w:t xml:space="preserve"> team diversity, especially in</w:t>
      </w:r>
      <w:r w:rsidRPr="009A12D3">
        <w:t xml:space="preserve"> job-related </w:t>
      </w:r>
      <w:r>
        <w:t xml:space="preserve">dimensions (e.g., education, work experience, and functional background), will </w:t>
      </w:r>
      <w:r w:rsidRPr="009A12D3">
        <w:t xml:space="preserve">lead to </w:t>
      </w:r>
      <w:r>
        <w:t>productive</w:t>
      </w:r>
      <w:r w:rsidRPr="009A12D3">
        <w:t xml:space="preserve"> team processes </w:t>
      </w:r>
      <w:r>
        <w:t xml:space="preserve">because </w:t>
      </w:r>
      <w:r w:rsidRPr="009A12D3">
        <w:t>the information received from different perspectives yields a more comprehensive analysis of alternatives</w:t>
      </w:r>
      <w:r>
        <w:t xml:space="preserve"> </w:t>
      </w:r>
      <w:r w:rsidRPr="009A12D3">
        <w:t>(</w:t>
      </w:r>
      <w:proofErr w:type="spellStart"/>
      <w:r w:rsidRPr="009A12D3">
        <w:t>Gruenfeld</w:t>
      </w:r>
      <w:proofErr w:type="spellEnd"/>
      <w:r w:rsidRPr="009A12D3">
        <w:t xml:space="preserve">, Mannix, Williams, and Neale, 1996; Phillips, Mannix, Neale, and </w:t>
      </w:r>
      <w:proofErr w:type="spellStart"/>
      <w:r w:rsidRPr="009A12D3">
        <w:t>Gruenfeld</w:t>
      </w:r>
      <w:proofErr w:type="spellEnd"/>
      <w:r w:rsidRPr="009A12D3">
        <w:t xml:space="preserve">, 2004). Moreover, the information/decision-making perspective predicts that while job-related diversity in teams may result in challenges processing information as a result of </w:t>
      </w:r>
      <w:r w:rsidRPr="009A12D3">
        <w:lastRenderedPageBreak/>
        <w:t xml:space="preserve">differing perspectives, the challenges from managing a team with job-related diversity will nevertheless be overshadowed by the advantages obtained from having a richer pool of </w:t>
      </w:r>
      <w:r>
        <w:t>knowledge</w:t>
      </w:r>
      <w:r w:rsidRPr="009A12D3">
        <w:t xml:space="preserve"> </w:t>
      </w:r>
      <w:r>
        <w:t xml:space="preserve">and information </w:t>
      </w:r>
      <w:r w:rsidRPr="009A12D3">
        <w:t>(</w:t>
      </w:r>
      <w:proofErr w:type="spellStart"/>
      <w:r w:rsidRPr="009A12D3">
        <w:t>Gruenfeld</w:t>
      </w:r>
      <w:proofErr w:type="spellEnd"/>
      <w:r>
        <w:t xml:space="preserve"> et al.</w:t>
      </w:r>
      <w:r w:rsidRPr="009A12D3">
        <w:t>, 1996; Phillips</w:t>
      </w:r>
      <w:r>
        <w:t xml:space="preserve"> et al.</w:t>
      </w:r>
      <w:r w:rsidRPr="009A12D3">
        <w:t xml:space="preserve">, 2004). </w:t>
      </w:r>
      <w:r w:rsidRPr="00375D7A">
        <w:t>Since job-related diversity yields relevant information for the work at hand (</w:t>
      </w:r>
      <w:proofErr w:type="spellStart"/>
      <w:r w:rsidRPr="00375D7A">
        <w:t>Drach-Zahavy</w:t>
      </w:r>
      <w:proofErr w:type="spellEnd"/>
      <w:r w:rsidRPr="00375D7A">
        <w:t xml:space="preserve"> &amp; </w:t>
      </w:r>
      <w:proofErr w:type="spellStart"/>
      <w:r w:rsidRPr="00375D7A">
        <w:t>Somech</w:t>
      </w:r>
      <w:proofErr w:type="spellEnd"/>
      <w:r w:rsidRPr="00375D7A">
        <w:t xml:space="preserve">, 2002; Keller, 1994), diverse teams have a broader pool of information and perspectives to utilize during decision-making. </w:t>
      </w:r>
      <w:r w:rsidRPr="002476C7">
        <w:t>Similarly,</w:t>
      </w:r>
      <w:r w:rsidRPr="003A4799">
        <w:t xml:space="preserve"> deep-level diversity</w:t>
      </w:r>
      <w:r w:rsidRPr="00612201">
        <w:t xml:space="preserve"> might yield </w:t>
      </w:r>
      <w:r w:rsidRPr="002476C7">
        <w:rPr>
          <w:lang w:eastAsia="ko-KR"/>
        </w:rPr>
        <w:t>various viewpoints and approaches,</w:t>
      </w:r>
      <w:r w:rsidRPr="002476C7">
        <w:t xml:space="preserve"> ultimately leading to greater insights and more thought-out decisions. However, process-wise, </w:t>
      </w:r>
      <w:r w:rsidRPr="003A4799">
        <w:t xml:space="preserve">there is </w:t>
      </w:r>
      <w:r w:rsidRPr="00612201">
        <w:t xml:space="preserve">potential for it </w:t>
      </w:r>
      <w:r w:rsidRPr="00A02BC3">
        <w:t>to create conflict and to adversely affect relationships between team members, which eventually hurts the team (</w:t>
      </w:r>
      <w:proofErr w:type="spellStart"/>
      <w:r w:rsidRPr="003D0194">
        <w:t>Barsade</w:t>
      </w:r>
      <w:proofErr w:type="spellEnd"/>
      <w:r w:rsidRPr="003D0194">
        <w:t xml:space="preserve">, Ward, Turner, &amp; Sonnenfeld, 2000; Harrison et al., 2002; Mohammed &amp; Angell, 2003; </w:t>
      </w:r>
      <w:proofErr w:type="spellStart"/>
      <w:r w:rsidRPr="003D0194">
        <w:t>Pinjani</w:t>
      </w:r>
      <w:proofErr w:type="spellEnd"/>
      <w:r w:rsidRPr="003D0194">
        <w:t xml:space="preserve">, 2007; </w:t>
      </w:r>
      <w:proofErr w:type="spellStart"/>
      <w:r w:rsidRPr="006322FA">
        <w:t>Wageman</w:t>
      </w:r>
      <w:proofErr w:type="spellEnd"/>
      <w:r w:rsidRPr="006322FA">
        <w:t xml:space="preserve"> &amp; Gordon, 2005). </w:t>
      </w:r>
      <w:r w:rsidRPr="002476C7">
        <w:tab/>
      </w:r>
    </w:p>
    <w:p w14:paraId="04D174E7" w14:textId="77777777" w:rsidR="00F47B9B" w:rsidRPr="008B6A95" w:rsidRDefault="00F47B9B" w:rsidP="00F47B9B">
      <w:pPr>
        <w:spacing w:line="480" w:lineRule="auto"/>
        <w:ind w:left="-11" w:firstLine="731"/>
        <w:rPr>
          <w:i/>
        </w:rPr>
      </w:pPr>
      <w:r w:rsidRPr="00B062EA">
        <w:t xml:space="preserve">In the extant literature, the team diversity-performance relationship is inconclusive, particularly without consideration for more complex factors such as team members’ cognitive processes in stereotyping and temporal dynamics (Harrison and Klein, 2007; van Dijk et al., 2012; van Dijk, Meyer, van Engen, and </w:t>
      </w:r>
      <w:proofErr w:type="spellStart"/>
      <w:r w:rsidRPr="00B062EA">
        <w:t>Loyd</w:t>
      </w:r>
      <w:proofErr w:type="spellEnd"/>
      <w:r w:rsidRPr="00B062EA">
        <w:t xml:space="preserve">, 2017; van Knippenberg and Schippers, 2007, Williams and O’Reilly, 1998). </w:t>
      </w:r>
      <w:r>
        <w:t>Therefore, we do not focus on the main effect between</w:t>
      </w:r>
      <w:r w:rsidRPr="00B062EA">
        <w:t xml:space="preserve"> deep-level diversity and team performance, </w:t>
      </w:r>
      <w:r>
        <w:t xml:space="preserve">and instead, we focus on examining boundary conditions and underlying mechanisms of this relationship as called for by past research (e.g., van Knippenberg and Schippers, 2007). </w:t>
      </w:r>
      <w:r w:rsidRPr="008B6A95">
        <w:rPr>
          <w:i/>
        </w:rPr>
        <w:t xml:space="preserve"> </w:t>
      </w:r>
    </w:p>
    <w:p w14:paraId="727E7CBC" w14:textId="77777777" w:rsidR="00F47B9B" w:rsidRPr="00D7681B" w:rsidRDefault="00F47B9B" w:rsidP="00F47B9B">
      <w:pPr>
        <w:widowControl w:val="0"/>
        <w:spacing w:line="480" w:lineRule="auto"/>
      </w:pPr>
      <w:r>
        <w:rPr>
          <w:b/>
        </w:rPr>
        <w:t>Team Deep-Level Diversity and Positive Emergent States</w:t>
      </w:r>
    </w:p>
    <w:p w14:paraId="798428B0" w14:textId="77777777" w:rsidR="00F47B9B" w:rsidRDefault="00F47B9B" w:rsidP="00F47B9B">
      <w:pPr>
        <w:widowControl w:val="0"/>
        <w:spacing w:line="480" w:lineRule="auto"/>
        <w:ind w:firstLine="720"/>
      </w:pPr>
      <w:r>
        <w:t xml:space="preserve">According to social categorization theory, deep-level diversity will be negatively related to positive emergent states by creating the potential for friction in the team (Lim, 2003; </w:t>
      </w:r>
      <w:proofErr w:type="spellStart"/>
      <w:r>
        <w:t>Pinjani</w:t>
      </w:r>
      <w:proofErr w:type="spellEnd"/>
      <w:r>
        <w:t xml:space="preserve">, 2007). For example, a highly conscientious person who strives to do her/his work meticulously </w:t>
      </w:r>
      <w:r>
        <w:lastRenderedPageBreak/>
        <w:t xml:space="preserve">could easily become irritated with another team member who is not as conscientious because of this personality difference (Barrick, Stewart, Neubert, and Mount 1998). Furthermore, </w:t>
      </w:r>
      <w:r w:rsidRPr="009A5930">
        <w:t>members who value teamwork may have difficulty working with others who are less inclined to work in a team setting</w:t>
      </w:r>
      <w:r>
        <w:t xml:space="preserve"> due to differences in values,</w:t>
      </w:r>
      <w:r w:rsidRPr="009A5930">
        <w:t xml:space="preserve"> which may </w:t>
      </w:r>
      <w:r>
        <w:t>result in fewer positive emergent states (e.g., cohesion, trust, and identification) (O'Reilly, Chatman, and Caldwell, 1991)</w:t>
      </w:r>
      <w:r w:rsidRPr="009A5930">
        <w:t xml:space="preserve">. Cultural diversity </w:t>
      </w:r>
      <w:r>
        <w:t>can</w:t>
      </w:r>
      <w:r w:rsidRPr="009A5930">
        <w:t xml:space="preserve"> have a similar effect on teams such that different ways of thinking </w:t>
      </w:r>
      <w:r>
        <w:t xml:space="preserve">(e.g., perceptions, beliefs, information-processing) </w:t>
      </w:r>
      <w:r w:rsidRPr="009A5930">
        <w:t xml:space="preserve">and working </w:t>
      </w:r>
      <w:r>
        <w:t>due to</w:t>
      </w:r>
      <w:r w:rsidRPr="009A5930">
        <w:t xml:space="preserve"> diverse cultural backgrounds m</w:t>
      </w:r>
      <w:r>
        <w:t xml:space="preserve">ay lead to </w:t>
      </w:r>
      <w:r w:rsidRPr="009A5930">
        <w:t xml:space="preserve">less cohesion or </w:t>
      </w:r>
      <w:r>
        <w:t xml:space="preserve">fewer </w:t>
      </w:r>
      <w:r w:rsidRPr="009A5930">
        <w:t>emotional bond</w:t>
      </w:r>
      <w:r>
        <w:t>s</w:t>
      </w:r>
      <w:r w:rsidRPr="009A5930">
        <w:t xml:space="preserve"> within the team</w:t>
      </w:r>
      <w:r>
        <w:t xml:space="preserve"> (Stahl et al., 2010)</w:t>
      </w:r>
      <w:r w:rsidRPr="009A5930">
        <w:t>.</w:t>
      </w:r>
    </w:p>
    <w:p w14:paraId="5E19D375" w14:textId="77777777" w:rsidR="00F47B9B" w:rsidRPr="00D80779" w:rsidRDefault="00F47B9B" w:rsidP="00F47B9B">
      <w:pPr>
        <w:widowControl w:val="0"/>
        <w:spacing w:line="480" w:lineRule="auto"/>
        <w:ind w:firstLine="720"/>
      </w:pPr>
      <w:r>
        <w:t xml:space="preserve">Overall, diverse teams may encounter problems due to differences of attitudes and beliefs, which could be frustrating for team members (Cox and Blake, 1991; Elron, 1997; </w:t>
      </w:r>
      <w:r w:rsidRPr="00481D31">
        <w:t xml:space="preserve">Martins, Milliken, </w:t>
      </w:r>
      <w:proofErr w:type="spellStart"/>
      <w:r w:rsidRPr="00481D31">
        <w:t>Wiesenfeld</w:t>
      </w:r>
      <w:proofErr w:type="spellEnd"/>
      <w:r w:rsidRPr="00481D31">
        <w:t xml:space="preserve">, </w:t>
      </w:r>
      <w:r>
        <w:t>and</w:t>
      </w:r>
      <w:r w:rsidRPr="00481D31">
        <w:t xml:space="preserve"> Salgado</w:t>
      </w:r>
      <w:r>
        <w:t>, 2003). Thus, the similarity-attraction paradigm (Byrne, 1971) implies that a team with deep-level diversity may experience fewer positive</w:t>
      </w:r>
      <w:r w:rsidRPr="006B3C18">
        <w:t xml:space="preserve"> e</w:t>
      </w:r>
      <w:r>
        <w:t xml:space="preserve">mergent states (such as cohesion and identification) compared to a more homogenous team. This reasoning is consistent with studies showing that deep-level diversity is inversely related to positive emergent states such as cohesion, trust, satisfaction, and potency (Elron, 1997; Martins et al., 2003; </w:t>
      </w:r>
      <w:proofErr w:type="spellStart"/>
      <w:r>
        <w:t>Troster</w:t>
      </w:r>
      <w:proofErr w:type="spellEnd"/>
      <w:r>
        <w:t xml:space="preserve">, Mehra, and van Knippenberg, 2014; </w:t>
      </w:r>
      <w:proofErr w:type="spellStart"/>
      <w:r>
        <w:t>Vodosek</w:t>
      </w:r>
      <w:proofErr w:type="spellEnd"/>
      <w:r>
        <w:t>, 2007). Therefore, the following is proposed:</w:t>
      </w:r>
    </w:p>
    <w:p w14:paraId="1FD22285" w14:textId="77777777" w:rsidR="00F47B9B" w:rsidRPr="00C629C3" w:rsidRDefault="00F47B9B" w:rsidP="00F47B9B">
      <w:pPr>
        <w:widowControl w:val="0"/>
        <w:spacing w:line="480" w:lineRule="auto"/>
        <w:ind w:left="720"/>
        <w:rPr>
          <w:bCs/>
          <w:i/>
        </w:rPr>
      </w:pPr>
      <w:r w:rsidRPr="00C629C3">
        <w:rPr>
          <w:bCs/>
          <w:i/>
        </w:rPr>
        <w:t>H</w:t>
      </w:r>
      <w:r>
        <w:rPr>
          <w:bCs/>
          <w:i/>
        </w:rPr>
        <w:t>ypothesis 1a: Team deep-</w:t>
      </w:r>
      <w:r w:rsidRPr="00C629C3">
        <w:rPr>
          <w:bCs/>
          <w:i/>
        </w:rPr>
        <w:t xml:space="preserve">level diversity will be negatively related to team </w:t>
      </w:r>
      <w:r>
        <w:rPr>
          <w:bCs/>
          <w:i/>
        </w:rPr>
        <w:t>positive emergent states.</w:t>
      </w:r>
    </w:p>
    <w:p w14:paraId="5B831B30" w14:textId="77777777" w:rsidR="00F47B9B" w:rsidRPr="00D7681B" w:rsidRDefault="00F47B9B" w:rsidP="00F47B9B">
      <w:pPr>
        <w:widowControl w:val="0"/>
        <w:spacing w:line="480" w:lineRule="auto"/>
      </w:pPr>
      <w:r>
        <w:rPr>
          <w:b/>
        </w:rPr>
        <w:t>Deep-Level Diversity and Team Processes (Positive Team Processes and Team Conflict)</w:t>
      </w:r>
    </w:p>
    <w:p w14:paraId="4FB6D63B" w14:textId="77777777" w:rsidR="00F47B9B" w:rsidRDefault="00F47B9B" w:rsidP="00F47B9B">
      <w:pPr>
        <w:widowControl w:val="0"/>
        <w:spacing w:line="480" w:lineRule="auto"/>
        <w:ind w:firstLine="720"/>
      </w:pPr>
      <w:r>
        <w:t xml:space="preserve">Next, we describe the relationship between team deep-level diversity and positive team processes, as well as team conflict. Deep-level diversity can benefit teams when the information obtained from the varied perspectives results in a more comprehensive analysis of alternatives </w:t>
      </w:r>
      <w:r>
        <w:lastRenderedPageBreak/>
        <w:t xml:space="preserve">(Williams and O’Reilly, 1998; van Knippenberg et al., 2004). However, team processes occurring in teams with deep-level diversity may not always be smooth. Deep-level diversity represents fundamental differences in the way people process information and approach problems. The social categorization perspective argues that because individuals are more willing to work with and share knowledge with others who are similar, teams with such fundamental differences among members will experience process-related problems, including lack of communication and cooperation. Therefore, deep-level diversity can adversely impact positive team processes as it creates the potential for dysfunction (Harrison et al., 1998, 2002; Lim, 2003; </w:t>
      </w:r>
      <w:proofErr w:type="spellStart"/>
      <w:r>
        <w:t>Pinjani</w:t>
      </w:r>
      <w:proofErr w:type="spellEnd"/>
      <w:r>
        <w:t xml:space="preserve">, 2007, van Knippenberg and Schippers, 2007). </w:t>
      </w:r>
    </w:p>
    <w:p w14:paraId="34456E73" w14:textId="77777777" w:rsidR="00F47B9B" w:rsidRPr="00D80779" w:rsidRDefault="00F47B9B" w:rsidP="00F47B9B">
      <w:pPr>
        <w:widowControl w:val="0"/>
        <w:spacing w:line="480" w:lineRule="auto"/>
        <w:ind w:firstLine="720"/>
      </w:pPr>
      <w:r>
        <w:t xml:space="preserve">Although decision-making processes in diverse teams can be more comprehensive and ultimately lead to better solutions, they also have the capacity to yield a longer and more difficult decision-making process (Elron, 1997; </w:t>
      </w:r>
      <w:r w:rsidRPr="00481D31">
        <w:t>Martins</w:t>
      </w:r>
      <w:r>
        <w:t xml:space="preserve"> et al.</w:t>
      </w:r>
      <w:r w:rsidRPr="00481D31">
        <w:t xml:space="preserve">, </w:t>
      </w:r>
      <w:r>
        <w:t xml:space="preserve">2003). While some studies show that deep-level diversity can have positive effects on cooperation, information elaboration, and team learning (e.g., Lee, Hui, and Tinsley, 2008; </w:t>
      </w:r>
      <w:r w:rsidRPr="005A4B0A">
        <w:t xml:space="preserve">Homan, Hollenbeck, Humphrey, van Knippenberg, </w:t>
      </w:r>
      <w:proofErr w:type="spellStart"/>
      <w:r w:rsidRPr="005A4B0A">
        <w:t>Ilgen</w:t>
      </w:r>
      <w:proofErr w:type="spellEnd"/>
      <w:r w:rsidRPr="005A4B0A">
        <w:t xml:space="preserve">, </w:t>
      </w:r>
      <w:r>
        <w:t xml:space="preserve">and Van </w:t>
      </w:r>
      <w:proofErr w:type="spellStart"/>
      <w:r>
        <w:t>Kleef</w:t>
      </w:r>
      <w:proofErr w:type="spellEnd"/>
      <w:r>
        <w:t xml:space="preserve">, </w:t>
      </w:r>
      <w:r w:rsidRPr="005A4B0A">
        <w:t>2008</w:t>
      </w:r>
      <w:r>
        <w:t xml:space="preserve">; </w:t>
      </w:r>
      <w:r w:rsidRPr="005A4B0A">
        <w:t>Pieterse, van Knipp</w:t>
      </w:r>
      <w:r>
        <w:t xml:space="preserve">enberg, and van </w:t>
      </w:r>
      <w:proofErr w:type="spellStart"/>
      <w:r>
        <w:t>Dierendonck</w:t>
      </w:r>
      <w:proofErr w:type="spellEnd"/>
      <w:r>
        <w:t>, 2013</w:t>
      </w:r>
      <w:r w:rsidRPr="005A4B0A">
        <w:t>)</w:t>
      </w:r>
      <w:r>
        <w:t xml:space="preserve">, most studies find that team deep-level diversity leads to difficult social interactions and less understanding, communication openness, knowledge transfer, helping, and coordination (e.g., </w:t>
      </w:r>
      <w:r w:rsidRPr="00544202">
        <w:t xml:space="preserve">Chung, Shaw, Jiang, </w:t>
      </w:r>
      <w:r>
        <w:t>and</w:t>
      </w:r>
      <w:r w:rsidRPr="00544202">
        <w:t xml:space="preserve"> Jackson</w:t>
      </w:r>
      <w:r>
        <w:t xml:space="preserve">, 2006; Lim, 2003; Martins et al., 2003; Puck, </w:t>
      </w:r>
      <w:proofErr w:type="spellStart"/>
      <w:r>
        <w:t>Rygl</w:t>
      </w:r>
      <w:proofErr w:type="spellEnd"/>
      <w:r>
        <w:t xml:space="preserve">, and </w:t>
      </w:r>
      <w:proofErr w:type="spellStart"/>
      <w:r>
        <w:t>Kittler</w:t>
      </w:r>
      <w:proofErr w:type="spellEnd"/>
      <w:r>
        <w:t xml:space="preserve">, </w:t>
      </w:r>
      <w:r w:rsidRPr="00AC7634">
        <w:t>200</w:t>
      </w:r>
      <w:r>
        <w:t>7;</w:t>
      </w:r>
      <w:r w:rsidRPr="00AC7634">
        <w:t xml:space="preserve"> </w:t>
      </w:r>
      <w:r>
        <w:t>Varela, 2003). These dynamics lead to team conflict. A comprehensive qualitative review of the team diversity literature concluded that different dimensions of diversity will typically result in more team conflict and a time-consuming team process (Williams and O’Reilly, 1998). This finding is echoed by other studies reporting that deep-level diversity is positively related to all forms of conflict including task, process, and relationship conflict (</w:t>
      </w:r>
      <w:proofErr w:type="spellStart"/>
      <w:r w:rsidRPr="00E75BEF">
        <w:rPr>
          <w:rFonts w:eastAsia="Batang"/>
        </w:rPr>
        <w:t>Jehn</w:t>
      </w:r>
      <w:proofErr w:type="spellEnd"/>
      <w:r w:rsidRPr="00E75BEF">
        <w:rPr>
          <w:rFonts w:eastAsia="Batang"/>
        </w:rPr>
        <w:t xml:space="preserve"> </w:t>
      </w:r>
      <w:r>
        <w:rPr>
          <w:rFonts w:eastAsia="Batang"/>
        </w:rPr>
        <w:t>and</w:t>
      </w:r>
      <w:r w:rsidRPr="00E75BEF">
        <w:rPr>
          <w:rFonts w:eastAsia="Batang"/>
        </w:rPr>
        <w:t xml:space="preserve"> Mannix, </w:t>
      </w:r>
      <w:r>
        <w:rPr>
          <w:rFonts w:eastAsia="Batang"/>
        </w:rPr>
        <w:t xml:space="preserve">2001; </w:t>
      </w:r>
      <w:r>
        <w:lastRenderedPageBreak/>
        <w:t xml:space="preserve">Martins et al., 2003; </w:t>
      </w:r>
      <w:proofErr w:type="spellStart"/>
      <w:r>
        <w:t>Pelled</w:t>
      </w:r>
      <w:proofErr w:type="spellEnd"/>
      <w:r>
        <w:t xml:space="preserve">, Eisenhardt, and Xin, 1999; </w:t>
      </w:r>
      <w:proofErr w:type="spellStart"/>
      <w:r>
        <w:t>Vodosek</w:t>
      </w:r>
      <w:proofErr w:type="spellEnd"/>
      <w:r>
        <w:t>, 2007). Consequently, the following is hypothesized:</w:t>
      </w:r>
    </w:p>
    <w:p w14:paraId="66AB0386" w14:textId="77777777" w:rsidR="00F47B9B" w:rsidRDefault="00F47B9B" w:rsidP="00F47B9B">
      <w:pPr>
        <w:widowControl w:val="0"/>
        <w:spacing w:line="480" w:lineRule="auto"/>
        <w:ind w:left="720"/>
        <w:rPr>
          <w:i/>
        </w:rPr>
      </w:pPr>
      <w:r w:rsidRPr="00C629C3">
        <w:rPr>
          <w:i/>
        </w:rPr>
        <w:t xml:space="preserve">Hypothesis </w:t>
      </w:r>
      <w:r>
        <w:rPr>
          <w:i/>
        </w:rPr>
        <w:t>1b</w:t>
      </w:r>
      <w:r w:rsidRPr="00C629C3">
        <w:rPr>
          <w:i/>
        </w:rPr>
        <w:t xml:space="preserve">: Team deep-level diversity will be negatively related to </w:t>
      </w:r>
      <w:r>
        <w:rPr>
          <w:i/>
        </w:rPr>
        <w:t xml:space="preserve">positive team processes.  </w:t>
      </w:r>
    </w:p>
    <w:p w14:paraId="49B30C0A" w14:textId="77777777" w:rsidR="00F47B9B" w:rsidRPr="0087223A" w:rsidRDefault="00F47B9B" w:rsidP="00F47B9B">
      <w:pPr>
        <w:widowControl w:val="0"/>
        <w:spacing w:line="480" w:lineRule="auto"/>
        <w:ind w:left="720"/>
        <w:rPr>
          <w:i/>
        </w:rPr>
      </w:pPr>
      <w:r>
        <w:rPr>
          <w:i/>
        </w:rPr>
        <w:t xml:space="preserve">Hypothesis 1c: Team deep-level diversity will be positively related to team conflict. </w:t>
      </w:r>
      <w:r w:rsidRPr="00564E4B">
        <w:rPr>
          <w:i/>
        </w:rPr>
        <w:t xml:space="preserve"> </w:t>
      </w:r>
    </w:p>
    <w:p w14:paraId="74E1A5BC" w14:textId="77777777" w:rsidR="00F47B9B" w:rsidRPr="00EB2A08" w:rsidRDefault="00F47B9B" w:rsidP="00F47B9B">
      <w:pPr>
        <w:widowControl w:val="0"/>
        <w:spacing w:line="480" w:lineRule="auto"/>
        <w:rPr>
          <w:b/>
        </w:rPr>
      </w:pPr>
      <w:bookmarkStart w:id="5" w:name="_Hlk1317461"/>
      <w:bookmarkStart w:id="6" w:name="_Hlk1317338"/>
      <w:r w:rsidRPr="00EB2A08">
        <w:rPr>
          <w:b/>
        </w:rPr>
        <w:t xml:space="preserve">Moderators of the </w:t>
      </w:r>
      <w:r>
        <w:rPr>
          <w:b/>
        </w:rPr>
        <w:t>Preceding</w:t>
      </w:r>
      <w:r w:rsidRPr="00EB2A08">
        <w:rPr>
          <w:b/>
        </w:rPr>
        <w:t xml:space="preserve"> Relationships</w:t>
      </w:r>
    </w:p>
    <w:bookmarkEnd w:id="5"/>
    <w:p w14:paraId="0FA00FCA" w14:textId="77777777" w:rsidR="00F47B9B" w:rsidRDefault="00F47B9B" w:rsidP="00F47B9B">
      <w:pPr>
        <w:widowControl w:val="0"/>
        <w:spacing w:line="480" w:lineRule="auto"/>
      </w:pPr>
      <w:r w:rsidRPr="00EB2A08">
        <w:tab/>
      </w:r>
      <w:r>
        <w:t>W</w:t>
      </w:r>
      <w:r w:rsidRPr="00EB2A08">
        <w:t xml:space="preserve">e </w:t>
      </w:r>
      <w:r>
        <w:t xml:space="preserve">further </w:t>
      </w:r>
      <w:r w:rsidRPr="00EB2A08">
        <w:t>focus on the potential effects of t</w:t>
      </w:r>
      <w:r>
        <w:t>hree</w:t>
      </w:r>
      <w:r w:rsidRPr="00EB2A08">
        <w:t xml:space="preserve"> theoretically meaningful moderators—</w:t>
      </w:r>
      <w:r>
        <w:t xml:space="preserve">type of deep-level diversity, </w:t>
      </w:r>
      <w:r w:rsidRPr="00EB2A08">
        <w:t>task complexity</w:t>
      </w:r>
      <w:r>
        <w:t>, and executive team status</w:t>
      </w:r>
      <w:r w:rsidRPr="00EB2A08">
        <w:t xml:space="preserve">. </w:t>
      </w:r>
    </w:p>
    <w:p w14:paraId="0A8A80D8" w14:textId="77777777" w:rsidR="00F47B9B" w:rsidRDefault="00F47B9B" w:rsidP="00F47B9B">
      <w:pPr>
        <w:widowControl w:val="0"/>
        <w:spacing w:line="480" w:lineRule="auto"/>
        <w:ind w:firstLine="720"/>
      </w:pPr>
      <w:r w:rsidRPr="002C7495">
        <w:rPr>
          <w:b/>
        </w:rPr>
        <w:t>Type of Deep-Level Diversity</w:t>
      </w:r>
      <w:r w:rsidRPr="002C7495">
        <w:t xml:space="preserve">. </w:t>
      </w:r>
      <w:r>
        <w:t>We begin by</w:t>
      </w:r>
      <w:r w:rsidRPr="002A111C">
        <w:t xml:space="preserve"> propos</w:t>
      </w:r>
      <w:r>
        <w:t>ing</w:t>
      </w:r>
      <w:r w:rsidRPr="002A111C">
        <w:t xml:space="preserve"> that the relationship</w:t>
      </w:r>
      <w:r>
        <w:t>s between</w:t>
      </w:r>
      <w:r w:rsidRPr="002A111C">
        <w:t xml:space="preserve"> deep-level diversity </w:t>
      </w:r>
      <w:r>
        <w:t>and</w:t>
      </w:r>
      <w:r w:rsidRPr="002A111C">
        <w:t xml:space="preserve"> </w:t>
      </w:r>
      <w:r>
        <w:t xml:space="preserve">positive </w:t>
      </w:r>
      <w:r w:rsidRPr="002A111C">
        <w:t>emergent states, positive team process</w:t>
      </w:r>
      <w:r>
        <w:t>es</w:t>
      </w:r>
      <w:r w:rsidRPr="002A111C">
        <w:t xml:space="preserve">, and </w:t>
      </w:r>
      <w:r>
        <w:t xml:space="preserve">team </w:t>
      </w:r>
      <w:r w:rsidRPr="002A111C">
        <w:t>conflict are moderated by different types of deep-level diversity</w:t>
      </w:r>
      <w:r>
        <w:t xml:space="preserve"> </w:t>
      </w:r>
      <w:r w:rsidRPr="002A111C">
        <w:t>(i.e., personality, values</w:t>
      </w:r>
      <w:r>
        <w:t>,</w:t>
      </w:r>
      <w:r w:rsidRPr="002A111C">
        <w:t xml:space="preserve"> and culture). Personality is a representative individual disposition </w:t>
      </w:r>
      <w:r>
        <w:t>that</w:t>
      </w:r>
      <w:r w:rsidRPr="002A111C">
        <w:t xml:space="preserve"> influences broad ranges of trait-relevant responses</w:t>
      </w:r>
      <w:r>
        <w:t xml:space="preserve"> (</w:t>
      </w:r>
      <w:proofErr w:type="spellStart"/>
      <w:r>
        <w:t>Mischel</w:t>
      </w:r>
      <w:proofErr w:type="spellEnd"/>
      <w:r>
        <w:t xml:space="preserve"> and </w:t>
      </w:r>
      <w:proofErr w:type="spellStart"/>
      <w:r>
        <w:t>Shoda</w:t>
      </w:r>
      <w:proofErr w:type="spellEnd"/>
      <w:r>
        <w:t xml:space="preserve">, 1998; </w:t>
      </w:r>
      <w:r>
        <w:rPr>
          <w:rFonts w:hint="eastAsia"/>
          <w:lang w:eastAsia="ko-KR"/>
        </w:rPr>
        <w:t>O</w:t>
      </w:r>
      <w:r>
        <w:rPr>
          <w:lang w:eastAsia="ko-KR"/>
        </w:rPr>
        <w:t>zer and Benet-Martinez, 2006</w:t>
      </w:r>
      <w:r>
        <w:t>)</w:t>
      </w:r>
      <w:r w:rsidRPr="002A111C">
        <w:t xml:space="preserve">. </w:t>
      </w:r>
      <w:r>
        <w:t>Values</w:t>
      </w:r>
      <w:r w:rsidRPr="002A111C">
        <w:t xml:space="preserve"> guide the way we live and </w:t>
      </w:r>
      <w:r>
        <w:t xml:space="preserve">the </w:t>
      </w:r>
      <w:r w:rsidRPr="002A111C">
        <w:t>decisions we make</w:t>
      </w:r>
      <w:r>
        <w:t xml:space="preserve">; they </w:t>
      </w:r>
      <w:r w:rsidRPr="002A111C">
        <w:t>involve judgment</w:t>
      </w:r>
      <w:r>
        <w:t>s</w:t>
      </w:r>
      <w:r w:rsidRPr="002A111C">
        <w:t xml:space="preserve"> and evaluation</w:t>
      </w:r>
      <w:r>
        <w:t>s of</w:t>
      </w:r>
      <w:r w:rsidRPr="002A111C">
        <w:t xml:space="preserve"> what</w:t>
      </w:r>
      <w:r>
        <w:t xml:space="preserve"> is </w:t>
      </w:r>
      <w:r w:rsidRPr="002A111C">
        <w:t>right and important to a person</w:t>
      </w:r>
      <w:r>
        <w:t xml:space="preserve"> </w:t>
      </w:r>
      <w:r w:rsidRPr="00D47138">
        <w:t xml:space="preserve">(Boer and Fischer, 2013; </w:t>
      </w:r>
      <w:r>
        <w:t xml:space="preserve">Gordon, 1972; </w:t>
      </w:r>
      <w:proofErr w:type="spellStart"/>
      <w:r w:rsidRPr="00D47138">
        <w:t>Torelli</w:t>
      </w:r>
      <w:proofErr w:type="spellEnd"/>
      <w:r w:rsidRPr="00D47138">
        <w:t xml:space="preserve"> and </w:t>
      </w:r>
      <w:proofErr w:type="spellStart"/>
      <w:r w:rsidRPr="00D47138">
        <w:t>Kaikati</w:t>
      </w:r>
      <w:proofErr w:type="spellEnd"/>
      <w:r w:rsidRPr="00D47138">
        <w:t>, 2009).</w:t>
      </w:r>
      <w:r>
        <w:t xml:space="preserve"> C</w:t>
      </w:r>
      <w:r w:rsidRPr="002A111C">
        <w:t xml:space="preserve">ulture </w:t>
      </w:r>
      <w:r>
        <w:t>influences one’s</w:t>
      </w:r>
      <w:r w:rsidRPr="002A111C">
        <w:t xml:space="preserve"> </w:t>
      </w:r>
      <w:r>
        <w:rPr>
          <w:rFonts w:hint="eastAsia"/>
          <w:lang w:eastAsia="ko-KR"/>
        </w:rPr>
        <w:t>m</w:t>
      </w:r>
      <w:r>
        <w:rPr>
          <w:lang w:eastAsia="ko-KR"/>
        </w:rPr>
        <w:t xml:space="preserve">ind-set, </w:t>
      </w:r>
      <w:r w:rsidRPr="002A111C">
        <w:t>behavior</w:t>
      </w:r>
      <w:r>
        <w:t xml:space="preserve">, </w:t>
      </w:r>
      <w:r w:rsidRPr="002A111C">
        <w:t>interactions</w:t>
      </w:r>
      <w:r>
        <w:t>,</w:t>
      </w:r>
      <w:r w:rsidRPr="002A111C">
        <w:t xml:space="preserve"> and understanding of </w:t>
      </w:r>
      <w:r>
        <w:t xml:space="preserve">others through </w:t>
      </w:r>
      <w:r w:rsidRPr="002A111C">
        <w:t xml:space="preserve">socialization in </w:t>
      </w:r>
      <w:r>
        <w:t>a given culture’s shared patterns</w:t>
      </w:r>
      <w:r w:rsidRPr="006D7107">
        <w:t xml:space="preserve"> (e.g., </w:t>
      </w:r>
      <w:proofErr w:type="spellStart"/>
      <w:r w:rsidRPr="006D7107">
        <w:rPr>
          <w:rFonts w:hint="eastAsia"/>
          <w:shd w:val="clear" w:color="auto" w:fill="FFFFFF"/>
          <w:lang w:eastAsia="ko-KR"/>
        </w:rPr>
        <w:t>D</w:t>
      </w:r>
      <w:r w:rsidRPr="006D7107">
        <w:rPr>
          <w:shd w:val="clear" w:color="auto" w:fill="FFFFFF"/>
          <w:lang w:eastAsia="ko-KR"/>
        </w:rPr>
        <w:t>oney</w:t>
      </w:r>
      <w:proofErr w:type="spellEnd"/>
      <w:r w:rsidRPr="006D7107">
        <w:rPr>
          <w:shd w:val="clear" w:color="auto" w:fill="FFFFFF"/>
          <w:lang w:eastAsia="ko-KR"/>
        </w:rPr>
        <w:t>, Cannon, and Mullen,</w:t>
      </w:r>
      <w:r>
        <w:rPr>
          <w:shd w:val="clear" w:color="auto" w:fill="FFFFFF"/>
          <w:lang w:eastAsia="ko-KR"/>
        </w:rPr>
        <w:t xml:space="preserve"> </w:t>
      </w:r>
      <w:r w:rsidRPr="006D7107">
        <w:rPr>
          <w:shd w:val="clear" w:color="auto" w:fill="FFFFFF"/>
          <w:lang w:eastAsia="ko-KR"/>
        </w:rPr>
        <w:t>1998</w:t>
      </w:r>
      <w:r>
        <w:rPr>
          <w:shd w:val="clear" w:color="auto" w:fill="FFFFFF"/>
          <w:lang w:eastAsia="ko-KR"/>
        </w:rPr>
        <w:t xml:space="preserve">; </w:t>
      </w:r>
      <w:proofErr w:type="spellStart"/>
      <w:r>
        <w:rPr>
          <w:rFonts w:hint="eastAsia"/>
          <w:lang w:eastAsia="ko-KR"/>
        </w:rPr>
        <w:t>O</w:t>
      </w:r>
      <w:r>
        <w:rPr>
          <w:lang w:eastAsia="ko-KR"/>
        </w:rPr>
        <w:t>yserman</w:t>
      </w:r>
      <w:proofErr w:type="spellEnd"/>
      <w:r>
        <w:rPr>
          <w:lang w:eastAsia="ko-KR"/>
        </w:rPr>
        <w:t xml:space="preserve"> and Lee, 2008; Wood and </w:t>
      </w:r>
      <w:proofErr w:type="spellStart"/>
      <w:r>
        <w:rPr>
          <w:lang w:eastAsia="ko-KR"/>
        </w:rPr>
        <w:t>Eagly</w:t>
      </w:r>
      <w:proofErr w:type="spellEnd"/>
      <w:r>
        <w:rPr>
          <w:lang w:eastAsia="ko-KR"/>
        </w:rPr>
        <w:t>, 2002</w:t>
      </w:r>
      <w:r w:rsidRPr="006D7107">
        <w:t>).</w:t>
      </w:r>
      <w:r>
        <w:t xml:space="preserve"> </w:t>
      </w:r>
      <w:r w:rsidRPr="002A111C">
        <w:t xml:space="preserve">Values </w:t>
      </w:r>
      <w:r>
        <w:t xml:space="preserve">and culture </w:t>
      </w:r>
      <w:r w:rsidRPr="002A111C">
        <w:t xml:space="preserve">are </w:t>
      </w:r>
      <w:r>
        <w:t>closely</w:t>
      </w:r>
      <w:r w:rsidRPr="002A111C">
        <w:t xml:space="preserve"> related because values </w:t>
      </w:r>
      <w:r>
        <w:t>may</w:t>
      </w:r>
      <w:r w:rsidRPr="002A111C">
        <w:t xml:space="preserve"> be developed through interaction </w:t>
      </w:r>
      <w:r>
        <w:t>with</w:t>
      </w:r>
      <w:r w:rsidRPr="002A111C">
        <w:t xml:space="preserve"> </w:t>
      </w:r>
      <w:r>
        <w:t xml:space="preserve">people </w:t>
      </w:r>
      <w:r w:rsidRPr="002A111C">
        <w:t xml:space="preserve">and </w:t>
      </w:r>
      <w:r>
        <w:t xml:space="preserve">one’s </w:t>
      </w:r>
      <w:r w:rsidRPr="002A111C">
        <w:t>environment</w:t>
      </w:r>
      <w:r>
        <w:t xml:space="preserve"> </w:t>
      </w:r>
      <w:r w:rsidRPr="00941294">
        <w:t>(</w:t>
      </w:r>
      <w:r>
        <w:t xml:space="preserve">Bruce, </w:t>
      </w:r>
      <w:proofErr w:type="spellStart"/>
      <w:r>
        <w:t>Ravlin</w:t>
      </w:r>
      <w:proofErr w:type="spellEnd"/>
      <w:r>
        <w:t xml:space="preserve">, and Adkins, 1989; Leung and Morris, 2015; </w:t>
      </w:r>
      <w:proofErr w:type="spellStart"/>
      <w:r w:rsidRPr="00941294">
        <w:t>Oyserman</w:t>
      </w:r>
      <w:proofErr w:type="spellEnd"/>
      <w:r w:rsidRPr="00941294">
        <w:t xml:space="preserve"> and Lee, 200</w:t>
      </w:r>
      <w:r w:rsidRPr="00C36114">
        <w:t>8)</w:t>
      </w:r>
      <w:r w:rsidRPr="00C36114">
        <w:rPr>
          <w:lang w:eastAsia="ko-KR"/>
        </w:rPr>
        <w:t>.</w:t>
      </w:r>
      <w:r w:rsidRPr="002A111C">
        <w:rPr>
          <w:lang w:eastAsia="ko-KR"/>
        </w:rPr>
        <w:t xml:space="preserve"> </w:t>
      </w:r>
    </w:p>
    <w:p w14:paraId="7E7D8461" w14:textId="77777777" w:rsidR="00F47B9B" w:rsidRDefault="00F47B9B" w:rsidP="00F47B9B">
      <w:pPr>
        <w:widowControl w:val="0"/>
        <w:spacing w:line="480" w:lineRule="auto"/>
        <w:ind w:firstLine="720"/>
      </w:pPr>
      <w:r>
        <w:t xml:space="preserve">Personality, </w:t>
      </w:r>
      <w:r w:rsidRPr="002A111C">
        <w:t>values</w:t>
      </w:r>
      <w:r>
        <w:t>,</w:t>
      </w:r>
      <w:r w:rsidRPr="002A111C">
        <w:t xml:space="preserve"> and culture influence one’s behaviors and interactions with others within a team since they are assumed to be relatively stable, enduring dispositions.</w:t>
      </w:r>
      <w:r>
        <w:t xml:space="preserve"> </w:t>
      </w:r>
      <w:r w:rsidRPr="002A111C">
        <w:t xml:space="preserve">However, </w:t>
      </w:r>
      <w:r>
        <w:t>va</w:t>
      </w:r>
      <w:r w:rsidRPr="002A111C">
        <w:t>lues and culture</w:t>
      </w:r>
      <w:r>
        <w:t xml:space="preserve"> guide our </w:t>
      </w:r>
      <w:r w:rsidRPr="002A111C">
        <w:t>attitudes</w:t>
      </w:r>
      <w:r>
        <w:t xml:space="preserve"> (</w:t>
      </w:r>
      <w:r w:rsidRPr="002A111C">
        <w:t>defined as feeling</w:t>
      </w:r>
      <w:r>
        <w:t>s</w:t>
      </w:r>
      <w:r w:rsidRPr="002A111C">
        <w:t xml:space="preserve"> or opinion</w:t>
      </w:r>
      <w:r>
        <w:t>s</w:t>
      </w:r>
      <w:r w:rsidRPr="002A111C">
        <w:t xml:space="preserve"> about something or </w:t>
      </w:r>
      <w:r w:rsidRPr="002A111C">
        <w:lastRenderedPageBreak/>
        <w:t>someone</w:t>
      </w:r>
      <w:r>
        <w:t>), are more</w:t>
      </w:r>
      <w:r w:rsidRPr="002A111C">
        <w:t xml:space="preserve"> evaluative in nature</w:t>
      </w:r>
      <w:r>
        <w:t>,</w:t>
      </w:r>
      <w:r w:rsidRPr="002A111C">
        <w:t xml:space="preserve"> and </w:t>
      </w:r>
      <w:r>
        <w:t xml:space="preserve">are </w:t>
      </w:r>
      <w:r w:rsidRPr="002A111C">
        <w:t>directed at a given object or target</w:t>
      </w:r>
      <w:r>
        <w:t xml:space="preserve"> (</w:t>
      </w:r>
      <w:r>
        <w:rPr>
          <w:lang w:eastAsia="ko-KR"/>
        </w:rPr>
        <w:t xml:space="preserve">e.g., </w:t>
      </w:r>
      <w:r>
        <w:t>Boer and Fischer, 2013)</w:t>
      </w:r>
      <w:r w:rsidRPr="002A111C">
        <w:t xml:space="preserve">, </w:t>
      </w:r>
      <w:r>
        <w:t>while</w:t>
      </w:r>
      <w:r w:rsidRPr="002A111C">
        <w:t xml:space="preserve"> personality traits are not.</w:t>
      </w:r>
      <w:r>
        <w:t xml:space="preserve"> Therefore, we propose that values and cultural diversity have the potential to create stronger effects in teams than personality diversity. In the literature, </w:t>
      </w:r>
      <w:r w:rsidRPr="008822E5">
        <w:t>p</w:t>
      </w:r>
      <w:r w:rsidRPr="008822E5">
        <w:rPr>
          <w:lang w:eastAsia="ko-KR"/>
        </w:rPr>
        <w:t xml:space="preserve">ersonality diversity relates to relationship conflict and affective reactions </w:t>
      </w:r>
      <w:r w:rsidRPr="008822E5">
        <w:t xml:space="preserve">because of its nature </w:t>
      </w:r>
      <w:r w:rsidRPr="008822E5">
        <w:rPr>
          <w:lang w:eastAsia="ko-KR"/>
        </w:rPr>
        <w:t xml:space="preserve">(Mohammed and Angell, 2004; </w:t>
      </w:r>
      <w:proofErr w:type="spellStart"/>
      <w:r w:rsidRPr="008822E5">
        <w:rPr>
          <w:lang w:eastAsia="ko-KR"/>
        </w:rPr>
        <w:t>Tekleab</w:t>
      </w:r>
      <w:proofErr w:type="spellEnd"/>
      <w:r w:rsidRPr="008822E5">
        <w:rPr>
          <w:lang w:eastAsia="ko-KR"/>
        </w:rPr>
        <w:t xml:space="preserve"> and Quigley, 2014)</w:t>
      </w:r>
      <w:r>
        <w:rPr>
          <w:lang w:eastAsia="ko-KR"/>
        </w:rPr>
        <w:t>,</w:t>
      </w:r>
      <w:r w:rsidRPr="008822E5">
        <w:rPr>
          <w:lang w:eastAsia="ko-KR"/>
        </w:rPr>
        <w:t xml:space="preserve"> </w:t>
      </w:r>
      <w:r w:rsidRPr="008822E5">
        <w:t xml:space="preserve">whereas </w:t>
      </w:r>
      <w:r w:rsidRPr="001409B2">
        <w:t xml:space="preserve">attitudinal similarity </w:t>
      </w:r>
      <w:r>
        <w:t xml:space="preserve">helps </w:t>
      </w:r>
      <w:r w:rsidRPr="001409B2">
        <w:t>team</w:t>
      </w:r>
      <w:r>
        <w:t>s</w:t>
      </w:r>
      <w:r w:rsidRPr="001409B2">
        <w:t xml:space="preserve"> process</w:t>
      </w:r>
      <w:r>
        <w:t xml:space="preserve"> information constructively and </w:t>
      </w:r>
      <w:r w:rsidRPr="001409B2">
        <w:t>extensive</w:t>
      </w:r>
      <w:r>
        <w:t xml:space="preserve">ly </w:t>
      </w:r>
      <w:r w:rsidRPr="002D2A6B">
        <w:t xml:space="preserve">because </w:t>
      </w:r>
      <w:r>
        <w:t xml:space="preserve">a </w:t>
      </w:r>
      <w:r w:rsidRPr="002D2A6B">
        <w:t>similar understanding of tasks</w:t>
      </w:r>
      <w:r>
        <w:t xml:space="preserve"> and challenges</w:t>
      </w:r>
      <w:r w:rsidRPr="002D2A6B">
        <w:t xml:space="preserve"> in teams</w:t>
      </w:r>
      <w:r w:rsidRPr="00502BC1">
        <w:t xml:space="preserve"> can facilitate better communication and clarify roles among team members </w:t>
      </w:r>
      <w:r w:rsidRPr="0086037E">
        <w:t>(</w:t>
      </w:r>
      <w:proofErr w:type="spellStart"/>
      <w:r w:rsidRPr="0086037E">
        <w:t>Tsui</w:t>
      </w:r>
      <w:proofErr w:type="spellEnd"/>
      <w:r w:rsidRPr="0086037E">
        <w:t xml:space="preserve"> </w:t>
      </w:r>
      <w:r>
        <w:t>and</w:t>
      </w:r>
      <w:r w:rsidRPr="0086037E">
        <w:t xml:space="preserve"> O’Reilly, 1989). </w:t>
      </w:r>
      <w:r>
        <w:t>T</w:t>
      </w:r>
      <w:r w:rsidRPr="002A111C">
        <w:rPr>
          <w:lang w:eastAsia="ko-KR"/>
        </w:rPr>
        <w:t xml:space="preserve">eam members’ different values are detrimental to group processes (e.g., </w:t>
      </w:r>
      <w:proofErr w:type="spellStart"/>
      <w:r w:rsidRPr="002A111C">
        <w:rPr>
          <w:lang w:eastAsia="ko-KR"/>
        </w:rPr>
        <w:t>Jehn</w:t>
      </w:r>
      <w:proofErr w:type="spellEnd"/>
      <w:r w:rsidRPr="002A111C">
        <w:rPr>
          <w:lang w:eastAsia="ko-KR"/>
        </w:rPr>
        <w:t xml:space="preserve"> and Mannix, 2001; </w:t>
      </w:r>
      <w:proofErr w:type="spellStart"/>
      <w:r w:rsidRPr="002A111C">
        <w:rPr>
          <w:lang w:eastAsia="ko-KR"/>
        </w:rPr>
        <w:t>Wageman</w:t>
      </w:r>
      <w:proofErr w:type="spellEnd"/>
      <w:r w:rsidRPr="002A111C">
        <w:rPr>
          <w:lang w:eastAsia="ko-KR"/>
        </w:rPr>
        <w:t xml:space="preserve"> and Gordon, 2005)</w:t>
      </w:r>
      <w:r>
        <w:rPr>
          <w:lang w:eastAsia="ko-KR"/>
        </w:rPr>
        <w:t>,</w:t>
      </w:r>
      <w:r w:rsidRPr="002A111C">
        <w:rPr>
          <w:lang w:eastAsia="ko-KR"/>
        </w:rPr>
        <w:t xml:space="preserve"> </w:t>
      </w:r>
      <w:r>
        <w:rPr>
          <w:lang w:eastAsia="ko-KR"/>
        </w:rPr>
        <w:t>while</w:t>
      </w:r>
      <w:r w:rsidRPr="002A111C">
        <w:rPr>
          <w:lang w:eastAsia="ko-KR"/>
        </w:rPr>
        <w:t xml:space="preserve"> value congruence helps </w:t>
      </w:r>
      <w:r>
        <w:rPr>
          <w:lang w:eastAsia="ko-KR"/>
        </w:rPr>
        <w:t>team</w:t>
      </w:r>
      <w:r w:rsidRPr="002A111C">
        <w:rPr>
          <w:lang w:eastAsia="ko-KR"/>
        </w:rPr>
        <w:t xml:space="preserve"> processes be more constructive and satisfying (Harrison et al., 1998; Jen, Chadwick, and Thatcher, 1997).</w:t>
      </w:r>
      <w:r>
        <w:t xml:space="preserve"> </w:t>
      </w:r>
      <w:r w:rsidRPr="002A111C">
        <w:rPr>
          <w:lang w:eastAsia="ko-KR"/>
        </w:rPr>
        <w:t xml:space="preserve">Cultural diversity </w:t>
      </w:r>
      <w:r>
        <w:rPr>
          <w:lang w:eastAsia="ko-KR"/>
        </w:rPr>
        <w:t>i</w:t>
      </w:r>
      <w:r w:rsidRPr="002A111C">
        <w:rPr>
          <w:lang w:eastAsia="ko-KR"/>
        </w:rPr>
        <w:t xml:space="preserve">s </w:t>
      </w:r>
      <w:r>
        <w:rPr>
          <w:lang w:eastAsia="ko-KR"/>
        </w:rPr>
        <w:t xml:space="preserve">also </w:t>
      </w:r>
      <w:r w:rsidRPr="002A111C">
        <w:rPr>
          <w:lang w:eastAsia="ko-KR"/>
        </w:rPr>
        <w:t>positively related to overall intragroup conflict (</w:t>
      </w:r>
      <w:proofErr w:type="spellStart"/>
      <w:r w:rsidRPr="002A111C">
        <w:rPr>
          <w:lang w:eastAsia="ko-KR"/>
        </w:rPr>
        <w:t>Vodosek</w:t>
      </w:r>
      <w:proofErr w:type="spellEnd"/>
      <w:r w:rsidRPr="002A111C">
        <w:rPr>
          <w:lang w:eastAsia="ko-KR"/>
        </w:rPr>
        <w:t>, 2007)</w:t>
      </w:r>
      <w:r>
        <w:rPr>
          <w:lang w:eastAsia="ko-KR"/>
        </w:rPr>
        <w:t xml:space="preserve"> and </w:t>
      </w:r>
      <w:r w:rsidRPr="008D3536">
        <w:rPr>
          <w:lang w:eastAsia="ko-KR"/>
        </w:rPr>
        <w:t xml:space="preserve">process losses </w:t>
      </w:r>
      <w:r>
        <w:rPr>
          <w:lang w:eastAsia="ko-KR"/>
        </w:rPr>
        <w:t xml:space="preserve">due to less effective communication and increased conflict </w:t>
      </w:r>
      <w:r w:rsidRPr="008D3536">
        <w:rPr>
          <w:lang w:eastAsia="ko-KR"/>
        </w:rPr>
        <w:t>(Stahl</w:t>
      </w:r>
      <w:r>
        <w:rPr>
          <w:lang w:eastAsia="ko-KR"/>
        </w:rPr>
        <w:t xml:space="preserve"> et al.</w:t>
      </w:r>
      <w:r w:rsidRPr="008D3536">
        <w:rPr>
          <w:lang w:eastAsia="ko-KR"/>
        </w:rPr>
        <w:t>, 2010).</w:t>
      </w:r>
    </w:p>
    <w:p w14:paraId="304C79FF" w14:textId="77777777" w:rsidR="00F47B9B" w:rsidRDefault="00F47B9B" w:rsidP="00F47B9B">
      <w:pPr>
        <w:widowControl w:val="0"/>
        <w:spacing w:line="480" w:lineRule="auto"/>
        <w:ind w:firstLine="720"/>
      </w:pPr>
      <w:r>
        <w:t>The i</w:t>
      </w:r>
      <w:r w:rsidRPr="005D798F">
        <w:t xml:space="preserve">mpact of values and culture on </w:t>
      </w:r>
      <w:r>
        <w:t>group dynamics and team processes</w:t>
      </w:r>
      <w:r w:rsidRPr="005D798F">
        <w:t xml:space="preserve"> may </w:t>
      </w:r>
      <w:r>
        <w:t>also</w:t>
      </w:r>
      <w:r w:rsidRPr="005D798F">
        <w:t xml:space="preserve"> be</w:t>
      </w:r>
      <w:r>
        <w:t xml:space="preserve"> </w:t>
      </w:r>
      <w:r w:rsidRPr="005D798F">
        <w:t xml:space="preserve">explained by </w:t>
      </w:r>
      <w:r>
        <w:t xml:space="preserve">the </w:t>
      </w:r>
      <w:r w:rsidRPr="005D798F">
        <w:t>team mental mode</w:t>
      </w:r>
      <w:r>
        <w:t xml:space="preserve">l, which is defined as team members’ </w:t>
      </w:r>
      <w:r w:rsidRPr="004129D4">
        <w:t xml:space="preserve">shared and organized understanding of </w:t>
      </w:r>
      <w:r w:rsidRPr="00483A3F">
        <w:t xml:space="preserve">knowledge about their relevant environment </w:t>
      </w:r>
      <w:r w:rsidRPr="004129D4">
        <w:t xml:space="preserve">(Johnson-Laird, 1983; </w:t>
      </w:r>
      <w:proofErr w:type="spellStart"/>
      <w:r w:rsidRPr="004129D4">
        <w:t>Klimoski</w:t>
      </w:r>
      <w:proofErr w:type="spellEnd"/>
      <w:r w:rsidRPr="004129D4">
        <w:t xml:space="preserve"> and Mohammed, 1994).</w:t>
      </w:r>
      <w:r>
        <w:t xml:space="preserve"> </w:t>
      </w:r>
      <w:r w:rsidRPr="00992736">
        <w:t xml:space="preserve">Team members who share similar mental models </w:t>
      </w:r>
      <w:r>
        <w:t>will be more likely to anticipate the team task and expectations from other team members’ responses,</w:t>
      </w:r>
      <w:r w:rsidRPr="00F75FB4">
        <w:t xml:space="preserve"> which helps enhance effective communication and social support and reduce conflict. There</w:t>
      </w:r>
      <w:r>
        <w:t>fore</w:t>
      </w:r>
      <w:r w:rsidRPr="00F75FB4">
        <w:t>, team members can better coordinate their actions and adapt to task demands</w:t>
      </w:r>
      <w:r>
        <w:t>,</w:t>
      </w:r>
      <w:r w:rsidRPr="00F75FB4">
        <w:t xml:space="preserve"> </w:t>
      </w:r>
      <w:r>
        <w:t>which</w:t>
      </w:r>
      <w:r w:rsidRPr="00F75FB4">
        <w:t xml:space="preserve"> in turn enhances decision</w:t>
      </w:r>
      <w:r>
        <w:t>-</w:t>
      </w:r>
      <w:r w:rsidRPr="00F75FB4">
        <w:t xml:space="preserve">making and team </w:t>
      </w:r>
      <w:r>
        <w:t>perf</w:t>
      </w:r>
      <w:r w:rsidRPr="00F75FB4">
        <w:t>ormance (</w:t>
      </w:r>
      <w:proofErr w:type="spellStart"/>
      <w:r w:rsidRPr="00F75FB4">
        <w:t>Klimoski</w:t>
      </w:r>
      <w:proofErr w:type="spellEnd"/>
      <w:r w:rsidRPr="00F75FB4">
        <w:t xml:space="preserve"> and Mohammed, 1994; Marks</w:t>
      </w:r>
      <w:r>
        <w:t xml:space="preserve"> et al.</w:t>
      </w:r>
      <w:r w:rsidRPr="00F75FB4">
        <w:t xml:space="preserve">, 2001; </w:t>
      </w:r>
      <w:r w:rsidRPr="00DA60FE">
        <w:t xml:space="preserve">Mathieu, </w:t>
      </w:r>
      <w:r w:rsidRPr="00E1662F">
        <w:rPr>
          <w:kern w:val="2"/>
          <w:lang w:eastAsia="ko-KR"/>
        </w:rPr>
        <w:t>Heffner, Goodwin, Salas, and Cannon-Bowers, 2000</w:t>
      </w:r>
      <w:r w:rsidRPr="00DA60FE">
        <w:t>).</w:t>
      </w:r>
      <w:r w:rsidRPr="00C36E1E">
        <w:t xml:space="preserve"> </w:t>
      </w:r>
      <w:r>
        <w:t xml:space="preserve">Because personality represents individual dispositions, we propose that personality diversity is less likely to have deep-seated </w:t>
      </w:r>
      <w:r>
        <w:lastRenderedPageBreak/>
        <w:t xml:space="preserve">effects on team mental models compared to values and cultural diversity, which guide evaluations about what is fundamentally right, wrong, and to be expected (House et al., 2004). </w:t>
      </w:r>
    </w:p>
    <w:p w14:paraId="00F0EFC0" w14:textId="77777777" w:rsidR="00F47B9B" w:rsidRDefault="00F47B9B" w:rsidP="00F47B9B">
      <w:pPr>
        <w:widowControl w:val="0"/>
        <w:spacing w:line="480" w:lineRule="auto"/>
        <w:ind w:firstLine="720"/>
      </w:pPr>
      <w:r w:rsidRPr="008822E5">
        <w:t>Taken together</w:t>
      </w:r>
      <w:r>
        <w:t>, values and cultural diversity, rather than personality diversity, may more extensively and directly impact team processes since they better explain how team members respond and interact to a specific idea, object, person, or situation.</w:t>
      </w:r>
      <w:r w:rsidRPr="00E1662F">
        <w:rPr>
          <w:kern w:val="2"/>
        </w:rPr>
        <w:t xml:space="preserve"> Thus, we propose that the relationships </w:t>
      </w:r>
      <w:r>
        <w:rPr>
          <w:kern w:val="2"/>
        </w:rPr>
        <w:t>between</w:t>
      </w:r>
      <w:r w:rsidRPr="00E1662F">
        <w:rPr>
          <w:kern w:val="2"/>
        </w:rPr>
        <w:t xml:space="preserve"> </w:t>
      </w:r>
      <w:r>
        <w:rPr>
          <w:kern w:val="2"/>
        </w:rPr>
        <w:t xml:space="preserve">team </w:t>
      </w:r>
      <w:r w:rsidRPr="00E1662F">
        <w:rPr>
          <w:kern w:val="2"/>
        </w:rPr>
        <w:t xml:space="preserve">deep-level diversity </w:t>
      </w:r>
      <w:r>
        <w:rPr>
          <w:kern w:val="2"/>
        </w:rPr>
        <w:t>and</w:t>
      </w:r>
      <w:r w:rsidRPr="00E1662F">
        <w:rPr>
          <w:kern w:val="2"/>
        </w:rPr>
        <w:t xml:space="preserve"> </w:t>
      </w:r>
      <w:r>
        <w:rPr>
          <w:kern w:val="2"/>
        </w:rPr>
        <w:t xml:space="preserve">positive </w:t>
      </w:r>
      <w:r w:rsidRPr="008822E5">
        <w:t xml:space="preserve">emergent states, positive team process, and </w:t>
      </w:r>
      <w:r>
        <w:t xml:space="preserve">team </w:t>
      </w:r>
      <w:r w:rsidRPr="008822E5">
        <w:t xml:space="preserve">conflict will be stronger </w:t>
      </w:r>
      <w:r>
        <w:t>for</w:t>
      </w:r>
      <w:r w:rsidRPr="008822E5">
        <w:t xml:space="preserve"> values and cultur</w:t>
      </w:r>
      <w:r>
        <w:t>al</w:t>
      </w:r>
      <w:r w:rsidRPr="008822E5">
        <w:t xml:space="preserve"> diversity </w:t>
      </w:r>
      <w:r>
        <w:t>compared to</w:t>
      </w:r>
      <w:r w:rsidRPr="008822E5">
        <w:t xml:space="preserve"> personality diversity. </w:t>
      </w:r>
    </w:p>
    <w:p w14:paraId="362A507F" w14:textId="77777777" w:rsidR="00F47B9B" w:rsidRDefault="00F47B9B" w:rsidP="00F47B9B">
      <w:pPr>
        <w:widowControl w:val="0"/>
        <w:spacing w:line="480" w:lineRule="auto"/>
        <w:ind w:left="720"/>
        <w:rPr>
          <w:i/>
        </w:rPr>
      </w:pPr>
      <w:r w:rsidRPr="00564E4B">
        <w:rPr>
          <w:i/>
        </w:rPr>
        <w:t>H</w:t>
      </w:r>
      <w:r>
        <w:rPr>
          <w:i/>
        </w:rPr>
        <w:t>ypothesis 2</w:t>
      </w:r>
      <w:r w:rsidRPr="00564E4B">
        <w:rPr>
          <w:i/>
        </w:rPr>
        <w:t xml:space="preserve">: </w:t>
      </w:r>
      <w:r>
        <w:rPr>
          <w:i/>
        </w:rPr>
        <w:t>The type of deep-level diversity</w:t>
      </w:r>
      <w:r w:rsidRPr="00564E4B">
        <w:rPr>
          <w:i/>
        </w:rPr>
        <w:t xml:space="preserve"> will moderate the negative relationship between </w:t>
      </w:r>
      <w:r>
        <w:rPr>
          <w:i/>
        </w:rPr>
        <w:t>team deep-level</w:t>
      </w:r>
      <w:r w:rsidRPr="00564E4B">
        <w:rPr>
          <w:i/>
        </w:rPr>
        <w:t xml:space="preserve"> diversity and </w:t>
      </w:r>
      <w:r>
        <w:rPr>
          <w:i/>
        </w:rPr>
        <w:t xml:space="preserve">(a) positive team emergent states and (b) positive team </w:t>
      </w:r>
      <w:r w:rsidRPr="00564E4B">
        <w:rPr>
          <w:i/>
        </w:rPr>
        <w:t>process</w:t>
      </w:r>
      <w:r>
        <w:rPr>
          <w:i/>
        </w:rPr>
        <w:t>es</w:t>
      </w:r>
      <w:r w:rsidRPr="00564E4B">
        <w:rPr>
          <w:i/>
        </w:rPr>
        <w:t xml:space="preserve"> such that the relationship will be stronger </w:t>
      </w:r>
      <w:r>
        <w:rPr>
          <w:i/>
        </w:rPr>
        <w:t>for values and cultural diversity compared to personality diversity.</w:t>
      </w:r>
    </w:p>
    <w:p w14:paraId="105EF760" w14:textId="77777777" w:rsidR="00F47B9B" w:rsidRDefault="00F47B9B" w:rsidP="00F47B9B">
      <w:pPr>
        <w:widowControl w:val="0"/>
        <w:spacing w:line="480" w:lineRule="auto"/>
        <w:ind w:left="720"/>
        <w:rPr>
          <w:i/>
        </w:rPr>
      </w:pPr>
      <w:r w:rsidRPr="00990A8B">
        <w:rPr>
          <w:i/>
        </w:rPr>
        <w:t xml:space="preserve">Hypothesis </w:t>
      </w:r>
      <w:r>
        <w:rPr>
          <w:i/>
        </w:rPr>
        <w:t>2</w:t>
      </w:r>
      <w:r w:rsidRPr="00990A8B">
        <w:rPr>
          <w:i/>
        </w:rPr>
        <w:t>c: The type of deep-level diversity will moderate the positive relationship between team deep-level diversity and team conflict such that the relationship will be stronger for values and cultural diversity compared to personality diversity.</w:t>
      </w:r>
      <w:r w:rsidRPr="00564E4B">
        <w:rPr>
          <w:i/>
        </w:rPr>
        <w:t xml:space="preserve"> </w:t>
      </w:r>
    </w:p>
    <w:p w14:paraId="2644D7A6" w14:textId="77777777" w:rsidR="00F47B9B" w:rsidRDefault="00F47B9B" w:rsidP="00F47B9B">
      <w:pPr>
        <w:widowControl w:val="0"/>
        <w:spacing w:line="480" w:lineRule="auto"/>
        <w:ind w:firstLine="720"/>
      </w:pPr>
      <w:bookmarkStart w:id="7" w:name="_Hlk19421452"/>
      <w:bookmarkEnd w:id="6"/>
      <w:r w:rsidRPr="00FC0717">
        <w:rPr>
          <w:b/>
        </w:rPr>
        <w:t>Task complexity</w:t>
      </w:r>
      <w:r>
        <w:t xml:space="preserve">. </w:t>
      </w:r>
      <w:r>
        <w:rPr>
          <w:lang w:eastAsia="ko-KR"/>
        </w:rPr>
        <w:t>Task complexity represents a</w:t>
      </w:r>
      <w:r>
        <w:t xml:space="preserve">nother boundary condition in the relationships between deep-level diversity and both positive emergent states and positive team processes. Within a diverse team, task complexity has the potential to exacerbate the negative effects of deep-level diversity on team processes, because it brings greater integration and coordination problems to teams </w:t>
      </w:r>
      <w:r w:rsidRPr="00637000">
        <w:t>(</w:t>
      </w:r>
      <w:proofErr w:type="spellStart"/>
      <w:r w:rsidRPr="00637000">
        <w:t>Gruenfeld</w:t>
      </w:r>
      <w:proofErr w:type="spellEnd"/>
      <w:r w:rsidRPr="00637000">
        <w:t xml:space="preserve">, Mannix, Williams, &amp; Neale, 1996; Phillips, Mannix, Neale, &amp; </w:t>
      </w:r>
      <w:proofErr w:type="spellStart"/>
      <w:r w:rsidRPr="00637000">
        <w:t>Gruenfeld</w:t>
      </w:r>
      <w:proofErr w:type="spellEnd"/>
      <w:r w:rsidRPr="00637000">
        <w:t>, 2004; Webber and Donahue, 2001).</w:t>
      </w:r>
      <w:r>
        <w:t xml:space="preserve"> The more complex a task, the more likely it is that team members’ deep-level diversity will be problematic for team emergent states, as the team becomes mentally and emotionally challenged while completing the task (Stahl et al., </w:t>
      </w:r>
      <w:r>
        <w:lastRenderedPageBreak/>
        <w:t xml:space="preserve">2010). Initial reactions to task complexity could generate frustration, especially for members of diverse teams who are within a complicated context to begin with. Thus, it is expected that the negative relationship between team deep-level diversity and team positive emergent states will intensify as task complexity increases. </w:t>
      </w:r>
    </w:p>
    <w:bookmarkEnd w:id="7"/>
    <w:p w14:paraId="3A11B081" w14:textId="77777777" w:rsidR="00F47B9B" w:rsidRDefault="00F47B9B" w:rsidP="00F47B9B">
      <w:pPr>
        <w:widowControl w:val="0"/>
        <w:spacing w:line="480" w:lineRule="auto"/>
        <w:ind w:left="720"/>
        <w:rPr>
          <w:i/>
        </w:rPr>
      </w:pPr>
      <w:r w:rsidRPr="00564E4B">
        <w:rPr>
          <w:i/>
        </w:rPr>
        <w:t>H</w:t>
      </w:r>
      <w:r>
        <w:rPr>
          <w:i/>
        </w:rPr>
        <w:t>ypothesis 3a</w:t>
      </w:r>
      <w:r w:rsidRPr="00564E4B">
        <w:rPr>
          <w:i/>
        </w:rPr>
        <w:t xml:space="preserve">: Task </w:t>
      </w:r>
      <w:r>
        <w:rPr>
          <w:i/>
        </w:rPr>
        <w:t>complexity</w:t>
      </w:r>
      <w:r w:rsidRPr="00564E4B">
        <w:rPr>
          <w:i/>
        </w:rPr>
        <w:t xml:space="preserve"> will moderate the negative relationship between </w:t>
      </w:r>
      <w:r>
        <w:rPr>
          <w:i/>
        </w:rPr>
        <w:t>team deep-level</w:t>
      </w:r>
      <w:r w:rsidRPr="00564E4B">
        <w:rPr>
          <w:i/>
        </w:rPr>
        <w:t xml:space="preserve"> diversity and </w:t>
      </w:r>
      <w:r>
        <w:rPr>
          <w:i/>
        </w:rPr>
        <w:t xml:space="preserve">team positive emergent states </w:t>
      </w:r>
      <w:r w:rsidRPr="00564E4B">
        <w:rPr>
          <w:i/>
        </w:rPr>
        <w:t xml:space="preserve">such that the relationship will be stronger </w:t>
      </w:r>
      <w:r>
        <w:rPr>
          <w:i/>
        </w:rPr>
        <w:t>when task</w:t>
      </w:r>
      <w:r w:rsidRPr="00564E4B">
        <w:rPr>
          <w:i/>
        </w:rPr>
        <w:t xml:space="preserve"> </w:t>
      </w:r>
      <w:r>
        <w:rPr>
          <w:i/>
        </w:rPr>
        <w:t>complexity</w:t>
      </w:r>
      <w:r w:rsidRPr="00564E4B">
        <w:rPr>
          <w:i/>
        </w:rPr>
        <w:t xml:space="preserve"> </w:t>
      </w:r>
      <w:r>
        <w:rPr>
          <w:i/>
        </w:rPr>
        <w:t>is high rather than low</w:t>
      </w:r>
      <w:r w:rsidRPr="00564E4B">
        <w:rPr>
          <w:i/>
        </w:rPr>
        <w:t xml:space="preserve">. </w:t>
      </w:r>
    </w:p>
    <w:p w14:paraId="53AD1D5A" w14:textId="77777777" w:rsidR="00F47B9B" w:rsidRDefault="00F47B9B" w:rsidP="00F47B9B">
      <w:pPr>
        <w:widowControl w:val="0"/>
        <w:spacing w:line="480" w:lineRule="auto"/>
        <w:rPr>
          <w:i/>
        </w:rPr>
      </w:pPr>
      <w:r>
        <w:rPr>
          <w:iCs/>
        </w:rPr>
        <w:tab/>
        <w:t xml:space="preserve">However, according to the information/decision-making perspective, although diverse teams might experience more </w:t>
      </w:r>
      <w:r w:rsidRPr="00637000">
        <w:t>difficulty processing their work as tasks become more complex, they also have the greatest potential to benefit from diversity</w:t>
      </w:r>
      <w:r>
        <w:t>,</w:t>
      </w:r>
      <w:r w:rsidRPr="00637000">
        <w:t xml:space="preserve"> because complex tasks require a wide breadth of knowledge and the consideration of different alternatives (Bowers, Pharmer, and Salas, 2000; Cox, 1993; Cox, </w:t>
      </w:r>
      <w:proofErr w:type="spellStart"/>
      <w:r w:rsidRPr="00637000">
        <w:t>Lobel</w:t>
      </w:r>
      <w:proofErr w:type="spellEnd"/>
      <w:r w:rsidRPr="00637000">
        <w:t>, &amp; McLeod, 1991). As the complexity of a task increases, team members are more likely to require assistance from their teammates</w:t>
      </w:r>
      <w:r>
        <w:t>,</w:t>
      </w:r>
      <w:r w:rsidRPr="00637000">
        <w:t xml:space="preserve"> and the team cannot afford to waste the knowledge that its members possess. This </w:t>
      </w:r>
      <w:r>
        <w:t>could</w:t>
      </w:r>
      <w:r w:rsidRPr="00637000">
        <w:t xml:space="preserve"> encourage team members to set aside </w:t>
      </w:r>
      <w:r>
        <w:t xml:space="preserve">the </w:t>
      </w:r>
      <w:r w:rsidRPr="00637000">
        <w:t xml:space="preserve">negative aspects of working with people who are different from themselves and instead leverage their differences and cooperate in order to accomplish their goals (van Knippenberg et al., 2004). </w:t>
      </w:r>
      <w:bookmarkStart w:id="8" w:name="_Hlk35719618"/>
      <w:r>
        <w:t>However, a</w:t>
      </w:r>
      <w:r w:rsidRPr="00637000">
        <w:t xml:space="preserve">ccording to </w:t>
      </w:r>
      <w:r>
        <w:t xml:space="preserve">the </w:t>
      </w:r>
      <w:proofErr w:type="spellStart"/>
      <w:r w:rsidRPr="00637000">
        <w:t>microdynamics</w:t>
      </w:r>
      <w:proofErr w:type="spellEnd"/>
      <w:r w:rsidRPr="00637000">
        <w:t xml:space="preserve"> of diversity and stereotyping in teams (MIDST)</w:t>
      </w:r>
      <w:r>
        <w:t>,</w:t>
      </w:r>
      <w:r w:rsidRPr="00637000">
        <w:t xml:space="preserve"> </w:t>
      </w:r>
      <w:r>
        <w:t>higher task complexity taxes team members’ cognitive resources and makes it more likely that they rely on heuristics and biases such as stereotypes</w:t>
      </w:r>
      <w:r w:rsidRPr="00637000">
        <w:t xml:space="preserve"> (</w:t>
      </w:r>
      <w:r>
        <w:t xml:space="preserve">van </w:t>
      </w:r>
      <w:r w:rsidRPr="00637000">
        <w:t xml:space="preserve">Dijk et al. 2017). In other words, in a complex task context, as opposed to a simple task, social categorization </w:t>
      </w:r>
      <w:r>
        <w:t>as a result of</w:t>
      </w:r>
      <w:r w:rsidRPr="00637000">
        <w:t xml:space="preserve"> deep-level diversity </w:t>
      </w:r>
      <w:r>
        <w:t>may become more</w:t>
      </w:r>
      <w:r w:rsidRPr="00637000">
        <w:t xml:space="preserve"> salient. </w:t>
      </w:r>
      <w:r>
        <w:t>Team members may be frustrated due to the complex task and diversity of perspectives, and t</w:t>
      </w:r>
      <w:r w:rsidRPr="00637000">
        <w:t xml:space="preserve">eam members </w:t>
      </w:r>
      <w:r>
        <w:t xml:space="preserve">can </w:t>
      </w:r>
      <w:r w:rsidRPr="00637000">
        <w:t xml:space="preserve">perceive different views, ideas, </w:t>
      </w:r>
      <w:r>
        <w:t xml:space="preserve">and </w:t>
      </w:r>
      <w:r w:rsidRPr="00637000">
        <w:t xml:space="preserve">experiences as being more </w:t>
      </w:r>
      <w:r>
        <w:t>confusing</w:t>
      </w:r>
      <w:r w:rsidRPr="00637000">
        <w:t xml:space="preserve"> for team function rather </w:t>
      </w:r>
      <w:r w:rsidRPr="00637000">
        <w:lastRenderedPageBreak/>
        <w:t xml:space="preserve">than </w:t>
      </w:r>
      <w:r>
        <w:t xml:space="preserve">as </w:t>
      </w:r>
      <w:r w:rsidRPr="00637000">
        <w:t xml:space="preserve">a source of </w:t>
      </w:r>
      <w:r>
        <w:t xml:space="preserve">benefit </w:t>
      </w:r>
      <w:r w:rsidRPr="00637000">
        <w:t xml:space="preserve">so that a social category </w:t>
      </w:r>
      <w:r>
        <w:t>might</w:t>
      </w:r>
      <w:r w:rsidRPr="00637000">
        <w:t xml:space="preserve"> become </w:t>
      </w:r>
      <w:r>
        <w:t>more</w:t>
      </w:r>
      <w:r w:rsidRPr="00637000">
        <w:t xml:space="preserve"> salient and team conflicts are </w:t>
      </w:r>
      <w:r>
        <w:t>more</w:t>
      </w:r>
      <w:r w:rsidRPr="00637000">
        <w:t xml:space="preserve"> likely (van Knippenberg et al., 2004; van Knippenberg and Schippers, 2007). </w:t>
      </w:r>
      <w:bookmarkEnd w:id="8"/>
      <w:r w:rsidRPr="00637000">
        <w:t xml:space="preserve">Therefore, we </w:t>
      </w:r>
      <w:r>
        <w:t>propose the following</w:t>
      </w:r>
      <w:r w:rsidRPr="00637000">
        <w:t>.</w:t>
      </w:r>
    </w:p>
    <w:p w14:paraId="334BF364" w14:textId="77777777" w:rsidR="00F47B9B" w:rsidRDefault="00F47B9B" w:rsidP="00F47B9B">
      <w:pPr>
        <w:widowControl w:val="0"/>
        <w:spacing w:line="480" w:lineRule="auto"/>
        <w:ind w:left="720"/>
        <w:rPr>
          <w:i/>
        </w:rPr>
      </w:pPr>
      <w:r w:rsidRPr="00564E4B">
        <w:rPr>
          <w:i/>
        </w:rPr>
        <w:t>H</w:t>
      </w:r>
      <w:r>
        <w:rPr>
          <w:i/>
        </w:rPr>
        <w:t>ypothesis 3b</w:t>
      </w:r>
      <w:r w:rsidRPr="00564E4B">
        <w:rPr>
          <w:i/>
        </w:rPr>
        <w:t xml:space="preserve">: Task </w:t>
      </w:r>
      <w:r>
        <w:rPr>
          <w:i/>
        </w:rPr>
        <w:t>complexity</w:t>
      </w:r>
      <w:r w:rsidRPr="00564E4B">
        <w:rPr>
          <w:i/>
        </w:rPr>
        <w:t xml:space="preserve"> will moderate the </w:t>
      </w:r>
      <w:r>
        <w:rPr>
          <w:i/>
        </w:rPr>
        <w:t>negative</w:t>
      </w:r>
      <w:r w:rsidRPr="00564E4B">
        <w:rPr>
          <w:i/>
        </w:rPr>
        <w:t xml:space="preserve"> relationship between </w:t>
      </w:r>
      <w:r>
        <w:rPr>
          <w:i/>
        </w:rPr>
        <w:t>team deep-level</w:t>
      </w:r>
      <w:r w:rsidRPr="00564E4B">
        <w:rPr>
          <w:i/>
        </w:rPr>
        <w:t xml:space="preserve"> diversity and </w:t>
      </w:r>
      <w:r>
        <w:rPr>
          <w:i/>
        </w:rPr>
        <w:t xml:space="preserve">positive team </w:t>
      </w:r>
      <w:r w:rsidRPr="00564E4B">
        <w:rPr>
          <w:i/>
        </w:rPr>
        <w:t>process</w:t>
      </w:r>
      <w:r>
        <w:rPr>
          <w:i/>
        </w:rPr>
        <w:t>es</w:t>
      </w:r>
      <w:r w:rsidRPr="00564E4B">
        <w:rPr>
          <w:i/>
        </w:rPr>
        <w:t xml:space="preserve"> such that the relationship will be </w:t>
      </w:r>
      <w:r>
        <w:rPr>
          <w:i/>
        </w:rPr>
        <w:t>stronger</w:t>
      </w:r>
      <w:r w:rsidRPr="00564E4B">
        <w:rPr>
          <w:i/>
        </w:rPr>
        <w:t xml:space="preserve"> as task </w:t>
      </w:r>
      <w:r>
        <w:rPr>
          <w:i/>
        </w:rPr>
        <w:t>complexity</w:t>
      </w:r>
      <w:r w:rsidRPr="00564E4B">
        <w:rPr>
          <w:i/>
        </w:rPr>
        <w:t xml:space="preserve"> increases. </w:t>
      </w:r>
    </w:p>
    <w:p w14:paraId="03C51A2D" w14:textId="77777777" w:rsidR="00F47B9B" w:rsidRDefault="00F47B9B" w:rsidP="00F47B9B">
      <w:pPr>
        <w:widowControl w:val="0"/>
        <w:spacing w:line="480" w:lineRule="auto"/>
        <w:ind w:left="720"/>
        <w:rPr>
          <w:i/>
        </w:rPr>
      </w:pPr>
      <w:r w:rsidRPr="00564E4B">
        <w:rPr>
          <w:i/>
        </w:rPr>
        <w:t>H</w:t>
      </w:r>
      <w:r>
        <w:rPr>
          <w:i/>
        </w:rPr>
        <w:t>ypothesis 3c</w:t>
      </w:r>
      <w:r w:rsidRPr="00564E4B">
        <w:rPr>
          <w:i/>
        </w:rPr>
        <w:t xml:space="preserve">: Task </w:t>
      </w:r>
      <w:r>
        <w:rPr>
          <w:i/>
        </w:rPr>
        <w:t>complexity</w:t>
      </w:r>
      <w:r w:rsidRPr="00564E4B">
        <w:rPr>
          <w:i/>
        </w:rPr>
        <w:t xml:space="preserve"> will moderate the </w:t>
      </w:r>
      <w:r>
        <w:rPr>
          <w:i/>
        </w:rPr>
        <w:t>posit</w:t>
      </w:r>
      <w:r w:rsidRPr="00564E4B">
        <w:rPr>
          <w:i/>
        </w:rPr>
        <w:t xml:space="preserve">ive relationship between </w:t>
      </w:r>
      <w:r>
        <w:rPr>
          <w:i/>
        </w:rPr>
        <w:t>team deep-level</w:t>
      </w:r>
      <w:r w:rsidRPr="00564E4B">
        <w:rPr>
          <w:i/>
        </w:rPr>
        <w:t xml:space="preserve"> diversity and team </w:t>
      </w:r>
      <w:r>
        <w:rPr>
          <w:i/>
        </w:rPr>
        <w:t xml:space="preserve">conflict </w:t>
      </w:r>
      <w:r w:rsidRPr="00564E4B">
        <w:rPr>
          <w:i/>
        </w:rPr>
        <w:t xml:space="preserve">such that the relationship will be </w:t>
      </w:r>
      <w:r>
        <w:rPr>
          <w:i/>
        </w:rPr>
        <w:t>stronger</w:t>
      </w:r>
      <w:r w:rsidRPr="00564E4B">
        <w:rPr>
          <w:i/>
        </w:rPr>
        <w:t xml:space="preserve"> as task </w:t>
      </w:r>
      <w:r>
        <w:rPr>
          <w:i/>
        </w:rPr>
        <w:t>complexity</w:t>
      </w:r>
      <w:r w:rsidRPr="00564E4B">
        <w:rPr>
          <w:i/>
        </w:rPr>
        <w:t xml:space="preserve"> increases. </w:t>
      </w:r>
    </w:p>
    <w:p w14:paraId="3B89D177" w14:textId="77777777" w:rsidR="00F47B9B" w:rsidRDefault="00F47B9B" w:rsidP="00F47B9B">
      <w:pPr>
        <w:spacing w:line="480" w:lineRule="auto"/>
        <w:ind w:firstLine="720"/>
        <w:rPr>
          <w:lang w:val="en-GB"/>
        </w:rPr>
      </w:pPr>
      <w:r>
        <w:rPr>
          <w:b/>
        </w:rPr>
        <w:t>E</w:t>
      </w:r>
      <w:r w:rsidRPr="0060358C">
        <w:rPr>
          <w:b/>
        </w:rPr>
        <w:t xml:space="preserve">xecutive </w:t>
      </w:r>
      <w:r>
        <w:rPr>
          <w:b/>
        </w:rPr>
        <w:t xml:space="preserve">versus </w:t>
      </w:r>
      <w:r w:rsidRPr="0060358C">
        <w:rPr>
          <w:b/>
        </w:rPr>
        <w:t>non-executive</w:t>
      </w:r>
      <w:r>
        <w:rPr>
          <w:b/>
        </w:rPr>
        <w:t xml:space="preserve"> teams.</w:t>
      </w:r>
      <w:r>
        <w:t xml:space="preserve"> In the study of organizations, upper echelons theory (Hambrick and Mason, 1984) explains that executives filter information from the environment using their own experience, values, and personality to make business decisions. </w:t>
      </w:r>
      <w:r w:rsidRPr="00875C80">
        <w:rPr>
          <w:lang w:val="en-GB"/>
        </w:rPr>
        <w:t xml:space="preserve">The theory predicts that executives use their cognitive filters to process information and make decisions for the organization based on the best of their knowledge. Moreover, their best knowledge and judgment is determined by all of their characteristics and experiences, including their personality, their values, </w:t>
      </w:r>
      <w:r>
        <w:rPr>
          <w:lang w:val="en-GB"/>
        </w:rPr>
        <w:t xml:space="preserve">and </w:t>
      </w:r>
      <w:r w:rsidRPr="00875C80">
        <w:rPr>
          <w:lang w:val="en-GB"/>
        </w:rPr>
        <w:t>their culture, as well as their demograph</w:t>
      </w:r>
      <w:r>
        <w:rPr>
          <w:lang w:val="en-GB"/>
        </w:rPr>
        <w:t xml:space="preserve">y </w:t>
      </w:r>
      <w:r w:rsidRPr="00875C80">
        <w:rPr>
          <w:lang w:val="en-GB"/>
        </w:rPr>
        <w:t xml:space="preserve">and work experience. </w:t>
      </w:r>
    </w:p>
    <w:p w14:paraId="3135A703" w14:textId="77777777" w:rsidR="00F47B9B" w:rsidRPr="00875C80" w:rsidRDefault="00F47B9B" w:rsidP="00F47B9B">
      <w:pPr>
        <w:spacing w:line="480" w:lineRule="auto"/>
        <w:ind w:firstLine="720"/>
        <w:rPr>
          <w:lang w:val="en-GB"/>
        </w:rPr>
      </w:pPr>
      <w:r>
        <w:t xml:space="preserve">It has been suggested that because executives have made it to the top of organizations, they are above the fray and are not susceptible to some of the common issues that plague teams. </w:t>
      </w:r>
      <w:r w:rsidRPr="00875C80">
        <w:rPr>
          <w:lang w:val="en-GB"/>
        </w:rPr>
        <w:t xml:space="preserve">The reasoning is that executives have reached the apex of organizations because they are somehow superior to everyone else and are better able to control the negative aspects of human nature to accomplish their tasks. Over time, this is </w:t>
      </w:r>
      <w:r>
        <w:rPr>
          <w:lang w:val="en-GB"/>
        </w:rPr>
        <w:t xml:space="preserve">why </w:t>
      </w:r>
      <w:r w:rsidRPr="00875C80">
        <w:rPr>
          <w:lang w:val="en-GB"/>
        </w:rPr>
        <w:t xml:space="preserve">upper echelons theory was accused of </w:t>
      </w:r>
      <w:r w:rsidRPr="00875C80">
        <w:rPr>
          <w:lang w:val="en-GB"/>
        </w:rPr>
        <w:lastRenderedPageBreak/>
        <w:t>glorifying elites</w:t>
      </w:r>
      <w:r>
        <w:rPr>
          <w:lang w:val="en-GB"/>
        </w:rPr>
        <w:t xml:space="preserve"> (</w:t>
      </w:r>
      <w:r w:rsidRPr="00875C80">
        <w:rPr>
          <w:lang w:val="en-GB"/>
        </w:rPr>
        <w:t>Hambrick</w:t>
      </w:r>
      <w:r>
        <w:rPr>
          <w:lang w:val="en-GB"/>
        </w:rPr>
        <w:t xml:space="preserve">, </w:t>
      </w:r>
      <w:r w:rsidRPr="00875C80">
        <w:rPr>
          <w:lang w:val="en-GB"/>
        </w:rPr>
        <w:t xml:space="preserve">2007). </w:t>
      </w:r>
      <w:r>
        <w:rPr>
          <w:lang w:val="en-GB"/>
        </w:rPr>
        <w:t xml:space="preserve">Indeed, </w:t>
      </w:r>
      <w:r w:rsidRPr="00875C80">
        <w:rPr>
          <w:lang w:val="en-GB"/>
        </w:rPr>
        <w:t>Hambrick (2007)</w:t>
      </w:r>
      <w:r>
        <w:rPr>
          <w:lang w:val="en-GB"/>
        </w:rPr>
        <w:t xml:space="preserve"> notes </w:t>
      </w:r>
      <w:r w:rsidRPr="00875C80">
        <w:rPr>
          <w:lang w:val="en-GB"/>
        </w:rPr>
        <w:t xml:space="preserve">that executives can be just as petty and selfish as everyone else. He states that: </w:t>
      </w:r>
    </w:p>
    <w:p w14:paraId="7254DD54" w14:textId="77777777" w:rsidR="00F47B9B" w:rsidRPr="00875C80" w:rsidRDefault="00F47B9B" w:rsidP="00F47B9B">
      <w:pPr>
        <w:spacing w:line="480" w:lineRule="auto"/>
        <w:ind w:left="720"/>
        <w:rPr>
          <w:lang w:val="en-GB"/>
        </w:rPr>
      </w:pPr>
      <w:r w:rsidRPr="00875C80">
        <w:rPr>
          <w:lang w:val="en-GB"/>
        </w:rPr>
        <w:t>“</w:t>
      </w:r>
      <w:r w:rsidRPr="00875C80">
        <w:t>when upper echelons researchers assert that executives matter, we don’t mean that they only matter positively. They matter for good and for ill. They sometimes do smart things and sometimes do dumb things. They sometimes deserve our applause and sometimes deserve our scorn. Executives make decisions and engage in behaviors that affect the health, wealth, and welfare of others—but they do so as flawed human beings.” (p. 341).</w:t>
      </w:r>
    </w:p>
    <w:p w14:paraId="3CBBC50B" w14:textId="77777777" w:rsidR="00F47B9B" w:rsidRDefault="00F47B9B" w:rsidP="00F47B9B">
      <w:pPr>
        <w:spacing w:line="480" w:lineRule="auto"/>
        <w:ind w:firstLine="720"/>
      </w:pPr>
      <w:r>
        <w:t xml:space="preserve">Hambrick (2007, p. 341) explained that “executives are humanly finite—susceptible to fatigue, boredom, jealousy, cognitive biases, social preening, and selfishness—just like the rest of us.” Consequently, we examine whether executive teams are above the fray or just like the rest of us. We define executive teams as top management teams (Hambrick and Mason, 1984), as well as boards of directors, consistent with a meta-analysis showing that these elites have an important impact on firm strategic decision-making (Deutsch, 2005). The similarity-attraction paradigm (Byrne, 1971) predicts that people are the same in their preference for similar others, regardless of their organizational level. However, members of the upper echelons have a great deal of experience and accomplishments which imply they are less susceptible to the problems of lower-level teams. Especially in the case of executive teams who advise firm leaders to shape strategy (Deutsch, 2005), they should not let personality, values, and cultural differences impact performance. </w:t>
      </w:r>
    </w:p>
    <w:p w14:paraId="0A8315A2" w14:textId="77777777" w:rsidR="00F47B9B" w:rsidRPr="00931E40" w:rsidRDefault="00F47B9B" w:rsidP="00F47B9B">
      <w:pPr>
        <w:widowControl w:val="0"/>
        <w:spacing w:line="480" w:lineRule="auto"/>
        <w:ind w:left="720"/>
        <w:rPr>
          <w:i/>
        </w:rPr>
      </w:pPr>
      <w:r w:rsidRPr="00931E40">
        <w:rPr>
          <w:i/>
        </w:rPr>
        <w:t xml:space="preserve">Hypothesis </w:t>
      </w:r>
      <w:r>
        <w:rPr>
          <w:i/>
        </w:rPr>
        <w:t>4</w:t>
      </w:r>
      <w:r w:rsidRPr="00931E40">
        <w:rPr>
          <w:i/>
        </w:rPr>
        <w:t xml:space="preserve">: Executive team type will moderate the negative relationship between team deep-level diversity and (a) </w:t>
      </w:r>
      <w:r>
        <w:rPr>
          <w:i/>
        </w:rPr>
        <w:t xml:space="preserve">positive team </w:t>
      </w:r>
      <w:r w:rsidRPr="00931E40">
        <w:rPr>
          <w:i/>
        </w:rPr>
        <w:t>emergent states and (b) positive team processes such that the relationship</w:t>
      </w:r>
      <w:r>
        <w:rPr>
          <w:i/>
        </w:rPr>
        <w:t>s</w:t>
      </w:r>
      <w:r w:rsidRPr="00931E40">
        <w:rPr>
          <w:i/>
        </w:rPr>
        <w:t xml:space="preserve"> will be weaker for executive teams compared to non-executive teams. </w:t>
      </w:r>
    </w:p>
    <w:p w14:paraId="61E1AB23" w14:textId="77777777" w:rsidR="00F47B9B" w:rsidRPr="00931E40" w:rsidRDefault="00F47B9B" w:rsidP="00F47B9B">
      <w:pPr>
        <w:widowControl w:val="0"/>
        <w:spacing w:line="480" w:lineRule="auto"/>
        <w:ind w:left="720"/>
        <w:rPr>
          <w:i/>
        </w:rPr>
      </w:pPr>
      <w:r w:rsidRPr="00931E40">
        <w:rPr>
          <w:i/>
        </w:rPr>
        <w:lastRenderedPageBreak/>
        <w:t xml:space="preserve">Hypothesis </w:t>
      </w:r>
      <w:r>
        <w:rPr>
          <w:i/>
        </w:rPr>
        <w:t>4</w:t>
      </w:r>
      <w:r w:rsidRPr="00931E40">
        <w:rPr>
          <w:i/>
        </w:rPr>
        <w:t xml:space="preserve">c: Executive team type will moderate the positive relationship between team deep-level diversity and team conflict such that the relationship will be weaker for executive teams compared to non-executive teams. </w:t>
      </w:r>
    </w:p>
    <w:p w14:paraId="296F3BE7" w14:textId="77777777" w:rsidR="00F47B9B" w:rsidRPr="00D7681B" w:rsidRDefault="00F47B9B" w:rsidP="00F47B9B">
      <w:pPr>
        <w:widowControl w:val="0"/>
        <w:spacing w:line="480" w:lineRule="auto"/>
      </w:pPr>
      <w:r>
        <w:rPr>
          <w:b/>
        </w:rPr>
        <w:t xml:space="preserve">Mediators of the Team Deep-Level Diversity to Team Performance Relationship </w:t>
      </w:r>
    </w:p>
    <w:p w14:paraId="2B59CCC2" w14:textId="77777777" w:rsidR="00F47B9B" w:rsidRDefault="00F47B9B" w:rsidP="00F47B9B">
      <w:pPr>
        <w:widowControl w:val="0"/>
        <w:spacing w:line="480" w:lineRule="auto"/>
      </w:pPr>
      <w:r>
        <w:tab/>
        <w:t>Next, positive emergent states, positive team processes, and team conflict are all presented as mediators of the relationship between team deep-level diversity and team performance. As previously noted, the similarity-attraction paradigm (Byrne, 1971) predicts that homogenous teams will function more smoothly than heterogeneous teams, thereby facilitating positive emergent states, contributing to positive team processes, lowering team conflict, and improving team performance. Although team diversity might yield a wider range of perspectives and greater insight, there is potential for diversity to create team conflict, which makes team processes more dysfunctional and can hurt team task performance (</w:t>
      </w:r>
      <w:proofErr w:type="spellStart"/>
      <w:r w:rsidRPr="0050627B">
        <w:t>Barsade</w:t>
      </w:r>
      <w:proofErr w:type="spellEnd"/>
      <w:r>
        <w:t xml:space="preserve"> et al.</w:t>
      </w:r>
      <w:r w:rsidRPr="0050627B">
        <w:t xml:space="preserve">, </w:t>
      </w:r>
      <w:r>
        <w:t xml:space="preserve">2000; De </w:t>
      </w:r>
      <w:proofErr w:type="spellStart"/>
      <w:r>
        <w:t>Dreu</w:t>
      </w:r>
      <w:proofErr w:type="spellEnd"/>
      <w:r>
        <w:t xml:space="preserve"> and </w:t>
      </w:r>
      <w:proofErr w:type="spellStart"/>
      <w:r>
        <w:t>Weingart</w:t>
      </w:r>
      <w:proofErr w:type="spellEnd"/>
      <w:r>
        <w:t xml:space="preserve">, 2003; Harrison et al., 2002; </w:t>
      </w:r>
      <w:r w:rsidRPr="0050627B">
        <w:t xml:space="preserve">Mohammed </w:t>
      </w:r>
      <w:r>
        <w:t>and</w:t>
      </w:r>
      <w:r w:rsidRPr="0050627B">
        <w:t xml:space="preserve"> Angell</w:t>
      </w:r>
      <w:r>
        <w:t xml:space="preserve">, 2003; </w:t>
      </w:r>
      <w:proofErr w:type="spellStart"/>
      <w:r>
        <w:t>Pinjani</w:t>
      </w:r>
      <w:proofErr w:type="spellEnd"/>
      <w:r>
        <w:t xml:space="preserve">, 2007; </w:t>
      </w:r>
      <w:proofErr w:type="spellStart"/>
      <w:r w:rsidRPr="0050627B">
        <w:t>Wageman</w:t>
      </w:r>
      <w:proofErr w:type="spellEnd"/>
      <w:r w:rsidRPr="0050627B">
        <w:t xml:space="preserve"> </w:t>
      </w:r>
      <w:r>
        <w:t>and</w:t>
      </w:r>
      <w:r w:rsidRPr="0050627B">
        <w:t xml:space="preserve"> Gordon</w:t>
      </w:r>
      <w:r>
        <w:t>, 2005). This will especially be the case for deep-level diversity, because this form of diversity is not directly related to the task at hand and does not directly capture the knowledge, abilities, and skills that team members possess. Thus, teams are more likely to experience the challenges of personality clashes and tension due to value and cultural differences without the advantages of a rich pool of information and decision-making resources. This mediating logic is supported by recent conceptual research on dynamics in diverse teams which explains that emergent states serve as mechanisms between diversity and team performance (</w:t>
      </w:r>
      <w:r w:rsidRPr="005C7DB5">
        <w:rPr>
          <w:lang w:val="en-GB"/>
        </w:rPr>
        <w:t>van Dijk</w:t>
      </w:r>
      <w:r>
        <w:rPr>
          <w:lang w:val="en-GB"/>
        </w:rPr>
        <w:t xml:space="preserve"> et al.,</w:t>
      </w:r>
      <w:r w:rsidRPr="005C7DB5">
        <w:rPr>
          <w:lang w:val="en-GB"/>
        </w:rPr>
        <w:t xml:space="preserve"> 2017)</w:t>
      </w:r>
      <w:r>
        <w:rPr>
          <w:lang w:val="en-GB"/>
        </w:rPr>
        <w:t xml:space="preserve">. </w:t>
      </w:r>
      <w:r>
        <w:t>Consequently, the following hypothesis is presented:</w:t>
      </w:r>
    </w:p>
    <w:p w14:paraId="2F10FF07" w14:textId="77777777" w:rsidR="00F47B9B" w:rsidRPr="002C1143" w:rsidRDefault="00F47B9B" w:rsidP="00F47B9B">
      <w:pPr>
        <w:widowControl w:val="0"/>
        <w:spacing w:line="480" w:lineRule="auto"/>
        <w:ind w:left="720"/>
        <w:rPr>
          <w:bCs/>
          <w:i/>
        </w:rPr>
      </w:pPr>
      <w:r w:rsidRPr="002C1143">
        <w:rPr>
          <w:bCs/>
          <w:i/>
        </w:rPr>
        <w:t>H</w:t>
      </w:r>
      <w:r>
        <w:rPr>
          <w:bCs/>
          <w:i/>
        </w:rPr>
        <w:t>ypothesis 5a:</w:t>
      </w:r>
      <w:r w:rsidRPr="002C1143">
        <w:rPr>
          <w:bCs/>
          <w:i/>
        </w:rPr>
        <w:t xml:space="preserve"> </w:t>
      </w:r>
      <w:r>
        <w:rPr>
          <w:bCs/>
          <w:i/>
        </w:rPr>
        <w:t>T</w:t>
      </w:r>
      <w:r w:rsidRPr="002C1143">
        <w:rPr>
          <w:bCs/>
          <w:i/>
        </w:rPr>
        <w:t xml:space="preserve">he relationship between team </w:t>
      </w:r>
      <w:r w:rsidRPr="00C629C3">
        <w:rPr>
          <w:i/>
        </w:rPr>
        <w:t xml:space="preserve">deep-level </w:t>
      </w:r>
      <w:r w:rsidRPr="002C1143">
        <w:rPr>
          <w:bCs/>
          <w:i/>
        </w:rPr>
        <w:t xml:space="preserve">diversity and team performance will be mediated by </w:t>
      </w:r>
      <w:r>
        <w:rPr>
          <w:bCs/>
          <w:i/>
        </w:rPr>
        <w:t xml:space="preserve">positive </w:t>
      </w:r>
      <w:r w:rsidRPr="002C1143">
        <w:rPr>
          <w:bCs/>
          <w:i/>
        </w:rPr>
        <w:t xml:space="preserve">team </w:t>
      </w:r>
      <w:r>
        <w:rPr>
          <w:bCs/>
          <w:i/>
        </w:rPr>
        <w:t xml:space="preserve">emergent states. </w:t>
      </w:r>
    </w:p>
    <w:p w14:paraId="3A146D22" w14:textId="77777777" w:rsidR="00F47B9B" w:rsidRDefault="00F47B9B" w:rsidP="00F47B9B">
      <w:pPr>
        <w:widowControl w:val="0"/>
        <w:tabs>
          <w:tab w:val="left" w:pos="3950"/>
        </w:tabs>
        <w:spacing w:line="480" w:lineRule="auto"/>
        <w:ind w:firstLine="720"/>
      </w:pPr>
      <w:r>
        <w:lastRenderedPageBreak/>
        <w:t xml:space="preserve">Further, consistent with studies finding that team characteristics influence team processes, which ultimately affect team performance (Hackman, 1987), we propose that the effects of team deep-level diversity on team performance will also be transmitted indirectly through positive team processes. The previous hypotheses predict that team deep-level diversity will have a detrimental effect on positive team processes. It has been demonstrated extensively, both theoretically and empirically, that healthy team processes have a positive effect on team performance (Hackman, 1987; Mathieu et al., 2008; </w:t>
      </w:r>
      <w:r>
        <w:rPr>
          <w:lang w:val="en-GB"/>
        </w:rPr>
        <w:t>van Dijk et al., 2017)</w:t>
      </w:r>
      <w:r>
        <w:t xml:space="preserve">. Therefore, because the team diversity </w:t>
      </w:r>
      <w:r>
        <w:rPr>
          <w:rFonts w:ascii="Calibri" w:hAnsi="Calibri"/>
        </w:rPr>
        <w:t>→</w:t>
      </w:r>
      <w:r>
        <w:t xml:space="preserve"> positive team processes relationship is negative and the positive team processes </w:t>
      </w:r>
      <w:r>
        <w:rPr>
          <w:rFonts w:ascii="Calibri" w:hAnsi="Calibri"/>
        </w:rPr>
        <w:t>→</w:t>
      </w:r>
      <w:r>
        <w:t xml:space="preserve"> team performance relationship is positive, a negative indirect effect between team deep-level diversity and team performance through positive team processes is expected. </w:t>
      </w:r>
    </w:p>
    <w:p w14:paraId="3CAB9708" w14:textId="77777777" w:rsidR="00F47B9B" w:rsidRDefault="00F47B9B" w:rsidP="00F47B9B">
      <w:pPr>
        <w:widowControl w:val="0"/>
        <w:spacing w:line="480" w:lineRule="auto"/>
        <w:ind w:left="720"/>
        <w:rPr>
          <w:i/>
        </w:rPr>
      </w:pPr>
      <w:r w:rsidRPr="002C1143">
        <w:rPr>
          <w:bCs/>
          <w:i/>
        </w:rPr>
        <w:t>H</w:t>
      </w:r>
      <w:r>
        <w:rPr>
          <w:bCs/>
          <w:i/>
        </w:rPr>
        <w:t>ypothesis 5b: T</w:t>
      </w:r>
      <w:r w:rsidRPr="002C1143">
        <w:rPr>
          <w:bCs/>
          <w:i/>
        </w:rPr>
        <w:t xml:space="preserve">he relationship between team </w:t>
      </w:r>
      <w:r w:rsidRPr="00C629C3">
        <w:rPr>
          <w:i/>
        </w:rPr>
        <w:t xml:space="preserve">deep-level </w:t>
      </w:r>
      <w:r w:rsidRPr="002C1143">
        <w:rPr>
          <w:bCs/>
          <w:i/>
        </w:rPr>
        <w:t xml:space="preserve">diversity and team performance will be mediated by </w:t>
      </w:r>
      <w:r>
        <w:rPr>
          <w:bCs/>
          <w:i/>
        </w:rPr>
        <w:t xml:space="preserve">positive team processes. </w:t>
      </w:r>
      <w:r w:rsidRPr="00564E4B">
        <w:rPr>
          <w:i/>
        </w:rPr>
        <w:t xml:space="preserve"> </w:t>
      </w:r>
    </w:p>
    <w:p w14:paraId="1DCDD40B" w14:textId="77777777" w:rsidR="00F47B9B" w:rsidRDefault="00F47B9B" w:rsidP="00F47B9B">
      <w:pPr>
        <w:tabs>
          <w:tab w:val="left" w:pos="3950"/>
        </w:tabs>
        <w:spacing w:line="480" w:lineRule="auto"/>
        <w:ind w:firstLineChars="295" w:firstLine="708"/>
        <w:rPr>
          <w:kern w:val="2"/>
          <w:lang w:eastAsia="ko-KR"/>
        </w:rPr>
      </w:pPr>
      <w:bookmarkStart w:id="9" w:name="_Hlk536252062"/>
      <w:r>
        <w:t xml:space="preserve">Finally, it is argued that relationship conflict mediates the negative relationship between team deep-level diversity and team performance. The prediction for the mediating role of task conflict in the relationship between deep-level diversity and team performance </w:t>
      </w:r>
      <w:r w:rsidRPr="00142E3C">
        <w:rPr>
          <w:kern w:val="2"/>
          <w:lang w:eastAsia="ko-KR"/>
        </w:rPr>
        <w:t xml:space="preserve">is </w:t>
      </w:r>
      <w:r>
        <w:rPr>
          <w:kern w:val="2"/>
          <w:lang w:eastAsia="ko-KR"/>
        </w:rPr>
        <w:t xml:space="preserve">complex </w:t>
      </w:r>
      <w:r w:rsidRPr="00142E3C">
        <w:rPr>
          <w:kern w:val="2"/>
          <w:lang w:eastAsia="ko-KR"/>
        </w:rPr>
        <w:t>because</w:t>
      </w:r>
      <w:r>
        <w:rPr>
          <w:kern w:val="2"/>
          <w:lang w:eastAsia="ko-KR"/>
        </w:rPr>
        <w:t xml:space="preserve"> the literature shows mixed effects of</w:t>
      </w:r>
      <w:r w:rsidRPr="00142E3C">
        <w:rPr>
          <w:kern w:val="2"/>
          <w:lang w:eastAsia="ko-KR"/>
        </w:rPr>
        <w:t xml:space="preserve"> </w:t>
      </w:r>
      <w:r>
        <w:rPr>
          <w:kern w:val="2"/>
          <w:lang w:eastAsia="ko-KR"/>
        </w:rPr>
        <w:t xml:space="preserve">team </w:t>
      </w:r>
      <w:r w:rsidRPr="00142E3C">
        <w:rPr>
          <w:kern w:val="2"/>
          <w:lang w:eastAsia="ko-KR"/>
        </w:rPr>
        <w:t xml:space="preserve">deep-level diversity </w:t>
      </w:r>
      <w:r>
        <w:rPr>
          <w:kern w:val="2"/>
          <w:lang w:eastAsia="ko-KR"/>
        </w:rPr>
        <w:t>on</w:t>
      </w:r>
      <w:r w:rsidRPr="00142E3C">
        <w:rPr>
          <w:kern w:val="2"/>
          <w:lang w:eastAsia="ko-KR"/>
        </w:rPr>
        <w:t xml:space="preserve"> task conflict. In addition, research shows curvilinear relationships </w:t>
      </w:r>
      <w:r>
        <w:rPr>
          <w:kern w:val="2"/>
          <w:lang w:eastAsia="ko-KR"/>
        </w:rPr>
        <w:t xml:space="preserve">between </w:t>
      </w:r>
      <w:r w:rsidRPr="00142E3C">
        <w:rPr>
          <w:kern w:val="2"/>
          <w:lang w:eastAsia="ko-KR"/>
        </w:rPr>
        <w:t xml:space="preserve">task conflict </w:t>
      </w:r>
      <w:r>
        <w:rPr>
          <w:kern w:val="2"/>
          <w:lang w:eastAsia="ko-KR"/>
        </w:rPr>
        <w:t xml:space="preserve">and </w:t>
      </w:r>
      <w:r w:rsidRPr="00142E3C">
        <w:rPr>
          <w:kern w:val="2"/>
          <w:lang w:eastAsia="ko-KR"/>
        </w:rPr>
        <w:t xml:space="preserve">team functioning and performance; a moderate level of task conflict can help team processes and performance (De </w:t>
      </w:r>
      <w:proofErr w:type="spellStart"/>
      <w:r w:rsidRPr="00142E3C">
        <w:rPr>
          <w:kern w:val="2"/>
          <w:lang w:eastAsia="ko-KR"/>
        </w:rPr>
        <w:t>Dreu</w:t>
      </w:r>
      <w:proofErr w:type="spellEnd"/>
      <w:r w:rsidRPr="00142E3C">
        <w:rPr>
          <w:kern w:val="2"/>
          <w:lang w:eastAsia="ko-KR"/>
        </w:rPr>
        <w:t xml:space="preserve">, 2006; </w:t>
      </w:r>
      <w:proofErr w:type="spellStart"/>
      <w:r w:rsidRPr="00142E3C">
        <w:rPr>
          <w:kern w:val="2"/>
          <w:lang w:eastAsia="ko-KR"/>
        </w:rPr>
        <w:t>Farh</w:t>
      </w:r>
      <w:proofErr w:type="spellEnd"/>
      <w:r>
        <w:rPr>
          <w:kern w:val="2"/>
          <w:lang w:eastAsia="ko-KR"/>
        </w:rPr>
        <w:t xml:space="preserve">, Lee, and </w:t>
      </w:r>
      <w:proofErr w:type="spellStart"/>
      <w:r>
        <w:rPr>
          <w:kern w:val="2"/>
          <w:lang w:eastAsia="ko-KR"/>
        </w:rPr>
        <w:t>Farh</w:t>
      </w:r>
      <w:proofErr w:type="spellEnd"/>
      <w:r w:rsidRPr="00142E3C">
        <w:rPr>
          <w:kern w:val="2"/>
          <w:lang w:eastAsia="ko-KR"/>
        </w:rPr>
        <w:t>, 2010). The literature also reveals that the direction and strength of the relationship between task co</w:t>
      </w:r>
      <w:r>
        <w:rPr>
          <w:kern w:val="2"/>
          <w:lang w:eastAsia="ko-KR"/>
        </w:rPr>
        <w:t>nflict and team performance varies</w:t>
      </w:r>
      <w:r w:rsidRPr="00142E3C">
        <w:rPr>
          <w:kern w:val="2"/>
          <w:lang w:eastAsia="ko-KR"/>
        </w:rPr>
        <w:t xml:space="preserve"> depending on team members’ perceptions, such as psychological safety (Bradley</w:t>
      </w:r>
      <w:r>
        <w:rPr>
          <w:kern w:val="2"/>
          <w:lang w:eastAsia="ko-KR"/>
        </w:rPr>
        <w:t>, Postlethwaite, Klotz, Hamdani, and Brown</w:t>
      </w:r>
      <w:r w:rsidRPr="00142E3C">
        <w:rPr>
          <w:kern w:val="2"/>
          <w:lang w:eastAsia="ko-KR"/>
        </w:rPr>
        <w:t>, 2012), the association between task conflict and relation</w:t>
      </w:r>
      <w:r>
        <w:rPr>
          <w:kern w:val="2"/>
          <w:lang w:eastAsia="ko-KR"/>
        </w:rPr>
        <w:t>ship</w:t>
      </w:r>
      <w:r w:rsidRPr="00142E3C">
        <w:rPr>
          <w:kern w:val="2"/>
          <w:lang w:eastAsia="ko-KR"/>
        </w:rPr>
        <w:t xml:space="preserve"> conflict (De </w:t>
      </w:r>
      <w:proofErr w:type="spellStart"/>
      <w:r w:rsidRPr="00142E3C">
        <w:rPr>
          <w:kern w:val="2"/>
          <w:lang w:eastAsia="ko-KR"/>
        </w:rPr>
        <w:t>Dreu</w:t>
      </w:r>
      <w:proofErr w:type="spellEnd"/>
      <w:r w:rsidRPr="00142E3C">
        <w:rPr>
          <w:kern w:val="2"/>
          <w:lang w:eastAsia="ko-KR"/>
        </w:rPr>
        <w:t xml:space="preserve"> and </w:t>
      </w:r>
      <w:proofErr w:type="spellStart"/>
      <w:r w:rsidRPr="00142E3C">
        <w:rPr>
          <w:kern w:val="2"/>
          <w:lang w:eastAsia="ko-KR"/>
        </w:rPr>
        <w:t>Weingart</w:t>
      </w:r>
      <w:proofErr w:type="spellEnd"/>
      <w:r w:rsidRPr="00142E3C">
        <w:rPr>
          <w:kern w:val="2"/>
          <w:lang w:eastAsia="ko-KR"/>
        </w:rPr>
        <w:t xml:space="preserve">, 2003), </w:t>
      </w:r>
      <w:r>
        <w:rPr>
          <w:kern w:val="2"/>
          <w:lang w:eastAsia="ko-KR"/>
        </w:rPr>
        <w:t xml:space="preserve">the </w:t>
      </w:r>
      <w:r w:rsidRPr="00142E3C">
        <w:rPr>
          <w:kern w:val="2"/>
          <w:lang w:eastAsia="ko-KR"/>
        </w:rPr>
        <w:t xml:space="preserve">measure of performance, or team characteristics (top management teams vs. </w:t>
      </w:r>
      <w:r w:rsidRPr="00142E3C">
        <w:rPr>
          <w:kern w:val="2"/>
          <w:lang w:eastAsia="ko-KR"/>
        </w:rPr>
        <w:lastRenderedPageBreak/>
        <w:t xml:space="preserve">non-top management teams) (de Wit et al., 2012). Taken together, the findings in the literature leave room for reconciliation around task conflict in a team setting. </w:t>
      </w:r>
    </w:p>
    <w:p w14:paraId="7C4C5E11" w14:textId="77777777" w:rsidR="00F47B9B" w:rsidRPr="00AC4DB6" w:rsidRDefault="00F47B9B" w:rsidP="00F47B9B">
      <w:pPr>
        <w:widowControl w:val="0"/>
        <w:tabs>
          <w:tab w:val="left" w:pos="3950"/>
        </w:tabs>
        <w:spacing w:line="480" w:lineRule="auto"/>
        <w:ind w:firstLineChars="295" w:firstLine="708"/>
        <w:rPr>
          <w:kern w:val="2"/>
          <w:lang w:eastAsia="ko-KR"/>
        </w:rPr>
      </w:pPr>
      <w:r>
        <w:t>Some m</w:t>
      </w:r>
      <w:r w:rsidRPr="00954B37">
        <w:t>eta-analys</w:t>
      </w:r>
      <w:r>
        <w:t>es, however,</w:t>
      </w:r>
      <w:r w:rsidRPr="00954B37">
        <w:t xml:space="preserve"> </w:t>
      </w:r>
      <w:r>
        <w:t xml:space="preserve">found that any type of intragroup conflict (task conflict, relationship conflict, and process conflict) </w:t>
      </w:r>
      <w:r w:rsidRPr="00954B37">
        <w:t xml:space="preserve">resulted in lower team performance (De </w:t>
      </w:r>
      <w:proofErr w:type="spellStart"/>
      <w:r w:rsidRPr="00954B37">
        <w:t>Dreu</w:t>
      </w:r>
      <w:proofErr w:type="spellEnd"/>
      <w:r w:rsidRPr="00954B37">
        <w:t xml:space="preserve"> and </w:t>
      </w:r>
      <w:proofErr w:type="spellStart"/>
      <w:r w:rsidRPr="00954B37">
        <w:t>Weingart</w:t>
      </w:r>
      <w:proofErr w:type="spellEnd"/>
      <w:r w:rsidRPr="00954B37">
        <w:t>, 2003</w:t>
      </w:r>
      <w:r>
        <w:t xml:space="preserve">, </w:t>
      </w:r>
      <w:r w:rsidRPr="00954B37">
        <w:t xml:space="preserve">de Wit et al., 2012). </w:t>
      </w:r>
      <w:r>
        <w:t xml:space="preserve">These findings are noteworthy since a meta-analysis is a systematic overview of research in a field and </w:t>
      </w:r>
      <w:r w:rsidRPr="00C607CE">
        <w:rPr>
          <w:rFonts w:eastAsia="Gulim"/>
          <w:color w:val="222222"/>
        </w:rPr>
        <w:t>help</w:t>
      </w:r>
      <w:r>
        <w:rPr>
          <w:rFonts w:eastAsia="Gulim"/>
          <w:color w:val="222222"/>
        </w:rPr>
        <w:t>s</w:t>
      </w:r>
      <w:r w:rsidRPr="00C607CE">
        <w:rPr>
          <w:rFonts w:eastAsia="Gulim"/>
          <w:color w:val="222222"/>
        </w:rPr>
        <w:t xml:space="preserve"> resolve inconsistent findings across primary </w:t>
      </w:r>
      <w:r w:rsidRPr="005A5E77">
        <w:rPr>
          <w:rFonts w:eastAsia="Gulim"/>
          <w:color w:val="222222"/>
        </w:rPr>
        <w:t xml:space="preserve">studies, which may arise from sampling and measurement errors and other potential artifacts (Hunter and Schmidt, 2004). Although </w:t>
      </w:r>
      <w:r w:rsidRPr="005A5E77">
        <w:t xml:space="preserve">the majority of evidence indicates that conflict may hinder team performance, we acknowledge that findings are mixed and some types of conflict can at times help teams. </w:t>
      </w:r>
      <w:r>
        <w:t xml:space="preserve">However, given the majority of evidence, it is posited that deep-level diversity creates friction which, in turn, lowers team performance. </w:t>
      </w:r>
      <w:r w:rsidRPr="005A5E77">
        <w:t>Thus, the following is hypothesized.</w:t>
      </w:r>
      <w:r>
        <w:t xml:space="preserve"> </w:t>
      </w:r>
    </w:p>
    <w:bookmarkEnd w:id="9"/>
    <w:p w14:paraId="18C1BB99" w14:textId="77777777" w:rsidR="00F47B9B" w:rsidRDefault="00F47B9B" w:rsidP="00F47B9B">
      <w:pPr>
        <w:widowControl w:val="0"/>
        <w:spacing w:line="480" w:lineRule="auto"/>
        <w:ind w:left="720"/>
        <w:rPr>
          <w:i/>
        </w:rPr>
      </w:pPr>
      <w:r>
        <w:rPr>
          <w:i/>
        </w:rPr>
        <w:t xml:space="preserve">Hypothesis 5c: </w:t>
      </w:r>
      <w:r>
        <w:rPr>
          <w:bCs/>
          <w:i/>
        </w:rPr>
        <w:t>T</w:t>
      </w:r>
      <w:r w:rsidRPr="002C1143">
        <w:rPr>
          <w:bCs/>
          <w:i/>
        </w:rPr>
        <w:t xml:space="preserve">he relationship between team </w:t>
      </w:r>
      <w:r w:rsidRPr="00C629C3">
        <w:rPr>
          <w:i/>
        </w:rPr>
        <w:t xml:space="preserve">deep-level </w:t>
      </w:r>
      <w:r w:rsidRPr="002C1143">
        <w:rPr>
          <w:bCs/>
          <w:i/>
        </w:rPr>
        <w:t>diversity and team performance will be mediated by</w:t>
      </w:r>
      <w:r>
        <w:rPr>
          <w:bCs/>
          <w:i/>
        </w:rPr>
        <w:t xml:space="preserve"> team conflict.</w:t>
      </w:r>
      <w:r w:rsidRPr="002C1143">
        <w:rPr>
          <w:bCs/>
          <w:i/>
        </w:rPr>
        <w:t xml:space="preserve"> </w:t>
      </w:r>
      <w:r w:rsidRPr="00564E4B">
        <w:rPr>
          <w:i/>
        </w:rPr>
        <w:t xml:space="preserve"> </w:t>
      </w:r>
    </w:p>
    <w:p w14:paraId="5B469527" w14:textId="77777777" w:rsidR="00F47B9B" w:rsidRDefault="00F47B9B" w:rsidP="00F47B9B">
      <w:pPr>
        <w:widowControl w:val="0"/>
        <w:spacing w:line="480" w:lineRule="auto"/>
        <w:ind w:firstLine="720"/>
        <w:rPr>
          <w:bCs/>
        </w:rPr>
      </w:pPr>
      <w:r>
        <w:rPr>
          <w:bCs/>
        </w:rPr>
        <w:t xml:space="preserve">Figure 1 presents an illustration of the conceptual model. </w:t>
      </w:r>
    </w:p>
    <w:p w14:paraId="3DD4D854" w14:textId="77777777" w:rsidR="00F47B9B" w:rsidRDefault="00F47B9B" w:rsidP="00F47B9B">
      <w:pPr>
        <w:widowControl w:val="0"/>
        <w:jc w:val="center"/>
        <w:rPr>
          <w:bCs/>
        </w:rPr>
      </w:pPr>
    </w:p>
    <w:p w14:paraId="297BDC38" w14:textId="77777777" w:rsidR="00F47B9B" w:rsidRPr="00542662" w:rsidRDefault="00F47B9B" w:rsidP="00F47B9B">
      <w:pPr>
        <w:widowControl w:val="0"/>
        <w:jc w:val="center"/>
        <w:rPr>
          <w:bCs/>
        </w:rPr>
      </w:pPr>
      <w:r>
        <w:rPr>
          <w:bCs/>
        </w:rPr>
        <w:t>--------------------------------------------------------</w:t>
      </w:r>
    </w:p>
    <w:p w14:paraId="0FBC11AF" w14:textId="77777777" w:rsidR="00F47B9B" w:rsidRDefault="00F47B9B" w:rsidP="00F47B9B">
      <w:pPr>
        <w:widowControl w:val="0"/>
        <w:jc w:val="center"/>
      </w:pPr>
      <w:r w:rsidRPr="0099287B">
        <w:t>INSERT FIGURE 1 ABOUT HERE</w:t>
      </w:r>
    </w:p>
    <w:p w14:paraId="3CFF2909" w14:textId="77777777" w:rsidR="00F47B9B" w:rsidRDefault="00F47B9B" w:rsidP="00F47B9B">
      <w:pPr>
        <w:widowControl w:val="0"/>
        <w:spacing w:line="480" w:lineRule="auto"/>
        <w:jc w:val="center"/>
        <w:rPr>
          <w:bCs/>
        </w:rPr>
      </w:pPr>
      <w:r>
        <w:rPr>
          <w:bCs/>
        </w:rPr>
        <w:t>--------------------------------------------------------</w:t>
      </w:r>
    </w:p>
    <w:p w14:paraId="23D61C88" w14:textId="77777777" w:rsidR="00F47B9B" w:rsidRDefault="00F47B9B" w:rsidP="00F47B9B">
      <w:pPr>
        <w:widowControl w:val="0"/>
        <w:spacing w:line="480" w:lineRule="auto"/>
        <w:jc w:val="center"/>
        <w:rPr>
          <w:b/>
        </w:rPr>
      </w:pPr>
    </w:p>
    <w:p w14:paraId="68115436" w14:textId="77777777" w:rsidR="00F47B9B" w:rsidRPr="0036225F" w:rsidRDefault="00F47B9B" w:rsidP="00F47B9B">
      <w:pPr>
        <w:widowControl w:val="0"/>
        <w:spacing w:line="480" w:lineRule="auto"/>
        <w:jc w:val="center"/>
        <w:rPr>
          <w:b/>
        </w:rPr>
      </w:pPr>
      <w:r w:rsidRPr="0036225F">
        <w:rPr>
          <w:b/>
        </w:rPr>
        <w:t>Method</w:t>
      </w:r>
      <w:r>
        <w:rPr>
          <w:b/>
        </w:rPr>
        <w:t>s</w:t>
      </w:r>
    </w:p>
    <w:p w14:paraId="7BD88E67" w14:textId="77777777" w:rsidR="00F47B9B" w:rsidRPr="0036225F" w:rsidRDefault="00F47B9B" w:rsidP="00F47B9B">
      <w:pPr>
        <w:widowControl w:val="0"/>
        <w:spacing w:line="480" w:lineRule="auto"/>
        <w:rPr>
          <w:b/>
        </w:rPr>
      </w:pPr>
      <w:r w:rsidRPr="0036225F">
        <w:rPr>
          <w:b/>
        </w:rPr>
        <w:t>Literature Search Procedures</w:t>
      </w:r>
      <w:r>
        <w:rPr>
          <w:b/>
        </w:rPr>
        <w:t xml:space="preserve"> and Inclusion Criteria </w:t>
      </w:r>
      <w:r w:rsidRPr="0036225F">
        <w:rPr>
          <w:b/>
        </w:rPr>
        <w:tab/>
      </w:r>
    </w:p>
    <w:p w14:paraId="3DDC101C" w14:textId="77777777" w:rsidR="00F47B9B" w:rsidRDefault="00F47B9B" w:rsidP="00F47B9B">
      <w:pPr>
        <w:widowControl w:val="0"/>
        <w:spacing w:line="480" w:lineRule="auto"/>
        <w:ind w:firstLine="720"/>
      </w:pPr>
      <w:r w:rsidRPr="009A6E1A">
        <w:t xml:space="preserve">A </w:t>
      </w:r>
      <w:r>
        <w:t xml:space="preserve">literature </w:t>
      </w:r>
      <w:r w:rsidRPr="009A6E1A">
        <w:t xml:space="preserve">search was conducted to identify </w:t>
      </w:r>
      <w:r>
        <w:t>studies</w:t>
      </w:r>
      <w:r w:rsidRPr="009A6E1A">
        <w:t xml:space="preserve"> examining the relationships between deep-level diversity</w:t>
      </w:r>
      <w:r>
        <w:t>, positive emergent states, positive team processes, team conflict,</w:t>
      </w:r>
      <w:r w:rsidRPr="009A6E1A">
        <w:t xml:space="preserve"> </w:t>
      </w:r>
      <w:r>
        <w:t>and team performance</w:t>
      </w:r>
      <w:r w:rsidRPr="009A6E1A">
        <w:t xml:space="preserve">. To ensure a comprehensive search, several procedures were used to retrieve both </w:t>
      </w:r>
      <w:r w:rsidRPr="009A6E1A">
        <w:lastRenderedPageBreak/>
        <w:t xml:space="preserve">published and unpublished primary studies. First, we conducted a </w:t>
      </w:r>
      <w:r>
        <w:t xml:space="preserve">bibliographic search in PsycINFO, ABI/Inform, Business Source Complete, Sociological Abstracts, and </w:t>
      </w:r>
      <w:proofErr w:type="spellStart"/>
      <w:r>
        <w:t>Proquest</w:t>
      </w:r>
      <w:proofErr w:type="spellEnd"/>
      <w:r>
        <w:t xml:space="preserve"> Dissertations and Theses. We</w:t>
      </w:r>
      <w:r w:rsidRPr="009A6E1A">
        <w:t xml:space="preserve"> </w:t>
      </w:r>
      <w:r>
        <w:t>searched for</w:t>
      </w:r>
      <w:r w:rsidRPr="009A6E1A">
        <w:t xml:space="preserve"> </w:t>
      </w:r>
      <w:r w:rsidRPr="009A6E1A">
        <w:rPr>
          <w:i/>
        </w:rPr>
        <w:t>divers</w:t>
      </w:r>
      <w:r>
        <w:rPr>
          <w:i/>
        </w:rPr>
        <w:t>*</w:t>
      </w:r>
      <w:r w:rsidRPr="009A6E1A">
        <w:rPr>
          <w:i/>
        </w:rPr>
        <w:t>, difference</w:t>
      </w:r>
      <w:r>
        <w:rPr>
          <w:i/>
        </w:rPr>
        <w:t>*</w:t>
      </w:r>
      <w:r w:rsidRPr="009A6E1A">
        <w:rPr>
          <w:i/>
        </w:rPr>
        <w:t xml:space="preserve">, </w:t>
      </w:r>
      <w:proofErr w:type="spellStart"/>
      <w:r w:rsidRPr="009A6E1A">
        <w:rPr>
          <w:i/>
        </w:rPr>
        <w:t>heterogene</w:t>
      </w:r>
      <w:proofErr w:type="spellEnd"/>
      <w:r>
        <w:rPr>
          <w:i/>
        </w:rPr>
        <w:t>*</w:t>
      </w:r>
      <w:r w:rsidRPr="009A6E1A">
        <w:rPr>
          <w:i/>
        </w:rPr>
        <w:t xml:space="preserve">, OR </w:t>
      </w:r>
      <w:proofErr w:type="spellStart"/>
      <w:r w:rsidRPr="009A6E1A">
        <w:rPr>
          <w:i/>
        </w:rPr>
        <w:t>demograph</w:t>
      </w:r>
      <w:proofErr w:type="spellEnd"/>
      <w:r>
        <w:rPr>
          <w:i/>
        </w:rPr>
        <w:t>*</w:t>
      </w:r>
      <w:r w:rsidRPr="009A6E1A">
        <w:rPr>
          <w:i/>
        </w:rPr>
        <w:t xml:space="preserve"> AND group</w:t>
      </w:r>
      <w:r>
        <w:rPr>
          <w:i/>
        </w:rPr>
        <w:t>*</w:t>
      </w:r>
      <w:r w:rsidRPr="009A6E1A">
        <w:rPr>
          <w:i/>
        </w:rPr>
        <w:t>, team</w:t>
      </w:r>
      <w:r>
        <w:rPr>
          <w:i/>
        </w:rPr>
        <w:t>*</w:t>
      </w:r>
      <w:r w:rsidRPr="009A6E1A">
        <w:rPr>
          <w:i/>
        </w:rPr>
        <w:t xml:space="preserve">, </w:t>
      </w:r>
      <w:r>
        <w:rPr>
          <w:i/>
        </w:rPr>
        <w:t>OR</w:t>
      </w:r>
      <w:r w:rsidRPr="009A6E1A">
        <w:rPr>
          <w:i/>
        </w:rPr>
        <w:t xml:space="preserve"> work group</w:t>
      </w:r>
      <w:r>
        <w:rPr>
          <w:i/>
        </w:rPr>
        <w:t>*</w:t>
      </w:r>
      <w:r w:rsidRPr="00567B98">
        <w:rPr>
          <w:vertAlign w:val="superscript"/>
        </w:rPr>
        <w:t>1</w:t>
      </w:r>
      <w:r w:rsidRPr="00567B98">
        <w:t xml:space="preserve"> </w:t>
      </w:r>
      <w:r>
        <w:t xml:space="preserve">in titles, abstracts, and key words </w:t>
      </w:r>
      <w:r w:rsidRPr="009A6E1A">
        <w:t xml:space="preserve">to identify potentially relevant studies. </w:t>
      </w:r>
      <w:r>
        <w:t xml:space="preserve">We expanded the search for unpublished studies by reviewing programs and proceedings for the meetings of the Academy of Management, and the Society for Industrial and Organizational Psychology for 12 years (2006-2019). We contacted the authors of the studies that were retained for inclusion in the present meta-analysis and emailed Academy of Management distribution lists to identify relevant unpublished papers. We also conducted a review of the reference lists of all previous team diversity review papers and meta-analyses </w:t>
      </w:r>
      <w:r w:rsidRPr="009A6E1A">
        <w:t>(</w:t>
      </w:r>
      <w:r>
        <w:t xml:space="preserve">i.e., Bell et al., 2011; </w:t>
      </w:r>
      <w:r w:rsidRPr="009A6E1A">
        <w:t>Bowers</w:t>
      </w:r>
      <w:r>
        <w:t xml:space="preserve"> et al.</w:t>
      </w:r>
      <w:r w:rsidRPr="009A6E1A">
        <w:t xml:space="preserve">, 2000; </w:t>
      </w:r>
      <w:r>
        <w:t xml:space="preserve">Horwitz and Horwitz, 2007; Joshi and </w:t>
      </w:r>
      <w:proofErr w:type="spellStart"/>
      <w:r>
        <w:t>Roh</w:t>
      </w:r>
      <w:proofErr w:type="spellEnd"/>
      <w:r>
        <w:t xml:space="preserve">, 2009; </w:t>
      </w:r>
      <w:proofErr w:type="spellStart"/>
      <w:r>
        <w:t>Peeters</w:t>
      </w:r>
      <w:proofErr w:type="spellEnd"/>
      <w:r>
        <w:t xml:space="preserve"> et al., 2006; </w:t>
      </w:r>
      <w:r w:rsidRPr="00B055B5">
        <w:t>van Dijk</w:t>
      </w:r>
      <w:r>
        <w:t xml:space="preserve"> et al.</w:t>
      </w:r>
      <w:r w:rsidRPr="00B055B5">
        <w:t>, 2012</w:t>
      </w:r>
      <w:r>
        <w:t xml:space="preserve">; </w:t>
      </w:r>
      <w:r w:rsidRPr="009A6E1A">
        <w:t xml:space="preserve">Webber </w:t>
      </w:r>
      <w:r>
        <w:t>and</w:t>
      </w:r>
      <w:r w:rsidRPr="009A6E1A">
        <w:t xml:space="preserve"> Donahue, 2001; Williams </w:t>
      </w:r>
      <w:r>
        <w:t>and</w:t>
      </w:r>
      <w:r w:rsidRPr="009A6E1A">
        <w:t xml:space="preserve"> O’Reilly, 1998) </w:t>
      </w:r>
      <w:r>
        <w:t xml:space="preserve">to identify relevant articles that met the inclusion criteria for the present meta-analysis. Finally, we reviewed the references of the retained studies to identify additional relevant articles. </w:t>
      </w:r>
    </w:p>
    <w:p w14:paraId="3E62E467" w14:textId="77777777" w:rsidR="00F47B9B" w:rsidRDefault="00F47B9B" w:rsidP="00F47B9B">
      <w:pPr>
        <w:widowControl w:val="0"/>
        <w:spacing w:line="480" w:lineRule="auto"/>
        <w:ind w:firstLine="720"/>
      </w:pPr>
      <w:r w:rsidRPr="003653E3">
        <w:t xml:space="preserve">To be included in the present analysis, studies had to (a) report a relevant effect size of the relationships examined in the meta-analysis (Pearson r or a statistic that could be converted to Pearson r), (b) report the sample size on which the effect size was based, and (c) employ a team-, rather than individual-level of analysis. Thus, studies were excluded if there was no team-level effect size for the relationship of interest and/or if sufficient information to compute a correlation between diversity and team-level mediators and/or team performance was not reported. Additionally, to be included in the study, a primary study had to focus on deep-level diversity, include adults working in teams, and be written in English. </w:t>
      </w:r>
      <w:r w:rsidRPr="009A6E1A">
        <w:t xml:space="preserve">These procedures identified </w:t>
      </w:r>
      <w:r>
        <w:t>approximately 710,578 article</w:t>
      </w:r>
      <w:r w:rsidRPr="009A6E1A">
        <w:t>s</w:t>
      </w:r>
      <w:r>
        <w:t xml:space="preserve"> that were screened for relevance</w:t>
      </w:r>
      <w:r w:rsidRPr="009A6E1A">
        <w:t xml:space="preserve">. </w:t>
      </w:r>
      <w:r>
        <w:t xml:space="preserve">Of these, we were able to code </w:t>
      </w:r>
      <w:r>
        <w:lastRenderedPageBreak/>
        <w:t xml:space="preserve">242 effect sizes from 79 papers. </w:t>
      </w:r>
      <w:r w:rsidRPr="009A6E1A">
        <w:t xml:space="preserve"> </w:t>
      </w:r>
    </w:p>
    <w:p w14:paraId="72E12246" w14:textId="77777777" w:rsidR="00F47B9B" w:rsidRPr="00F46A2D" w:rsidRDefault="00F47B9B" w:rsidP="00F47B9B">
      <w:pPr>
        <w:widowControl w:val="0"/>
        <w:spacing w:line="480" w:lineRule="auto"/>
        <w:ind w:firstLine="720"/>
      </w:pPr>
      <w:r>
        <w:t xml:space="preserve">In addition, </w:t>
      </w:r>
      <w:r w:rsidRPr="00F46A2D">
        <w:t xml:space="preserve">we conducted a search on </w:t>
      </w:r>
      <w:r w:rsidRPr="00F46A2D">
        <w:rPr>
          <w:i/>
        </w:rPr>
        <w:t>personality</w:t>
      </w:r>
      <w:r w:rsidRPr="00F46A2D">
        <w:t xml:space="preserve">, </w:t>
      </w:r>
      <w:r w:rsidRPr="00F46A2D">
        <w:rPr>
          <w:i/>
        </w:rPr>
        <w:t>values</w:t>
      </w:r>
      <w:r w:rsidRPr="00F46A2D">
        <w:t xml:space="preserve">, and </w:t>
      </w:r>
      <w:r w:rsidRPr="00F46A2D">
        <w:rPr>
          <w:i/>
        </w:rPr>
        <w:t>culture</w:t>
      </w:r>
      <w:r w:rsidRPr="00F46A2D">
        <w:t xml:space="preserve">, and </w:t>
      </w:r>
      <w:r w:rsidRPr="00F46A2D">
        <w:rPr>
          <w:i/>
        </w:rPr>
        <w:t>composition</w:t>
      </w:r>
      <w:r w:rsidRPr="00F46A2D">
        <w:t>. The search was conducted in Psyc</w:t>
      </w:r>
      <w:r>
        <w:t>INFO</w:t>
      </w:r>
      <w:r w:rsidRPr="00F46A2D">
        <w:t xml:space="preserve">, ABI/Inform, </w:t>
      </w:r>
      <w:r>
        <w:t xml:space="preserve">Business Source Complete, </w:t>
      </w:r>
      <w:r w:rsidRPr="00F46A2D">
        <w:t xml:space="preserve">Sociological Abstracts, and ProQuest Dissertations and Theses. The search for personality, values, and culture </w:t>
      </w:r>
      <w:r>
        <w:t xml:space="preserve">encompassed </w:t>
      </w:r>
      <w:r w:rsidRPr="00E25683">
        <w:t>the entirety of each electronic database since its inception</w:t>
      </w:r>
      <w:r w:rsidRPr="00F46A2D">
        <w:t xml:space="preserve"> through </w:t>
      </w:r>
      <w:r>
        <w:t>June 19, 2019</w:t>
      </w:r>
      <w:r w:rsidRPr="00F46A2D">
        <w:t xml:space="preserve">. The search for composition was conducted from April 1, 2006 until </w:t>
      </w:r>
      <w:r>
        <w:t>June 19, 2019,</w:t>
      </w:r>
      <w:r w:rsidRPr="00F46A2D">
        <w:t xml:space="preserve"> because Bell</w:t>
      </w:r>
      <w:r>
        <w:t>’s</w:t>
      </w:r>
      <w:r w:rsidRPr="00F46A2D">
        <w:t xml:space="preserve"> (2007) </w:t>
      </w:r>
      <w:r>
        <w:t xml:space="preserve">meta-analysis had </w:t>
      </w:r>
      <w:r w:rsidRPr="00F46A2D">
        <w:t xml:space="preserve">searched for composition literature prior to April 1, 2006 and we have </w:t>
      </w:r>
      <w:r>
        <w:t xml:space="preserve">included </w:t>
      </w:r>
      <w:r w:rsidRPr="00F46A2D">
        <w:t xml:space="preserve">every relevant composition article from </w:t>
      </w:r>
      <w:r>
        <w:t>Bell (2007)</w:t>
      </w:r>
      <w:r w:rsidRPr="00F46A2D">
        <w:t>.</w:t>
      </w:r>
      <w:r>
        <w:t xml:space="preserve"> </w:t>
      </w:r>
      <w:r w:rsidRPr="00F46A2D">
        <w:t>The search for personality, values, and culture resulted in 24,495 results while the search for composition resulted in 1</w:t>
      </w:r>
      <w:r>
        <w:t>,</w:t>
      </w:r>
      <w:r w:rsidRPr="00F46A2D">
        <w:t xml:space="preserve">787 results. The results were screened for relevance, and in </w:t>
      </w:r>
      <w:r w:rsidRPr="00E45222">
        <w:t xml:space="preserve">the end, 15 </w:t>
      </w:r>
      <w:r>
        <w:t xml:space="preserve">additional </w:t>
      </w:r>
      <w:r w:rsidRPr="00E45222">
        <w:t xml:space="preserve">papers with 38 effect sizes met the criteria to be coded and </w:t>
      </w:r>
      <w:r>
        <w:t xml:space="preserve">were consequently retained. Therefore, the meta-analysis comprised a total </w:t>
      </w:r>
      <w:r w:rsidRPr="00E45222">
        <w:t xml:space="preserve">of </w:t>
      </w:r>
      <w:r w:rsidRPr="00AD07CE">
        <w:t xml:space="preserve">280 effect sizes from 94 research </w:t>
      </w:r>
      <w:r>
        <w:t>reports</w:t>
      </w:r>
      <w:r w:rsidRPr="00E45222">
        <w:t>.</w:t>
      </w:r>
      <w:r w:rsidRPr="00F46A2D">
        <w:t xml:space="preserve"> </w:t>
      </w:r>
    </w:p>
    <w:p w14:paraId="41ECD5FC" w14:textId="77777777" w:rsidR="00F47B9B" w:rsidRPr="009F14B6" w:rsidRDefault="00F47B9B" w:rsidP="00F47B9B">
      <w:pPr>
        <w:widowControl w:val="0"/>
        <w:spacing w:line="480" w:lineRule="auto"/>
        <w:ind w:firstLine="720"/>
      </w:pPr>
      <w:r w:rsidRPr="00AD07CE">
        <w:t>The portion of the data set used to test Hypotheses 1-</w:t>
      </w:r>
      <w:r>
        <w:t>4</w:t>
      </w:r>
      <w:r w:rsidRPr="00AD07CE">
        <w:t xml:space="preserve">, </w:t>
      </w:r>
      <w:r>
        <w:t xml:space="preserve">which pertained </w:t>
      </w:r>
      <w:r w:rsidRPr="00AD07CE">
        <w:t xml:space="preserve">to the deep-level diversity to team performance relationship and the deep-level diversity to mediator (i.e., positive emergent states, positive team processes, and team conflict) relationships, comprised 212 effect sizes (see the Appendix for study-level information). The remaining 68 effect sizes were for the relationships between the mediators and team performance which were used to test the mediation hypotheses (i.e., Hypotheses </w:t>
      </w:r>
      <w:r>
        <w:t>5</w:t>
      </w:r>
      <w:r w:rsidRPr="00AD07CE">
        <w:t>a-</w:t>
      </w:r>
      <w:r>
        <w:t>5</w:t>
      </w:r>
      <w:r w:rsidRPr="00AD07CE">
        <w:t>c).</w:t>
      </w:r>
      <w:r w:rsidRPr="009F14B6">
        <w:t xml:space="preserve"> </w:t>
      </w:r>
    </w:p>
    <w:p w14:paraId="35D9F672" w14:textId="77777777" w:rsidR="00F47B9B" w:rsidRDefault="00F47B9B" w:rsidP="00F47B9B">
      <w:pPr>
        <w:widowControl w:val="0"/>
        <w:spacing w:line="480" w:lineRule="auto"/>
        <w:ind w:firstLine="720"/>
      </w:pPr>
      <w:r>
        <w:t xml:space="preserve">Variables from primary studies that comprised the deep-level diversity category were personality diversity, values diversity, or cultural diversity. </w:t>
      </w:r>
      <w:bookmarkStart w:id="10" w:name="_Hlk481252760"/>
      <w:r>
        <w:t xml:space="preserve">Primary studies measured deep-level diversity in several different ways, including </w:t>
      </w:r>
      <w:proofErr w:type="spellStart"/>
      <w:r>
        <w:t>Blau’s</w:t>
      </w:r>
      <w:proofErr w:type="spellEnd"/>
      <w:r>
        <w:t xml:space="preserve"> index, standard deviation, variance, coefficient of variation, Euclidian distance, </w:t>
      </w:r>
      <w:proofErr w:type="spellStart"/>
      <w:r>
        <w:t>faultlines</w:t>
      </w:r>
      <w:proofErr w:type="spellEnd"/>
      <w:r>
        <w:t xml:space="preserve">, and perceptual variables of differences. </w:t>
      </w:r>
      <w:bookmarkEnd w:id="10"/>
      <w:r>
        <w:t xml:space="preserve">Variables from primary studies that comprised the positive emergent states category included </w:t>
      </w:r>
      <w:r>
        <w:lastRenderedPageBreak/>
        <w:t xml:space="preserve">cohesion, identification, affect, group norms, trust, team efficacy, and team potency. The positive team processes category is composed of studies measuring communication, collaboration, coordination, helping, and information sharing. The team conflict category is composed of task, relationship, and process conflict. Finally, the team performance category is composed of studies measuring task performance and goal accomplishment. Measures of team performance include productivity, accuracy, quality, quantity, and effectiveness. </w:t>
      </w:r>
      <w:r w:rsidRPr="009A6E1A">
        <w:t>Studies included in the meta-analysis are indicated by an asterisk in</w:t>
      </w:r>
      <w:r>
        <w:t xml:space="preserve"> the</w:t>
      </w:r>
      <w:r w:rsidRPr="009A6E1A">
        <w:t xml:space="preserve"> reference</w:t>
      </w:r>
      <w:r>
        <w:t>s</w:t>
      </w:r>
      <w:r w:rsidRPr="009A6E1A">
        <w:t xml:space="preserve"> section. </w:t>
      </w:r>
    </w:p>
    <w:p w14:paraId="05D03B59" w14:textId="77777777" w:rsidR="00F47B9B" w:rsidRPr="00F31672" w:rsidRDefault="00F47B9B" w:rsidP="00F47B9B">
      <w:pPr>
        <w:widowControl w:val="0"/>
        <w:spacing w:line="480" w:lineRule="auto"/>
        <w:rPr>
          <w:b/>
        </w:rPr>
      </w:pPr>
      <w:r w:rsidRPr="00F31672">
        <w:rPr>
          <w:b/>
        </w:rPr>
        <w:t>Coding Procedures and Inter</w:t>
      </w:r>
      <w:r>
        <w:rPr>
          <w:b/>
        </w:rPr>
        <w:t>-coder</w:t>
      </w:r>
      <w:r w:rsidRPr="00F31672">
        <w:rPr>
          <w:b/>
        </w:rPr>
        <w:t xml:space="preserve"> Agreement</w:t>
      </w:r>
    </w:p>
    <w:p w14:paraId="20818732" w14:textId="77777777" w:rsidR="00F47B9B" w:rsidRPr="009A6E1A" w:rsidRDefault="00F47B9B" w:rsidP="00F47B9B">
      <w:pPr>
        <w:widowControl w:val="0"/>
        <w:spacing w:line="480" w:lineRule="auto"/>
        <w:ind w:firstLine="720"/>
      </w:pPr>
      <w:r>
        <w:t>E</w:t>
      </w:r>
      <w:r w:rsidRPr="009A6E1A">
        <w:t>ach study</w:t>
      </w:r>
      <w:r>
        <w:t xml:space="preserve"> was</w:t>
      </w:r>
      <w:r w:rsidRPr="009A6E1A">
        <w:t xml:space="preserve"> coded </w:t>
      </w:r>
      <w:r>
        <w:t xml:space="preserve">for the following variables: </w:t>
      </w:r>
      <w:r w:rsidRPr="009A6E1A">
        <w:t>(a) sample size</w:t>
      </w:r>
      <w:r>
        <w:t xml:space="preserve"> (i.e., </w:t>
      </w:r>
      <w:r w:rsidRPr="009A6E1A">
        <w:t>number of teams</w:t>
      </w:r>
      <w:r>
        <w:t>)</w:t>
      </w:r>
      <w:r w:rsidRPr="009A6E1A">
        <w:t>, (</w:t>
      </w:r>
      <w:r>
        <w:t>b</w:t>
      </w:r>
      <w:r w:rsidRPr="009A6E1A">
        <w:t>) type of diversity, (</w:t>
      </w:r>
      <w:r>
        <w:t>c</w:t>
      </w:r>
      <w:r w:rsidRPr="009A6E1A">
        <w:t xml:space="preserve">) correlations between diversity and relevant correlates, </w:t>
      </w:r>
      <w:r>
        <w:t>(d</w:t>
      </w:r>
      <w:r w:rsidRPr="009A6E1A">
        <w:t xml:space="preserve">) reliability estimates for diversity and </w:t>
      </w:r>
      <w:r>
        <w:t xml:space="preserve">its </w:t>
      </w:r>
      <w:r w:rsidRPr="009A6E1A">
        <w:t>correlate</w:t>
      </w:r>
      <w:r>
        <w:t xml:space="preserve">s, and (e) sample characteristics. To ensure coding accuracy, three of the </w:t>
      </w:r>
      <w:r w:rsidRPr="009A6E1A">
        <w:t xml:space="preserve">authors jointly developed a coding scheme based on the conceptual and operational definitions </w:t>
      </w:r>
      <w:r>
        <w:t xml:space="preserve">of the </w:t>
      </w:r>
      <w:r w:rsidRPr="009A6E1A">
        <w:t xml:space="preserve">relevant constructs in the primary studies. </w:t>
      </w:r>
      <w:r>
        <w:t>Two of the authors</w:t>
      </w:r>
      <w:r w:rsidRPr="009A6E1A">
        <w:t xml:space="preserve"> coded 12 manuscripts initially</w:t>
      </w:r>
      <w:r>
        <w:t>,</w:t>
      </w:r>
      <w:r w:rsidRPr="009A6E1A">
        <w:t xml:space="preserve"> then checked the</w:t>
      </w:r>
      <w:r>
        <w:t>ir</w:t>
      </w:r>
      <w:r w:rsidRPr="009A6E1A">
        <w:t xml:space="preserve"> inter</w:t>
      </w:r>
      <w:r>
        <w:t>-coder</w:t>
      </w:r>
      <w:r w:rsidRPr="009A6E1A">
        <w:t xml:space="preserve"> agreement</w:t>
      </w:r>
      <w:r>
        <w:t xml:space="preserve">, </w:t>
      </w:r>
      <w:r w:rsidRPr="009A6E1A">
        <w:t xml:space="preserve">discussed </w:t>
      </w:r>
      <w:r>
        <w:t>the</w:t>
      </w:r>
      <w:r w:rsidRPr="009A6E1A">
        <w:t xml:space="preserve"> discrepancies</w:t>
      </w:r>
      <w:r>
        <w:t>,</w:t>
      </w:r>
      <w:r w:rsidRPr="009A6E1A">
        <w:t xml:space="preserve"> and reached </w:t>
      </w:r>
      <w:r>
        <w:t>full</w:t>
      </w:r>
      <w:r w:rsidRPr="009A6E1A">
        <w:t xml:space="preserve"> agreement</w:t>
      </w:r>
      <w:r>
        <w:t xml:space="preserve"> before proceeding</w:t>
      </w:r>
      <w:r w:rsidRPr="009A6E1A">
        <w:t xml:space="preserve">. </w:t>
      </w:r>
      <w:r>
        <w:t>All article coders hold a PhD in management or are PhD candidates in management and have considerable experience reading and conducting research. Two of the authors coded all of the studies. Average i</w:t>
      </w:r>
      <w:r w:rsidRPr="002A215E">
        <w:t xml:space="preserve">nter-rater agreement was </w:t>
      </w:r>
      <w:r>
        <w:t>high (Cohen’s Kappa = .98). This average is</w:t>
      </w:r>
      <w:r w:rsidRPr="002A215E">
        <w:t xml:space="preserve"> </w:t>
      </w:r>
      <w:r>
        <w:t>based on coding all key variables from the studies in the meta-analysis, including sample size, independent variable reliability, dependent variable reliability, and sample characteristics (i.e</w:t>
      </w:r>
      <w:r w:rsidRPr="009F14B6">
        <w:t xml:space="preserve">., </w:t>
      </w:r>
      <w:r w:rsidRPr="00FF2F22">
        <w:rPr>
          <w:rFonts w:hint="eastAsia"/>
        </w:rPr>
        <w:t>task</w:t>
      </w:r>
      <w:r w:rsidRPr="00FF2F22">
        <w:rPr>
          <w:rFonts w:hint="eastAsia"/>
          <w:lang w:eastAsia="ko-KR"/>
        </w:rPr>
        <w:t xml:space="preserve"> </w:t>
      </w:r>
      <w:r w:rsidRPr="00FF2F22">
        <w:rPr>
          <w:lang w:eastAsia="ko-KR"/>
        </w:rPr>
        <w:t>complexity</w:t>
      </w:r>
      <w:r w:rsidRPr="009F14B6">
        <w:rPr>
          <w:lang w:eastAsia="ko-KR"/>
        </w:rPr>
        <w:t xml:space="preserve"> and</w:t>
      </w:r>
      <w:r>
        <w:rPr>
          <w:lang w:eastAsia="ko-KR"/>
        </w:rPr>
        <w:t xml:space="preserve"> </w:t>
      </w:r>
      <w:r>
        <w:t>team type). The variable with the greatest number of disagreements was task complexity, where inter-rater agreement was .95. To resolve these disagreements between two of the authors, a third author coded each of the articles and gave their opinion on the matter. A</w:t>
      </w:r>
      <w:r w:rsidRPr="002A215E">
        <w:t xml:space="preserve">ll disagreements were resolved </w:t>
      </w:r>
      <w:r w:rsidRPr="002A215E">
        <w:lastRenderedPageBreak/>
        <w:t>through discussion</w:t>
      </w:r>
      <w:r>
        <w:t xml:space="preserve"> so f</w:t>
      </w:r>
      <w:r w:rsidRPr="009A6E1A">
        <w:t>inal inter</w:t>
      </w:r>
      <w:r>
        <w:t>-coder</w:t>
      </w:r>
      <w:r w:rsidRPr="009A6E1A">
        <w:t xml:space="preserve"> agreement across all coded effect sizes was 100%. </w:t>
      </w:r>
    </w:p>
    <w:p w14:paraId="242C560B" w14:textId="77777777" w:rsidR="00F47B9B" w:rsidRDefault="00F47B9B" w:rsidP="00F47B9B">
      <w:pPr>
        <w:widowControl w:val="0"/>
        <w:spacing w:line="480" w:lineRule="auto"/>
        <w:ind w:firstLine="720"/>
      </w:pPr>
      <w:r w:rsidRPr="00AD07CE">
        <w:t xml:space="preserve">Based on different types of mediators (i.e., positive emergent states, positive team processes, and team conflict), correlation coefficients were grouped into the following categories: deep-level diversity </w:t>
      </w:r>
      <w:r w:rsidRPr="00AD07CE">
        <w:rPr>
          <w:rFonts w:ascii="Calibri" w:hAnsi="Calibri"/>
        </w:rPr>
        <w:t>→</w:t>
      </w:r>
      <w:r w:rsidRPr="00AD07CE">
        <w:t xml:space="preserve"> positive emergent states (</w:t>
      </w:r>
      <w:r w:rsidRPr="00AD07CE">
        <w:rPr>
          <w:i/>
        </w:rPr>
        <w:t>k</w:t>
      </w:r>
      <w:r w:rsidRPr="00AD07CE">
        <w:t xml:space="preserve"> = 55), deep-level diversity </w:t>
      </w:r>
      <w:r w:rsidRPr="00AD07CE">
        <w:rPr>
          <w:rFonts w:ascii="Calibri" w:hAnsi="Calibri"/>
        </w:rPr>
        <w:t>→</w:t>
      </w:r>
      <w:r w:rsidRPr="00AD07CE">
        <w:t xml:space="preserve"> positive team processes (</w:t>
      </w:r>
      <w:r w:rsidRPr="00AD07CE">
        <w:rPr>
          <w:i/>
        </w:rPr>
        <w:t>k</w:t>
      </w:r>
      <w:r w:rsidRPr="00AD07CE">
        <w:t xml:space="preserve"> = 40), and deep-level diversity </w:t>
      </w:r>
      <w:r w:rsidRPr="00AD07CE">
        <w:rPr>
          <w:rFonts w:ascii="Calibri" w:hAnsi="Calibri"/>
        </w:rPr>
        <w:t>→</w:t>
      </w:r>
      <w:r w:rsidRPr="00AD07CE">
        <w:t xml:space="preserve"> team conflict (</w:t>
      </w:r>
      <w:r w:rsidRPr="00AD07CE">
        <w:rPr>
          <w:i/>
        </w:rPr>
        <w:t>k</w:t>
      </w:r>
      <w:r w:rsidRPr="00AD07CE">
        <w:t xml:space="preserve"> = 25) as well as the category of deep-level diversity </w:t>
      </w:r>
      <w:r w:rsidRPr="00AD07CE">
        <w:rPr>
          <w:rFonts w:ascii="Calibri" w:hAnsi="Calibri"/>
        </w:rPr>
        <w:t>→</w:t>
      </w:r>
      <w:r w:rsidRPr="00AD07CE">
        <w:t xml:space="preserve"> team performance (</w:t>
      </w:r>
      <w:r w:rsidRPr="00AD07CE">
        <w:rPr>
          <w:i/>
        </w:rPr>
        <w:t>k</w:t>
      </w:r>
      <w:r w:rsidRPr="00AD07CE">
        <w:t xml:space="preserve"> = 93). We also coded effect sizes for the following relationships in order to test for the hypothesized indirect effects: positive emergent states </w:t>
      </w:r>
      <w:r w:rsidRPr="00AD07CE">
        <w:rPr>
          <w:rFonts w:ascii="Calibri" w:hAnsi="Calibri"/>
        </w:rPr>
        <w:t>→</w:t>
      </w:r>
      <w:r w:rsidRPr="00AD07CE">
        <w:t xml:space="preserve"> team performance (</w:t>
      </w:r>
      <w:r w:rsidRPr="00AD07CE">
        <w:rPr>
          <w:i/>
        </w:rPr>
        <w:t>k</w:t>
      </w:r>
      <w:r w:rsidRPr="00AD07CE">
        <w:t xml:space="preserve"> = 31), positive team processes </w:t>
      </w:r>
      <w:r w:rsidRPr="00AD07CE">
        <w:rPr>
          <w:rFonts w:ascii="Calibri" w:hAnsi="Calibri"/>
        </w:rPr>
        <w:t>→</w:t>
      </w:r>
      <w:r w:rsidRPr="00AD07CE">
        <w:t xml:space="preserve"> team performance (</w:t>
      </w:r>
      <w:r w:rsidRPr="00AD07CE">
        <w:rPr>
          <w:i/>
        </w:rPr>
        <w:t>k</w:t>
      </w:r>
      <w:r w:rsidRPr="00AD07CE">
        <w:t xml:space="preserve"> = 21), and team conflict </w:t>
      </w:r>
      <w:r w:rsidRPr="00AD07CE">
        <w:rPr>
          <w:rFonts w:ascii="Calibri" w:hAnsi="Calibri"/>
        </w:rPr>
        <w:t>→</w:t>
      </w:r>
      <w:r w:rsidRPr="00AD07CE">
        <w:t xml:space="preserve"> team performance (</w:t>
      </w:r>
      <w:r w:rsidRPr="00AD07CE">
        <w:rPr>
          <w:i/>
        </w:rPr>
        <w:t>k</w:t>
      </w:r>
      <w:r w:rsidRPr="00AD07CE">
        <w:t xml:space="preserve"> = 16)</w:t>
      </w:r>
      <w:r w:rsidRPr="00AD07CE">
        <w:rPr>
          <w:vertAlign w:val="superscript"/>
        </w:rPr>
        <w:t xml:space="preserve"> 2</w:t>
      </w:r>
      <w:r w:rsidRPr="00AD07CE">
        <w:t xml:space="preserve">. </w:t>
      </w:r>
      <w:r>
        <w:t xml:space="preserve">If multiple correlation coefficients were reported in a study between team diversity and dependent variables grouped in the same outcome category (e.g., positive team processes), we aggregated them into a single linear composite correlation </w:t>
      </w:r>
      <w:r>
        <w:fldChar w:fldCharType="begin"/>
      </w:r>
      <w:r>
        <w:instrText xml:space="preserve"> ADDIN EN.CITE &lt;EndNote&gt;&lt;Cite&gt;&lt;Author&gt;Hunter&lt;/Author&gt;&lt;Year&gt;2004&lt;/Year&gt;&lt;RecNum&gt;5&lt;/RecNum&gt;&lt;DisplayText&gt;(Hunter &amp;amp; Schmidt, 2004)&lt;/DisplayText&gt;&lt;record&gt;&lt;rec-number&gt;5&lt;/rec-number&gt;&lt;foreign-keys&gt;&lt;key app="EN" db-id="t9sz59fsdaetpvea25gxtvxt0rxzzd0tveaw"&gt;5&lt;/key&gt;&lt;/foreign-keys&gt;&lt;ref-type name="Book"&gt;6&lt;/ref-type&gt;&lt;contributors&gt;&lt;authors&gt;&lt;author&gt;Hunter, J.E.&lt;/author&gt;&lt;author&gt;Schmidt, F.L.&lt;/author&gt;&lt;/authors&gt;&lt;/contributors&gt;&lt;titles&gt;&lt;title&gt;Methods of meta-analysis: Correcting error and bias in research findings&lt;/title&gt;&lt;/titles&gt;&lt;dates&gt;&lt;year&gt;2004&lt;/year&gt;&lt;/dates&gt;&lt;publisher&gt;Sage Publications, Inc&lt;/publisher&gt;&lt;isbn&gt;141290479X&lt;/isbn&gt;&lt;urls&gt;&lt;/urls&gt;&lt;/record&gt;&lt;/Cite&gt;&lt;/EndNote&gt;</w:instrText>
      </w:r>
      <w:r>
        <w:fldChar w:fldCharType="separate"/>
      </w:r>
      <w:r>
        <w:rPr>
          <w:noProof/>
        </w:rPr>
        <w:t>(</w:t>
      </w:r>
      <w:hyperlink w:anchor="_ENREF_1" w:tooltip="Hunter, 2004 #5" w:history="1">
        <w:r>
          <w:rPr>
            <w:noProof/>
          </w:rPr>
          <w:t>Hunter and Schmidt, 2004</w:t>
        </w:r>
      </w:hyperlink>
      <w:r>
        <w:rPr>
          <w:noProof/>
        </w:rPr>
        <w:t>)</w:t>
      </w:r>
      <w:r>
        <w:fldChar w:fldCharType="end"/>
      </w:r>
      <w:r>
        <w:t xml:space="preserve">. If an article provided insufficient information to compute the linear composite, effect sizes from the same dependent variable category were averaged together. These steps ensured independence in effect size estimates within outcome categories. </w:t>
      </w:r>
    </w:p>
    <w:p w14:paraId="53EDA568" w14:textId="77777777" w:rsidR="00F47B9B" w:rsidRPr="00651BC4" w:rsidRDefault="00F47B9B" w:rsidP="00F47B9B">
      <w:pPr>
        <w:widowControl w:val="0"/>
        <w:spacing w:line="480" w:lineRule="auto"/>
        <w:rPr>
          <w:b/>
        </w:rPr>
      </w:pPr>
      <w:r w:rsidRPr="00651BC4">
        <w:rPr>
          <w:b/>
        </w:rPr>
        <w:t>Meta-Analytical Techniques</w:t>
      </w:r>
    </w:p>
    <w:p w14:paraId="5EEF7693" w14:textId="77777777" w:rsidR="00F47B9B" w:rsidRDefault="00F47B9B" w:rsidP="00F47B9B">
      <w:pPr>
        <w:widowControl w:val="0"/>
        <w:tabs>
          <w:tab w:val="left" w:pos="720"/>
        </w:tabs>
        <w:spacing w:line="480" w:lineRule="auto"/>
      </w:pPr>
      <w:r>
        <w:tab/>
      </w:r>
      <w:r w:rsidRPr="00255143">
        <w:t>Ar</w:t>
      </w:r>
      <w:r>
        <w:t xml:space="preserve">thur, Bennett, and </w:t>
      </w:r>
      <w:proofErr w:type="spellStart"/>
      <w:r>
        <w:t>Huffcutt</w:t>
      </w:r>
      <w:r w:rsidRPr="009A6E1A">
        <w:t>’s</w:t>
      </w:r>
      <w:proofErr w:type="spellEnd"/>
      <w:r w:rsidRPr="009A6E1A">
        <w:t xml:space="preserve"> (2001) SAS PROC MEANS meta-analysis program </w:t>
      </w:r>
      <w:r>
        <w:t xml:space="preserve">was used </w:t>
      </w:r>
      <w:r w:rsidRPr="009A6E1A">
        <w:t>to compute sample-weighted mean</w:t>
      </w:r>
      <w:r>
        <w:t xml:space="preserve"> correlation</w:t>
      </w:r>
      <w:r w:rsidRPr="009A6E1A">
        <w:t xml:space="preserve">s </w:t>
      </w:r>
      <w:r>
        <w:t>(</w:t>
      </w:r>
      <m:oMath>
        <m:acc>
          <m:accPr>
            <m:chr m:val="̅"/>
            <m:ctrlPr>
              <w:rPr>
                <w:rFonts w:ascii="Cambria Math" w:hAnsi="Cambria Math"/>
                <w:i/>
              </w:rPr>
            </m:ctrlPr>
          </m:accPr>
          <m:e>
            <m:r>
              <w:rPr>
                <w:rFonts w:ascii="Cambria Math" w:hAnsi="Cambria Math"/>
              </w:rPr>
              <m:t>r</m:t>
            </m:r>
          </m:e>
        </m:acc>
      </m:oMath>
      <w:r>
        <w:t xml:space="preserve">) </w:t>
      </w:r>
      <w:r w:rsidRPr="009A6E1A">
        <w:t xml:space="preserve">following the procedures of Hunter and Schmidt (2004). </w:t>
      </w:r>
      <w:r>
        <w:t>We utilized random effects models in meta-analysis, consistent with the methodology of Hunter and Schmidt (2004), who explain that random effects models of meta-analysis are the more general models and allow for the possibility that the population parameter values vary between the studies included within the meta-analysis. By removing the variance across original effect size estimates due to sampling and measurement error, we estimated average true score correlations (</w:t>
      </w:r>
      <w:r w:rsidRPr="00011B99">
        <w:rPr>
          <w:i/>
        </w:rPr>
        <w:t>ρ</w:t>
      </w:r>
      <w:r>
        <w:t xml:space="preserve">) within each outcome category. We used the artifact </w:t>
      </w:r>
      <w:r>
        <w:lastRenderedPageBreak/>
        <w:t>distribution method to correct for attenuation due to measurement error by correcting for unreliability in both the predictors and criteria (Hunter and Schmidt, 2004).</w:t>
      </w:r>
      <w:r>
        <w:rPr>
          <w:vertAlign w:val="superscript"/>
        </w:rPr>
        <w:t>3</w:t>
      </w:r>
      <w:r>
        <w:t xml:space="preserve"> </w:t>
      </w:r>
      <w:r w:rsidRPr="009A6E1A">
        <w:t>We computed 9</w:t>
      </w:r>
      <w:r>
        <w:t xml:space="preserve">5% confidence intervals </w:t>
      </w:r>
      <w:r w:rsidRPr="009A6E1A">
        <w:t xml:space="preserve">to measure </w:t>
      </w:r>
      <w:r>
        <w:t xml:space="preserve">the </w:t>
      </w:r>
      <w:r w:rsidRPr="009A6E1A">
        <w:t xml:space="preserve">accuracy of </w:t>
      </w:r>
      <w:r>
        <w:t xml:space="preserve">the </w:t>
      </w:r>
      <w:r w:rsidRPr="009A6E1A">
        <w:t xml:space="preserve">effect size </w:t>
      </w:r>
      <w:r>
        <w:t xml:space="preserve">estimates </w:t>
      </w:r>
      <w:r w:rsidRPr="009A6E1A">
        <w:t xml:space="preserve">(Whitener, 1990). </w:t>
      </w:r>
    </w:p>
    <w:p w14:paraId="23A4BF8B" w14:textId="77777777" w:rsidR="00F47B9B" w:rsidRPr="00A0777B" w:rsidRDefault="00F47B9B" w:rsidP="00F47B9B">
      <w:pPr>
        <w:widowControl w:val="0"/>
        <w:tabs>
          <w:tab w:val="left" w:pos="720"/>
        </w:tabs>
        <w:spacing w:line="480" w:lineRule="auto"/>
      </w:pPr>
      <w:r>
        <w:tab/>
        <w:t xml:space="preserve">When examining moderation in meta-analysis, one must first have a conceptual justification to test for moderation, as we do in our moderation hypotheses. Once that has been satisfied, one empirically conducts a subgroup moderator analysis approach (Hunter and Schmidt, 2004) to test for moderators. This was accomplished by </w:t>
      </w:r>
      <w:r w:rsidRPr="009A6E1A">
        <w:t>directly compar</w:t>
      </w:r>
      <w:r>
        <w:t>ing</w:t>
      </w:r>
      <w:r w:rsidRPr="009A6E1A">
        <w:t xml:space="preserve"> the true score correlations for the subgroups </w:t>
      </w:r>
      <w:r>
        <w:t xml:space="preserve">of the </w:t>
      </w:r>
      <w:r w:rsidRPr="009A6E1A">
        <w:t>moderator.</w:t>
      </w:r>
      <w:r>
        <w:t xml:space="preserve"> L</w:t>
      </w:r>
      <w:r w:rsidRPr="002077BC">
        <w:t xml:space="preserve">ower </w:t>
      </w:r>
      <w:r>
        <w:t xml:space="preserve">and upper </w:t>
      </w:r>
      <w:r w:rsidRPr="002077BC">
        <w:t xml:space="preserve">90% credibility </w:t>
      </w:r>
      <w:r>
        <w:t>intervals</w:t>
      </w:r>
      <w:r w:rsidRPr="002077BC">
        <w:t xml:space="preserve"> </w:t>
      </w:r>
      <w:r>
        <w:t xml:space="preserve">were computed </w:t>
      </w:r>
      <w:r w:rsidRPr="002077BC">
        <w:t xml:space="preserve">to </w:t>
      </w:r>
      <w:r>
        <w:t>examine the presence of potential moderators in the relationships. W</w:t>
      </w:r>
      <w:r w:rsidRPr="00BB5D17">
        <w:t>e checked the likelihood of moderation for each outcome category by following the “75% rule” (i.e., moderators present if artifacts fail to explain 75% or more of the observed variance</w:t>
      </w:r>
      <w:r>
        <w:t>)</w:t>
      </w:r>
      <w:r w:rsidRPr="00BB5D17">
        <w:t xml:space="preserve"> </w:t>
      </w:r>
      <w:r w:rsidRPr="00BB5D17">
        <w:fldChar w:fldCharType="begin"/>
      </w:r>
      <w:r w:rsidRPr="00BB5D17">
        <w:instrText xml:space="preserve"> ADDIN EN.CITE &lt;EndNote&gt;&lt;Cite&gt;&lt;Author&gt;Hunter&lt;/Author&gt;&lt;Year&gt;2004&lt;/Year&gt;&lt;RecNum&gt;5&lt;/RecNum&gt;&lt;DisplayText&gt;(Hunter &amp;amp; Schmidt, 2004)&lt;/DisplayText&gt;&lt;record&gt;&lt;rec-number&gt;5&lt;/rec-number&gt;&lt;foreign-keys&gt;&lt;key app="EN" db-id="t9sz59fsdaetpvea25gxtvxt0rxzzd0tveaw"&gt;5&lt;/key&gt;&lt;/foreign-keys&gt;&lt;ref-type name="Book"&gt;6&lt;/ref-type&gt;&lt;contributors&gt;&lt;authors&gt;&lt;author&gt;Hunter, J.E.&lt;/author&gt;&lt;author&gt;Schmidt, F.L.&lt;/author&gt;&lt;/authors&gt;&lt;/contributors&gt;&lt;titles&gt;&lt;title&gt;Methods of meta-analysis: Correcting error and bias in research findings&lt;/title&gt;&lt;/titles&gt;&lt;dates&gt;&lt;year&gt;2004&lt;/year&gt;&lt;/dates&gt;&lt;publisher&gt;Sage Publications, Inc&lt;/publisher&gt;&lt;isbn&gt;141290479X&lt;/isbn&gt;&lt;urls&gt;&lt;/urls&gt;&lt;/record&gt;&lt;/Cite&gt;&lt;/EndNote&gt;</w:instrText>
      </w:r>
      <w:r w:rsidRPr="00BB5D17">
        <w:fldChar w:fldCharType="separate"/>
      </w:r>
      <w:r w:rsidRPr="00BB5D17">
        <w:rPr>
          <w:noProof/>
        </w:rPr>
        <w:t>(</w:t>
      </w:r>
      <w:hyperlink w:anchor="_ENREF_1" w:tooltip="Hunter, 2004 #5" w:history="1">
        <w:r w:rsidRPr="00BB5D17">
          <w:rPr>
            <w:noProof/>
          </w:rPr>
          <w:t xml:space="preserve">Hunter </w:t>
        </w:r>
        <w:r>
          <w:rPr>
            <w:noProof/>
          </w:rPr>
          <w:t>and</w:t>
        </w:r>
        <w:r w:rsidRPr="00BB5D17">
          <w:rPr>
            <w:noProof/>
          </w:rPr>
          <w:t xml:space="preserve"> Schmidt, 2004</w:t>
        </w:r>
      </w:hyperlink>
      <w:r w:rsidRPr="00BB5D17">
        <w:rPr>
          <w:noProof/>
        </w:rPr>
        <w:t>)</w:t>
      </w:r>
      <w:r w:rsidRPr="00BB5D17">
        <w:fldChar w:fldCharType="end"/>
      </w:r>
      <w:r w:rsidRPr="00BB5D17">
        <w:t xml:space="preserve">, calculating 90% credibility intervals around the estimated true score correlation (i.e., moderators present if interval includes zero or is relatively wide), and using chi-square tests of homogeneity (i.e., moderators present if statistically significant). These tests indicate whether the observed variance in effect sizes across studies was explained fully by </w:t>
      </w:r>
      <w:r>
        <w:t>statistical artifacts</w:t>
      </w:r>
      <w:r w:rsidRPr="00BB5D17">
        <w:t xml:space="preserve"> (i.e., average true score correlation, </w:t>
      </w:r>
      <w:r w:rsidRPr="00BB5D17">
        <w:rPr>
          <w:i/>
        </w:rPr>
        <w:t>ρ,</w:t>
      </w:r>
      <w:r w:rsidRPr="00BB5D17">
        <w:t xml:space="preserve"> represents a single population parameter), or by systematic differences between studies in addition to within-study sampling variability (i.e., average true score correlation, </w:t>
      </w:r>
      <w:r w:rsidRPr="00BB5D17">
        <w:rPr>
          <w:i/>
        </w:rPr>
        <w:t>ρ,</w:t>
      </w:r>
      <w:r w:rsidRPr="00BB5D17">
        <w:t xml:space="preserve"> represents the mean of parameters from several subpopulations).</w:t>
      </w:r>
      <w:r>
        <w:t xml:space="preserve"> Hunter and Schmidt (2004, p. 90) explain that a moderator reveals itself when the “average correlation [varies] from subset to subset” and “the corrected variance average[s] lower in the subsets than for the data as a whole.” </w:t>
      </w:r>
      <w:r w:rsidRPr="00A0777B">
        <w:t>Thus, we computed the corrected variance for each outcome variable as well as for each subset by subtracting the variance attributable to statistical artifacts (</w:t>
      </w:r>
      <m:oMath>
        <m:sSup>
          <m:sSupPr>
            <m:ctrlPr>
              <w:rPr>
                <w:rFonts w:ascii="Cambria Math" w:eastAsia="SimHei" w:hAnsi="Cambria Math"/>
                <w:i/>
              </w:rPr>
            </m:ctrlPr>
          </m:sSupPr>
          <m:e>
            <m:sSub>
              <m:sSubPr>
                <m:ctrlPr>
                  <w:rPr>
                    <w:rFonts w:ascii="Cambria Math" w:eastAsia="SimHei" w:hAnsi="Cambria Math"/>
                    <w:i/>
                  </w:rPr>
                </m:ctrlPr>
              </m:sSubPr>
              <m:e>
                <m:r>
                  <w:rPr>
                    <w:rFonts w:ascii="Cambria Math" w:eastAsia="SimHei" w:hAnsi="Cambria Math"/>
                  </w:rPr>
                  <m:t>σ</m:t>
                </m:r>
              </m:e>
              <m:sub>
                <m:r>
                  <w:rPr>
                    <w:rFonts w:ascii="Cambria Math" w:eastAsia="SimHei" w:hAnsi="Cambria Math"/>
                  </w:rPr>
                  <m:t>e</m:t>
                </m:r>
              </m:sub>
            </m:sSub>
          </m:e>
          <m:sup>
            <m:r>
              <w:rPr>
                <w:rFonts w:ascii="Cambria Math" w:eastAsia="SimHei" w:hAnsi="Cambria Math"/>
              </w:rPr>
              <m:t>2</m:t>
            </m:r>
          </m:sup>
        </m:sSup>
      </m:oMath>
      <w:r w:rsidRPr="00A0777B">
        <w:t>) from the sample size weighted observed variance of correlations (</w:t>
      </w:r>
      <m:oMath>
        <m:sSup>
          <m:sSupPr>
            <m:ctrlPr>
              <w:rPr>
                <w:rFonts w:ascii="Cambria Math" w:eastAsia="SimHei" w:hAnsi="Cambria Math"/>
                <w:i/>
              </w:rPr>
            </m:ctrlPr>
          </m:sSupPr>
          <m:e>
            <m:sSub>
              <m:sSubPr>
                <m:ctrlPr>
                  <w:rPr>
                    <w:rFonts w:ascii="Cambria Math" w:eastAsia="SimHei" w:hAnsi="Cambria Math"/>
                    <w:i/>
                  </w:rPr>
                </m:ctrlPr>
              </m:sSubPr>
              <m:e>
                <m:r>
                  <w:rPr>
                    <w:rFonts w:ascii="Cambria Math" w:eastAsia="SimHei" w:hAnsi="Cambria Math"/>
                  </w:rPr>
                  <m:t>σ</m:t>
                </m:r>
              </m:e>
              <m:sub>
                <m:r>
                  <w:rPr>
                    <w:rFonts w:ascii="Cambria Math" w:eastAsia="SimHei" w:hAnsi="Cambria Math"/>
                  </w:rPr>
                  <m:t>r</m:t>
                </m:r>
              </m:sub>
            </m:sSub>
          </m:e>
          <m:sup>
            <m:r>
              <w:rPr>
                <w:rFonts w:ascii="Cambria Math" w:eastAsia="SimHei" w:hAnsi="Cambria Math"/>
              </w:rPr>
              <m:t>2</m:t>
            </m:r>
          </m:sup>
        </m:sSup>
      </m:oMath>
      <w:r w:rsidRPr="00A0777B">
        <w:fldChar w:fldCharType="begin"/>
      </w:r>
      <w:r w:rsidRPr="00A0777B">
        <w:instrText xml:space="preserve"> QUOTE </w:instrText>
      </w:r>
      <m:oMath>
        <m:sSup>
          <m:sSupPr>
            <m:ctrlPr>
              <w:rPr>
                <w:rFonts w:ascii="Cambria Math" w:eastAsia="SimHei" w:hAnsi="Cambria Math"/>
                <w:i/>
              </w:rPr>
            </m:ctrlPr>
          </m:sSupPr>
          <m:e>
            <m:sSub>
              <m:sSubPr>
                <m:ctrlPr>
                  <w:rPr>
                    <w:rFonts w:ascii="Cambria Math" w:eastAsia="SimHei" w:hAnsi="Cambria Math"/>
                    <w:i/>
                  </w:rPr>
                </m:ctrlPr>
              </m:sSubPr>
              <m:e>
                <m:r>
                  <m:rPr>
                    <m:sty m:val="p"/>
                  </m:rPr>
                  <w:rPr>
                    <w:rFonts w:ascii="Cambria Math" w:eastAsia="SimHei" w:hAnsi="Cambria Math"/>
                  </w:rPr>
                  <m:t>σ</m:t>
                </m:r>
              </m:e>
              <m:sub>
                <m:r>
                  <m:rPr>
                    <m:sty m:val="p"/>
                  </m:rPr>
                  <w:rPr>
                    <w:rFonts w:ascii="Cambria Math" w:eastAsia="SimHei" w:hAnsi="Cambria Math"/>
                  </w:rPr>
                  <m:t>r</m:t>
                </m:r>
              </m:sub>
            </m:sSub>
          </m:e>
          <m:sup>
            <m:r>
              <m:rPr>
                <m:sty m:val="p"/>
              </m:rPr>
              <w:rPr>
                <w:rFonts w:ascii="Cambria Math" w:eastAsia="SimHei" w:hAnsi="Cambria Math"/>
              </w:rPr>
              <m:t>2</m:t>
            </m:r>
          </m:sup>
        </m:sSup>
      </m:oMath>
      <w:r w:rsidRPr="00A0777B">
        <w:instrText xml:space="preserve"> </w:instrText>
      </w:r>
      <w:r w:rsidRPr="00A0777B">
        <w:fldChar w:fldCharType="end"/>
      </w:r>
      <w:r w:rsidRPr="00A0777B">
        <w:t xml:space="preserve">) as per Hunter and Schmidt </w:t>
      </w:r>
      <w:r w:rsidRPr="00A0777B">
        <w:lastRenderedPageBreak/>
        <w:t xml:space="preserve">(2004, p. 91). </w:t>
      </w:r>
      <w:r w:rsidRPr="00D01FB9">
        <w:rPr>
          <w:lang w:val="en-GB"/>
        </w:rPr>
        <w:t xml:space="preserve">When conducting </w:t>
      </w:r>
      <w:r>
        <w:rPr>
          <w:lang w:val="en-GB"/>
        </w:rPr>
        <w:t xml:space="preserve">subgroup </w:t>
      </w:r>
      <w:r w:rsidRPr="00D01FB9">
        <w:rPr>
          <w:lang w:val="en-GB"/>
        </w:rPr>
        <w:t>moderator analyses</w:t>
      </w:r>
      <w:r>
        <w:rPr>
          <w:lang w:val="en-GB"/>
        </w:rPr>
        <w:t>,</w:t>
      </w:r>
      <w:r w:rsidRPr="00D01FB9">
        <w:rPr>
          <w:lang w:val="en-GB"/>
        </w:rPr>
        <w:t xml:space="preserve"> which requires breaking the data into subgroups (representing levels of the moderator), there is evidence of moderation if the average of the corrected variance for the subgroups is smaller than the corrected variance for the data as a whole.</w:t>
      </w:r>
      <w:r>
        <w:rPr>
          <w:lang w:val="en-GB"/>
        </w:rPr>
        <w:t xml:space="preserve"> </w:t>
      </w:r>
      <w:r>
        <w:t xml:space="preserve">A moderator is deemed to be meaningful if the confidence intervals constructed around each subset do not overlap. </w:t>
      </w:r>
    </w:p>
    <w:p w14:paraId="0254FEAF" w14:textId="77777777" w:rsidR="00F47B9B" w:rsidRDefault="00F47B9B" w:rsidP="00F47B9B">
      <w:pPr>
        <w:widowControl w:val="0"/>
        <w:tabs>
          <w:tab w:val="left" w:pos="2685"/>
        </w:tabs>
        <w:spacing w:line="480" w:lineRule="auto"/>
        <w:ind w:firstLine="709"/>
      </w:pPr>
      <w:r>
        <w:t xml:space="preserve">To test for mediation, we conducted path analyses in LISREL 8.80, following the meta-analysis structural equation modeling (SEM) approach described by Landis (2013). We estimated the path coefficients among variables that were relevant to each hypothesis by using the mean true score correlations from the articles coded in this meta-analysis. The path coefficients for relationships pertaining to each hypothesis were used as inputs to the path analysis. The sample size used in the path analysis was the harmonic mean of the sample size </w:t>
      </w:r>
      <w:r w:rsidRPr="00BF09D8">
        <w:rPr>
          <w:i/>
        </w:rPr>
        <w:t>N</w:t>
      </w:r>
      <w:r>
        <w:t xml:space="preserve"> associated with each path in the corresponding model. This procedure is consistent with other meta-analyses testing for indirect effects (e.g., Earnest, Allen, and Landis, 2011). </w:t>
      </w:r>
    </w:p>
    <w:p w14:paraId="11BB221F" w14:textId="77777777" w:rsidR="00F47B9B" w:rsidRDefault="00F47B9B" w:rsidP="00F47B9B">
      <w:pPr>
        <w:widowControl w:val="0"/>
        <w:autoSpaceDE w:val="0"/>
        <w:autoSpaceDN w:val="0"/>
        <w:adjustRightInd w:val="0"/>
        <w:spacing w:line="480" w:lineRule="auto"/>
        <w:rPr>
          <w:rFonts w:ascii="TimesNewRoman" w:eastAsia="Calibri" w:hAnsi="TimesNewRoman" w:cs="TimesNewRoman"/>
          <w:b/>
        </w:rPr>
      </w:pPr>
      <w:r>
        <w:rPr>
          <w:rFonts w:ascii="TimesNewRoman" w:eastAsia="Calibri" w:hAnsi="TimesNewRoman" w:cs="TimesNewRoman"/>
          <w:b/>
        </w:rPr>
        <w:t>Publication Bias</w:t>
      </w:r>
    </w:p>
    <w:p w14:paraId="5318A8A0" w14:textId="77777777" w:rsidR="00F47B9B" w:rsidRDefault="00F47B9B" w:rsidP="00F47B9B">
      <w:pPr>
        <w:widowControl w:val="0"/>
        <w:spacing w:line="480" w:lineRule="auto"/>
      </w:pPr>
      <w:r>
        <w:tab/>
        <w:t>Publication bias is a common concern with meta-analyses. Effect size estimates can be non-representative of the population if papers with small samples and statistically insignificant effects are more likely to be missing (</w:t>
      </w:r>
      <w:proofErr w:type="spellStart"/>
      <w:r>
        <w:t>Kepes</w:t>
      </w:r>
      <w:proofErr w:type="spellEnd"/>
      <w:r>
        <w:t xml:space="preserve">, Banks, McDaniel, and </w:t>
      </w:r>
      <w:proofErr w:type="spellStart"/>
      <w:r>
        <w:t>Whetzel</w:t>
      </w:r>
      <w:proofErr w:type="spellEnd"/>
      <w:r>
        <w:t>, 2012). Although we solicited unpublished manuscripts and reviewed 12 years of conference programs, there is a potential for publication bias in our results. W</w:t>
      </w:r>
      <w:r w:rsidRPr="00020110">
        <w:t>e test</w:t>
      </w:r>
      <w:r>
        <w:t>ed</w:t>
      </w:r>
      <w:r w:rsidRPr="00020110">
        <w:t xml:space="preserve"> for publication bias using the PUB_BIAS macro for SAS written by </w:t>
      </w:r>
      <w:proofErr w:type="spellStart"/>
      <w:r w:rsidRPr="00020110">
        <w:t>Rendina</w:t>
      </w:r>
      <w:r>
        <w:t>-Gobioff</w:t>
      </w:r>
      <w:proofErr w:type="spellEnd"/>
      <w:r>
        <w:t xml:space="preserve"> and </w:t>
      </w:r>
      <w:proofErr w:type="spellStart"/>
      <w:r>
        <w:t>Kromrey</w:t>
      </w:r>
      <w:proofErr w:type="spellEnd"/>
      <w:r>
        <w:t xml:space="preserve"> (2006). This macro computes</w:t>
      </w:r>
      <w:r w:rsidRPr="00020110">
        <w:t xml:space="preserve"> the </w:t>
      </w:r>
      <w:proofErr w:type="spellStart"/>
      <w:r w:rsidRPr="00020110">
        <w:t>Begg</w:t>
      </w:r>
      <w:proofErr w:type="spellEnd"/>
      <w:r w:rsidRPr="00020110">
        <w:t xml:space="preserve"> Rank Correlation, Egger Regression, Funnel Plot Regression, and Trim and Fill procedures</w:t>
      </w:r>
      <w:r>
        <w:rPr>
          <w:vertAlign w:val="superscript"/>
        </w:rPr>
        <w:t>4</w:t>
      </w:r>
      <w:r w:rsidRPr="00020110">
        <w:t xml:space="preserve"> </w:t>
      </w:r>
      <w:r>
        <w:t>and</w:t>
      </w:r>
      <w:r w:rsidRPr="00020110">
        <w:t xml:space="preserve"> has been used in other meta-analyses (e.g., </w:t>
      </w:r>
      <w:proofErr w:type="spellStart"/>
      <w:r w:rsidRPr="00020110">
        <w:t>Sayo</w:t>
      </w:r>
      <w:proofErr w:type="spellEnd"/>
      <w:r w:rsidRPr="00020110">
        <w:t xml:space="preserve">, Jennings, </w:t>
      </w:r>
      <w:r>
        <w:t>and</w:t>
      </w:r>
      <w:r w:rsidRPr="00020110">
        <w:t xml:space="preserve"> Van Horn, 2012</w:t>
      </w:r>
      <w:r>
        <w:t>; Triana, Jayasinghe, and Pieper, 2015</w:t>
      </w:r>
      <w:r w:rsidRPr="00020110">
        <w:t xml:space="preserve">). Each method uses a different approach to test for publication bias </w:t>
      </w:r>
      <w:r w:rsidRPr="00020110">
        <w:lastRenderedPageBreak/>
        <w:t>(for detail</w:t>
      </w:r>
      <w:r>
        <w:t>s,</w:t>
      </w:r>
      <w:r w:rsidRPr="00020110">
        <w:t xml:space="preserve"> see </w:t>
      </w:r>
      <w:proofErr w:type="spellStart"/>
      <w:r w:rsidRPr="00020110">
        <w:t>Begg</w:t>
      </w:r>
      <w:proofErr w:type="spellEnd"/>
      <w:r w:rsidRPr="00020110">
        <w:t xml:space="preserve"> </w:t>
      </w:r>
      <w:r>
        <w:t>and</w:t>
      </w:r>
      <w:r w:rsidRPr="00020110">
        <w:t xml:space="preserve"> Mazumdar, 1994; Duval </w:t>
      </w:r>
      <w:r>
        <w:t>and</w:t>
      </w:r>
      <w:r w:rsidRPr="00020110">
        <w:t xml:space="preserve"> Tweedie, 2000a, 2000b; Egger, Smith, Schneider, </w:t>
      </w:r>
      <w:r>
        <w:t>and</w:t>
      </w:r>
      <w:r w:rsidRPr="00020110">
        <w:t xml:space="preserve"> Minder, 1997; Macaskill, Walter, </w:t>
      </w:r>
      <w:r>
        <w:t>and</w:t>
      </w:r>
      <w:r w:rsidRPr="00020110">
        <w:t xml:space="preserve"> </w:t>
      </w:r>
      <w:proofErr w:type="spellStart"/>
      <w:r w:rsidRPr="00020110">
        <w:t>Irwig</w:t>
      </w:r>
      <w:proofErr w:type="spellEnd"/>
      <w:r w:rsidRPr="00020110">
        <w:t xml:space="preserve">, 2001). </w:t>
      </w:r>
    </w:p>
    <w:p w14:paraId="7409D6CB" w14:textId="77777777" w:rsidR="00F47B9B" w:rsidRDefault="00F47B9B" w:rsidP="00F47B9B">
      <w:pPr>
        <w:widowControl w:val="0"/>
        <w:spacing w:line="480" w:lineRule="auto"/>
        <w:ind w:firstLine="720"/>
      </w:pPr>
      <w:r>
        <w:t>Of the statistics, 28 out of 28 showed no publication bias, since</w:t>
      </w:r>
      <w:r w:rsidRPr="00020110">
        <w:t xml:space="preserve"> the null hypothesis of no publication bias was not rejected</w:t>
      </w:r>
      <w:r w:rsidRPr="00280FAE">
        <w:t xml:space="preserve">. For deep-level diversity and team performance, 7 out of 7 results showed no publication bias (Egger Regression </w:t>
      </w:r>
      <w:r w:rsidRPr="00280FAE">
        <w:rPr>
          <w:i/>
        </w:rPr>
        <w:t>t</w:t>
      </w:r>
      <w:r w:rsidRPr="00280FAE">
        <w:t xml:space="preserve"> = .</w:t>
      </w:r>
      <w:r>
        <w:t>12</w:t>
      </w:r>
      <w:r w:rsidRPr="00280FAE">
        <w:t xml:space="preserve">, </w:t>
      </w:r>
      <w:r w:rsidRPr="00280FAE">
        <w:rPr>
          <w:i/>
        </w:rPr>
        <w:t>p</w:t>
      </w:r>
      <w:r w:rsidRPr="00280FAE">
        <w:t xml:space="preserve"> = .</w:t>
      </w:r>
      <w:r>
        <w:t>91</w:t>
      </w:r>
      <w:r w:rsidRPr="00280FAE">
        <w:t xml:space="preserve">; </w:t>
      </w:r>
      <w:proofErr w:type="spellStart"/>
      <w:r w:rsidRPr="00280FAE">
        <w:t>Begg</w:t>
      </w:r>
      <w:proofErr w:type="spellEnd"/>
      <w:r w:rsidRPr="00280FAE">
        <w:t xml:space="preserve"> Rank Correlation using variance </w:t>
      </w:r>
      <w:r w:rsidRPr="00280FAE">
        <w:rPr>
          <w:i/>
        </w:rPr>
        <w:t>z</w:t>
      </w:r>
      <w:r w:rsidRPr="00280FAE">
        <w:t xml:space="preserve"> = </w:t>
      </w:r>
      <w:r>
        <w:t>-.71</w:t>
      </w:r>
      <w:r w:rsidRPr="00280FAE">
        <w:t xml:space="preserve">, </w:t>
      </w:r>
      <w:r w:rsidRPr="00280FAE">
        <w:rPr>
          <w:i/>
        </w:rPr>
        <w:t>p</w:t>
      </w:r>
      <w:r w:rsidRPr="00280FAE">
        <w:t xml:space="preserve"> = .</w:t>
      </w:r>
      <w:r>
        <w:t>4</w:t>
      </w:r>
      <w:r w:rsidRPr="00280FAE">
        <w:t xml:space="preserve">8; </w:t>
      </w:r>
      <w:proofErr w:type="spellStart"/>
      <w:r w:rsidRPr="00280FAE">
        <w:t>Begg</w:t>
      </w:r>
      <w:proofErr w:type="spellEnd"/>
      <w:r w:rsidRPr="00280FAE">
        <w:t xml:space="preserve"> Rank Correlation using sample size </w:t>
      </w:r>
      <w:r w:rsidRPr="00280FAE">
        <w:rPr>
          <w:i/>
        </w:rPr>
        <w:t>z</w:t>
      </w:r>
      <w:r w:rsidRPr="00280FAE">
        <w:t xml:space="preserve"> = .</w:t>
      </w:r>
      <w:r>
        <w:t>59</w:t>
      </w:r>
      <w:r w:rsidRPr="00280FAE">
        <w:t xml:space="preserve">, </w:t>
      </w:r>
      <w:r w:rsidRPr="00280FAE">
        <w:rPr>
          <w:i/>
        </w:rPr>
        <w:t>p</w:t>
      </w:r>
      <w:r w:rsidRPr="00280FAE">
        <w:t xml:space="preserve"> = .</w:t>
      </w:r>
      <w:r>
        <w:t>55</w:t>
      </w:r>
      <w:r w:rsidRPr="00280FAE">
        <w:t xml:space="preserve">; Funnel Plot Regression </w:t>
      </w:r>
      <w:r w:rsidRPr="00280FAE">
        <w:rPr>
          <w:i/>
        </w:rPr>
        <w:t>t</w:t>
      </w:r>
      <w:r w:rsidRPr="00280FAE">
        <w:t xml:space="preserve"> = 1.</w:t>
      </w:r>
      <w:r>
        <w:t>35</w:t>
      </w:r>
      <w:r w:rsidRPr="00280FAE">
        <w:t xml:space="preserve">, </w:t>
      </w:r>
      <w:r w:rsidRPr="00280FAE">
        <w:rPr>
          <w:i/>
        </w:rPr>
        <w:t>p</w:t>
      </w:r>
      <w:r w:rsidRPr="00280FAE">
        <w:t xml:space="preserve"> = .</w:t>
      </w:r>
      <w:r>
        <w:t>18</w:t>
      </w:r>
      <w:r w:rsidRPr="00280FAE">
        <w:t>; Trim and Fill method showed no publication bias on the right tail, left tail, and both tail indicators).</w:t>
      </w:r>
      <w:r>
        <w:t xml:space="preserve"> For each of the three relationships between deep-level diversity and (a) positive emergent states, (b) positive team processes, and (c) team conflict, 7 out of 7 results showed no publication bias. Statistics for the latter tests were omitted for brevity but are available upon request. Overall, publication bias was not a concern in this meta-analysis. </w:t>
      </w:r>
    </w:p>
    <w:p w14:paraId="38820D54" w14:textId="77777777" w:rsidR="00F47B9B" w:rsidRPr="002F319A" w:rsidRDefault="00F47B9B" w:rsidP="00F47B9B">
      <w:pPr>
        <w:widowControl w:val="0"/>
        <w:spacing w:line="480" w:lineRule="auto"/>
        <w:jc w:val="center"/>
        <w:rPr>
          <w:b/>
        </w:rPr>
      </w:pPr>
      <w:r w:rsidRPr="002F319A">
        <w:rPr>
          <w:b/>
        </w:rPr>
        <w:t>Results</w:t>
      </w:r>
    </w:p>
    <w:p w14:paraId="7046126D" w14:textId="77777777" w:rsidR="00F47B9B" w:rsidRDefault="00F47B9B" w:rsidP="00F47B9B">
      <w:pPr>
        <w:widowControl w:val="0"/>
        <w:spacing w:line="480" w:lineRule="auto"/>
        <w:ind w:firstLine="720"/>
      </w:pPr>
      <w:r w:rsidRPr="009A6E1A">
        <w:t xml:space="preserve">Table </w:t>
      </w:r>
      <w:r>
        <w:t>I</w:t>
      </w:r>
      <w:r w:rsidRPr="009A6E1A">
        <w:t xml:space="preserve"> reports </w:t>
      </w:r>
      <w:r>
        <w:t xml:space="preserve">the </w:t>
      </w:r>
      <w:r w:rsidRPr="009A6E1A">
        <w:t xml:space="preserve">results of the meta-analyses examining the </w:t>
      </w:r>
      <w:r>
        <w:t>correlates of team deep-level diversity. We report sample-weighted mean correlations (</w:t>
      </w:r>
      <m:oMath>
        <m:acc>
          <m:accPr>
            <m:chr m:val="̅"/>
            <m:ctrlPr>
              <w:rPr>
                <w:rFonts w:ascii="Cambria Math" w:hAnsi="Cambria Math"/>
                <w:i/>
                <w:sz w:val="22"/>
                <w:szCs w:val="22"/>
              </w:rPr>
            </m:ctrlPr>
          </m:accPr>
          <m:e>
            <m:r>
              <w:rPr>
                <w:rFonts w:ascii="Cambria Math" w:hAnsi="Cambria Math"/>
                <w:sz w:val="22"/>
                <w:szCs w:val="22"/>
              </w:rPr>
              <m:t>r</m:t>
            </m:r>
          </m:e>
        </m:acc>
      </m:oMath>
      <w:r>
        <w:t xml:space="preserve">), estimated mean true score correlations </w:t>
      </w:r>
      <w:r w:rsidRPr="009A6E1A">
        <w:t>(</w:t>
      </w:r>
      <w:r w:rsidRPr="009A6E1A">
        <w:rPr>
          <w:i/>
        </w:rPr>
        <w:t>ρ</w:t>
      </w:r>
      <w:r>
        <w:t xml:space="preserve">), </w:t>
      </w:r>
      <w:r w:rsidRPr="00A0777B">
        <w:t>variance attributable to statistical artifacts (</w:t>
      </w:r>
      <m:oMath>
        <m:sSup>
          <m:sSupPr>
            <m:ctrlPr>
              <w:rPr>
                <w:rFonts w:ascii="Cambria Math" w:eastAsia="SimHei" w:hAnsi="Cambria Math"/>
                <w:i/>
              </w:rPr>
            </m:ctrlPr>
          </m:sSupPr>
          <m:e>
            <m:sSub>
              <m:sSubPr>
                <m:ctrlPr>
                  <w:rPr>
                    <w:rFonts w:ascii="Cambria Math" w:eastAsia="SimHei" w:hAnsi="Cambria Math"/>
                    <w:i/>
                  </w:rPr>
                </m:ctrlPr>
              </m:sSubPr>
              <m:e>
                <m:r>
                  <w:rPr>
                    <w:rFonts w:ascii="Cambria Math" w:eastAsia="SimHei" w:hAnsi="Cambria Math"/>
                  </w:rPr>
                  <m:t>σ</m:t>
                </m:r>
              </m:e>
              <m:sub>
                <m:r>
                  <w:rPr>
                    <w:rFonts w:ascii="Cambria Math" w:eastAsia="SimHei" w:hAnsi="Cambria Math"/>
                  </w:rPr>
                  <m:t>e</m:t>
                </m:r>
              </m:sub>
            </m:sSub>
          </m:e>
          <m:sup>
            <m:r>
              <w:rPr>
                <w:rFonts w:ascii="Cambria Math" w:eastAsia="SimHei" w:hAnsi="Cambria Math"/>
              </w:rPr>
              <m:t>2</m:t>
            </m:r>
          </m:sup>
        </m:sSup>
      </m:oMath>
      <w:r w:rsidRPr="00A0777B">
        <w:t>)</w:t>
      </w:r>
      <w:r>
        <w:t>,</w:t>
      </w:r>
      <w:r w:rsidRPr="00A0777B">
        <w:t xml:space="preserve"> sample size weighted observed variance of correlations (</w:t>
      </w:r>
      <m:oMath>
        <m:sSup>
          <m:sSupPr>
            <m:ctrlPr>
              <w:rPr>
                <w:rFonts w:ascii="Cambria Math" w:eastAsia="SimHei" w:hAnsi="Cambria Math"/>
                <w:i/>
              </w:rPr>
            </m:ctrlPr>
          </m:sSupPr>
          <m:e>
            <m:sSub>
              <m:sSubPr>
                <m:ctrlPr>
                  <w:rPr>
                    <w:rFonts w:ascii="Cambria Math" w:eastAsia="SimHei" w:hAnsi="Cambria Math"/>
                    <w:i/>
                  </w:rPr>
                </m:ctrlPr>
              </m:sSubPr>
              <m:e>
                <m:r>
                  <w:rPr>
                    <w:rFonts w:ascii="Cambria Math" w:eastAsia="SimHei" w:hAnsi="Cambria Math"/>
                  </w:rPr>
                  <m:t>σ</m:t>
                </m:r>
              </m:e>
              <m:sub>
                <m:r>
                  <w:rPr>
                    <w:rFonts w:ascii="Cambria Math" w:eastAsia="SimHei" w:hAnsi="Cambria Math"/>
                  </w:rPr>
                  <m:t>r</m:t>
                </m:r>
              </m:sub>
            </m:sSub>
          </m:e>
          <m:sup>
            <m:r>
              <w:rPr>
                <w:rFonts w:ascii="Cambria Math" w:eastAsia="SimHei" w:hAnsi="Cambria Math"/>
              </w:rPr>
              <m:t>2</m:t>
            </m:r>
          </m:sup>
        </m:sSup>
      </m:oMath>
      <w:r w:rsidRPr="00A0777B">
        <w:t>)</w:t>
      </w:r>
      <w:r>
        <w:t>, the</w:t>
      </w:r>
      <w:r w:rsidRPr="009A6E1A">
        <w:t xml:space="preserve"> percentage of variance across studies a</w:t>
      </w:r>
      <w:r>
        <w:t>ttributable to study artifacts, 95% confidence intervals, and 90% credibility intervals. As Table I shows, the confidence interval for the effect size between team deep-level diversity and team performance (</w:t>
      </w:r>
      <w:r w:rsidRPr="009A6E1A">
        <w:rPr>
          <w:i/>
        </w:rPr>
        <w:t>ρ</w:t>
      </w:r>
      <w:r>
        <w:rPr>
          <w:i/>
        </w:rPr>
        <w:t xml:space="preserve"> </w:t>
      </w:r>
      <w:r w:rsidRPr="00847B9F">
        <w:t>= -.0</w:t>
      </w:r>
      <w:r>
        <w:t>1) includ</w:t>
      </w:r>
      <w:r w:rsidRPr="008E6FF9">
        <w:t>es zero</w:t>
      </w:r>
      <w:r w:rsidRPr="00790196">
        <w:t>.</w:t>
      </w:r>
      <w:r>
        <w:t xml:space="preserve"> Our estimated mean true score correlation between team deep-level diversity and team performance is similar to effect sizes obtained in other meta-analyses including van Dijk et al. (2012) reporting a mean weighted effect size of -.01 between deep-level diversity and team performance, Bell’s (2007) sample weighted mean correlations of personality heterogeneity and team performance ranging from -.03 to .03, and Stahl et al.’s (2010) weighted </w:t>
      </w:r>
      <w:r>
        <w:lastRenderedPageBreak/>
        <w:t xml:space="preserve">mean effect size between cultural diversity and team performance of -.02. </w:t>
      </w:r>
    </w:p>
    <w:p w14:paraId="4B3DC14E" w14:textId="77777777" w:rsidR="00F47B9B" w:rsidRDefault="00F47B9B" w:rsidP="00F47B9B">
      <w:pPr>
        <w:widowControl w:val="0"/>
        <w:spacing w:line="480" w:lineRule="auto"/>
        <w:ind w:firstLine="720"/>
      </w:pPr>
      <w:r>
        <w:t>Team deep-level diversity is negatively related to positive emergent states (</w:t>
      </w:r>
      <w:r w:rsidRPr="009A6E1A">
        <w:rPr>
          <w:i/>
        </w:rPr>
        <w:t>ρ</w:t>
      </w:r>
      <w:r>
        <w:rPr>
          <w:i/>
        </w:rPr>
        <w:t xml:space="preserve"> </w:t>
      </w:r>
      <w:r>
        <w:t>= -.09) and to positive team processes (</w:t>
      </w:r>
      <w:r w:rsidRPr="009A6E1A">
        <w:rPr>
          <w:i/>
        </w:rPr>
        <w:t>ρ</w:t>
      </w:r>
      <w:r>
        <w:rPr>
          <w:i/>
        </w:rPr>
        <w:t xml:space="preserve"> </w:t>
      </w:r>
      <w:r>
        <w:t>= -.13), and the confidence intervals do not include zero. Thus, Hypothesis 1a and Hypothesis 1b are supported. Hypothesis 1c is also supported as the relationship between team deep-level diversity and team conflict is positive (</w:t>
      </w:r>
      <w:r w:rsidRPr="009A6E1A">
        <w:rPr>
          <w:i/>
        </w:rPr>
        <w:t>ρ</w:t>
      </w:r>
      <w:r>
        <w:rPr>
          <w:i/>
        </w:rPr>
        <w:t xml:space="preserve"> </w:t>
      </w:r>
      <w:r>
        <w:t xml:space="preserve">= .14) and the confidence interval does not include zero. </w:t>
      </w:r>
      <w:r w:rsidRPr="00E06A2F">
        <w:t xml:space="preserve">As Table </w:t>
      </w:r>
      <w:r>
        <w:t>I</w:t>
      </w:r>
      <w:r w:rsidRPr="00E06A2F">
        <w:t xml:space="preserve"> shows, the effects indicate that </w:t>
      </w:r>
      <w:r>
        <w:t>less than</w:t>
      </w:r>
      <w:r w:rsidRPr="00E06A2F">
        <w:t xml:space="preserve"> 75% of the variance is accounted for, the credibility values are wide, and the chi squares are significant, which indicates the presence of moderators. Therefore, coupled with the theoretical basis for testing moderators, we proceed to test for moderation.  </w:t>
      </w:r>
    </w:p>
    <w:p w14:paraId="1B2DA1C8" w14:textId="77777777" w:rsidR="00F47B9B" w:rsidRPr="00542662" w:rsidRDefault="00F47B9B" w:rsidP="00F47B9B">
      <w:pPr>
        <w:widowControl w:val="0"/>
        <w:jc w:val="center"/>
        <w:rPr>
          <w:bCs/>
        </w:rPr>
      </w:pPr>
      <w:r>
        <w:rPr>
          <w:bCs/>
        </w:rPr>
        <w:t>--------------------------------------------------------</w:t>
      </w:r>
    </w:p>
    <w:p w14:paraId="40A44455" w14:textId="77777777" w:rsidR="00F47B9B" w:rsidRDefault="00F47B9B" w:rsidP="00F47B9B">
      <w:pPr>
        <w:widowControl w:val="0"/>
        <w:jc w:val="center"/>
      </w:pPr>
      <w:r w:rsidRPr="0099287B">
        <w:t xml:space="preserve">INSERT </w:t>
      </w:r>
      <w:r>
        <w:t>TABLE</w:t>
      </w:r>
      <w:r w:rsidRPr="0099287B">
        <w:t xml:space="preserve"> </w:t>
      </w:r>
      <w:r>
        <w:t>I</w:t>
      </w:r>
      <w:r w:rsidRPr="0099287B">
        <w:t xml:space="preserve"> ABOUT HERE</w:t>
      </w:r>
    </w:p>
    <w:p w14:paraId="78DE4013" w14:textId="77777777" w:rsidR="00F47B9B" w:rsidRPr="00542662" w:rsidRDefault="00F47B9B" w:rsidP="00F47B9B">
      <w:pPr>
        <w:widowControl w:val="0"/>
        <w:jc w:val="center"/>
        <w:rPr>
          <w:bCs/>
        </w:rPr>
      </w:pPr>
      <w:r>
        <w:rPr>
          <w:bCs/>
        </w:rPr>
        <w:t>--------------------------------------------------------</w:t>
      </w:r>
    </w:p>
    <w:p w14:paraId="014D18E2" w14:textId="77777777" w:rsidR="00F47B9B" w:rsidRDefault="00F47B9B" w:rsidP="00F47B9B">
      <w:pPr>
        <w:widowControl w:val="0"/>
        <w:rPr>
          <w:b/>
        </w:rPr>
      </w:pPr>
    </w:p>
    <w:p w14:paraId="05C052DF" w14:textId="77777777" w:rsidR="00F47B9B" w:rsidRPr="00B157FF" w:rsidRDefault="00F47B9B" w:rsidP="00F47B9B">
      <w:pPr>
        <w:widowControl w:val="0"/>
        <w:rPr>
          <w:b/>
        </w:rPr>
      </w:pPr>
      <w:r w:rsidRPr="00B157FF">
        <w:rPr>
          <w:b/>
        </w:rPr>
        <w:t>Moderator Analysis</w:t>
      </w:r>
    </w:p>
    <w:p w14:paraId="3E37F467" w14:textId="77777777" w:rsidR="00F47B9B" w:rsidRPr="00B157FF" w:rsidRDefault="00F47B9B" w:rsidP="00F47B9B">
      <w:pPr>
        <w:widowControl w:val="0"/>
        <w:rPr>
          <w:b/>
        </w:rPr>
      </w:pPr>
    </w:p>
    <w:p w14:paraId="03A7EC05" w14:textId="77777777" w:rsidR="00F47B9B" w:rsidRPr="00B157FF" w:rsidRDefault="00F47B9B" w:rsidP="00F47B9B">
      <w:pPr>
        <w:widowControl w:val="0"/>
        <w:spacing w:line="480" w:lineRule="auto"/>
        <w:rPr>
          <w:b/>
        </w:rPr>
      </w:pPr>
      <w:r w:rsidRPr="00B157FF">
        <w:rPr>
          <w:b/>
        </w:rPr>
        <w:t>Type of Team Deep-Level Diversity</w:t>
      </w:r>
    </w:p>
    <w:p w14:paraId="5C1632D0" w14:textId="77777777" w:rsidR="00F47B9B" w:rsidRDefault="00F47B9B" w:rsidP="00F47B9B">
      <w:pPr>
        <w:widowControl w:val="0"/>
        <w:spacing w:line="480" w:lineRule="auto"/>
        <w:ind w:firstLine="720"/>
      </w:pPr>
      <w:r>
        <w:t>The meta-analytic results of three different deep-level diversity dimensions (i.e., personality, values, and culture) are shown in Table II. Hypothesis 2a posited that the type of deep-level diversity will moderate the negative relationship between team deep-level diversity and positive emergent states such that the relationship will be stronger for values and cultural diversity than for personality diversity. The effect size was more strongly negative for values diversity (</w:t>
      </w:r>
      <w:r w:rsidRPr="00F604AF">
        <w:rPr>
          <w:i/>
        </w:rPr>
        <w:t>ρ</w:t>
      </w:r>
      <w:r>
        <w:rPr>
          <w:i/>
        </w:rPr>
        <w:t xml:space="preserve"> </w:t>
      </w:r>
      <w:r>
        <w:t>= -.12) than for personality diversity (</w:t>
      </w:r>
      <w:r w:rsidRPr="00F604AF">
        <w:rPr>
          <w:i/>
        </w:rPr>
        <w:t>ρ</w:t>
      </w:r>
      <w:r>
        <w:rPr>
          <w:i/>
        </w:rPr>
        <w:t xml:space="preserve"> </w:t>
      </w:r>
      <w:r>
        <w:t>= -.07). However, the effect size for cultural diversity (</w:t>
      </w:r>
      <w:r w:rsidRPr="00F604AF">
        <w:rPr>
          <w:i/>
        </w:rPr>
        <w:t>ρ</w:t>
      </w:r>
      <w:r>
        <w:rPr>
          <w:i/>
        </w:rPr>
        <w:t xml:space="preserve"> </w:t>
      </w:r>
      <w:r>
        <w:t>= -.03) was weaker than that of personality diversity (</w:t>
      </w:r>
      <w:r w:rsidRPr="00F604AF">
        <w:rPr>
          <w:i/>
        </w:rPr>
        <w:t>ρ</w:t>
      </w:r>
      <w:r>
        <w:rPr>
          <w:i/>
        </w:rPr>
        <w:t xml:space="preserve"> </w:t>
      </w:r>
      <w:r>
        <w:t xml:space="preserve">= -.07). The average corrected variance for the subsets of three different deep-level diversity dimensions (.027) was smaller than the corrected variance for the deep-level diversity to positive emergent states as a whole (.034), showing support for moderation. Taken together, Hypothesis 2a is partially </w:t>
      </w:r>
      <w:r>
        <w:lastRenderedPageBreak/>
        <w:t xml:space="preserve">supported such that the negative relationship between deep-level diversity and positive emergent </w:t>
      </w:r>
      <w:r w:rsidRPr="007A4D7C">
        <w:t xml:space="preserve">states is stronger for values diversity than for personality diversity. However, the practical </w:t>
      </w:r>
      <w:r w:rsidR="00626C25">
        <w:t>meaning</w:t>
      </w:r>
      <w:r w:rsidRPr="007A4D7C">
        <w:t xml:space="preserve"> of this effect is modest, because the 95% confidence intervals overlap for values and personality diversity.</w:t>
      </w:r>
      <w:r>
        <w:t xml:space="preserve"> </w:t>
      </w:r>
    </w:p>
    <w:p w14:paraId="5AA83BD7" w14:textId="77777777" w:rsidR="00F47B9B" w:rsidRPr="00295887" w:rsidRDefault="00F47B9B" w:rsidP="00F47B9B">
      <w:pPr>
        <w:widowControl w:val="0"/>
        <w:tabs>
          <w:tab w:val="left" w:pos="2685"/>
        </w:tabs>
        <w:spacing w:line="480" w:lineRule="auto"/>
        <w:ind w:firstLine="720"/>
      </w:pPr>
      <w:r>
        <w:t>Hypothesis 2b proposed that the type of deep-level diversity will moderate the negative relationship between team deep-level diversity and positive team processes such that the relationship will be stronger for values and cultural diversity compared to personality diversity. The effect size was more strongly negative for values diversity (</w:t>
      </w:r>
      <w:r w:rsidRPr="00F604AF">
        <w:rPr>
          <w:i/>
        </w:rPr>
        <w:t>ρ</w:t>
      </w:r>
      <w:r>
        <w:rPr>
          <w:i/>
        </w:rPr>
        <w:t xml:space="preserve"> </w:t>
      </w:r>
      <w:r>
        <w:t>= -.33) than for personality diversity (</w:t>
      </w:r>
      <w:r w:rsidRPr="00F604AF">
        <w:rPr>
          <w:i/>
        </w:rPr>
        <w:t>ρ</w:t>
      </w:r>
      <w:r>
        <w:rPr>
          <w:i/>
        </w:rPr>
        <w:t xml:space="preserve"> </w:t>
      </w:r>
      <w:r>
        <w:t>= .03). The effect size for cultural diversity (</w:t>
      </w:r>
      <w:r w:rsidRPr="00F604AF">
        <w:rPr>
          <w:i/>
        </w:rPr>
        <w:t>ρ</w:t>
      </w:r>
      <w:r>
        <w:rPr>
          <w:i/>
        </w:rPr>
        <w:t xml:space="preserve"> </w:t>
      </w:r>
      <w:r>
        <w:t>= .03) was very similar to that for personality diversity (</w:t>
      </w:r>
      <w:r w:rsidRPr="00F604AF">
        <w:rPr>
          <w:i/>
        </w:rPr>
        <w:t>ρ</w:t>
      </w:r>
      <w:r>
        <w:rPr>
          <w:i/>
        </w:rPr>
        <w:t xml:space="preserve"> </w:t>
      </w:r>
      <w:r>
        <w:t xml:space="preserve">= .03). The average corrected variance for the subsets of three different deep-level diversity dimensions (.020) was smaller than the corrected variance for the deep-level diversity to positive team processes as a whole (.050), indicating moderation. Thus, Hypothesis 2b is partly supported such that the negative relationship between deep-level diversity and </w:t>
      </w:r>
      <w:r w:rsidRPr="00295887">
        <w:t xml:space="preserve">positive team processes is stronger for values diversity compared to personality diversity. This finding is also </w:t>
      </w:r>
      <w:r w:rsidR="00FB68AB">
        <w:t>meaningful</w:t>
      </w:r>
      <w:r w:rsidRPr="00295887">
        <w:t xml:space="preserve">, as the 95% confidence intervals for values and personality diversity do not overlap. </w:t>
      </w:r>
    </w:p>
    <w:p w14:paraId="030C7EA0" w14:textId="77777777" w:rsidR="00F47B9B" w:rsidRPr="0084741F" w:rsidRDefault="00F47B9B" w:rsidP="00F47B9B">
      <w:pPr>
        <w:widowControl w:val="0"/>
        <w:spacing w:line="480" w:lineRule="auto"/>
        <w:ind w:firstLine="720"/>
      </w:pPr>
      <w:r w:rsidRPr="00295887">
        <w:t xml:space="preserve">Hypothesis </w:t>
      </w:r>
      <w:r>
        <w:t>2</w:t>
      </w:r>
      <w:r w:rsidRPr="00295887">
        <w:t>c predicted that the positive relationship between deep-level diversity and</w:t>
      </w:r>
      <w:r w:rsidRPr="0084741F">
        <w:t xml:space="preserve"> team conflict will be stronger for values and </w:t>
      </w:r>
      <w:r w:rsidRPr="0084741F">
        <w:rPr>
          <w:rFonts w:hint="eastAsia"/>
        </w:rPr>
        <w:t>cult</w:t>
      </w:r>
      <w:r w:rsidRPr="0084741F">
        <w:t>ural diversity than for personality diversity. Consistent with the hypothesis, the effect size was more strongly positive for values diversity (</w:t>
      </w:r>
      <w:r w:rsidRPr="0084741F">
        <w:rPr>
          <w:i/>
        </w:rPr>
        <w:t xml:space="preserve">ρ </w:t>
      </w:r>
      <w:r w:rsidRPr="0084741F">
        <w:t>= .19) and for cultural diversity (</w:t>
      </w:r>
      <w:r w:rsidRPr="0084741F">
        <w:rPr>
          <w:i/>
        </w:rPr>
        <w:t xml:space="preserve">ρ </w:t>
      </w:r>
      <w:r w:rsidRPr="0084741F">
        <w:t>= .29) compared to that of personality diversity (</w:t>
      </w:r>
      <w:r w:rsidRPr="0084741F">
        <w:rPr>
          <w:i/>
        </w:rPr>
        <w:t xml:space="preserve">ρ </w:t>
      </w:r>
      <w:r w:rsidRPr="0084741F">
        <w:t xml:space="preserve">= .06). However, the average corrected variance for the subsets of the three different dimensions of deep-level diversity (.023) was larger than the corrected variance for the deep-level diversity to team conflict as a whole (.022), not supporting moderation. Hypothesis </w:t>
      </w:r>
      <w:r>
        <w:t>2</w:t>
      </w:r>
      <w:r w:rsidRPr="0084741F">
        <w:t xml:space="preserve">c is not supported.  </w:t>
      </w:r>
    </w:p>
    <w:p w14:paraId="11627999" w14:textId="77777777" w:rsidR="00F47B9B" w:rsidRPr="0084741F" w:rsidRDefault="00F47B9B" w:rsidP="00F47B9B">
      <w:pPr>
        <w:widowControl w:val="0"/>
        <w:jc w:val="center"/>
        <w:rPr>
          <w:bCs/>
        </w:rPr>
      </w:pPr>
      <w:r w:rsidRPr="0084741F">
        <w:rPr>
          <w:bCs/>
        </w:rPr>
        <w:lastRenderedPageBreak/>
        <w:t>--------------------------------------------------------</w:t>
      </w:r>
    </w:p>
    <w:p w14:paraId="09DFA247" w14:textId="77777777" w:rsidR="00F47B9B" w:rsidRPr="0084741F" w:rsidRDefault="00F47B9B" w:rsidP="00F47B9B">
      <w:pPr>
        <w:widowControl w:val="0"/>
        <w:jc w:val="center"/>
      </w:pPr>
      <w:r w:rsidRPr="0084741F">
        <w:t>INSERT TABLE II ABOUT HERE</w:t>
      </w:r>
    </w:p>
    <w:p w14:paraId="6361310B" w14:textId="77777777" w:rsidR="00F47B9B" w:rsidRPr="0084741F" w:rsidRDefault="00F47B9B" w:rsidP="00F47B9B">
      <w:pPr>
        <w:widowControl w:val="0"/>
        <w:jc w:val="center"/>
        <w:rPr>
          <w:bCs/>
        </w:rPr>
      </w:pPr>
      <w:r w:rsidRPr="0084741F">
        <w:rPr>
          <w:bCs/>
        </w:rPr>
        <w:t>--------------------------------------------------------</w:t>
      </w:r>
    </w:p>
    <w:p w14:paraId="22A35621" w14:textId="77777777" w:rsidR="00F47B9B" w:rsidRPr="0084741F" w:rsidRDefault="00F47B9B" w:rsidP="00F47B9B">
      <w:pPr>
        <w:widowControl w:val="0"/>
        <w:jc w:val="center"/>
      </w:pPr>
    </w:p>
    <w:p w14:paraId="6F2BEF60" w14:textId="77777777" w:rsidR="00F47B9B" w:rsidRPr="0084741F" w:rsidRDefault="00F47B9B" w:rsidP="00F47B9B">
      <w:pPr>
        <w:widowControl w:val="0"/>
        <w:tabs>
          <w:tab w:val="left" w:pos="2685"/>
        </w:tabs>
        <w:spacing w:line="480" w:lineRule="auto"/>
        <w:rPr>
          <w:b/>
        </w:rPr>
      </w:pPr>
      <w:r w:rsidRPr="0084741F">
        <w:rPr>
          <w:b/>
        </w:rPr>
        <w:t>Task Complexity</w:t>
      </w:r>
    </w:p>
    <w:p w14:paraId="038B2958" w14:textId="77777777" w:rsidR="00F47B9B" w:rsidRPr="0084741F" w:rsidRDefault="00F47B9B" w:rsidP="00F47B9B">
      <w:pPr>
        <w:widowControl w:val="0"/>
        <w:tabs>
          <w:tab w:val="left" w:pos="2685"/>
        </w:tabs>
        <w:spacing w:line="480" w:lineRule="auto"/>
        <w:ind w:firstLine="720"/>
      </w:pPr>
      <w:r w:rsidRPr="0084741F">
        <w:t xml:space="preserve">Table III presents the meta-analytic results for the moderating role of task complexity. Hypothesis </w:t>
      </w:r>
      <w:r>
        <w:t>3</w:t>
      </w:r>
      <w:r w:rsidRPr="0084741F">
        <w:t>a suggested that task complexity will moderate the negative relationship between team deep-level diversity and positive emergent states such that the relationship will be stronger for teams with high task complexity than for those with low task complexity. The effect size was more strongly negative in high task complexity teams (</w:t>
      </w:r>
      <w:r w:rsidRPr="0084741F">
        <w:rPr>
          <w:i/>
        </w:rPr>
        <w:t xml:space="preserve">ρ </w:t>
      </w:r>
      <w:r w:rsidRPr="0084741F">
        <w:t>= -.08) than in low task complexity teams (</w:t>
      </w:r>
      <w:r w:rsidRPr="0084741F">
        <w:rPr>
          <w:i/>
        </w:rPr>
        <w:t xml:space="preserve">ρ </w:t>
      </w:r>
      <w:r w:rsidRPr="0084741F">
        <w:t xml:space="preserve">= -.00). The average corrected variance for the subsets of low and high task complexity teams (.024) was smaller than the corrected variance for the deep-level diversity to emergent states as a whole (.034), indicating moderation. Therefore, Hypothesis </w:t>
      </w:r>
      <w:r>
        <w:t>3</w:t>
      </w:r>
      <w:r w:rsidRPr="0084741F">
        <w:t xml:space="preserve">a is supported. However, the practical difference between the subsets may be limited, as the 95% confidence intervals for high and low complexity overlap. </w:t>
      </w:r>
    </w:p>
    <w:p w14:paraId="0CBDC500" w14:textId="4DFA0787" w:rsidR="00F47B9B" w:rsidRPr="0084741F" w:rsidRDefault="00F47B9B" w:rsidP="00F47B9B">
      <w:pPr>
        <w:widowControl w:val="0"/>
        <w:spacing w:line="480" w:lineRule="auto"/>
        <w:ind w:firstLine="720"/>
      </w:pPr>
      <w:r w:rsidRPr="0084741F">
        <w:t xml:space="preserve">Hypothesis </w:t>
      </w:r>
      <w:r>
        <w:t>3</w:t>
      </w:r>
      <w:r w:rsidRPr="0084741F">
        <w:t xml:space="preserve">b proposed that task complexity will moderate the negative relationship between team deep-level diversity and positive team processes such that the relationship will be </w:t>
      </w:r>
      <w:r>
        <w:t>strong</w:t>
      </w:r>
      <w:r w:rsidRPr="0084741F">
        <w:t>er for teams working on highly complex tasks than for those with simple tasks. The effect size was more negative in high task complexity teams (</w:t>
      </w:r>
      <w:r w:rsidRPr="0084741F">
        <w:rPr>
          <w:i/>
        </w:rPr>
        <w:t xml:space="preserve">ρ </w:t>
      </w:r>
      <w:r w:rsidRPr="0084741F">
        <w:t>= -.18) than in other teams (</w:t>
      </w:r>
      <w:r w:rsidRPr="0084741F">
        <w:rPr>
          <w:i/>
        </w:rPr>
        <w:t xml:space="preserve">ρ </w:t>
      </w:r>
      <w:r w:rsidRPr="0084741F">
        <w:t xml:space="preserve">= -.01). The average corrected variance for the subsets of low and high task complexity teams (.049) was smaller than the corrected variance for the deep-level diversity to positive team processes as a whole (.050), </w:t>
      </w:r>
      <w:r w:rsidR="00C54D40">
        <w:t>indicating</w:t>
      </w:r>
      <w:r w:rsidRPr="0084741F">
        <w:t xml:space="preserve"> </w:t>
      </w:r>
      <w:r>
        <w:t xml:space="preserve">moderation. Therefore, </w:t>
      </w:r>
      <w:r w:rsidRPr="0084741F">
        <w:t xml:space="preserve">Hypothesis </w:t>
      </w:r>
      <w:r>
        <w:t>3</w:t>
      </w:r>
      <w:r w:rsidRPr="0084741F">
        <w:t>b</w:t>
      </w:r>
      <w:r>
        <w:t xml:space="preserve"> was supported</w:t>
      </w:r>
      <w:r w:rsidRPr="0084741F">
        <w:t xml:space="preserve">. </w:t>
      </w:r>
      <w:r>
        <w:t>Moreover</w:t>
      </w:r>
      <w:r w:rsidRPr="0084741F">
        <w:t xml:space="preserve">, the magnitude of the findings appears to be </w:t>
      </w:r>
      <w:r>
        <w:t>meaningful</w:t>
      </w:r>
      <w:r w:rsidRPr="0084741F">
        <w:t xml:space="preserve">, as the 95% confidence intervals for high and low task complexity do not overlap. </w:t>
      </w:r>
    </w:p>
    <w:p w14:paraId="673B5508" w14:textId="2190096A" w:rsidR="00F47B9B" w:rsidRPr="0084741F" w:rsidRDefault="00F47B9B" w:rsidP="00F47B9B">
      <w:pPr>
        <w:widowControl w:val="0"/>
        <w:spacing w:line="480" w:lineRule="auto"/>
        <w:ind w:firstLine="720"/>
      </w:pPr>
      <w:r w:rsidRPr="0084741F">
        <w:t xml:space="preserve">Hypothesis </w:t>
      </w:r>
      <w:r>
        <w:t>3</w:t>
      </w:r>
      <w:r w:rsidRPr="0084741F">
        <w:t xml:space="preserve">c predicted that the positive relationship between team deep-level diversity </w:t>
      </w:r>
      <w:r w:rsidRPr="0084741F">
        <w:lastRenderedPageBreak/>
        <w:t xml:space="preserve">and team conflict will be </w:t>
      </w:r>
      <w:r>
        <w:t>stronger</w:t>
      </w:r>
      <w:r w:rsidRPr="0084741F">
        <w:t xml:space="preserve"> for teams with high task complexity than for others with low task complexity. The effect size was more strongly positive in low task complexity teams (</w:t>
      </w:r>
      <w:r w:rsidRPr="0084741F">
        <w:rPr>
          <w:i/>
        </w:rPr>
        <w:t xml:space="preserve">ρ </w:t>
      </w:r>
      <w:r w:rsidRPr="0084741F">
        <w:t>= .22) than in high task complexity teams (</w:t>
      </w:r>
      <w:r w:rsidRPr="0084741F">
        <w:rPr>
          <w:i/>
        </w:rPr>
        <w:t xml:space="preserve">ρ </w:t>
      </w:r>
      <w:r w:rsidRPr="0084741F">
        <w:t xml:space="preserve">= .16). Thus, Hypothesis </w:t>
      </w:r>
      <w:r>
        <w:t>3</w:t>
      </w:r>
      <w:r w:rsidRPr="0084741F">
        <w:t xml:space="preserve">c is </w:t>
      </w:r>
      <w:r>
        <w:t xml:space="preserve">not </w:t>
      </w:r>
      <w:r w:rsidRPr="0084741F">
        <w:t xml:space="preserve">supported. </w:t>
      </w:r>
      <w:r>
        <w:t>Also,</w:t>
      </w:r>
      <w:r w:rsidRPr="0084741F">
        <w:t xml:space="preserve"> the practical </w:t>
      </w:r>
      <w:r>
        <w:t>meaning</w:t>
      </w:r>
      <w:r w:rsidRPr="0084741F">
        <w:t xml:space="preserve"> of these findings seems limited, as the 95% confidence intervals for high and low task complexity overlap. </w:t>
      </w:r>
    </w:p>
    <w:p w14:paraId="6A3A1169" w14:textId="77777777" w:rsidR="00F47B9B" w:rsidRPr="0084741F" w:rsidRDefault="00F47B9B" w:rsidP="00F47B9B">
      <w:pPr>
        <w:widowControl w:val="0"/>
        <w:jc w:val="center"/>
        <w:rPr>
          <w:bCs/>
        </w:rPr>
      </w:pPr>
      <w:r w:rsidRPr="0084741F">
        <w:rPr>
          <w:bCs/>
        </w:rPr>
        <w:t>--------------------------------------------------------</w:t>
      </w:r>
    </w:p>
    <w:p w14:paraId="50BACC80" w14:textId="77777777" w:rsidR="00F47B9B" w:rsidRPr="0084741F" w:rsidRDefault="00F47B9B" w:rsidP="00F47B9B">
      <w:pPr>
        <w:widowControl w:val="0"/>
        <w:jc w:val="center"/>
      </w:pPr>
      <w:r w:rsidRPr="0084741F">
        <w:t>INSERT TABLE III ABOUT HERE</w:t>
      </w:r>
    </w:p>
    <w:p w14:paraId="29441ECC" w14:textId="77777777" w:rsidR="00F47B9B" w:rsidRPr="0084741F" w:rsidRDefault="00F47B9B" w:rsidP="00F47B9B">
      <w:pPr>
        <w:widowControl w:val="0"/>
        <w:jc w:val="center"/>
      </w:pPr>
      <w:r w:rsidRPr="0084741F">
        <w:rPr>
          <w:bCs/>
        </w:rPr>
        <w:t>--------------------------------------------------------</w:t>
      </w:r>
    </w:p>
    <w:p w14:paraId="355E38D9" w14:textId="77777777" w:rsidR="00F47B9B" w:rsidRPr="0084741F" w:rsidRDefault="00F47B9B" w:rsidP="00F47B9B">
      <w:pPr>
        <w:widowControl w:val="0"/>
        <w:tabs>
          <w:tab w:val="left" w:pos="2685"/>
        </w:tabs>
        <w:spacing w:line="480" w:lineRule="auto"/>
        <w:rPr>
          <w:b/>
        </w:rPr>
      </w:pPr>
      <w:r w:rsidRPr="0084741F">
        <w:rPr>
          <w:b/>
        </w:rPr>
        <w:t xml:space="preserve">Executive </w:t>
      </w:r>
      <w:r>
        <w:rPr>
          <w:b/>
        </w:rPr>
        <w:t xml:space="preserve">versus Non-Executive </w:t>
      </w:r>
      <w:r w:rsidRPr="0084741F">
        <w:rPr>
          <w:b/>
        </w:rPr>
        <w:t>Team</w:t>
      </w:r>
    </w:p>
    <w:p w14:paraId="7AB7B445" w14:textId="77777777" w:rsidR="00F47B9B" w:rsidRPr="0084741F" w:rsidRDefault="00F47B9B" w:rsidP="00F47B9B">
      <w:pPr>
        <w:widowControl w:val="0"/>
        <w:tabs>
          <w:tab w:val="left" w:pos="2685"/>
        </w:tabs>
        <w:spacing w:line="480" w:lineRule="auto"/>
        <w:ind w:firstLine="720"/>
      </w:pPr>
      <w:r w:rsidRPr="0084741F">
        <w:t xml:space="preserve">The meta-analytic results comparing executive and non-executive teams are presented in Table IV. Hypothesis </w:t>
      </w:r>
      <w:r>
        <w:t>4</w:t>
      </w:r>
      <w:r w:rsidRPr="0084741F">
        <w:t>a proposed that team type will moderate the negative relationship between team deep-level diversity and positive emergent states such that the relationship will be weaker for executive teams compared to other teams. However, the effect size was more strongly negative in executive teams (</w:t>
      </w:r>
      <w:r w:rsidRPr="0084741F">
        <w:rPr>
          <w:i/>
        </w:rPr>
        <w:t xml:space="preserve">ρ </w:t>
      </w:r>
      <w:r w:rsidRPr="0084741F">
        <w:t>= -.26) than in other teams (</w:t>
      </w:r>
      <w:r w:rsidRPr="0084741F">
        <w:rPr>
          <w:i/>
        </w:rPr>
        <w:t xml:space="preserve">ρ </w:t>
      </w:r>
      <w:r w:rsidRPr="0084741F">
        <w:t xml:space="preserve">= -.07). The average corrected variance for the subsets of executive and other teams (.024) was smaller than the corrected variance for the deep-level diversity to emergent states as a whole (.034), indicating moderation. Thus, Hypothesis </w:t>
      </w:r>
      <w:r>
        <w:t>4</w:t>
      </w:r>
      <w:r w:rsidRPr="0084741F">
        <w:t xml:space="preserve">a is not supported. Moreover, the magnitude of the moderation appears </w:t>
      </w:r>
      <w:r w:rsidR="00FB68AB">
        <w:t>meaningful</w:t>
      </w:r>
      <w:r w:rsidRPr="0084741F">
        <w:t xml:space="preserve"> because the 95% confidence intervals do not overlap for the executive and non-executive teams. </w:t>
      </w:r>
    </w:p>
    <w:p w14:paraId="748BBA4B" w14:textId="77777777" w:rsidR="00F47B9B" w:rsidRPr="0084741F" w:rsidRDefault="00F47B9B" w:rsidP="00F47B9B">
      <w:pPr>
        <w:widowControl w:val="0"/>
        <w:tabs>
          <w:tab w:val="left" w:pos="2685"/>
        </w:tabs>
        <w:spacing w:line="480" w:lineRule="auto"/>
        <w:ind w:firstLine="720"/>
      </w:pPr>
      <w:r w:rsidRPr="0084741F">
        <w:t xml:space="preserve">Similarly, Hypothesis </w:t>
      </w:r>
      <w:r>
        <w:t>4</w:t>
      </w:r>
      <w:r w:rsidRPr="0084741F">
        <w:t>b predicted that team type will moderate the negative relationship between team deep-level diversity and positive team processes such that the relationship will be weaker for executive teams compared to other teams. Nevertheless, the effect size was more negative in executive teams (</w:t>
      </w:r>
      <w:r w:rsidRPr="0084741F">
        <w:rPr>
          <w:i/>
        </w:rPr>
        <w:t xml:space="preserve">ρ </w:t>
      </w:r>
      <w:r w:rsidRPr="0084741F">
        <w:t>= -.37) than in other teams (</w:t>
      </w:r>
      <w:r w:rsidRPr="0084741F">
        <w:rPr>
          <w:i/>
        </w:rPr>
        <w:t xml:space="preserve">ρ </w:t>
      </w:r>
      <w:r w:rsidRPr="0084741F">
        <w:t xml:space="preserve">= -.03). The average corrected variance for the subsets of executive and other teams (.033) was smaller than the corrected variance for the deep-level diversity to positive team processes as a whole (.050), which </w:t>
      </w:r>
      <w:r w:rsidRPr="0084741F">
        <w:lastRenderedPageBreak/>
        <w:t xml:space="preserve">indicates moderation. Therefore, Hypothesis </w:t>
      </w:r>
      <w:r>
        <w:t>4</w:t>
      </w:r>
      <w:r w:rsidRPr="0084741F">
        <w:t xml:space="preserve">b is not supported. Again, the magnitude of the moderation seems practically meaningful because the 95% confidence intervals do not overlap for the executive and non-executive teams. </w:t>
      </w:r>
    </w:p>
    <w:p w14:paraId="2F76B992" w14:textId="77777777" w:rsidR="00F47B9B" w:rsidRPr="0084741F" w:rsidRDefault="00F47B9B" w:rsidP="00F47B9B">
      <w:pPr>
        <w:widowControl w:val="0"/>
        <w:tabs>
          <w:tab w:val="left" w:pos="2685"/>
        </w:tabs>
        <w:spacing w:line="480" w:lineRule="auto"/>
        <w:ind w:firstLine="720"/>
      </w:pPr>
      <w:r w:rsidRPr="0084741F">
        <w:t>For the relationship between team deep-level diversity and team conflict, the effect size was more strongly positive in executive teams (</w:t>
      </w:r>
      <w:r w:rsidRPr="0084741F">
        <w:rPr>
          <w:i/>
        </w:rPr>
        <w:t xml:space="preserve">ρ </w:t>
      </w:r>
      <w:r w:rsidRPr="0084741F">
        <w:t>= .29) than in other teams (</w:t>
      </w:r>
      <w:r w:rsidRPr="0084741F">
        <w:rPr>
          <w:i/>
        </w:rPr>
        <w:t xml:space="preserve">ρ </w:t>
      </w:r>
      <w:r w:rsidRPr="0084741F">
        <w:t xml:space="preserve">= .11). The average corrected variance for the subsets of executive and other teams (.012) was smaller than the corrected variance for the deep-level diversity to team conflict as a whole (.022), showing moderation. Thus, Hypothesis </w:t>
      </w:r>
      <w:r>
        <w:t>4</w:t>
      </w:r>
      <w:r w:rsidRPr="0084741F">
        <w:t xml:space="preserve">c is not supported. The magnitude of the moderating effect does not appear to be </w:t>
      </w:r>
      <w:r w:rsidR="00FB68AB">
        <w:t>meaningful</w:t>
      </w:r>
      <w:r w:rsidRPr="0084741F">
        <w:t xml:space="preserve">, because the 95% confidence intervals overlap for the executive and non-executive teams. </w:t>
      </w:r>
    </w:p>
    <w:p w14:paraId="78B9E649" w14:textId="77777777" w:rsidR="00F47B9B" w:rsidRDefault="00F47B9B" w:rsidP="00F47B9B">
      <w:pPr>
        <w:widowControl w:val="0"/>
        <w:tabs>
          <w:tab w:val="left" w:pos="2685"/>
        </w:tabs>
        <w:spacing w:line="480" w:lineRule="auto"/>
        <w:ind w:firstLine="720"/>
      </w:pPr>
      <w:r w:rsidRPr="0084741F">
        <w:t>Overall, results support the opposite of our predictions</w:t>
      </w:r>
      <w:r>
        <w:t>.</w:t>
      </w:r>
      <w:r w:rsidRPr="0084741F">
        <w:t xml:space="preserve"> </w:t>
      </w:r>
      <w:r>
        <w:t>E</w:t>
      </w:r>
      <w:r w:rsidRPr="0084741F">
        <w:t>xecutive teams</w:t>
      </w:r>
      <w:r>
        <w:t xml:space="preserve"> may, in fact, be more susceptible to the downsides of team deep-level diversity than non-executive teams. </w:t>
      </w:r>
    </w:p>
    <w:p w14:paraId="0EC46CF8" w14:textId="77777777" w:rsidR="00F47B9B" w:rsidRPr="00542662" w:rsidRDefault="00F47B9B" w:rsidP="00F47B9B">
      <w:pPr>
        <w:widowControl w:val="0"/>
        <w:jc w:val="center"/>
        <w:rPr>
          <w:bCs/>
        </w:rPr>
      </w:pPr>
      <w:r>
        <w:rPr>
          <w:bCs/>
        </w:rPr>
        <w:t>--------------------------------------------------------</w:t>
      </w:r>
    </w:p>
    <w:p w14:paraId="20950FAE" w14:textId="77777777" w:rsidR="00F47B9B" w:rsidRDefault="00F47B9B" w:rsidP="00F47B9B">
      <w:pPr>
        <w:widowControl w:val="0"/>
        <w:jc w:val="center"/>
      </w:pPr>
      <w:r w:rsidRPr="0099287B">
        <w:t xml:space="preserve">INSERT </w:t>
      </w:r>
      <w:r>
        <w:t>TABLE</w:t>
      </w:r>
      <w:r w:rsidRPr="0099287B">
        <w:t xml:space="preserve"> </w:t>
      </w:r>
      <w:r>
        <w:t>IV</w:t>
      </w:r>
      <w:r w:rsidRPr="0099287B">
        <w:t xml:space="preserve"> ABOUT HERE</w:t>
      </w:r>
    </w:p>
    <w:p w14:paraId="118758C9" w14:textId="77777777" w:rsidR="00F47B9B" w:rsidRDefault="00F47B9B" w:rsidP="00F47B9B">
      <w:pPr>
        <w:widowControl w:val="0"/>
        <w:jc w:val="center"/>
      </w:pPr>
      <w:r>
        <w:rPr>
          <w:bCs/>
        </w:rPr>
        <w:t>--------------------------------------------------------</w:t>
      </w:r>
    </w:p>
    <w:p w14:paraId="1065D0F1" w14:textId="77777777" w:rsidR="00F47B9B" w:rsidRDefault="00F47B9B" w:rsidP="00F47B9B">
      <w:pPr>
        <w:widowControl w:val="0"/>
        <w:tabs>
          <w:tab w:val="left" w:pos="2685"/>
        </w:tabs>
        <w:rPr>
          <w:b/>
        </w:rPr>
      </w:pPr>
      <w:r>
        <w:rPr>
          <w:b/>
        </w:rPr>
        <w:t>Mediation Analysis</w:t>
      </w:r>
    </w:p>
    <w:p w14:paraId="2D0D70B0" w14:textId="77777777" w:rsidR="00F47B9B" w:rsidRDefault="00F47B9B" w:rsidP="00F47B9B">
      <w:pPr>
        <w:widowControl w:val="0"/>
        <w:tabs>
          <w:tab w:val="left" w:pos="2685"/>
        </w:tabs>
        <w:rPr>
          <w:b/>
        </w:rPr>
      </w:pPr>
    </w:p>
    <w:p w14:paraId="77A8E02F" w14:textId="77777777" w:rsidR="00F47B9B" w:rsidRPr="00952E7A" w:rsidRDefault="00F47B9B" w:rsidP="00F47B9B">
      <w:pPr>
        <w:widowControl w:val="0"/>
        <w:tabs>
          <w:tab w:val="left" w:pos="2685"/>
        </w:tabs>
        <w:spacing w:line="480" w:lineRule="auto"/>
        <w:ind w:firstLine="720"/>
      </w:pPr>
      <w:r w:rsidRPr="00952E7A">
        <w:t xml:space="preserve">To test for the mediation predicted in Hypotheses </w:t>
      </w:r>
      <w:r>
        <w:t>5a-5c</w:t>
      </w:r>
      <w:r w:rsidRPr="00952E7A">
        <w:t xml:space="preserve">, we used the mean true score correlations for </w:t>
      </w:r>
      <w:r>
        <w:t>the path between deep-level diversity and positive emergent states, between deep-level diversity and positive team processes, between deep-level diversity and team</w:t>
      </w:r>
      <w:r w:rsidRPr="00952E7A">
        <w:t xml:space="preserve"> </w:t>
      </w:r>
      <w:r>
        <w:t xml:space="preserve">conflict, and between deep-level diversity and team performance </w:t>
      </w:r>
      <w:r w:rsidRPr="00952E7A">
        <w:t>(</w:t>
      </w:r>
      <w:r>
        <w:t xml:space="preserve">all </w:t>
      </w:r>
      <w:r w:rsidRPr="00952E7A">
        <w:t xml:space="preserve">from Table </w:t>
      </w:r>
      <w:r>
        <w:t>I</w:t>
      </w:r>
      <w:r w:rsidRPr="00952E7A">
        <w:t>)</w:t>
      </w:r>
      <w:r>
        <w:t>. We</w:t>
      </w:r>
      <w:r w:rsidRPr="00952E7A">
        <w:t xml:space="preserve"> obtained the mean true score correlation estimate</w:t>
      </w:r>
      <w:r>
        <w:t>s</w:t>
      </w:r>
      <w:r w:rsidRPr="00952E7A">
        <w:t xml:space="preserve"> between </w:t>
      </w:r>
      <w:r>
        <w:t>positive emergent states</w:t>
      </w:r>
      <w:r w:rsidRPr="00952E7A">
        <w:t xml:space="preserve"> and </w:t>
      </w:r>
      <w:r>
        <w:t>team performance (</w:t>
      </w:r>
      <w:r w:rsidRPr="0084741F">
        <w:rPr>
          <w:i/>
        </w:rPr>
        <w:t xml:space="preserve">ρ </w:t>
      </w:r>
      <w:r w:rsidRPr="0084741F">
        <w:t xml:space="preserve">= </w:t>
      </w:r>
      <w:r>
        <w:t xml:space="preserve">.31, </w:t>
      </w:r>
      <w:r w:rsidRPr="002F32DF">
        <w:rPr>
          <w:i/>
        </w:rPr>
        <w:t>k</w:t>
      </w:r>
      <w:r>
        <w:t xml:space="preserve"> = 31), between positive team processes and team performance (</w:t>
      </w:r>
      <w:r w:rsidRPr="0084741F">
        <w:rPr>
          <w:i/>
        </w:rPr>
        <w:t xml:space="preserve">ρ </w:t>
      </w:r>
      <w:r w:rsidRPr="0084741F">
        <w:t xml:space="preserve">= </w:t>
      </w:r>
      <w:r>
        <w:t xml:space="preserve">.36, </w:t>
      </w:r>
      <w:r w:rsidRPr="002F32DF">
        <w:rPr>
          <w:i/>
        </w:rPr>
        <w:t>k</w:t>
      </w:r>
      <w:r>
        <w:t xml:space="preserve"> = 21), and between team conflict and team performance (</w:t>
      </w:r>
      <w:r w:rsidRPr="0084741F">
        <w:rPr>
          <w:i/>
        </w:rPr>
        <w:t xml:space="preserve">ρ </w:t>
      </w:r>
      <w:r w:rsidRPr="0084741F">
        <w:t xml:space="preserve">= </w:t>
      </w:r>
      <w:r>
        <w:t xml:space="preserve">-.20, </w:t>
      </w:r>
      <w:r w:rsidRPr="00B3226E">
        <w:rPr>
          <w:i/>
        </w:rPr>
        <w:t>k</w:t>
      </w:r>
      <w:r>
        <w:t xml:space="preserve"> = 16) from the articles coded in this meta-analysis that measured those relationships.</w:t>
      </w:r>
      <w:r w:rsidRPr="00952E7A">
        <w:t xml:space="preserve"> </w:t>
      </w:r>
    </w:p>
    <w:p w14:paraId="24AD5985" w14:textId="77777777" w:rsidR="00F47B9B" w:rsidRDefault="00F47B9B" w:rsidP="00F47B9B">
      <w:pPr>
        <w:widowControl w:val="0"/>
        <w:spacing w:line="480" w:lineRule="auto"/>
        <w:ind w:firstLine="720"/>
      </w:pPr>
      <w:r>
        <w:t>Hypothesis 5</w:t>
      </w:r>
      <w:r w:rsidRPr="00952E7A">
        <w:t xml:space="preserve"> </w:t>
      </w:r>
      <w:r>
        <w:t xml:space="preserve">posited </w:t>
      </w:r>
      <w:r w:rsidRPr="00952E7A">
        <w:t xml:space="preserve">that the relationship between deep-level diversity and </w:t>
      </w:r>
      <w:r>
        <w:t xml:space="preserve">team </w:t>
      </w:r>
      <w:r>
        <w:lastRenderedPageBreak/>
        <w:t>performance</w:t>
      </w:r>
      <w:r w:rsidRPr="00952E7A">
        <w:t xml:space="preserve"> will be mediated by </w:t>
      </w:r>
      <w:r>
        <w:t xml:space="preserve">(a) positive emergent states, (b) positive team processes, and (c) team conflict. </w:t>
      </w:r>
      <w:r w:rsidRPr="00952E7A">
        <w:t xml:space="preserve">Results of the path analysis </w:t>
      </w:r>
      <w:r>
        <w:t>show that</w:t>
      </w:r>
      <w:r w:rsidRPr="00952E7A">
        <w:t xml:space="preserve"> </w:t>
      </w:r>
      <w:r>
        <w:t xml:space="preserve">the indirect effect of deep-level diversity on team </w:t>
      </w:r>
      <w:r w:rsidRPr="0093592F">
        <w:t xml:space="preserve">performance through </w:t>
      </w:r>
      <w:r>
        <w:t xml:space="preserve">positive </w:t>
      </w:r>
      <w:r w:rsidRPr="0093592F">
        <w:t>emergent states is -.0</w:t>
      </w:r>
      <w:r>
        <w:t>3</w:t>
      </w:r>
      <w:r w:rsidRPr="0093592F">
        <w:t xml:space="preserve">, </w:t>
      </w:r>
      <w:r w:rsidRPr="008F07EE">
        <w:rPr>
          <w:i/>
        </w:rPr>
        <w:t>z</w:t>
      </w:r>
      <w:r w:rsidRPr="008F07EE">
        <w:t xml:space="preserve"> = -</w:t>
      </w:r>
      <w:r w:rsidRPr="00F46A2D">
        <w:t>6.23</w:t>
      </w:r>
      <w:r w:rsidRPr="008F07EE">
        <w:t>,</w:t>
      </w:r>
      <w:r w:rsidRPr="0093592F">
        <w:t xml:space="preserve"> </w:t>
      </w:r>
      <w:r w:rsidRPr="0093592F">
        <w:rPr>
          <w:i/>
        </w:rPr>
        <w:t>p</w:t>
      </w:r>
      <w:r w:rsidRPr="0093592F">
        <w:t xml:space="preserve"> &lt; .01. The 95% confidence interval around the indirect effect range</w:t>
      </w:r>
      <w:r>
        <w:t>s</w:t>
      </w:r>
      <w:r w:rsidRPr="0093592F">
        <w:t xml:space="preserve"> from -.03</w:t>
      </w:r>
      <w:r>
        <w:t xml:space="preserve">6 </w:t>
      </w:r>
      <w:r w:rsidRPr="0093592F">
        <w:t>to -.0</w:t>
      </w:r>
      <w:r>
        <w:t xml:space="preserve">20 </w:t>
      </w:r>
      <w:r w:rsidRPr="0093592F">
        <w:t xml:space="preserve">which does not include zero. Thus, Hypothesis </w:t>
      </w:r>
      <w:r>
        <w:t>5</w:t>
      </w:r>
      <w:r w:rsidRPr="0093592F">
        <w:t xml:space="preserve">a is supported. Similarly, the indirect effect of deep-level diversity on team performance through positive team processes is -.05, </w:t>
      </w:r>
      <w:r w:rsidRPr="0093592F">
        <w:rPr>
          <w:i/>
        </w:rPr>
        <w:t>z</w:t>
      </w:r>
      <w:r w:rsidRPr="0093592F">
        <w:t xml:space="preserve"> = -6.</w:t>
      </w:r>
      <w:r>
        <w:t>71</w:t>
      </w:r>
      <w:r w:rsidRPr="0093592F">
        <w:t xml:space="preserve">, </w:t>
      </w:r>
      <w:r w:rsidRPr="0093592F">
        <w:rPr>
          <w:i/>
        </w:rPr>
        <w:t>p</w:t>
      </w:r>
      <w:r w:rsidRPr="0093592F">
        <w:t xml:space="preserve"> &lt; .01. The 95% confidence interval around this indirect effect range</w:t>
      </w:r>
      <w:r>
        <w:t>s</w:t>
      </w:r>
      <w:r w:rsidRPr="0093592F">
        <w:t xml:space="preserve"> from -.061 to -.033 which does not include zero, supporting Hypothesis </w:t>
      </w:r>
      <w:r>
        <w:t>5</w:t>
      </w:r>
      <w:r w:rsidRPr="0093592F">
        <w:t xml:space="preserve">b. The indirect effect of deep-level diversity on team performance through team conflict is -.03, </w:t>
      </w:r>
      <w:r w:rsidRPr="0093592F">
        <w:rPr>
          <w:i/>
        </w:rPr>
        <w:t>z</w:t>
      </w:r>
      <w:r w:rsidRPr="0093592F">
        <w:t xml:space="preserve"> = -5.</w:t>
      </w:r>
      <w:r>
        <w:t>03</w:t>
      </w:r>
      <w:r w:rsidRPr="0093592F">
        <w:t xml:space="preserve">, </w:t>
      </w:r>
      <w:r w:rsidRPr="0093592F">
        <w:rPr>
          <w:i/>
        </w:rPr>
        <w:t>p</w:t>
      </w:r>
      <w:r w:rsidRPr="0093592F">
        <w:t xml:space="preserve"> &lt; .01, and the 95% confidence interval ranges from -.04</w:t>
      </w:r>
      <w:r>
        <w:t>0</w:t>
      </w:r>
      <w:r w:rsidRPr="0093592F">
        <w:t xml:space="preserve"> to -.01</w:t>
      </w:r>
      <w:r>
        <w:t>6</w:t>
      </w:r>
      <w:r w:rsidRPr="0093592F">
        <w:t xml:space="preserve">, not including zero. Therefore, Hypothesis </w:t>
      </w:r>
      <w:r>
        <w:t>5</w:t>
      </w:r>
      <w:r w:rsidRPr="0093592F">
        <w:t>c is supported.</w:t>
      </w:r>
      <w:r>
        <w:t xml:space="preserve"> </w:t>
      </w:r>
    </w:p>
    <w:p w14:paraId="29501344" w14:textId="77777777" w:rsidR="00F47B9B" w:rsidRDefault="00F47B9B" w:rsidP="00F47B9B">
      <w:pPr>
        <w:widowControl w:val="0"/>
        <w:spacing w:line="480" w:lineRule="auto"/>
        <w:rPr>
          <w:b/>
        </w:rPr>
      </w:pPr>
      <w:r w:rsidRPr="006B0E02">
        <w:rPr>
          <w:b/>
        </w:rPr>
        <w:t>Post-Hoc Supplemental Analyses</w:t>
      </w:r>
    </w:p>
    <w:p w14:paraId="7FFFEA45" w14:textId="77777777" w:rsidR="00F47B9B" w:rsidRPr="00A95526" w:rsidRDefault="00F47B9B" w:rsidP="00F47B9B">
      <w:pPr>
        <w:widowControl w:val="0"/>
        <w:spacing w:line="480" w:lineRule="auto"/>
      </w:pPr>
      <w:r>
        <w:tab/>
        <w:t xml:space="preserve">In post-hoc analyses, we conducted additional moderator tests using </w:t>
      </w:r>
      <w:r w:rsidRPr="006E7A30">
        <w:t>team size, team type (student vs. non-student), type of publication (published vs. unpublished work), and year of publication</w:t>
      </w:r>
      <w:r>
        <w:t xml:space="preserve">. The results either showed no evidence of moderation or inconsistent evidence of moderation across the various team outcomes. Therefore, these results were omitted from the manuscript to keep the length of the paper reasonable. However, they are available from the corresponding author upon request.   </w:t>
      </w:r>
    </w:p>
    <w:p w14:paraId="17CB5FB7" w14:textId="77777777" w:rsidR="00F47B9B" w:rsidRDefault="00F47B9B" w:rsidP="00F47B9B">
      <w:pPr>
        <w:widowControl w:val="0"/>
        <w:tabs>
          <w:tab w:val="left" w:pos="2685"/>
        </w:tabs>
        <w:spacing w:line="480" w:lineRule="auto"/>
        <w:jc w:val="center"/>
        <w:rPr>
          <w:b/>
        </w:rPr>
      </w:pPr>
      <w:r w:rsidRPr="00B7564D">
        <w:rPr>
          <w:b/>
        </w:rPr>
        <w:t>Discussion</w:t>
      </w:r>
    </w:p>
    <w:p w14:paraId="7023B2B0" w14:textId="77777777" w:rsidR="00F47B9B" w:rsidRPr="000173F7" w:rsidRDefault="00F47B9B" w:rsidP="00F47B9B">
      <w:pPr>
        <w:widowControl w:val="0"/>
        <w:tabs>
          <w:tab w:val="left" w:pos="2685"/>
        </w:tabs>
        <w:spacing w:line="480" w:lineRule="auto"/>
        <w:rPr>
          <w:b/>
        </w:rPr>
      </w:pPr>
      <w:r w:rsidRPr="000173F7">
        <w:rPr>
          <w:b/>
        </w:rPr>
        <w:t>Theoretical Implications</w:t>
      </w:r>
    </w:p>
    <w:p w14:paraId="248B0785" w14:textId="6E279FF2" w:rsidR="00F47B9B" w:rsidRDefault="00F47B9B" w:rsidP="00F47B9B">
      <w:pPr>
        <w:widowControl w:val="0"/>
        <w:spacing w:line="480" w:lineRule="auto"/>
        <w:ind w:firstLine="720"/>
        <w:rPr>
          <w:lang w:eastAsia="ko-KR"/>
        </w:rPr>
      </w:pPr>
      <w:r>
        <w:rPr>
          <w:rFonts w:eastAsia="Batang" w:hint="eastAsia"/>
        </w:rPr>
        <w:t xml:space="preserve">This </w:t>
      </w:r>
      <w:r w:rsidRPr="00945BF2">
        <w:rPr>
          <w:rFonts w:eastAsia="Batang"/>
        </w:rPr>
        <w:t>resea</w:t>
      </w:r>
      <w:r>
        <w:rPr>
          <w:rFonts w:eastAsia="Batang"/>
        </w:rPr>
        <w:t xml:space="preserve">rch </w:t>
      </w:r>
      <w:r>
        <w:rPr>
          <w:rFonts w:eastAsia="Batang" w:hint="eastAsia"/>
        </w:rPr>
        <w:t xml:space="preserve">provides </w:t>
      </w:r>
      <w:r>
        <w:rPr>
          <w:rFonts w:eastAsia="Batang"/>
        </w:rPr>
        <w:t>meaningful theoretical implications by testing and extending the similarity-attraction paradigm (Byrne, 1971), as well as aspects of the more recent MIDST model (</w:t>
      </w:r>
      <w:r>
        <w:t xml:space="preserve">van </w:t>
      </w:r>
      <w:r w:rsidRPr="00637000">
        <w:t>Dijk et al. 2017)</w:t>
      </w:r>
      <w:r>
        <w:t xml:space="preserve"> </w:t>
      </w:r>
      <w:r>
        <w:rPr>
          <w:rFonts w:eastAsia="Batang"/>
        </w:rPr>
        <w:t xml:space="preserve">with respect to team diversity. Partial support for both theories is found. The positive relationship between deep-level diversity and team conflict was mitigated in </w:t>
      </w:r>
      <w:r>
        <w:rPr>
          <w:rFonts w:eastAsia="Batang"/>
        </w:rPr>
        <w:lastRenderedPageBreak/>
        <w:t xml:space="preserve">high complexity tasks, which does not support the MIDST suggestion that social categories will be more salient when tasks are difficult and the focus is on all the information needs of the team. However, complex tasks did not help (but actually exacerbated) the negative relationship between team deep-level diversity and positive team processes, which is in line with the more pessimistic MIDST </w:t>
      </w:r>
      <w:r w:rsidR="00D96918">
        <w:rPr>
          <w:rFonts w:eastAsia="Batang"/>
        </w:rPr>
        <w:t>(</w:t>
      </w:r>
      <w:r w:rsidR="00D96918">
        <w:t xml:space="preserve">van </w:t>
      </w:r>
      <w:r w:rsidR="00D96918" w:rsidRPr="00637000">
        <w:t>Dijk et al. 2017)</w:t>
      </w:r>
      <w:r w:rsidR="00D96918">
        <w:t xml:space="preserve"> </w:t>
      </w:r>
      <w:r>
        <w:rPr>
          <w:rFonts w:eastAsia="Batang"/>
        </w:rPr>
        <w:t xml:space="preserve">and similarity-attraction predictions (Byrne, 1971). The results also indicate that </w:t>
      </w:r>
      <w:r>
        <w:rPr>
          <w:rFonts w:eastAsia="Batang" w:hint="eastAsia"/>
        </w:rPr>
        <w:t>the</w:t>
      </w:r>
      <w:r>
        <w:rPr>
          <w:rFonts w:eastAsia="Batang"/>
        </w:rPr>
        <w:t xml:space="preserve"> similarity-attraction paradigm</w:t>
      </w:r>
      <w:r>
        <w:rPr>
          <w:rFonts w:eastAsia="Batang" w:hint="eastAsia"/>
        </w:rPr>
        <w:t xml:space="preserve"> </w:t>
      </w:r>
      <w:r>
        <w:rPr>
          <w:rFonts w:eastAsia="Batang"/>
        </w:rPr>
        <w:t>c</w:t>
      </w:r>
      <w:r>
        <w:rPr>
          <w:rFonts w:eastAsia="Batang" w:hint="eastAsia"/>
        </w:rPr>
        <w:t xml:space="preserve">ould be </w:t>
      </w:r>
      <w:r>
        <w:rPr>
          <w:rFonts w:eastAsia="Batang"/>
        </w:rPr>
        <w:t>adapted to consider variations among different types of team deep-level diversity. The findings of the moderator analyses examining the type of deep-level diversity (i.e., personality, values, culture) suggest that some forms of diversity create more dysfunction than others. Diversity of values seems to be more difficult for teams to overcome and yields fewer positive team emergent states and team processes compared to personality and cultural diversity</w:t>
      </w:r>
      <w:r>
        <w:rPr>
          <w:rFonts w:eastAsia="Batang" w:hint="eastAsia"/>
        </w:rPr>
        <w:t>.</w:t>
      </w:r>
      <w:r>
        <w:rPr>
          <w:rFonts w:eastAsia="Batang"/>
        </w:rPr>
        <w:t xml:space="preserve"> However, with regard to team conflict, cultural diversity was associated with the most conflict. Therefore, not all forms of deep-level diversity result in the same outcomes, and the similarity-attraction paradigm could be modified to account for that in its predictions. Results suggest that there is value in calculating the effect size for different components of deep-level diversity because they behave differently. The present research thus contributes to resolving the inconsistent findings regarding team diversity</w:t>
      </w:r>
      <w:r>
        <w:rPr>
          <w:rFonts w:eastAsia="Batang" w:hint="eastAsia"/>
        </w:rPr>
        <w:t xml:space="preserve"> </w:t>
      </w:r>
      <w:r>
        <w:rPr>
          <w:rFonts w:eastAsia="Batang"/>
        </w:rPr>
        <w:t>by t</w:t>
      </w:r>
      <w:r>
        <w:rPr>
          <w:rFonts w:eastAsia="Batang" w:hint="eastAsia"/>
        </w:rPr>
        <w:t xml:space="preserve">easing out </w:t>
      </w:r>
      <w:r>
        <w:rPr>
          <w:rFonts w:eastAsia="Batang"/>
        </w:rPr>
        <w:t>the</w:t>
      </w:r>
      <w:r>
        <w:rPr>
          <w:rFonts w:eastAsia="Batang" w:hint="eastAsia"/>
        </w:rPr>
        <w:t xml:space="preserve"> effects of </w:t>
      </w:r>
      <w:r>
        <w:rPr>
          <w:rFonts w:eastAsia="Batang"/>
        </w:rPr>
        <w:t xml:space="preserve">different forms of </w:t>
      </w:r>
      <w:r>
        <w:t>deep-level</w:t>
      </w:r>
      <w:r>
        <w:rPr>
          <w:rFonts w:eastAsia="Batang"/>
        </w:rPr>
        <w:t xml:space="preserve"> diversity (i.e., personality, values, and cultural diversity). </w:t>
      </w:r>
    </w:p>
    <w:p w14:paraId="04AC3D48" w14:textId="77777777" w:rsidR="00F47B9B" w:rsidRDefault="00F47B9B" w:rsidP="00F47B9B">
      <w:pPr>
        <w:widowControl w:val="0"/>
        <w:spacing w:line="480" w:lineRule="auto"/>
        <w:ind w:firstLine="720"/>
        <w:rPr>
          <w:rFonts w:eastAsia="Batang"/>
        </w:rPr>
      </w:pPr>
      <w:r>
        <w:rPr>
          <w:lang w:eastAsia="ko-KR"/>
        </w:rPr>
        <w:t>Existing</w:t>
      </w:r>
      <w:r>
        <w:rPr>
          <w:rFonts w:eastAsia="Batang" w:hint="eastAsia"/>
        </w:rPr>
        <w:t xml:space="preserve"> </w:t>
      </w:r>
      <w:r>
        <w:rPr>
          <w:rFonts w:eastAsia="Batang"/>
        </w:rPr>
        <w:t xml:space="preserve">meta-analyses in the literature have mainly focused on the relationship between team demographic diversity and team performance and have found very small (close to zero) effect sizes (Horwitz and Horwitz, 2007; Joshi and </w:t>
      </w:r>
      <w:proofErr w:type="spellStart"/>
      <w:r>
        <w:rPr>
          <w:rFonts w:eastAsia="Batang"/>
        </w:rPr>
        <w:t>Roh</w:t>
      </w:r>
      <w:proofErr w:type="spellEnd"/>
      <w:r>
        <w:rPr>
          <w:rFonts w:eastAsia="Batang"/>
        </w:rPr>
        <w:t>, 2009; Webber and Donahue, 2001).</w:t>
      </w:r>
      <w:r>
        <w:rPr>
          <w:rFonts w:eastAsia="Batang" w:hint="eastAsia"/>
        </w:rPr>
        <w:t xml:space="preserve"> </w:t>
      </w:r>
      <w:r>
        <w:rPr>
          <w:rFonts w:eastAsia="Batang"/>
        </w:rPr>
        <w:t>These</w:t>
      </w:r>
      <w:r>
        <w:rPr>
          <w:rFonts w:eastAsia="Batang" w:hint="eastAsia"/>
        </w:rPr>
        <w:t xml:space="preserve"> findings imply</w:t>
      </w:r>
      <w:r>
        <w:rPr>
          <w:rFonts w:eastAsia="Batang"/>
        </w:rPr>
        <w:t xml:space="preserve"> that</w:t>
      </w:r>
      <w:r>
        <w:rPr>
          <w:rFonts w:eastAsia="Batang" w:hint="eastAsia"/>
        </w:rPr>
        <w:t xml:space="preserve"> </w:t>
      </w:r>
      <w:r>
        <w:rPr>
          <w:rFonts w:eastAsia="Batang"/>
        </w:rPr>
        <w:t>there is a need for</w:t>
      </w:r>
      <w:r>
        <w:rPr>
          <w:rFonts w:eastAsia="Batang" w:hint="eastAsia"/>
        </w:rPr>
        <w:t xml:space="preserve"> studies </w:t>
      </w:r>
      <w:r>
        <w:rPr>
          <w:rFonts w:eastAsia="Batang"/>
        </w:rPr>
        <w:t xml:space="preserve">to examine different dimensions of diversity and team outcomes (Bell et al., 2011) as well as the mechanisms by which the </w:t>
      </w:r>
      <w:r w:rsidRPr="0030060F">
        <w:rPr>
          <w:rFonts w:eastAsia="Batang"/>
        </w:rPr>
        <w:t>diversity to team</w:t>
      </w:r>
      <w:r>
        <w:rPr>
          <w:rFonts w:eastAsia="Batang" w:hint="eastAsia"/>
        </w:rPr>
        <w:t xml:space="preserve"> </w:t>
      </w:r>
      <w:r>
        <w:rPr>
          <w:rFonts w:eastAsia="Batang"/>
        </w:rPr>
        <w:lastRenderedPageBreak/>
        <w:t>performance relationship functions</w:t>
      </w:r>
      <w:r>
        <w:rPr>
          <w:rFonts w:eastAsia="Batang" w:hint="eastAsia"/>
        </w:rPr>
        <w:t xml:space="preserve">. The present study </w:t>
      </w:r>
      <w:r>
        <w:rPr>
          <w:rFonts w:eastAsia="Batang"/>
        </w:rPr>
        <w:t xml:space="preserve">therefore expands the literature </w:t>
      </w:r>
      <w:r>
        <w:rPr>
          <w:rFonts w:eastAsia="Batang" w:hint="eastAsia"/>
        </w:rPr>
        <w:t xml:space="preserve">by </w:t>
      </w:r>
      <w:r>
        <w:rPr>
          <w:rFonts w:eastAsia="Batang"/>
        </w:rPr>
        <w:t>examining</w:t>
      </w:r>
      <w:r>
        <w:rPr>
          <w:rFonts w:eastAsia="Batang" w:hint="eastAsia"/>
        </w:rPr>
        <w:t xml:space="preserve"> deep-level </w:t>
      </w:r>
      <w:r>
        <w:rPr>
          <w:rFonts w:eastAsia="Batang"/>
        </w:rPr>
        <w:t>diversity and its</w:t>
      </w:r>
      <w:r>
        <w:rPr>
          <w:rFonts w:eastAsia="Batang" w:hint="eastAsia"/>
        </w:rPr>
        <w:t xml:space="preserve"> </w:t>
      </w:r>
      <w:r>
        <w:rPr>
          <w:rFonts w:eastAsia="Batang"/>
        </w:rPr>
        <w:t>relationship</w:t>
      </w:r>
      <w:r>
        <w:rPr>
          <w:rFonts w:eastAsia="Batang" w:hint="eastAsia"/>
        </w:rPr>
        <w:t xml:space="preserve"> with </w:t>
      </w:r>
      <w:r>
        <w:rPr>
          <w:rFonts w:eastAsia="Batang"/>
        </w:rPr>
        <w:t>team</w:t>
      </w:r>
      <w:r>
        <w:rPr>
          <w:rFonts w:eastAsia="Batang" w:hint="eastAsia"/>
        </w:rPr>
        <w:t xml:space="preserve"> </w:t>
      </w:r>
      <w:r>
        <w:rPr>
          <w:rFonts w:eastAsia="Batang"/>
        </w:rPr>
        <w:t>performance through three underlying mechanisms (i.e., positive e</w:t>
      </w:r>
      <w:r>
        <w:t>mergent states</w:t>
      </w:r>
      <w:r>
        <w:rPr>
          <w:rFonts w:eastAsia="Batang"/>
        </w:rPr>
        <w:t>, positive team processes,</w:t>
      </w:r>
      <w:r>
        <w:rPr>
          <w:rFonts w:eastAsia="Batang" w:hint="eastAsia"/>
        </w:rPr>
        <w:t xml:space="preserve"> </w:t>
      </w:r>
      <w:r>
        <w:rPr>
          <w:rFonts w:eastAsia="Batang"/>
        </w:rPr>
        <w:t>and team conflict)</w:t>
      </w:r>
      <w:r>
        <w:rPr>
          <w:rFonts w:eastAsia="Batang" w:hint="eastAsia"/>
        </w:rPr>
        <w:t>.</w:t>
      </w:r>
      <w:r>
        <w:rPr>
          <w:rFonts w:eastAsia="Batang"/>
        </w:rPr>
        <w:t xml:space="preserve"> This helps resolve inconsistencies in the literature by elucidating on why diversity is related to team performance and the mechanisms through which it operates. </w:t>
      </w:r>
    </w:p>
    <w:p w14:paraId="5EB79CF7" w14:textId="77777777" w:rsidR="00F47B9B" w:rsidRDefault="00F47B9B" w:rsidP="00F47B9B">
      <w:pPr>
        <w:spacing w:line="480" w:lineRule="auto"/>
        <w:ind w:firstLine="720"/>
        <w:rPr>
          <w:rFonts w:eastAsia="Batang"/>
        </w:rPr>
      </w:pPr>
      <w:r>
        <w:rPr>
          <w:rFonts w:eastAsia="Batang"/>
        </w:rPr>
        <w:t xml:space="preserve">We also find that upper echelons theory may need to emphasize the point that executives are just as prone to flaws and human drama as are non-executive employees (Hambrick, 2007). Executive teams exhibited stronger negative effect sizes between team deep-level diversity and positive </w:t>
      </w:r>
      <w:r>
        <w:t>emergent states</w:t>
      </w:r>
      <w:r>
        <w:rPr>
          <w:rFonts w:eastAsia="Batang"/>
        </w:rPr>
        <w:t xml:space="preserve"> as well as positive team processes, and stronger positive effect sizes with team conflict, compared to non-executive teams. Therefore, although executives have reached the apex of an organization, they appear to be more susceptible to team dysfunction than members of other teams. The results are unexpected and counterintuitive since leveraging diverse viewpoints and enhancing team members' ability to work together to address complex business challenges should be the critical foundations for effective functions of executive teams. To be fair, we should also acknowledge that executives in the upper echelons are also working on complex matters which makes their tasks challenging to begin with. </w:t>
      </w:r>
    </w:p>
    <w:p w14:paraId="450D9735" w14:textId="77777777" w:rsidR="00F47B9B" w:rsidRDefault="00F47B9B" w:rsidP="00F47B9B">
      <w:pPr>
        <w:widowControl w:val="0"/>
        <w:spacing w:line="480" w:lineRule="auto"/>
        <w:ind w:firstLine="720"/>
        <w:rPr>
          <w:rFonts w:eastAsia="Batang"/>
        </w:rPr>
      </w:pPr>
      <w:r>
        <w:rPr>
          <w:rFonts w:eastAsia="Batang"/>
        </w:rPr>
        <w:t xml:space="preserve">Finally, the present study also has implications for the study of diversity in teams. Research conducted by Harrison and colleagues differentiated between demographic/surface-level and deep-level diversity in teams, finding that the effects of surface-level diversity on team outcomes weaken as time passes, while the effects of deep-level diversity on team outcomes strengthen (Harrison et al., 1998; 2002). This conveys the impression that deep-level diversity will have greater, more substantial effects on team outcomes. However, we further refine this thinking by demonstrating that not all forms of deep-level diversity are the same. In particular, </w:t>
      </w:r>
      <w:r>
        <w:rPr>
          <w:rFonts w:eastAsia="Batang"/>
        </w:rPr>
        <w:lastRenderedPageBreak/>
        <w:t xml:space="preserve">values diversity displays the strongest detrimental effects on positive team processes, while cultural diversity and values diversity both exhibit stronger associations with team conflict compared to personality diversity. Overall, personality diversity exhibited very small effect sizes with positive emergent states, positive team processes, and team conflict in this meta-analysis. Therefore, not all forms of deep-level diversity can be seen and treated as interchangeable. Future research can unpack how different forms of deep-level diversity unfold in teams. </w:t>
      </w:r>
    </w:p>
    <w:p w14:paraId="356EA02D" w14:textId="77777777" w:rsidR="00F47B9B" w:rsidRDefault="00F47B9B" w:rsidP="00F47B9B">
      <w:pPr>
        <w:widowControl w:val="0"/>
        <w:tabs>
          <w:tab w:val="left" w:pos="2685"/>
        </w:tabs>
        <w:spacing w:line="480" w:lineRule="auto"/>
        <w:rPr>
          <w:rFonts w:eastAsia="Batang"/>
        </w:rPr>
      </w:pPr>
      <w:r w:rsidRPr="000173F7">
        <w:rPr>
          <w:b/>
        </w:rPr>
        <w:t>Practical</w:t>
      </w:r>
      <w:r>
        <w:rPr>
          <w:b/>
        </w:rPr>
        <w:t xml:space="preserve"> Implications</w:t>
      </w:r>
    </w:p>
    <w:p w14:paraId="7003A29B" w14:textId="77777777" w:rsidR="00F47B9B" w:rsidRPr="0089467D" w:rsidRDefault="00F47B9B" w:rsidP="00F47B9B">
      <w:pPr>
        <w:widowControl w:val="0"/>
        <w:spacing w:line="480" w:lineRule="auto"/>
        <w:ind w:firstLine="720"/>
        <w:rPr>
          <w:rFonts w:eastAsia="Batang"/>
        </w:rPr>
      </w:pPr>
      <w:r>
        <w:rPr>
          <w:rFonts w:eastAsia="Batang"/>
        </w:rPr>
        <w:t xml:space="preserve">The findings of the present study provide meaningful and noteworthy implications for managing diverse teams. </w:t>
      </w:r>
      <w:r>
        <w:t>Managers should consider taking a two-pronged approach to mitigating the issues caused by deep-level diversity in teams. First, wherever possible, managers may limit the amount of deep-level diversity that could be contentious in team settings. For example, if certain individuals are known to have clashing personality traits, culture, or values, managers may avoid assigning those people to the same team. If those differences would serve no purpose toward accomplishing the team’s task, they would likely do more harm than good. I</w:t>
      </w:r>
      <w:r w:rsidRPr="0089467D">
        <w:t>n real work settings,</w:t>
      </w:r>
      <w:r>
        <w:t xml:space="preserve"> however, </w:t>
      </w:r>
      <w:r w:rsidRPr="0089467D">
        <w:t xml:space="preserve">it is </w:t>
      </w:r>
      <w:r>
        <w:t xml:space="preserve">extremely </w:t>
      </w:r>
      <w:r w:rsidRPr="0089467D">
        <w:t xml:space="preserve">difficult to consider </w:t>
      </w:r>
      <w:r>
        <w:t>all team members’ characteristics when</w:t>
      </w:r>
      <w:r w:rsidRPr="0089467D">
        <w:t xml:space="preserve"> </w:t>
      </w:r>
      <w:r>
        <w:t>assigning an individual into a team. O</w:t>
      </w:r>
      <w:r w:rsidRPr="0089467D">
        <w:t xml:space="preserve">rganizations </w:t>
      </w:r>
      <w:r>
        <w:t>may</w:t>
      </w:r>
      <w:r w:rsidRPr="0089467D">
        <w:t xml:space="preserve"> not have</w:t>
      </w:r>
      <w:r>
        <w:t xml:space="preserve"> such information available, and even if they do have such information, managers are likely not allowed access to much of it due to employee privacy issues. More importantly, most organizations do not have enough resources to ignore prioritizing an effective mix of expertise, skills, and ability when forming a team. Based on our findings, we advise organizations to pay more attention to values and cultural diversity in teams—and less so personality diversity—in order to better understand how team members interact and respond to specific ideas, objects, persons, or situations. This, in turn, may lead to a team with better positive team processes and lower team conflicts through increasing </w:t>
      </w:r>
      <w:r>
        <w:lastRenderedPageBreak/>
        <w:t>process gains and reducing process losses even in teams with value and cultural differences. Team building workshops focusing on how to effectively avoid and constructively capitalize on conflict within a team could be one good practice for such effort. Second, managers could provide employees (especially those who have had conflicts with others) with more developmental feedback so that they may work more productively with people who are different from themselves (Thompson, 2011). Establishing clear ground rules in work processes and emphasizing decision-</w:t>
      </w:r>
      <w:r w:rsidRPr="0089467D">
        <w:rPr>
          <w:rFonts w:eastAsia="Batang"/>
        </w:rPr>
        <w:t>making criteria</w:t>
      </w:r>
      <w:r>
        <w:rPr>
          <w:rFonts w:eastAsia="Batang"/>
        </w:rPr>
        <w:t xml:space="preserve"> or setting the tone and expectations with p</w:t>
      </w:r>
      <w:r w:rsidRPr="0089467D">
        <w:rPr>
          <w:rFonts w:eastAsia="Batang"/>
        </w:rPr>
        <w:t>re-communicatio</w:t>
      </w:r>
      <w:r>
        <w:rPr>
          <w:rFonts w:eastAsia="Batang"/>
        </w:rPr>
        <w:t xml:space="preserve">n may enhance positive team dynamics and potentially prevent negative interactions among employees within a team.  </w:t>
      </w:r>
      <w:r w:rsidRPr="0089467D">
        <w:rPr>
          <w:rFonts w:eastAsia="Batang"/>
        </w:rPr>
        <w:t xml:space="preserve"> </w:t>
      </w:r>
    </w:p>
    <w:p w14:paraId="5682005B" w14:textId="77777777" w:rsidR="00F47B9B" w:rsidRDefault="00F47B9B" w:rsidP="00F47B9B">
      <w:pPr>
        <w:spacing w:line="480" w:lineRule="auto"/>
        <w:ind w:firstLine="720"/>
        <w:rPr>
          <w:rFonts w:eastAsia="Batang"/>
        </w:rPr>
      </w:pPr>
      <w:r>
        <w:rPr>
          <w:rFonts w:eastAsia="Batang"/>
        </w:rPr>
        <w:t xml:space="preserve">Our results also suggest that teams in the upper echelons of organizations are just as susceptible to team problems as lower-level teams. Contrary to our predictions, teams in the upper echelons appear to experience stronger process-related challenges as a result of deep-level diversity compared to their lower-level counterparts. Research shows that executives sometimes suffer from hubris, and decisions driven by hubris may harm organizational performance (Kroll, Toombs, and Wright, 2000). This means that interventions </w:t>
      </w:r>
      <w:r w:rsidRPr="0089467D">
        <w:rPr>
          <w:rFonts w:eastAsia="Batang"/>
        </w:rPr>
        <w:t xml:space="preserve">and support for top management teams may be </w:t>
      </w:r>
      <w:r>
        <w:rPr>
          <w:rFonts w:eastAsia="Batang"/>
        </w:rPr>
        <w:t>critical</w:t>
      </w:r>
      <w:r w:rsidRPr="0089467D">
        <w:rPr>
          <w:rFonts w:eastAsia="Batang"/>
        </w:rPr>
        <w:t xml:space="preserve"> because mistakes and dysfunction at the higher levels have greater consequences for organizational performance.</w:t>
      </w:r>
      <w:r>
        <w:rPr>
          <w:rFonts w:eastAsia="Batang"/>
        </w:rPr>
        <w:t xml:space="preserve"> For example, executive team coaching for better mutual understanding and synthesis of diverse viewpoints may be one way to </w:t>
      </w:r>
      <w:r w:rsidRPr="0089467D">
        <w:rPr>
          <w:rFonts w:eastAsia="Batang"/>
        </w:rPr>
        <w:t xml:space="preserve">improve team dynamics, efficiency, and design. </w:t>
      </w:r>
      <w:r>
        <w:rPr>
          <w:rFonts w:eastAsia="Batang"/>
        </w:rPr>
        <w:t xml:space="preserve">The findings also insinuate the importance of </w:t>
      </w:r>
      <w:r w:rsidRPr="0089467D">
        <w:rPr>
          <w:rFonts w:eastAsia="Batang"/>
        </w:rPr>
        <w:t>a chief executive officer</w:t>
      </w:r>
      <w:r>
        <w:rPr>
          <w:rFonts w:eastAsia="Batang"/>
        </w:rPr>
        <w:t xml:space="preserve"> (CEO)</w:t>
      </w:r>
      <w:r w:rsidRPr="0089467D">
        <w:rPr>
          <w:rFonts w:eastAsia="Batang"/>
        </w:rPr>
        <w:t xml:space="preserve">’s role in </w:t>
      </w:r>
      <w:r>
        <w:rPr>
          <w:rFonts w:eastAsia="Batang"/>
        </w:rPr>
        <w:t xml:space="preserve">building a great leadership team and </w:t>
      </w:r>
      <w:r w:rsidRPr="0089467D">
        <w:rPr>
          <w:rFonts w:eastAsia="Batang"/>
        </w:rPr>
        <w:t xml:space="preserve">capitalizing on diversity </w:t>
      </w:r>
      <w:r>
        <w:rPr>
          <w:rFonts w:eastAsia="Batang"/>
        </w:rPr>
        <w:t xml:space="preserve">within the team </w:t>
      </w:r>
      <w:r w:rsidRPr="0089467D">
        <w:rPr>
          <w:rFonts w:eastAsia="Batang"/>
        </w:rPr>
        <w:t xml:space="preserve">in order to </w:t>
      </w:r>
      <w:r>
        <w:rPr>
          <w:rFonts w:eastAsia="Batang"/>
        </w:rPr>
        <w:t xml:space="preserve">maximize </w:t>
      </w:r>
      <w:r w:rsidRPr="0089467D">
        <w:rPr>
          <w:rFonts w:eastAsia="Batang"/>
        </w:rPr>
        <w:t>process gain</w:t>
      </w:r>
      <w:r>
        <w:rPr>
          <w:rFonts w:eastAsia="Batang"/>
        </w:rPr>
        <w:t>s</w:t>
      </w:r>
      <w:r w:rsidRPr="0089467D">
        <w:rPr>
          <w:rFonts w:eastAsia="Batang"/>
        </w:rPr>
        <w:t xml:space="preserve">, and in turn lead to better decision-making. </w:t>
      </w:r>
      <w:r>
        <w:rPr>
          <w:rFonts w:eastAsia="Batang"/>
        </w:rPr>
        <w:t xml:space="preserve">Thus, developing </w:t>
      </w:r>
      <w:r w:rsidRPr="0089467D">
        <w:rPr>
          <w:rFonts w:eastAsia="Batang"/>
        </w:rPr>
        <w:t>CEO</w:t>
      </w:r>
      <w:r>
        <w:rPr>
          <w:rFonts w:eastAsia="Batang"/>
        </w:rPr>
        <w:t>s</w:t>
      </w:r>
      <w:r w:rsidRPr="0089467D">
        <w:rPr>
          <w:rFonts w:eastAsia="Batang"/>
        </w:rPr>
        <w:t>’ people</w:t>
      </w:r>
      <w:r>
        <w:rPr>
          <w:rFonts w:eastAsia="Batang"/>
        </w:rPr>
        <w:t>-</w:t>
      </w:r>
      <w:r w:rsidRPr="0089467D">
        <w:rPr>
          <w:rFonts w:eastAsia="Batang"/>
        </w:rPr>
        <w:t>managing skill</w:t>
      </w:r>
      <w:r>
        <w:rPr>
          <w:rFonts w:eastAsia="Batang"/>
        </w:rPr>
        <w:t>s</w:t>
      </w:r>
      <w:r w:rsidRPr="0089467D">
        <w:rPr>
          <w:rFonts w:eastAsia="Batang"/>
        </w:rPr>
        <w:t xml:space="preserve"> and </w:t>
      </w:r>
      <w:r>
        <w:rPr>
          <w:rFonts w:eastAsia="Batang"/>
        </w:rPr>
        <w:t xml:space="preserve">having effective </w:t>
      </w:r>
      <w:r w:rsidRPr="0089467D">
        <w:rPr>
          <w:rFonts w:eastAsia="Batang"/>
        </w:rPr>
        <w:t xml:space="preserve">team building </w:t>
      </w:r>
      <w:r>
        <w:rPr>
          <w:rFonts w:eastAsia="Batang"/>
        </w:rPr>
        <w:t xml:space="preserve">for executive teams should be emphasized, and organizations should provide the necessary support. </w:t>
      </w:r>
    </w:p>
    <w:p w14:paraId="54547A33" w14:textId="77777777" w:rsidR="00F47B9B" w:rsidRPr="00F93DAB" w:rsidRDefault="00F47B9B" w:rsidP="00F47B9B">
      <w:pPr>
        <w:widowControl w:val="0"/>
        <w:spacing w:line="480" w:lineRule="auto"/>
        <w:ind w:firstLine="720"/>
        <w:rPr>
          <w:rFonts w:eastAsia="Batang"/>
        </w:rPr>
      </w:pPr>
      <w:r>
        <w:rPr>
          <w:rFonts w:eastAsia="Batang"/>
        </w:rPr>
        <w:lastRenderedPageBreak/>
        <w:t xml:space="preserve">Finally, in an effort to put our effect sizes </w:t>
      </w:r>
      <w:r>
        <w:rPr>
          <w:rFonts w:eastAsia="Batang"/>
          <w:lang w:val="en-GB"/>
        </w:rPr>
        <w:t>into context and provide an example</w:t>
      </w:r>
      <w:r w:rsidRPr="00F93DAB">
        <w:rPr>
          <w:rFonts w:eastAsia="Batang"/>
          <w:lang w:val="en-GB"/>
        </w:rPr>
        <w:t xml:space="preserve"> managers can take away</w:t>
      </w:r>
      <w:r>
        <w:rPr>
          <w:rFonts w:eastAsia="Batang"/>
          <w:lang w:val="en-GB"/>
        </w:rPr>
        <w:t>, we note that i</w:t>
      </w:r>
      <w:r w:rsidRPr="00F93DAB">
        <w:rPr>
          <w:rFonts w:eastAsia="Batang"/>
          <w:lang w:val="en-GB"/>
        </w:rPr>
        <w:t xml:space="preserve">n Table </w:t>
      </w:r>
      <w:r>
        <w:rPr>
          <w:rFonts w:eastAsia="Batang"/>
          <w:lang w:val="en-GB"/>
        </w:rPr>
        <w:t>I</w:t>
      </w:r>
      <w:r w:rsidRPr="00F93DAB">
        <w:rPr>
          <w:rFonts w:eastAsia="Batang"/>
          <w:lang w:val="en-GB"/>
        </w:rPr>
        <w:t>, the effect sizes range from -.0</w:t>
      </w:r>
      <w:r>
        <w:rPr>
          <w:rFonts w:eastAsia="Batang"/>
          <w:lang w:val="en-GB"/>
        </w:rPr>
        <w:t>9 to .14</w:t>
      </w:r>
      <w:r w:rsidRPr="00F93DAB">
        <w:rPr>
          <w:rFonts w:eastAsia="Batang"/>
          <w:lang w:val="en-GB"/>
        </w:rPr>
        <w:t xml:space="preserve">. Whereas on the surface these effects might seem small, it is important for managers to </w:t>
      </w:r>
      <w:r>
        <w:rPr>
          <w:rFonts w:eastAsia="Batang"/>
          <w:lang w:val="en-GB"/>
        </w:rPr>
        <w:t>consider the</w:t>
      </w:r>
      <w:r w:rsidRPr="00F93DAB">
        <w:rPr>
          <w:rFonts w:eastAsia="Batang"/>
          <w:lang w:val="en-GB"/>
        </w:rPr>
        <w:t xml:space="preserve"> context. For example, in a </w:t>
      </w:r>
      <w:r>
        <w:rPr>
          <w:rFonts w:eastAsia="Batang"/>
          <w:lang w:val="en-GB"/>
        </w:rPr>
        <w:t xml:space="preserve">semester-long </w:t>
      </w:r>
      <w:r w:rsidRPr="00F93DAB">
        <w:rPr>
          <w:rFonts w:eastAsia="Batang"/>
          <w:lang w:val="en-GB"/>
        </w:rPr>
        <w:t>student team project, an effect size of .1</w:t>
      </w:r>
      <w:r>
        <w:rPr>
          <w:rFonts w:eastAsia="Batang"/>
          <w:lang w:val="en-GB"/>
        </w:rPr>
        <w:t>4</w:t>
      </w:r>
      <w:r w:rsidRPr="00F93DAB">
        <w:rPr>
          <w:rFonts w:eastAsia="Batang"/>
          <w:lang w:val="en-GB"/>
        </w:rPr>
        <w:t xml:space="preserve"> would explain </w:t>
      </w:r>
      <w:r>
        <w:rPr>
          <w:rFonts w:eastAsia="Batang"/>
          <w:lang w:val="en-GB"/>
        </w:rPr>
        <w:t>1.96</w:t>
      </w:r>
      <w:r w:rsidRPr="00F93DAB">
        <w:rPr>
          <w:rFonts w:eastAsia="Batang"/>
          <w:lang w:val="en-GB"/>
        </w:rPr>
        <w:t>% of the variance in team conflict</w:t>
      </w:r>
      <w:r>
        <w:rPr>
          <w:rFonts w:eastAsia="Batang"/>
          <w:lang w:val="en-GB"/>
        </w:rPr>
        <w:t>,</w:t>
      </w:r>
      <w:r w:rsidRPr="00F93DAB">
        <w:rPr>
          <w:rFonts w:eastAsia="Batang"/>
          <w:lang w:val="en-GB"/>
        </w:rPr>
        <w:t xml:space="preserve"> which seems trivial. However, if the context were a NASA space mission to Mars with astronauts who are sequestered inside the space craft for years, a conflict of .1</w:t>
      </w:r>
      <w:r>
        <w:rPr>
          <w:rFonts w:eastAsia="Batang"/>
          <w:lang w:val="en-GB"/>
        </w:rPr>
        <w:t>4</w:t>
      </w:r>
      <w:r w:rsidRPr="00F93DAB">
        <w:rPr>
          <w:rFonts w:eastAsia="Batang"/>
          <w:lang w:val="en-GB"/>
        </w:rPr>
        <w:t xml:space="preserve"> may be more meaningful</w:t>
      </w:r>
      <w:r>
        <w:rPr>
          <w:rFonts w:eastAsia="Batang"/>
          <w:lang w:val="en-GB"/>
        </w:rPr>
        <w:t xml:space="preserve"> </w:t>
      </w:r>
      <w:r w:rsidRPr="00F93DAB">
        <w:rPr>
          <w:rFonts w:eastAsia="Batang"/>
          <w:lang w:val="en-GB"/>
        </w:rPr>
        <w:t xml:space="preserve">to the mission because of the human toll and </w:t>
      </w:r>
      <w:r>
        <w:rPr>
          <w:rFonts w:eastAsia="Batang"/>
          <w:lang w:val="en-GB"/>
        </w:rPr>
        <w:t xml:space="preserve">its effect on </w:t>
      </w:r>
      <w:r w:rsidRPr="00F93DAB">
        <w:rPr>
          <w:rFonts w:eastAsia="Batang"/>
          <w:lang w:val="en-GB"/>
        </w:rPr>
        <w:t xml:space="preserve">a scientific exploration mission </w:t>
      </w:r>
      <w:r>
        <w:rPr>
          <w:rFonts w:eastAsia="Batang"/>
          <w:lang w:val="en-GB"/>
        </w:rPr>
        <w:t xml:space="preserve">that costs </w:t>
      </w:r>
      <w:r w:rsidRPr="00F93DAB">
        <w:rPr>
          <w:rFonts w:eastAsia="Batang"/>
          <w:lang w:val="en-GB"/>
        </w:rPr>
        <w:t>billions of taxpayer dollars.</w:t>
      </w:r>
    </w:p>
    <w:p w14:paraId="47E0D9E2" w14:textId="77777777" w:rsidR="00F47B9B" w:rsidRPr="000173F7" w:rsidRDefault="00F47B9B" w:rsidP="00F47B9B">
      <w:pPr>
        <w:widowControl w:val="0"/>
        <w:tabs>
          <w:tab w:val="left" w:pos="2685"/>
        </w:tabs>
        <w:spacing w:line="480" w:lineRule="auto"/>
        <w:rPr>
          <w:b/>
        </w:rPr>
      </w:pPr>
      <w:r w:rsidRPr="000173F7">
        <w:rPr>
          <w:b/>
        </w:rPr>
        <w:t>Limitations and Future Research</w:t>
      </w:r>
    </w:p>
    <w:p w14:paraId="18138766" w14:textId="77777777" w:rsidR="00F47B9B" w:rsidRDefault="00F47B9B" w:rsidP="00F47B9B">
      <w:pPr>
        <w:widowControl w:val="0"/>
        <w:spacing w:line="480" w:lineRule="auto"/>
        <w:rPr>
          <w:kern w:val="2"/>
          <w:lang w:eastAsia="ko-KR"/>
        </w:rPr>
      </w:pPr>
      <w:r w:rsidRPr="00536C03">
        <w:tab/>
      </w:r>
      <w:r>
        <w:t xml:space="preserve">The </w:t>
      </w:r>
      <w:r w:rsidRPr="00536C03">
        <w:t xml:space="preserve">limitations </w:t>
      </w:r>
      <w:r>
        <w:t xml:space="preserve">of the present study provide directions </w:t>
      </w:r>
      <w:r w:rsidRPr="00536C03">
        <w:t xml:space="preserve">for future research. </w:t>
      </w:r>
      <w:r>
        <w:t>First, while our conceptual model (Figure 1) tests for mediation and implies a causal ordering between the model’s variables (i.e., deep-level diversity to positive emergent states, positive team processes, team conflict, and team performance), none of the studies in our meta-analytic sample measured these variables in a manner where each variable was measured at a different point in time. Specifically, whereas many studies in our sample (30 of the 94 research reports coded) measured variables at multiple points in time</w:t>
      </w:r>
      <w:r w:rsidRPr="00EC0FE1">
        <w:t>—</w:t>
      </w:r>
      <w:r>
        <w:t>especially with deep-level diversity, positive emergent states, and positive team processes prior to team performance</w:t>
      </w:r>
      <w:r w:rsidRPr="00EC0FE1">
        <w:t>—</w:t>
      </w:r>
      <w:r>
        <w:t xml:space="preserve">no study measured all the variables represented in our conceptual model at different points in time. Thus, future research should test for the causal ordering of the variables in our model as more longitudinal studies are conducted with measurements at multiple times. Since </w:t>
      </w:r>
      <w:r w:rsidRPr="00DD7709">
        <w:t xml:space="preserve">effects of team </w:t>
      </w:r>
      <w:r w:rsidRPr="00DD7709">
        <w:rPr>
          <w:color w:val="000000"/>
          <w:kern w:val="2"/>
          <w:shd w:val="clear" w:color="auto" w:fill="FFFFFF"/>
          <w:lang w:eastAsia="ko-KR"/>
        </w:rPr>
        <w:t xml:space="preserve">diversity may vary according to temporal factors, capturing both short- and long-term effects would provide a fuller picture of the relationship between team diversity and team effectiveness (Srikanth, Harvey and Peterson, 2016). Furthermore, taking temporal factors into consideration can increase our insight </w:t>
      </w:r>
      <w:r w:rsidRPr="00DD7709">
        <w:rPr>
          <w:color w:val="000000"/>
          <w:kern w:val="2"/>
          <w:shd w:val="clear" w:color="auto" w:fill="FFFFFF"/>
          <w:lang w:eastAsia="ko-KR"/>
        </w:rPr>
        <w:lastRenderedPageBreak/>
        <w:t>into team deep-level diversity by empirically testing a more complicated model around team dynamics and effectiveness, such as the input-mediator-output-input</w:t>
      </w:r>
      <w:r>
        <w:rPr>
          <w:color w:val="000000"/>
          <w:kern w:val="2"/>
          <w:shd w:val="clear" w:color="auto" w:fill="FFFFFF"/>
          <w:lang w:eastAsia="ko-KR"/>
        </w:rPr>
        <w:t xml:space="preserve"> (IMOI</w:t>
      </w:r>
      <w:r w:rsidRPr="00DD7709">
        <w:rPr>
          <w:color w:val="000000"/>
          <w:kern w:val="2"/>
          <w:shd w:val="clear" w:color="auto" w:fill="FFFFFF"/>
          <w:lang w:eastAsia="ko-KR"/>
        </w:rPr>
        <w:t>) model (</w:t>
      </w:r>
      <w:proofErr w:type="spellStart"/>
      <w:r w:rsidRPr="00DD7709">
        <w:rPr>
          <w:kern w:val="2"/>
          <w:lang w:eastAsia="ko-KR"/>
        </w:rPr>
        <w:t>Ilgen</w:t>
      </w:r>
      <w:proofErr w:type="spellEnd"/>
      <w:r w:rsidRPr="00DD7709">
        <w:rPr>
          <w:kern w:val="2"/>
          <w:lang w:eastAsia="ko-KR"/>
        </w:rPr>
        <w:t xml:space="preserve">, Hollenbeck, Johnson, and </w:t>
      </w:r>
      <w:proofErr w:type="spellStart"/>
      <w:r w:rsidRPr="00DD7709">
        <w:rPr>
          <w:kern w:val="2"/>
          <w:lang w:eastAsia="ko-KR"/>
        </w:rPr>
        <w:t>Jundt</w:t>
      </w:r>
      <w:proofErr w:type="spellEnd"/>
      <w:r w:rsidRPr="00DD7709">
        <w:rPr>
          <w:kern w:val="2"/>
          <w:lang w:eastAsia="ko-KR"/>
        </w:rPr>
        <w:t xml:space="preserve">, 2005; </w:t>
      </w:r>
      <w:proofErr w:type="spellStart"/>
      <w:r w:rsidRPr="00DD7709">
        <w:rPr>
          <w:kern w:val="2"/>
          <w:lang w:eastAsia="ko-KR"/>
        </w:rPr>
        <w:t>Langfred</w:t>
      </w:r>
      <w:proofErr w:type="spellEnd"/>
      <w:r w:rsidRPr="00DD7709">
        <w:rPr>
          <w:kern w:val="2"/>
          <w:lang w:eastAsia="ko-KR"/>
        </w:rPr>
        <w:t>, 2007; Marks</w:t>
      </w:r>
      <w:r>
        <w:rPr>
          <w:kern w:val="2"/>
          <w:lang w:eastAsia="ko-KR"/>
        </w:rPr>
        <w:t xml:space="preserve"> et al.</w:t>
      </w:r>
      <w:r w:rsidRPr="00DD7709">
        <w:rPr>
          <w:kern w:val="2"/>
          <w:lang w:eastAsia="ko-KR"/>
        </w:rPr>
        <w:t xml:space="preserve">, 2001). </w:t>
      </w:r>
    </w:p>
    <w:p w14:paraId="403E14CB" w14:textId="77777777" w:rsidR="00F47B9B" w:rsidRPr="00D01FB9" w:rsidRDefault="00F47B9B" w:rsidP="00F47B9B">
      <w:pPr>
        <w:spacing w:line="480" w:lineRule="auto"/>
        <w:rPr>
          <w:kern w:val="2"/>
          <w:lang w:val="en-GB" w:eastAsia="ko-KR"/>
        </w:rPr>
      </w:pPr>
      <w:r>
        <w:rPr>
          <w:kern w:val="2"/>
          <w:lang w:eastAsia="ko-KR"/>
        </w:rPr>
        <w:tab/>
        <w:t>Second, future research should clarify why values diversity has stronger effects than personality and cultural diversity. T</w:t>
      </w:r>
      <w:proofErr w:type="spellStart"/>
      <w:r w:rsidRPr="00D01FB9">
        <w:rPr>
          <w:kern w:val="2"/>
          <w:lang w:val="en-GB" w:eastAsia="ko-KR"/>
        </w:rPr>
        <w:t>hese</w:t>
      </w:r>
      <w:proofErr w:type="spellEnd"/>
      <w:r w:rsidRPr="00D01FB9">
        <w:rPr>
          <w:kern w:val="2"/>
          <w:lang w:val="en-GB" w:eastAsia="ko-KR"/>
        </w:rPr>
        <w:t xml:space="preserve"> findings may have something to do with the attributions people make about the degree of controllability of that characteristic. For example, one cannot control the culture one has been born into. Similarly, personality research shows that personality is considered a trait </w:t>
      </w:r>
      <w:r>
        <w:rPr>
          <w:kern w:val="2"/>
          <w:lang w:val="en-GB" w:eastAsia="ko-KR"/>
        </w:rPr>
        <w:t>that</w:t>
      </w:r>
      <w:r w:rsidRPr="00D01FB9">
        <w:rPr>
          <w:kern w:val="2"/>
          <w:lang w:val="en-GB" w:eastAsia="ko-KR"/>
        </w:rPr>
        <w:t xml:space="preserve"> is fairly stable over time (</w:t>
      </w:r>
      <w:r>
        <w:rPr>
          <w:kern w:val="2"/>
          <w:lang w:val="en-GB" w:eastAsia="ko-KR"/>
        </w:rPr>
        <w:t>McCrae &amp; Costa, 1994</w:t>
      </w:r>
      <w:r w:rsidRPr="00D01FB9">
        <w:rPr>
          <w:kern w:val="2"/>
          <w:lang w:val="en-GB" w:eastAsia="ko-KR"/>
        </w:rPr>
        <w:t xml:space="preserve">). However, as we have seen over time with social movements such as the women’s rights movement, the civil rights movement, or the gay rights movement, people’s values can change over time as social attitudes evolve. In this sense, it appears that across the three forms of deep-level diversity we examined, values may be the one where other team members find the focal team member most culpable. Perhaps this is why values diversity consistently has stronger effects on </w:t>
      </w:r>
      <w:r>
        <w:rPr>
          <w:kern w:val="2"/>
          <w:lang w:val="en-GB" w:eastAsia="ko-KR"/>
        </w:rPr>
        <w:t xml:space="preserve">positive </w:t>
      </w:r>
      <w:r w:rsidRPr="00D01FB9">
        <w:rPr>
          <w:kern w:val="2"/>
          <w:lang w:val="en-GB" w:eastAsia="ko-KR"/>
        </w:rPr>
        <w:t>emergent states, positive team processes, and conflict.</w:t>
      </w:r>
      <w:r>
        <w:rPr>
          <w:kern w:val="2"/>
          <w:lang w:val="en-GB" w:eastAsia="ko-KR"/>
        </w:rPr>
        <w:t xml:space="preserve"> Future research will tell.</w:t>
      </w:r>
    </w:p>
    <w:p w14:paraId="28B08730" w14:textId="77777777" w:rsidR="00F47B9B" w:rsidRDefault="00F47B9B" w:rsidP="00F47B9B">
      <w:pPr>
        <w:widowControl w:val="0"/>
        <w:spacing w:line="480" w:lineRule="auto"/>
      </w:pPr>
      <w:r>
        <w:tab/>
        <w:t>Third, future research should consider other types of deep-level diversity as they relate to positive team emergent states, positive team processes, team conflict, and team performance. We focused on personality, values, and culture not only because they are the most studied but also because they are theoretically and practically important dimensions of deep-level diversity in organizations. Nevertheless, other types of deep-level diversity</w:t>
      </w:r>
      <w:r w:rsidRPr="00EC0FE1">
        <w:t>—</w:t>
      </w:r>
      <w:r>
        <w:t>such as beliefs about workplace ethics and work-related attitudes like leader-member exchange (LMX) differentiation</w:t>
      </w:r>
      <w:r w:rsidRPr="00932935">
        <w:t>—</w:t>
      </w:r>
      <w:r>
        <w:t xml:space="preserve">are also relevant to organizations. As more primary studies expand on the dimensions of deep-level diversity, future research could provide a more fine-grained and comprehensive picture of the impact of deep-level diversity on team outcomes. Deep-level diversity likely has both positive </w:t>
      </w:r>
      <w:r>
        <w:lastRenderedPageBreak/>
        <w:t>and negative influences on team processes and outcomes which have yet to be determined.</w:t>
      </w:r>
    </w:p>
    <w:p w14:paraId="173F154E" w14:textId="77777777" w:rsidR="00F47B9B" w:rsidRDefault="00F47B9B" w:rsidP="00F47B9B">
      <w:pPr>
        <w:widowControl w:val="0"/>
        <w:spacing w:line="480" w:lineRule="auto"/>
        <w:ind w:firstLine="800"/>
      </w:pPr>
      <w:r>
        <w:t>Fourth</w:t>
      </w:r>
      <w:r w:rsidRPr="003B3275">
        <w:t xml:space="preserve">, we posit the mediating role of team conflict in the relationship between team deep-level diversity and team performance as linear and straightforward. We propose this hypothesis based on </w:t>
      </w:r>
      <w:r>
        <w:t>differing</w:t>
      </w:r>
      <w:r w:rsidRPr="003B3275">
        <w:t xml:space="preserve"> theoretical </w:t>
      </w:r>
      <w:r>
        <w:t>prediction</w:t>
      </w:r>
      <w:r w:rsidRPr="003B3275">
        <w:t xml:space="preserve">s (similarity-attraction paradigm vs. information/decision-making perspective) and empirical support from meta-analytic findings that </w:t>
      </w:r>
      <w:r w:rsidRPr="003B3275">
        <w:rPr>
          <w:kern w:val="2"/>
          <w:lang w:eastAsia="ko-KR"/>
        </w:rPr>
        <w:t xml:space="preserve">any type of intragroup conflict leads to lower team performance </w:t>
      </w:r>
      <w:r w:rsidRPr="003B3275">
        <w:t>(</w:t>
      </w:r>
      <w:r w:rsidRPr="003B3275">
        <w:rPr>
          <w:kern w:val="2"/>
          <w:lang w:eastAsia="ko-KR"/>
        </w:rPr>
        <w:t xml:space="preserve">De </w:t>
      </w:r>
      <w:proofErr w:type="spellStart"/>
      <w:r w:rsidRPr="003B3275">
        <w:rPr>
          <w:kern w:val="2"/>
          <w:lang w:eastAsia="ko-KR"/>
        </w:rPr>
        <w:t>Dreu</w:t>
      </w:r>
      <w:proofErr w:type="spellEnd"/>
      <w:r w:rsidRPr="003B3275">
        <w:rPr>
          <w:kern w:val="2"/>
          <w:lang w:eastAsia="ko-KR"/>
        </w:rPr>
        <w:t xml:space="preserve"> and </w:t>
      </w:r>
      <w:proofErr w:type="spellStart"/>
      <w:r w:rsidRPr="003B3275">
        <w:rPr>
          <w:kern w:val="2"/>
          <w:lang w:eastAsia="ko-KR"/>
        </w:rPr>
        <w:t>Weingart</w:t>
      </w:r>
      <w:proofErr w:type="spellEnd"/>
      <w:r w:rsidRPr="003B3275">
        <w:rPr>
          <w:kern w:val="2"/>
          <w:lang w:eastAsia="ko-KR"/>
        </w:rPr>
        <w:t xml:space="preserve">, 2003, de Wit et al., 2012). Nonetheless, the equivocal findings of many primary studies (Bradley et al., 2012; De </w:t>
      </w:r>
      <w:proofErr w:type="spellStart"/>
      <w:r w:rsidRPr="003B3275">
        <w:rPr>
          <w:kern w:val="2"/>
          <w:lang w:eastAsia="ko-KR"/>
        </w:rPr>
        <w:t>Dreu</w:t>
      </w:r>
      <w:proofErr w:type="spellEnd"/>
      <w:r w:rsidRPr="003B3275">
        <w:rPr>
          <w:kern w:val="2"/>
          <w:lang w:eastAsia="ko-KR"/>
        </w:rPr>
        <w:t xml:space="preserve">, 2006; </w:t>
      </w:r>
      <w:proofErr w:type="spellStart"/>
      <w:r w:rsidRPr="003B3275">
        <w:rPr>
          <w:kern w:val="2"/>
          <w:lang w:eastAsia="ko-KR"/>
        </w:rPr>
        <w:t>Farh</w:t>
      </w:r>
      <w:proofErr w:type="spellEnd"/>
      <w:r w:rsidRPr="003B3275">
        <w:rPr>
          <w:kern w:val="2"/>
          <w:lang w:eastAsia="ko-KR"/>
        </w:rPr>
        <w:t xml:space="preserve"> et al., 2010) </w:t>
      </w:r>
      <w:r>
        <w:rPr>
          <w:kern w:val="2"/>
          <w:lang w:eastAsia="ko-KR"/>
        </w:rPr>
        <w:t xml:space="preserve">raise the possibility of additional </w:t>
      </w:r>
      <w:r w:rsidRPr="003B3275">
        <w:rPr>
          <w:kern w:val="2"/>
          <w:lang w:eastAsia="ko-KR"/>
        </w:rPr>
        <w:t xml:space="preserve">boundary conditions (e.g., type of conflict, measure of performance, team characteristic) as well as potential curvilinear effects. Accordingly, future research should delve </w:t>
      </w:r>
      <w:r>
        <w:rPr>
          <w:kern w:val="2"/>
          <w:lang w:eastAsia="ko-KR"/>
        </w:rPr>
        <w:t xml:space="preserve">further </w:t>
      </w:r>
      <w:r w:rsidRPr="003B3275">
        <w:rPr>
          <w:kern w:val="2"/>
          <w:lang w:eastAsia="ko-KR"/>
        </w:rPr>
        <w:t xml:space="preserve">into </w:t>
      </w:r>
      <w:r>
        <w:rPr>
          <w:kern w:val="2"/>
          <w:lang w:eastAsia="ko-KR"/>
        </w:rPr>
        <w:t>how and when</w:t>
      </w:r>
      <w:r w:rsidRPr="003B3275">
        <w:rPr>
          <w:kern w:val="2"/>
          <w:lang w:eastAsia="ko-KR"/>
        </w:rPr>
        <w:t xml:space="preserve"> team performance is helped or hindered by team conflict</w:t>
      </w:r>
      <w:r w:rsidRPr="003B3275">
        <w:t xml:space="preserve">. </w:t>
      </w:r>
    </w:p>
    <w:p w14:paraId="6A211525" w14:textId="77777777" w:rsidR="00F47B9B" w:rsidRPr="003B3275" w:rsidRDefault="00F47B9B" w:rsidP="00F47B9B">
      <w:pPr>
        <w:widowControl w:val="0"/>
        <w:spacing w:line="480" w:lineRule="auto"/>
        <w:ind w:firstLine="800"/>
        <w:rPr>
          <w:kern w:val="2"/>
          <w:lang w:eastAsia="ko-KR"/>
        </w:rPr>
      </w:pPr>
      <w:r>
        <w:rPr>
          <w:kern w:val="2"/>
          <w:lang w:eastAsia="ko-KR"/>
        </w:rPr>
        <w:t xml:space="preserve">Fifth, some of the moderator analyses were based on small </w:t>
      </w:r>
      <w:proofErr w:type="spellStart"/>
      <w:r w:rsidRPr="00E25683">
        <w:rPr>
          <w:i/>
          <w:kern w:val="2"/>
          <w:lang w:eastAsia="ko-KR"/>
        </w:rPr>
        <w:t>k</w:t>
      </w:r>
      <w:r>
        <w:rPr>
          <w:kern w:val="2"/>
          <w:lang w:eastAsia="ko-KR"/>
        </w:rPr>
        <w:t>s</w:t>
      </w:r>
      <w:proofErr w:type="spellEnd"/>
      <w:r>
        <w:rPr>
          <w:kern w:val="2"/>
          <w:lang w:eastAsia="ko-KR"/>
        </w:rPr>
        <w:t xml:space="preserve"> for some of the subgroups. This is especially true for executive teams predicting team conflict and for cultural diversity predicting team conflict where </w:t>
      </w:r>
      <w:proofErr w:type="spellStart"/>
      <w:r w:rsidRPr="002F3651">
        <w:rPr>
          <w:i/>
          <w:kern w:val="2"/>
          <w:lang w:eastAsia="ko-KR"/>
        </w:rPr>
        <w:t>k</w:t>
      </w:r>
      <w:r>
        <w:rPr>
          <w:kern w:val="2"/>
          <w:lang w:eastAsia="ko-KR"/>
        </w:rPr>
        <w:t>s</w:t>
      </w:r>
      <w:proofErr w:type="spellEnd"/>
      <w:r>
        <w:rPr>
          <w:kern w:val="2"/>
          <w:lang w:eastAsia="ko-KR"/>
        </w:rPr>
        <w:t xml:space="preserve"> were 4 and 5 respectively. These results should be interpreted with caution given the limited number of data points, and future research should re-examine these results as more data points become available.</w:t>
      </w:r>
    </w:p>
    <w:p w14:paraId="1235150B" w14:textId="77777777" w:rsidR="00F47B9B" w:rsidRDefault="00F47B9B" w:rsidP="00F47B9B">
      <w:pPr>
        <w:widowControl w:val="0"/>
        <w:spacing w:line="480" w:lineRule="auto"/>
        <w:ind w:firstLine="720"/>
      </w:pPr>
      <w:r>
        <w:t>Future research may also examine</w:t>
      </w:r>
      <w:r w:rsidRPr="00F87D3C">
        <w:t xml:space="preserve"> more boundary conditions </w:t>
      </w:r>
      <w:r>
        <w:t xml:space="preserve">pertaining to </w:t>
      </w:r>
      <w:r w:rsidRPr="00F87D3C">
        <w:t xml:space="preserve">the association </w:t>
      </w:r>
      <w:r>
        <w:t xml:space="preserve">between </w:t>
      </w:r>
      <w:r w:rsidRPr="00F87D3C">
        <w:t>deep-level diversity</w:t>
      </w:r>
      <w:r>
        <w:t>,</w:t>
      </w:r>
      <w:r w:rsidRPr="00F87D3C">
        <w:t xml:space="preserve"> </w:t>
      </w:r>
      <w:r>
        <w:t xml:space="preserve">positive </w:t>
      </w:r>
      <w:r w:rsidRPr="00F87D3C">
        <w:t>emergent states, positive team process, team conflict</w:t>
      </w:r>
      <w:r>
        <w:t>, and team performance.</w:t>
      </w:r>
      <w:r w:rsidRPr="00F87D3C">
        <w:t xml:space="preserve"> </w:t>
      </w:r>
      <w:r>
        <w:t>Results show</w:t>
      </w:r>
      <w:r w:rsidRPr="00F87D3C">
        <w:t xml:space="preserve"> that executive teams are susceptible to </w:t>
      </w:r>
      <w:r>
        <w:t xml:space="preserve">the same </w:t>
      </w:r>
      <w:r w:rsidRPr="00F87D3C">
        <w:t>negative aspects of team deep-level diversity as non-executive teams, contrary to our prediction</w:t>
      </w:r>
      <w:r>
        <w:t>s</w:t>
      </w:r>
      <w:r w:rsidRPr="00F87D3C">
        <w:t xml:space="preserve">. </w:t>
      </w:r>
      <w:r>
        <w:t xml:space="preserve">In fact, while Hambrick (2007) suggested that people in the upper echelons of organizations are just as susceptible to problems as everyone else working in lower-level occupations, our findings extend this because </w:t>
      </w:r>
      <w:r>
        <w:rPr>
          <w:bCs/>
        </w:rPr>
        <w:t xml:space="preserve">they are not like others. They are </w:t>
      </w:r>
      <w:r w:rsidRPr="00B3226E">
        <w:rPr>
          <w:bCs/>
          <w:i/>
        </w:rPr>
        <w:t>worse</w:t>
      </w:r>
      <w:r>
        <w:rPr>
          <w:bCs/>
        </w:rPr>
        <w:t xml:space="preserve"> according to our data. </w:t>
      </w:r>
      <w:r>
        <w:t xml:space="preserve">Why might that be </w:t>
      </w:r>
      <w:r>
        <w:lastRenderedPageBreak/>
        <w:t>the case? E</w:t>
      </w:r>
      <w:r>
        <w:rPr>
          <w:rFonts w:eastAsia="Batang"/>
        </w:rPr>
        <w:t>xecutives’ actions are sometimes driven by hubris (Kroll et al., 2000) and anecdotal examples tell us that people in high places sometimes have overdeveloped egos or do not want to admit fault. We do not measure this and, therefore, make no claims of knowing exactly why our data show that executive teams have worse reactions than lower-level teams. F</w:t>
      </w:r>
      <w:r>
        <w:t>uture research can examine additional</w:t>
      </w:r>
      <w:r w:rsidRPr="00F87D3C">
        <w:t xml:space="preserve"> boundary conditions based on </w:t>
      </w:r>
      <w:r>
        <w:t>theory</w:t>
      </w:r>
      <w:r w:rsidRPr="00F87D3C">
        <w:t xml:space="preserve"> </w:t>
      </w:r>
      <w:r>
        <w:t>to</w:t>
      </w:r>
      <w:r w:rsidRPr="00F87D3C">
        <w:t xml:space="preserve"> provide more nuanced knowledge </w:t>
      </w:r>
      <w:r>
        <w:t>of</w:t>
      </w:r>
      <w:r w:rsidRPr="00F87D3C">
        <w:t xml:space="preserve"> team diversity</w:t>
      </w:r>
      <w:r>
        <w:t xml:space="preserve"> and executives serving on top management teams and boards of directors</w:t>
      </w:r>
      <w:r w:rsidRPr="00F87D3C">
        <w:t>.</w:t>
      </w:r>
    </w:p>
    <w:p w14:paraId="1975105B" w14:textId="77777777" w:rsidR="00F47B9B" w:rsidRPr="00797FC6" w:rsidRDefault="00F47B9B" w:rsidP="00F47B9B">
      <w:pPr>
        <w:widowControl w:val="0"/>
        <w:spacing w:line="480" w:lineRule="auto"/>
        <w:ind w:firstLine="720"/>
        <w:rPr>
          <w:lang w:val="en-GB"/>
        </w:rPr>
      </w:pPr>
      <w:r w:rsidRPr="00F87D3C">
        <w:rPr>
          <w:lang w:val="en-GB"/>
        </w:rPr>
        <w:t>Lastly,</w:t>
      </w:r>
      <w:r>
        <w:rPr>
          <w:lang w:val="en-GB"/>
        </w:rPr>
        <w:t xml:space="preserve"> </w:t>
      </w:r>
      <w:r w:rsidRPr="00E06A2F">
        <w:rPr>
          <w:lang w:val="en-GB"/>
        </w:rPr>
        <w:t xml:space="preserve">future research should ask questions that delve deeper into the type of diversity present in a team. For example, </w:t>
      </w:r>
      <w:r>
        <w:rPr>
          <w:lang w:val="en-GB"/>
        </w:rPr>
        <w:t xml:space="preserve">while </w:t>
      </w:r>
      <w:r w:rsidRPr="00E06A2F">
        <w:rPr>
          <w:lang w:val="en-GB"/>
        </w:rPr>
        <w:t xml:space="preserve">a team with three extraverted team members and one introverted team member would have the same amount of diversity as that of a team with one extraverted team member and three introverted team members, team processes may differ </w:t>
      </w:r>
      <w:r w:rsidRPr="00797FC6">
        <w:rPr>
          <w:lang w:val="en-GB"/>
        </w:rPr>
        <w:t xml:space="preserve">greatly. </w:t>
      </w:r>
      <w:r w:rsidRPr="00797FC6">
        <w:rPr>
          <w:rStyle w:val="CommentReference"/>
          <w:sz w:val="24"/>
          <w:szCs w:val="24"/>
        </w:rPr>
        <w:t>This is the way diversity is often measured in the literature, and if done this way, then the diversity between these two very different teams is exactly the same which means an important difference is lost. One suggestion for future research is to code the teams in a different way so these differences become meaningful. For example, a team with one introvert and three extraverts would be coded as one type of team while a team with one extravert and three introverts would be coded as another type of team. This will allow future research to e</w:t>
      </w:r>
      <w:proofErr w:type="spellStart"/>
      <w:r w:rsidRPr="00797FC6">
        <w:rPr>
          <w:lang w:val="en-GB"/>
        </w:rPr>
        <w:t>xamine</w:t>
      </w:r>
      <w:proofErr w:type="spellEnd"/>
      <w:r w:rsidRPr="00797FC6">
        <w:rPr>
          <w:lang w:val="en-GB"/>
        </w:rPr>
        <w:t xml:space="preserve"> these compositional issues in a more precise and informed manner. </w:t>
      </w:r>
    </w:p>
    <w:p w14:paraId="3B011FDE" w14:textId="77777777" w:rsidR="00F47B9B" w:rsidRDefault="00F47B9B" w:rsidP="00F47B9B">
      <w:pPr>
        <w:widowControl w:val="0"/>
        <w:tabs>
          <w:tab w:val="left" w:pos="2685"/>
        </w:tabs>
        <w:spacing w:line="480" w:lineRule="auto"/>
      </w:pPr>
      <w:r w:rsidRPr="000173F7">
        <w:rPr>
          <w:b/>
        </w:rPr>
        <w:t>Conclusion</w:t>
      </w:r>
    </w:p>
    <w:p w14:paraId="353052F4" w14:textId="77777777" w:rsidR="00F47B9B" w:rsidRDefault="00F47B9B" w:rsidP="00F47B9B">
      <w:pPr>
        <w:widowControl w:val="0"/>
        <w:spacing w:line="480" w:lineRule="auto"/>
        <w:ind w:firstLine="720"/>
        <w:rPr>
          <w:rFonts w:eastAsia="Batang"/>
        </w:rPr>
      </w:pPr>
      <w:r>
        <w:t xml:space="preserve">The present study examines a model of team deep-level diversity and team performance, emphasizing the mediating roles of positive emergent states, positive team processes, and team conflict. By distinguishing different types of team-level mediators based on their nature (i.e., positive emergent states, positive team process, and team conflict) and investigating their respective roles in the context of team deep-level diversity, the current meta-analysis offers a </w:t>
      </w:r>
      <w:r>
        <w:lastRenderedPageBreak/>
        <w:t>more nuanced understanding of how diverse teams operate. Support was obtained for the si</w:t>
      </w:r>
      <w:r w:rsidRPr="00536C03">
        <w:t xml:space="preserve">milarity-attraction </w:t>
      </w:r>
      <w:r>
        <w:t>paradigm</w:t>
      </w:r>
      <w:r w:rsidRPr="00536C03">
        <w:t xml:space="preserve"> </w:t>
      </w:r>
      <w:r>
        <w:t xml:space="preserve">(Byrne, 1971) but moderator analyses showed that the strength of deep-level diversity on positive emergent states, positive team processes, and team conflict depends on the type of deep-level diversity in question, as well as the complexity of the task and the team type. </w:t>
      </w:r>
      <w:r w:rsidRPr="00536C03">
        <w:t>We h</w:t>
      </w:r>
      <w:r>
        <w:t>ope the findings provide a</w:t>
      </w:r>
      <w:r w:rsidRPr="00536C03">
        <w:t xml:space="preserve"> foundation for future research to elaborate on the </w:t>
      </w:r>
      <w:r>
        <w:t>function</w:t>
      </w:r>
      <w:r w:rsidRPr="00536C03">
        <w:t xml:space="preserve"> of</w:t>
      </w:r>
      <w:r>
        <w:t xml:space="preserve"> </w:t>
      </w:r>
      <w:r w:rsidRPr="00536C03">
        <w:t xml:space="preserve">deep-level </w:t>
      </w:r>
      <w:r>
        <w:t>diversity</w:t>
      </w:r>
      <w:r w:rsidRPr="00536C03">
        <w:t xml:space="preserve"> </w:t>
      </w:r>
      <w:r>
        <w:t>in teams</w:t>
      </w:r>
      <w:r w:rsidRPr="00536C03">
        <w:t xml:space="preserve">. </w:t>
      </w:r>
      <w:r>
        <w:rPr>
          <w:rFonts w:eastAsia="Batang"/>
        </w:rPr>
        <w:t xml:space="preserve"> </w:t>
      </w:r>
    </w:p>
    <w:p w14:paraId="19EB232D" w14:textId="77777777" w:rsidR="00F47B9B" w:rsidRDefault="00F47B9B" w:rsidP="00F47B9B">
      <w:pPr>
        <w:widowControl w:val="0"/>
        <w:spacing w:line="480" w:lineRule="auto"/>
        <w:jc w:val="center"/>
        <w:rPr>
          <w:rFonts w:eastAsia="Batang"/>
        </w:rPr>
      </w:pPr>
      <w:r>
        <w:rPr>
          <w:rFonts w:eastAsia="Batang"/>
        </w:rPr>
        <w:br w:type="page"/>
      </w:r>
      <w:bookmarkEnd w:id="0"/>
      <w:r>
        <w:rPr>
          <w:rFonts w:eastAsia="Batang"/>
        </w:rPr>
        <w:lastRenderedPageBreak/>
        <w:t>NOTES</w:t>
      </w:r>
    </w:p>
    <w:p w14:paraId="6CB1223A" w14:textId="77777777" w:rsidR="00F47B9B" w:rsidRDefault="00F47B9B" w:rsidP="00F47B9B">
      <w:pPr>
        <w:widowControl w:val="0"/>
        <w:spacing w:line="480" w:lineRule="auto"/>
      </w:pPr>
      <w:r w:rsidRPr="00567B98">
        <w:rPr>
          <w:vertAlign w:val="superscript"/>
        </w:rPr>
        <w:t>1</w:t>
      </w:r>
      <w:r>
        <w:t xml:space="preserve"> </w:t>
      </w:r>
      <w:r w:rsidRPr="00D92543">
        <w:t>The * represents a wildcard database search which will retrieve any result having any combination of words from the asterisk forward. For example, the search divers* would retrieve diverse, diversity, and diversify. This allowed us to conduct a search that was as comprehensive as possible.</w:t>
      </w:r>
    </w:p>
    <w:p w14:paraId="627B03B4" w14:textId="77777777" w:rsidR="00F47B9B" w:rsidRPr="00CB7671" w:rsidRDefault="00F47B9B" w:rsidP="00F47B9B">
      <w:pPr>
        <w:widowControl w:val="0"/>
        <w:spacing w:line="480" w:lineRule="auto"/>
      </w:pPr>
      <w:r w:rsidRPr="00567B98">
        <w:rPr>
          <w:rFonts w:eastAsia="Batang"/>
          <w:vertAlign w:val="superscript"/>
        </w:rPr>
        <w:t>2</w:t>
      </w:r>
      <w:r>
        <w:rPr>
          <w:rFonts w:eastAsia="Batang"/>
        </w:rPr>
        <w:t xml:space="preserve"> </w:t>
      </w:r>
      <w:r>
        <w:t>C</w:t>
      </w:r>
      <w:proofErr w:type="spellStart"/>
      <w:r w:rsidRPr="00CB7671">
        <w:rPr>
          <w:lang w:val="en-GB"/>
        </w:rPr>
        <w:t>onflict</w:t>
      </w:r>
      <w:proofErr w:type="spellEnd"/>
      <w:r w:rsidRPr="00CB7671">
        <w:rPr>
          <w:lang w:val="en-GB"/>
        </w:rPr>
        <w:t xml:space="preserve"> is a form of team process. Because it represents a negative team process that can create dysfunction as opposed to a team process, like cohesion, which is more likely to lead to functional outcomes, we had to decide whether to present conflict </w:t>
      </w:r>
      <w:r>
        <w:rPr>
          <w:lang w:val="en-GB"/>
        </w:rPr>
        <w:t>with other</w:t>
      </w:r>
      <w:r w:rsidRPr="00CB7671">
        <w:rPr>
          <w:lang w:val="en-GB"/>
        </w:rPr>
        <w:t xml:space="preserve"> process</w:t>
      </w:r>
      <w:r>
        <w:rPr>
          <w:lang w:val="en-GB"/>
        </w:rPr>
        <w:t>es</w:t>
      </w:r>
      <w:r w:rsidRPr="00CB7671">
        <w:rPr>
          <w:lang w:val="en-GB"/>
        </w:rPr>
        <w:t xml:space="preserve"> or call conflict out separately. Had we presented conflict as a team process, we would have had to change the sign of all effect sizes from negative to positive in order to represent that the process was changing from function to dysfunction. Otherwise, the effects of conflict (generally dysfunctional) </w:t>
      </w:r>
      <w:r>
        <w:rPr>
          <w:lang w:val="en-GB"/>
        </w:rPr>
        <w:t>would</w:t>
      </w:r>
      <w:r w:rsidRPr="00CB7671">
        <w:rPr>
          <w:lang w:val="en-GB"/>
        </w:rPr>
        <w:t xml:space="preserve"> have cance</w:t>
      </w:r>
      <w:r>
        <w:rPr>
          <w:lang w:val="en-GB"/>
        </w:rPr>
        <w:t>l</w:t>
      </w:r>
      <w:r w:rsidRPr="00CB7671">
        <w:rPr>
          <w:lang w:val="en-GB"/>
        </w:rPr>
        <w:t xml:space="preserve">led out the effects of positive </w:t>
      </w:r>
      <w:r>
        <w:rPr>
          <w:lang w:val="en-GB"/>
        </w:rPr>
        <w:t>processe</w:t>
      </w:r>
      <w:r w:rsidRPr="00CB7671">
        <w:rPr>
          <w:lang w:val="en-GB"/>
        </w:rPr>
        <w:t>s and yielded a misleading result. Moreover, because conflict is occasionally good for teams, such a judgment call to flip coefficients could have introduced error into the study. Therefore, to remain true to the original primary studies, avoid the introduction of error in the coding, and to present more information to the reader of the study, we decided to keep conflict coded separately from positive team processes.</w:t>
      </w:r>
    </w:p>
    <w:p w14:paraId="2449FB51" w14:textId="77777777" w:rsidR="00F47B9B" w:rsidRDefault="00F47B9B" w:rsidP="00F47B9B">
      <w:pPr>
        <w:widowControl w:val="0"/>
        <w:spacing w:line="480" w:lineRule="auto"/>
        <w:rPr>
          <w:rFonts w:eastAsia="Times New Roman"/>
        </w:rPr>
      </w:pPr>
      <w:r w:rsidRPr="00567B98">
        <w:rPr>
          <w:rFonts w:eastAsia="Times New Roman"/>
          <w:vertAlign w:val="superscript"/>
        </w:rPr>
        <w:t>3</w:t>
      </w:r>
      <w:r>
        <w:rPr>
          <w:rFonts w:eastAsia="Times New Roman"/>
        </w:rPr>
        <w:t xml:space="preserve"> W</w:t>
      </w:r>
      <w:r w:rsidRPr="00A67EC6">
        <w:rPr>
          <w:rFonts w:eastAsia="Times New Roman"/>
        </w:rPr>
        <w:t xml:space="preserve">hen one corrects for both predictor and criterion </w:t>
      </w:r>
      <w:r>
        <w:rPr>
          <w:rFonts w:eastAsia="Times New Roman"/>
        </w:rPr>
        <w:t>un</w:t>
      </w:r>
      <w:r w:rsidRPr="00A67EC6">
        <w:rPr>
          <w:rFonts w:eastAsia="Times New Roman"/>
        </w:rPr>
        <w:t>reliability, the result</w:t>
      </w:r>
      <w:r>
        <w:rPr>
          <w:rFonts w:eastAsia="Times New Roman"/>
        </w:rPr>
        <w:t>ing</w:t>
      </w:r>
      <w:r w:rsidRPr="00A67EC6">
        <w:rPr>
          <w:rFonts w:eastAsia="Times New Roman"/>
        </w:rPr>
        <w:t xml:space="preserve"> corrected effect represents a theoretical population effe</w:t>
      </w:r>
      <w:r>
        <w:rPr>
          <w:rFonts w:eastAsia="Times New Roman"/>
        </w:rPr>
        <w:t>ct and not the</w:t>
      </w:r>
      <w:r w:rsidRPr="00A67EC6">
        <w:rPr>
          <w:rFonts w:eastAsia="Times New Roman"/>
        </w:rPr>
        <w:t xml:space="preserve"> operational effect</w:t>
      </w:r>
      <w:r>
        <w:rPr>
          <w:rFonts w:eastAsia="Times New Roman"/>
        </w:rPr>
        <w:t>.</w:t>
      </w:r>
    </w:p>
    <w:p w14:paraId="453B0D9F" w14:textId="77777777" w:rsidR="00F47B9B" w:rsidRDefault="00F47B9B" w:rsidP="00F47B9B">
      <w:pPr>
        <w:widowControl w:val="0"/>
        <w:spacing w:line="480" w:lineRule="auto"/>
      </w:pPr>
      <w:r w:rsidRPr="00CB7671">
        <w:rPr>
          <w:vertAlign w:val="superscript"/>
        </w:rPr>
        <w:t>4</w:t>
      </w:r>
      <w:r>
        <w:t xml:space="preserve"> B</w:t>
      </w:r>
      <w:r w:rsidRPr="00DC4762">
        <w:t xml:space="preserve">ecause </w:t>
      </w:r>
      <w:r>
        <w:t>we</w:t>
      </w:r>
      <w:r w:rsidRPr="00DC4762">
        <w:t xml:space="preserve"> coded </w:t>
      </w:r>
      <w:r>
        <w:t xml:space="preserve">correlations </w:t>
      </w:r>
      <w:r w:rsidRPr="00DC4762">
        <w:t xml:space="preserve">in </w:t>
      </w:r>
      <w:r>
        <w:t>this</w:t>
      </w:r>
      <w:r w:rsidRPr="00DC4762">
        <w:t xml:space="preserve"> study</w:t>
      </w:r>
      <w:r>
        <w:t xml:space="preserve">, </w:t>
      </w:r>
      <w:r w:rsidRPr="00DC4762">
        <w:t xml:space="preserve">we adjusted the macro to analyze correlations </w:t>
      </w:r>
      <w:r>
        <w:t xml:space="preserve">rather than </w:t>
      </w:r>
      <w:r w:rsidRPr="00DC4762">
        <w:t xml:space="preserve">the </w:t>
      </w:r>
      <w:r w:rsidRPr="00B27CAC">
        <w:rPr>
          <w:i/>
        </w:rPr>
        <w:t>d</w:t>
      </w:r>
      <w:r w:rsidRPr="00DC4762">
        <w:t xml:space="preserve"> statistic</w:t>
      </w:r>
      <w:r>
        <w:t>, per instructions from</w:t>
      </w:r>
      <w:r w:rsidRPr="00DC4762">
        <w:t xml:space="preserve"> personal </w:t>
      </w:r>
      <w:r>
        <w:t xml:space="preserve">communication with Jeff </w:t>
      </w:r>
      <w:proofErr w:type="spellStart"/>
      <w:r>
        <w:t>Kromrey</w:t>
      </w:r>
      <w:proofErr w:type="spellEnd"/>
      <w:r w:rsidRPr="00DC4762">
        <w:t xml:space="preserve">.  </w:t>
      </w:r>
    </w:p>
    <w:p w14:paraId="05865346" w14:textId="77777777" w:rsidR="00F47B9B" w:rsidRDefault="00F47B9B" w:rsidP="00F47B9B">
      <w:pPr>
        <w:jc w:val="center"/>
      </w:pPr>
      <w:r>
        <w:br w:type="page"/>
      </w:r>
      <w:r>
        <w:lastRenderedPageBreak/>
        <w:t>References</w:t>
      </w:r>
    </w:p>
    <w:p w14:paraId="0D3554FD" w14:textId="77777777" w:rsidR="00F47B9B" w:rsidRDefault="00F47B9B" w:rsidP="00F47B9B">
      <w:pPr>
        <w:ind w:left="720" w:hanging="720"/>
      </w:pPr>
    </w:p>
    <w:p w14:paraId="520A15FF" w14:textId="77777777" w:rsidR="00F47B9B" w:rsidRDefault="00F47B9B" w:rsidP="00F47B9B">
      <w:pPr>
        <w:ind w:left="720" w:hanging="720"/>
      </w:pPr>
      <w:r>
        <w:t>Note. References marked with an asterisk (*) were included in the meta-analysis.</w:t>
      </w:r>
    </w:p>
    <w:p w14:paraId="67FAB84B" w14:textId="77777777" w:rsidR="00F47B9B" w:rsidRDefault="00F47B9B" w:rsidP="00F47B9B">
      <w:pPr>
        <w:ind w:left="720" w:hanging="720"/>
      </w:pPr>
    </w:p>
    <w:p w14:paraId="187CFB3A" w14:textId="77777777" w:rsidR="00F47B9B" w:rsidRPr="00DA6F68" w:rsidRDefault="00F47B9B" w:rsidP="00F47B9B">
      <w:pPr>
        <w:widowControl w:val="0"/>
        <w:spacing w:line="480" w:lineRule="auto"/>
        <w:ind w:left="720" w:hanging="720"/>
      </w:pPr>
      <w:r w:rsidRPr="00DA6F68">
        <w:t>*</w:t>
      </w:r>
      <w:proofErr w:type="spellStart"/>
      <w:r w:rsidRPr="00DA6F68">
        <w:t>Aamodt</w:t>
      </w:r>
      <w:proofErr w:type="spellEnd"/>
      <w:r w:rsidRPr="00DA6F68">
        <w:t xml:space="preserve">, N. G., </w:t>
      </w:r>
      <w:r>
        <w:t>and</w:t>
      </w:r>
      <w:r w:rsidRPr="00DA6F68">
        <w:t xml:space="preserve"> Kimbrough, W. W. (1982). </w:t>
      </w:r>
      <w:r>
        <w:t>‘</w:t>
      </w:r>
      <w:r w:rsidRPr="00DA6F68">
        <w:t>Effect of group heterogeneity on quality of task solutions</w:t>
      </w:r>
      <w:r>
        <w:t>’</w:t>
      </w:r>
      <w:r w:rsidRPr="00DA6F68">
        <w:t xml:space="preserve">. </w:t>
      </w:r>
      <w:r w:rsidRPr="00DA6F68">
        <w:rPr>
          <w:i/>
        </w:rPr>
        <w:t xml:space="preserve">Psychological Reports, </w:t>
      </w:r>
      <w:r w:rsidRPr="00E94111">
        <w:rPr>
          <w:b/>
        </w:rPr>
        <w:t>50</w:t>
      </w:r>
      <w:r w:rsidRPr="00DA6F68">
        <w:t>, 171-174.</w:t>
      </w:r>
      <w:r>
        <w:t xml:space="preserve">   </w:t>
      </w:r>
    </w:p>
    <w:p w14:paraId="0DBE9BB7" w14:textId="77777777" w:rsidR="00F47B9B" w:rsidRPr="00887F1F" w:rsidRDefault="00F47B9B" w:rsidP="00F47B9B">
      <w:pPr>
        <w:widowControl w:val="0"/>
        <w:spacing w:line="480" w:lineRule="auto"/>
        <w:ind w:left="720" w:hanging="720"/>
      </w:pPr>
      <w:r>
        <w:t>*</w:t>
      </w:r>
      <w:r w:rsidRPr="00887F1F">
        <w:t>Adkins, C</w:t>
      </w:r>
      <w:r>
        <w:t>.</w:t>
      </w:r>
      <w:r w:rsidRPr="00887F1F">
        <w:t xml:space="preserve"> L</w:t>
      </w:r>
      <w:r>
        <w:t xml:space="preserve">., </w:t>
      </w:r>
      <w:proofErr w:type="spellStart"/>
      <w:r w:rsidRPr="00887F1F">
        <w:t>Ravlin</w:t>
      </w:r>
      <w:proofErr w:type="spellEnd"/>
      <w:r w:rsidRPr="00887F1F">
        <w:t>, E</w:t>
      </w:r>
      <w:r>
        <w:t xml:space="preserve">. </w:t>
      </w:r>
      <w:r w:rsidRPr="00887F1F">
        <w:t>C</w:t>
      </w:r>
      <w:r>
        <w:t xml:space="preserve">., and </w:t>
      </w:r>
      <w:proofErr w:type="spellStart"/>
      <w:r w:rsidRPr="00887F1F">
        <w:t>Meglino</w:t>
      </w:r>
      <w:proofErr w:type="spellEnd"/>
      <w:r w:rsidRPr="00887F1F">
        <w:t>, B</w:t>
      </w:r>
      <w:r>
        <w:t>.</w:t>
      </w:r>
      <w:r w:rsidRPr="00887F1F">
        <w:t xml:space="preserve"> M</w:t>
      </w:r>
      <w:r>
        <w:t>. (1996). ‘</w:t>
      </w:r>
      <w:r w:rsidRPr="00DD43EB">
        <w:rPr>
          <w:bCs/>
        </w:rPr>
        <w:t>Value congruence between co-workers and its relationship to work outcomes</w:t>
      </w:r>
      <w:r>
        <w:rPr>
          <w:bCs/>
        </w:rPr>
        <w:t xml:space="preserve">’. </w:t>
      </w:r>
      <w:r w:rsidRPr="00887F1F">
        <w:rPr>
          <w:bCs/>
          <w:i/>
          <w:iCs/>
        </w:rPr>
        <w:t>Group &amp; Organization Management</w:t>
      </w:r>
      <w:r>
        <w:rPr>
          <w:bCs/>
          <w:iCs/>
        </w:rPr>
        <w:t xml:space="preserve">, </w:t>
      </w:r>
      <w:r w:rsidRPr="00DD43EB">
        <w:rPr>
          <w:b/>
          <w:bCs/>
          <w:iCs/>
        </w:rPr>
        <w:t>21</w:t>
      </w:r>
      <w:r>
        <w:rPr>
          <w:bCs/>
          <w:iCs/>
        </w:rPr>
        <w:t>, 439-460.</w:t>
      </w:r>
    </w:p>
    <w:p w14:paraId="6468856F" w14:textId="77777777" w:rsidR="00F47B9B" w:rsidRDefault="00F47B9B" w:rsidP="00F47B9B">
      <w:pPr>
        <w:spacing w:line="480" w:lineRule="auto"/>
        <w:ind w:left="720" w:hanging="720"/>
      </w:pPr>
      <w:r>
        <w:t>*</w:t>
      </w:r>
      <w:proofErr w:type="spellStart"/>
      <w:r w:rsidRPr="004425F5">
        <w:t>Alabduljader</w:t>
      </w:r>
      <w:proofErr w:type="spellEnd"/>
      <w:r>
        <w:t>, J. (2018). ‘</w:t>
      </w:r>
      <w:r w:rsidRPr="004425F5">
        <w:t xml:space="preserve">New </w:t>
      </w:r>
      <w:r>
        <w:t>v</w:t>
      </w:r>
      <w:r w:rsidRPr="004425F5">
        <w:t xml:space="preserve">enture </w:t>
      </w:r>
      <w:r>
        <w:t>t</w:t>
      </w:r>
      <w:r w:rsidRPr="004425F5">
        <w:t xml:space="preserve">eam </w:t>
      </w:r>
      <w:r>
        <w:t>p</w:t>
      </w:r>
      <w:r w:rsidRPr="004425F5">
        <w:t xml:space="preserve">ersonality and </w:t>
      </w:r>
      <w:r>
        <w:t>n</w:t>
      </w:r>
      <w:r w:rsidRPr="004425F5">
        <w:t xml:space="preserve">ew </w:t>
      </w:r>
      <w:r>
        <w:t>v</w:t>
      </w:r>
      <w:r w:rsidRPr="004425F5">
        <w:t xml:space="preserve">enture </w:t>
      </w:r>
      <w:r>
        <w:t>s</w:t>
      </w:r>
      <w:r w:rsidRPr="004425F5">
        <w:t>uccess</w:t>
      </w:r>
      <w:r>
        <w:t xml:space="preserve">’. Unpublished doctoral dissertation. </w:t>
      </w:r>
      <w:r w:rsidRPr="004425F5">
        <w:t>George Washington University</w:t>
      </w:r>
      <w:r>
        <w:t>.</w:t>
      </w:r>
    </w:p>
    <w:p w14:paraId="18D3D7E1" w14:textId="77777777" w:rsidR="00F47B9B" w:rsidRDefault="00F47B9B" w:rsidP="00F47B9B">
      <w:pPr>
        <w:widowControl w:val="0"/>
        <w:spacing w:line="480" w:lineRule="auto"/>
        <w:ind w:left="720" w:hanging="720"/>
      </w:pPr>
      <w:r>
        <w:t>*</w:t>
      </w:r>
      <w:proofErr w:type="spellStart"/>
      <w:r w:rsidRPr="00B01295">
        <w:t>Alipour</w:t>
      </w:r>
      <w:proofErr w:type="spellEnd"/>
      <w:r w:rsidRPr="00B01295">
        <w:t xml:space="preserve">, K. K., Mohammed, S., </w:t>
      </w:r>
      <w:r>
        <w:t>and</w:t>
      </w:r>
      <w:r w:rsidRPr="00B01295">
        <w:t xml:space="preserve"> Raghuram, S. (2018). </w:t>
      </w:r>
      <w:r>
        <w:t>‘</w:t>
      </w:r>
      <w:r w:rsidRPr="00B01295">
        <w:t xml:space="preserve">Differences in the </w:t>
      </w:r>
      <w:r>
        <w:t>v</w:t>
      </w:r>
      <w:r w:rsidRPr="00B01295">
        <w:t xml:space="preserve">aluing of </w:t>
      </w:r>
      <w:r>
        <w:t>p</w:t>
      </w:r>
      <w:r w:rsidRPr="00B01295">
        <w:t xml:space="preserve">ower </w:t>
      </w:r>
      <w:r>
        <w:t>a</w:t>
      </w:r>
      <w:r w:rsidRPr="00B01295">
        <w:t xml:space="preserve">mong </w:t>
      </w:r>
      <w:r>
        <w:t>t</w:t>
      </w:r>
      <w:r w:rsidRPr="00B01295">
        <w:t xml:space="preserve">eam </w:t>
      </w:r>
      <w:r>
        <w:t>m</w:t>
      </w:r>
      <w:r w:rsidRPr="00B01295">
        <w:t xml:space="preserve">embers: </w:t>
      </w:r>
      <w:r>
        <w:t>A</w:t>
      </w:r>
      <w:r w:rsidRPr="00B01295">
        <w:t xml:space="preserve"> </w:t>
      </w:r>
      <w:r>
        <w:t>c</w:t>
      </w:r>
      <w:r w:rsidRPr="00B01295">
        <w:t xml:space="preserve">ontingency </w:t>
      </w:r>
      <w:r>
        <w:t>a</w:t>
      </w:r>
      <w:r w:rsidRPr="00B01295">
        <w:t xml:space="preserve">pproach </w:t>
      </w:r>
      <w:r>
        <w:t>t</w:t>
      </w:r>
      <w:r w:rsidRPr="00B01295">
        <w:t xml:space="preserve">oward </w:t>
      </w:r>
      <w:r>
        <w:t>e</w:t>
      </w:r>
      <w:r w:rsidRPr="00B01295">
        <w:t xml:space="preserve">xamining the </w:t>
      </w:r>
      <w:r>
        <w:t>e</w:t>
      </w:r>
      <w:r w:rsidRPr="00B01295">
        <w:t xml:space="preserve">ffects of </w:t>
      </w:r>
      <w:r>
        <w:t>p</w:t>
      </w:r>
      <w:r w:rsidRPr="00B01295">
        <w:t xml:space="preserve">ower </w:t>
      </w:r>
      <w:r>
        <w:t>v</w:t>
      </w:r>
      <w:r w:rsidRPr="00B01295">
        <w:t xml:space="preserve">alues </w:t>
      </w:r>
      <w:r>
        <w:t>d</w:t>
      </w:r>
      <w:r w:rsidRPr="00B01295">
        <w:t xml:space="preserve">iversity and </w:t>
      </w:r>
      <w:r>
        <w:t>r</w:t>
      </w:r>
      <w:r w:rsidRPr="00B01295">
        <w:t xml:space="preserve">elationship </w:t>
      </w:r>
      <w:r>
        <w:t>c</w:t>
      </w:r>
      <w:r w:rsidRPr="00B01295">
        <w:t>onflict</w:t>
      </w:r>
      <w:r>
        <w:t>’</w:t>
      </w:r>
      <w:r w:rsidRPr="00B01295">
        <w:t>. </w:t>
      </w:r>
      <w:r w:rsidRPr="00B01295">
        <w:rPr>
          <w:i/>
          <w:iCs/>
        </w:rPr>
        <w:t>Journal of Business and Psychology</w:t>
      </w:r>
      <w:r w:rsidRPr="00B01295">
        <w:t>, </w:t>
      </w:r>
      <w:r w:rsidRPr="00F26F4A">
        <w:rPr>
          <w:b/>
          <w:iCs/>
        </w:rPr>
        <w:t>33</w:t>
      </w:r>
      <w:r w:rsidRPr="00B01295">
        <w:t xml:space="preserve">, 231-247. </w:t>
      </w:r>
    </w:p>
    <w:p w14:paraId="120DA370" w14:textId="77777777" w:rsidR="00F47B9B" w:rsidRPr="00855DD5" w:rsidRDefault="00F47B9B" w:rsidP="00F47B9B">
      <w:pPr>
        <w:spacing w:line="480" w:lineRule="auto"/>
        <w:ind w:left="720" w:hanging="720"/>
      </w:pPr>
      <w:r>
        <w:t>*</w:t>
      </w:r>
      <w:r w:rsidRPr="00855DD5">
        <w:rPr>
          <w:sz w:val="22"/>
          <w:szCs w:val="22"/>
        </w:rPr>
        <w:t xml:space="preserve"> </w:t>
      </w:r>
      <w:r w:rsidRPr="00855DD5">
        <w:t xml:space="preserve">Aronson, </w:t>
      </w:r>
      <w:r>
        <w:t xml:space="preserve">Z., </w:t>
      </w:r>
      <w:r w:rsidRPr="00855DD5">
        <w:t xml:space="preserve">Dominick, </w:t>
      </w:r>
      <w:r>
        <w:t xml:space="preserve">P., and </w:t>
      </w:r>
      <w:r w:rsidRPr="00855DD5">
        <w:t>Wang</w:t>
      </w:r>
      <w:r>
        <w:t>, M. (2014). ‘</w:t>
      </w:r>
      <w:r w:rsidRPr="00855DD5">
        <w:rPr>
          <w:bCs/>
        </w:rPr>
        <w:t xml:space="preserve">Exhibiting </w:t>
      </w:r>
      <w:r>
        <w:rPr>
          <w:bCs/>
        </w:rPr>
        <w:t>l</w:t>
      </w:r>
      <w:r w:rsidRPr="00855DD5">
        <w:rPr>
          <w:bCs/>
        </w:rPr>
        <w:t xml:space="preserve">eadership and </w:t>
      </w:r>
      <w:r>
        <w:rPr>
          <w:bCs/>
        </w:rPr>
        <w:t>f</w:t>
      </w:r>
      <w:r w:rsidRPr="00855DD5">
        <w:rPr>
          <w:bCs/>
        </w:rPr>
        <w:t xml:space="preserve">acilitation </w:t>
      </w:r>
      <w:r>
        <w:rPr>
          <w:bCs/>
        </w:rPr>
        <w:t>b</w:t>
      </w:r>
      <w:r w:rsidRPr="00855DD5">
        <w:rPr>
          <w:bCs/>
        </w:rPr>
        <w:t xml:space="preserve">ehaviors in NPD </w:t>
      </w:r>
      <w:r>
        <w:rPr>
          <w:bCs/>
        </w:rPr>
        <w:t>p</w:t>
      </w:r>
      <w:r w:rsidRPr="00855DD5">
        <w:rPr>
          <w:bCs/>
        </w:rPr>
        <w:t>roject-</w:t>
      </w:r>
      <w:r>
        <w:rPr>
          <w:bCs/>
        </w:rPr>
        <w:t>b</w:t>
      </w:r>
      <w:r w:rsidRPr="00855DD5">
        <w:rPr>
          <w:bCs/>
        </w:rPr>
        <w:t xml:space="preserve">ased </w:t>
      </w:r>
      <w:r>
        <w:rPr>
          <w:bCs/>
        </w:rPr>
        <w:t>w</w:t>
      </w:r>
      <w:r w:rsidRPr="00855DD5">
        <w:rPr>
          <w:bCs/>
        </w:rPr>
        <w:t xml:space="preserve">ork: Does </w:t>
      </w:r>
      <w:r>
        <w:rPr>
          <w:bCs/>
        </w:rPr>
        <w:t>t</w:t>
      </w:r>
      <w:r w:rsidRPr="00855DD5">
        <w:rPr>
          <w:bCs/>
        </w:rPr>
        <w:t xml:space="preserve">eam </w:t>
      </w:r>
      <w:r>
        <w:rPr>
          <w:bCs/>
        </w:rPr>
        <w:t>p</w:t>
      </w:r>
      <w:r w:rsidRPr="00855DD5">
        <w:rPr>
          <w:bCs/>
        </w:rPr>
        <w:t xml:space="preserve">ersonal </w:t>
      </w:r>
      <w:r>
        <w:rPr>
          <w:bCs/>
        </w:rPr>
        <w:t>s</w:t>
      </w:r>
      <w:r w:rsidRPr="00855DD5">
        <w:rPr>
          <w:bCs/>
        </w:rPr>
        <w:t xml:space="preserve">tyle </w:t>
      </w:r>
      <w:r>
        <w:rPr>
          <w:bCs/>
        </w:rPr>
        <w:t>c</w:t>
      </w:r>
      <w:r w:rsidRPr="00855DD5">
        <w:rPr>
          <w:bCs/>
        </w:rPr>
        <w:t xml:space="preserve">omposition </w:t>
      </w:r>
      <w:r>
        <w:rPr>
          <w:bCs/>
        </w:rPr>
        <w:t>m</w:t>
      </w:r>
      <w:r w:rsidRPr="00855DD5">
        <w:rPr>
          <w:bCs/>
        </w:rPr>
        <w:t>atter?</w:t>
      </w:r>
      <w:r w:rsidRPr="00855DD5">
        <w:t>’</w:t>
      </w:r>
      <w:r>
        <w:t xml:space="preserve">. </w:t>
      </w:r>
      <w:r w:rsidRPr="00855DD5">
        <w:rPr>
          <w:i/>
          <w:iCs/>
        </w:rPr>
        <w:t>Engineering Management Journal</w:t>
      </w:r>
      <w:r>
        <w:rPr>
          <w:i/>
          <w:iCs/>
        </w:rPr>
        <w:t xml:space="preserve">, </w:t>
      </w:r>
      <w:r w:rsidRPr="00855DD5">
        <w:rPr>
          <w:b/>
          <w:iCs/>
        </w:rPr>
        <w:t>26</w:t>
      </w:r>
      <w:r>
        <w:rPr>
          <w:iCs/>
        </w:rPr>
        <w:t>, 25-35.</w:t>
      </w:r>
    </w:p>
    <w:p w14:paraId="3043CB37" w14:textId="77777777" w:rsidR="00F47B9B" w:rsidRDefault="00F47B9B" w:rsidP="00F47B9B">
      <w:pPr>
        <w:widowControl w:val="0"/>
        <w:spacing w:line="480" w:lineRule="auto"/>
        <w:ind w:left="720" w:hanging="720"/>
      </w:pPr>
      <w:r>
        <w:t xml:space="preserve">Arthur, W., Jr., Bennett, W., Jr., and </w:t>
      </w:r>
      <w:proofErr w:type="spellStart"/>
      <w:r>
        <w:t>Huffcutt</w:t>
      </w:r>
      <w:proofErr w:type="spellEnd"/>
      <w:r>
        <w:t xml:space="preserve">, A. I. (2001). </w:t>
      </w:r>
      <w:r w:rsidRPr="00E7333A">
        <w:rPr>
          <w:i/>
        </w:rPr>
        <w:t>Conducting meta-analysis using SAS.</w:t>
      </w:r>
      <w:r>
        <w:t xml:space="preserve"> Mahwah, NJ: Erlbaum. </w:t>
      </w:r>
    </w:p>
    <w:p w14:paraId="33D7DA6B" w14:textId="77777777" w:rsidR="00F47B9B" w:rsidRDefault="00F47B9B" w:rsidP="00F47B9B">
      <w:pPr>
        <w:spacing w:line="480" w:lineRule="auto"/>
        <w:ind w:left="720" w:hanging="720"/>
      </w:pPr>
      <w:r>
        <w:t>*Baines, J. (1996). ‘</w:t>
      </w:r>
      <w:r w:rsidRPr="00D94FF2">
        <w:t>T</w:t>
      </w:r>
      <w:r>
        <w:t xml:space="preserve">hrough the lens of individual personality types: </w:t>
      </w:r>
      <w:r w:rsidRPr="00D94FF2">
        <w:t>M</w:t>
      </w:r>
      <w:r>
        <w:t xml:space="preserve">icro-level management of organizational diversity’. Unpublished master’s thesis. </w:t>
      </w:r>
      <w:r w:rsidRPr="00D94FF2">
        <w:t>University of</w:t>
      </w:r>
      <w:r>
        <w:t xml:space="preserve"> </w:t>
      </w:r>
      <w:r w:rsidRPr="00D94FF2">
        <w:t>New Brunswick</w:t>
      </w:r>
      <w:r>
        <w:t>.</w:t>
      </w:r>
    </w:p>
    <w:p w14:paraId="7AE301C0" w14:textId="77777777" w:rsidR="00F47B9B" w:rsidRDefault="00F47B9B" w:rsidP="00F47B9B">
      <w:pPr>
        <w:widowControl w:val="0"/>
        <w:spacing w:line="480" w:lineRule="auto"/>
        <w:ind w:left="720" w:hanging="720"/>
      </w:pPr>
      <w:r>
        <w:t xml:space="preserve">*Barrick, M. R., Stewart, G. L., Neubert, M. J., and Mount, M. K. (1998). ‘Relating member ability and personality to work-positive team processes and team effectiveness’. </w:t>
      </w:r>
      <w:r w:rsidRPr="00FB1CE0">
        <w:rPr>
          <w:i/>
        </w:rPr>
        <w:t xml:space="preserve">Journal of Applied Psychology, </w:t>
      </w:r>
      <w:r w:rsidRPr="00E94111">
        <w:rPr>
          <w:b/>
        </w:rPr>
        <w:t>83</w:t>
      </w:r>
      <w:r>
        <w:t>, 377-391.</w:t>
      </w:r>
    </w:p>
    <w:p w14:paraId="71C71C81" w14:textId="77777777" w:rsidR="00F47B9B" w:rsidRDefault="00F47B9B" w:rsidP="00F47B9B">
      <w:pPr>
        <w:widowControl w:val="0"/>
        <w:spacing w:line="480" w:lineRule="auto"/>
        <w:ind w:left="720" w:hanging="720"/>
      </w:pPr>
      <w:r>
        <w:lastRenderedPageBreak/>
        <w:t>*</w:t>
      </w:r>
      <w:proofErr w:type="spellStart"/>
      <w:r>
        <w:t>Barsade</w:t>
      </w:r>
      <w:proofErr w:type="spellEnd"/>
      <w:r>
        <w:t xml:space="preserve">, S. G., Ward, A. J., Turner, J. D. F., and Sonnenfeld, J. A. (2000). ‘To your heart's content: A model of affective diversity in top management teams’. </w:t>
      </w:r>
      <w:r w:rsidRPr="00FB1CE0">
        <w:rPr>
          <w:i/>
        </w:rPr>
        <w:t xml:space="preserve">Administrative Science Quarterly, </w:t>
      </w:r>
      <w:r w:rsidRPr="00E94111">
        <w:rPr>
          <w:b/>
        </w:rPr>
        <w:t>45</w:t>
      </w:r>
      <w:r>
        <w:t>, 802-836.</w:t>
      </w:r>
    </w:p>
    <w:p w14:paraId="7E9D8782" w14:textId="77777777" w:rsidR="00F47B9B" w:rsidRPr="00805C24" w:rsidRDefault="00F47B9B" w:rsidP="00F47B9B">
      <w:pPr>
        <w:widowControl w:val="0"/>
        <w:autoSpaceDE w:val="0"/>
        <w:autoSpaceDN w:val="0"/>
        <w:adjustRightInd w:val="0"/>
        <w:spacing w:line="480" w:lineRule="auto"/>
      </w:pPr>
      <w:proofErr w:type="spellStart"/>
      <w:r w:rsidRPr="00805C24">
        <w:t>Begg</w:t>
      </w:r>
      <w:proofErr w:type="spellEnd"/>
      <w:r w:rsidRPr="00805C24">
        <w:t xml:space="preserve">, C. B., </w:t>
      </w:r>
      <w:r>
        <w:t>and</w:t>
      </w:r>
      <w:r w:rsidRPr="00805C24">
        <w:t xml:space="preserve"> Mazumdar, M. (1994). </w:t>
      </w:r>
      <w:r>
        <w:t>‘</w:t>
      </w:r>
      <w:r w:rsidRPr="00805C24">
        <w:t xml:space="preserve">Operating characteristics of a rank correlation test for </w:t>
      </w:r>
    </w:p>
    <w:p w14:paraId="7C646FCC" w14:textId="77777777" w:rsidR="00F47B9B" w:rsidRPr="00805C24" w:rsidRDefault="00F47B9B" w:rsidP="00F47B9B">
      <w:pPr>
        <w:widowControl w:val="0"/>
        <w:autoSpaceDE w:val="0"/>
        <w:autoSpaceDN w:val="0"/>
        <w:adjustRightInd w:val="0"/>
        <w:spacing w:line="480" w:lineRule="auto"/>
        <w:ind w:firstLine="720"/>
      </w:pPr>
      <w:r w:rsidRPr="00805C24">
        <w:t>publication bias</w:t>
      </w:r>
      <w:r>
        <w:t>’</w:t>
      </w:r>
      <w:r w:rsidRPr="00805C24">
        <w:t xml:space="preserve">. </w:t>
      </w:r>
      <w:r w:rsidRPr="00805C24">
        <w:rPr>
          <w:i/>
          <w:iCs/>
        </w:rPr>
        <w:t xml:space="preserve">Biometrics, </w:t>
      </w:r>
      <w:r w:rsidRPr="00E94111">
        <w:rPr>
          <w:b/>
          <w:iCs/>
        </w:rPr>
        <w:t>50</w:t>
      </w:r>
      <w:r w:rsidRPr="00805C24">
        <w:rPr>
          <w:i/>
          <w:iCs/>
        </w:rPr>
        <w:t xml:space="preserve">, </w:t>
      </w:r>
      <w:r w:rsidRPr="00805C24">
        <w:t>1088-1101.</w:t>
      </w:r>
    </w:p>
    <w:p w14:paraId="3421E2C4" w14:textId="77777777" w:rsidR="00F47B9B" w:rsidRDefault="00F47B9B" w:rsidP="00F47B9B">
      <w:pPr>
        <w:widowControl w:val="0"/>
        <w:autoSpaceDE w:val="0"/>
        <w:autoSpaceDN w:val="0"/>
        <w:adjustRightInd w:val="0"/>
        <w:spacing w:line="480" w:lineRule="auto"/>
        <w:rPr>
          <w:rFonts w:eastAsia="Batang"/>
        </w:rPr>
      </w:pPr>
      <w:r w:rsidRPr="00415FBF">
        <w:rPr>
          <w:rFonts w:eastAsia="Batang"/>
        </w:rPr>
        <w:t xml:space="preserve">Bell, S. T. (2007). </w:t>
      </w:r>
      <w:r>
        <w:rPr>
          <w:rFonts w:eastAsia="Batang"/>
        </w:rPr>
        <w:t>‘</w:t>
      </w:r>
      <w:r w:rsidRPr="00415FBF">
        <w:rPr>
          <w:rFonts w:eastAsia="Batang"/>
        </w:rPr>
        <w:t xml:space="preserve">Deep-level composition variables as predictors of team performance: </w:t>
      </w:r>
      <w:r>
        <w:rPr>
          <w:rFonts w:eastAsia="Batang"/>
        </w:rPr>
        <w:t>A</w:t>
      </w:r>
      <w:r w:rsidRPr="00415FBF">
        <w:rPr>
          <w:rFonts w:eastAsia="Batang"/>
        </w:rPr>
        <w:t xml:space="preserve"> meta-</w:t>
      </w:r>
    </w:p>
    <w:p w14:paraId="13054436" w14:textId="77777777" w:rsidR="00F47B9B" w:rsidRPr="00415FBF" w:rsidRDefault="00F47B9B" w:rsidP="00F47B9B">
      <w:pPr>
        <w:widowControl w:val="0"/>
        <w:autoSpaceDE w:val="0"/>
        <w:autoSpaceDN w:val="0"/>
        <w:adjustRightInd w:val="0"/>
        <w:spacing w:line="480" w:lineRule="auto"/>
        <w:ind w:firstLine="720"/>
        <w:rPr>
          <w:rFonts w:eastAsia="Batang"/>
        </w:rPr>
      </w:pPr>
      <w:r>
        <w:rPr>
          <w:rFonts w:eastAsia="Batang"/>
        </w:rPr>
        <w:t>a</w:t>
      </w:r>
      <w:r w:rsidRPr="00415FBF">
        <w:rPr>
          <w:rFonts w:eastAsia="Batang"/>
        </w:rPr>
        <w:t>nalysis</w:t>
      </w:r>
      <w:r>
        <w:rPr>
          <w:rFonts w:eastAsia="Batang"/>
        </w:rPr>
        <w:t>’</w:t>
      </w:r>
      <w:r w:rsidRPr="00415FBF">
        <w:rPr>
          <w:rFonts w:eastAsia="Batang"/>
        </w:rPr>
        <w:t xml:space="preserve">. </w:t>
      </w:r>
      <w:r w:rsidRPr="00415FBF">
        <w:rPr>
          <w:rFonts w:eastAsia="Batang"/>
          <w:i/>
          <w:iCs/>
        </w:rPr>
        <w:t xml:space="preserve">Journal of Applied Psychology, </w:t>
      </w:r>
      <w:r w:rsidRPr="00E94111">
        <w:rPr>
          <w:rFonts w:eastAsia="Batang"/>
          <w:b/>
          <w:iCs/>
        </w:rPr>
        <w:t>92</w:t>
      </w:r>
      <w:r w:rsidRPr="00415FBF">
        <w:rPr>
          <w:rFonts w:eastAsia="Batang"/>
        </w:rPr>
        <w:t>, 595-615.</w:t>
      </w:r>
    </w:p>
    <w:p w14:paraId="4C167846" w14:textId="77777777" w:rsidR="00F47B9B" w:rsidRDefault="00F47B9B" w:rsidP="00F47B9B">
      <w:pPr>
        <w:widowControl w:val="0"/>
        <w:spacing w:line="480" w:lineRule="auto"/>
        <w:ind w:left="720" w:hanging="720"/>
        <w:rPr>
          <w:shd w:val="clear" w:color="auto" w:fill="FFFFFF"/>
        </w:rPr>
      </w:pPr>
      <w:r w:rsidRPr="001A2DB4">
        <w:rPr>
          <w:shd w:val="clear" w:color="auto" w:fill="FFFFFF"/>
        </w:rPr>
        <w:t xml:space="preserve">Bell, S. T., </w:t>
      </w:r>
      <w:proofErr w:type="spellStart"/>
      <w:r w:rsidRPr="001A2DB4">
        <w:rPr>
          <w:shd w:val="clear" w:color="auto" w:fill="FFFFFF"/>
        </w:rPr>
        <w:t>Villado</w:t>
      </w:r>
      <w:proofErr w:type="spellEnd"/>
      <w:r w:rsidRPr="001A2DB4">
        <w:rPr>
          <w:shd w:val="clear" w:color="auto" w:fill="FFFFFF"/>
        </w:rPr>
        <w:t xml:space="preserve">, A. J., Lukasik, M. A., Belau, L., </w:t>
      </w:r>
      <w:r>
        <w:rPr>
          <w:shd w:val="clear" w:color="auto" w:fill="FFFFFF"/>
        </w:rPr>
        <w:t>and</w:t>
      </w:r>
      <w:r w:rsidRPr="001A2DB4">
        <w:rPr>
          <w:shd w:val="clear" w:color="auto" w:fill="FFFFFF"/>
        </w:rPr>
        <w:t xml:space="preserve"> Briggs, A. L. (201</w:t>
      </w:r>
      <w:r>
        <w:rPr>
          <w:shd w:val="clear" w:color="auto" w:fill="FFFFFF"/>
        </w:rPr>
        <w:t>1</w:t>
      </w:r>
      <w:r w:rsidRPr="001A2DB4">
        <w:rPr>
          <w:shd w:val="clear" w:color="auto" w:fill="FFFFFF"/>
        </w:rPr>
        <w:t xml:space="preserve">). </w:t>
      </w:r>
      <w:r>
        <w:rPr>
          <w:shd w:val="clear" w:color="auto" w:fill="FFFFFF"/>
        </w:rPr>
        <w:t>‘</w:t>
      </w:r>
      <w:r w:rsidRPr="001A2DB4">
        <w:rPr>
          <w:shd w:val="clear" w:color="auto" w:fill="FFFFFF"/>
        </w:rPr>
        <w:t>Getting specific about demographic diversity variable and team performance relationships: A meta-</w:t>
      </w:r>
      <w:r>
        <w:rPr>
          <w:shd w:val="clear" w:color="auto" w:fill="FFFFFF"/>
        </w:rPr>
        <w:t xml:space="preserve">analysis’. </w:t>
      </w:r>
      <w:r w:rsidRPr="007B3A78">
        <w:rPr>
          <w:i/>
          <w:iCs/>
          <w:shd w:val="clear" w:color="auto" w:fill="FFFFFF"/>
        </w:rPr>
        <w:t xml:space="preserve">Journal of </w:t>
      </w:r>
      <w:r>
        <w:rPr>
          <w:i/>
          <w:iCs/>
          <w:shd w:val="clear" w:color="auto" w:fill="FFFFFF"/>
        </w:rPr>
        <w:t>M</w:t>
      </w:r>
      <w:r w:rsidRPr="007B3A78">
        <w:rPr>
          <w:i/>
          <w:iCs/>
          <w:shd w:val="clear" w:color="auto" w:fill="FFFFFF"/>
        </w:rPr>
        <w:t>anagement</w:t>
      </w:r>
      <w:r w:rsidRPr="007B3A78">
        <w:rPr>
          <w:shd w:val="clear" w:color="auto" w:fill="FFFFFF"/>
        </w:rPr>
        <w:t xml:space="preserve">, </w:t>
      </w:r>
      <w:r w:rsidRPr="00E94111">
        <w:rPr>
          <w:b/>
          <w:iCs/>
          <w:shd w:val="clear" w:color="auto" w:fill="FFFFFF"/>
        </w:rPr>
        <w:t>37</w:t>
      </w:r>
      <w:r w:rsidRPr="007B3A78">
        <w:rPr>
          <w:shd w:val="clear" w:color="auto" w:fill="FFFFFF"/>
        </w:rPr>
        <w:t>, 709-743</w:t>
      </w:r>
      <w:r>
        <w:rPr>
          <w:shd w:val="clear" w:color="auto" w:fill="FFFFFF"/>
        </w:rPr>
        <w:t>.</w:t>
      </w:r>
    </w:p>
    <w:p w14:paraId="1510F92A" w14:textId="77777777" w:rsidR="00F47B9B" w:rsidRDefault="00F47B9B" w:rsidP="00F47B9B">
      <w:pPr>
        <w:widowControl w:val="0"/>
        <w:spacing w:line="480" w:lineRule="auto"/>
        <w:ind w:left="720" w:hanging="720"/>
        <w:rPr>
          <w:lang w:eastAsia="ko-KR"/>
        </w:rPr>
      </w:pPr>
      <w:r>
        <w:rPr>
          <w:rFonts w:hint="eastAsia"/>
          <w:shd w:val="clear" w:color="auto" w:fill="FFFFFF"/>
          <w:lang w:eastAsia="ko-KR"/>
        </w:rPr>
        <w:t>B</w:t>
      </w:r>
      <w:r>
        <w:rPr>
          <w:shd w:val="clear" w:color="auto" w:fill="FFFFFF"/>
          <w:lang w:eastAsia="ko-KR"/>
        </w:rPr>
        <w:t xml:space="preserve">oer, D., and Fischer, R. (2013). ‘How and when do personal values guide our attitudes and sociality? Explaining cross-cultural variability in attitude-value linkages’. </w:t>
      </w:r>
      <w:r w:rsidRPr="00B81A29">
        <w:rPr>
          <w:i/>
          <w:shd w:val="clear" w:color="auto" w:fill="FFFFFF"/>
          <w:lang w:eastAsia="ko-KR"/>
        </w:rPr>
        <w:t>Psychological Bulletin</w:t>
      </w:r>
      <w:r>
        <w:rPr>
          <w:shd w:val="clear" w:color="auto" w:fill="FFFFFF"/>
          <w:lang w:eastAsia="ko-KR"/>
        </w:rPr>
        <w:t xml:space="preserve">, </w:t>
      </w:r>
      <w:r w:rsidRPr="003F18EE">
        <w:rPr>
          <w:b/>
          <w:shd w:val="clear" w:color="auto" w:fill="FFFFFF"/>
          <w:lang w:eastAsia="ko-KR"/>
        </w:rPr>
        <w:t>139,</w:t>
      </w:r>
      <w:r w:rsidRPr="003F18EE">
        <w:rPr>
          <w:shd w:val="clear" w:color="auto" w:fill="FFFFFF"/>
          <w:lang w:eastAsia="ko-KR"/>
        </w:rPr>
        <w:t xml:space="preserve"> </w:t>
      </w:r>
      <w:r>
        <w:rPr>
          <w:shd w:val="clear" w:color="auto" w:fill="FFFFFF"/>
          <w:lang w:eastAsia="ko-KR"/>
        </w:rPr>
        <w:t xml:space="preserve">1113-1147. </w:t>
      </w:r>
    </w:p>
    <w:p w14:paraId="47336AAB" w14:textId="77777777" w:rsidR="00F47B9B" w:rsidRDefault="00F47B9B" w:rsidP="00F47B9B">
      <w:pPr>
        <w:widowControl w:val="0"/>
        <w:spacing w:line="480" w:lineRule="auto"/>
        <w:ind w:left="720" w:hanging="720"/>
      </w:pPr>
      <w:r>
        <w:t xml:space="preserve">*Bolin, A. U., and Neuman, G. A. (2006). ‘Personality, process, and performance in interactive brainstorming groups’. </w:t>
      </w:r>
      <w:r w:rsidRPr="00FB1CE0">
        <w:rPr>
          <w:i/>
        </w:rPr>
        <w:t xml:space="preserve">Journal of Business and Psychology, </w:t>
      </w:r>
      <w:r w:rsidRPr="00E94111">
        <w:rPr>
          <w:b/>
        </w:rPr>
        <w:t>20</w:t>
      </w:r>
      <w:r>
        <w:t>, 565-585.</w:t>
      </w:r>
    </w:p>
    <w:p w14:paraId="1A8FF49F" w14:textId="77777777" w:rsidR="00F47B9B" w:rsidRDefault="00F47B9B" w:rsidP="00F47B9B">
      <w:pPr>
        <w:widowControl w:val="0"/>
        <w:spacing w:line="480" w:lineRule="auto"/>
        <w:ind w:left="720" w:hanging="720"/>
      </w:pPr>
      <w:r>
        <w:t xml:space="preserve">*Boone, C., and Hendriks, W. (2009). ‘Top management team diversity and firm performance:  Moderators of functional-background and locus-of-control diversity’. </w:t>
      </w:r>
      <w:r w:rsidRPr="00FB1CE0">
        <w:rPr>
          <w:i/>
        </w:rPr>
        <w:t xml:space="preserve">Management Science, </w:t>
      </w:r>
      <w:r w:rsidRPr="00E94111">
        <w:rPr>
          <w:b/>
        </w:rPr>
        <w:t>55</w:t>
      </w:r>
      <w:r>
        <w:t>, 165-180.</w:t>
      </w:r>
    </w:p>
    <w:p w14:paraId="1FA82AB7" w14:textId="77777777" w:rsidR="00F47B9B" w:rsidRDefault="00F47B9B" w:rsidP="00F47B9B">
      <w:pPr>
        <w:pStyle w:val="Normal1"/>
        <w:widowControl w:val="0"/>
        <w:spacing w:line="480" w:lineRule="auto"/>
        <w:ind w:left="600" w:hanging="600"/>
      </w:pPr>
      <w:r>
        <w:rPr>
          <w:rFonts w:ascii="Times New Roman" w:eastAsia="Times New Roman" w:hAnsi="Times New Roman" w:cs="Times New Roman"/>
          <w:sz w:val="24"/>
          <w:szCs w:val="24"/>
        </w:rPr>
        <w:t xml:space="preserve">*Boone, C., van </w:t>
      </w:r>
      <w:proofErr w:type="spellStart"/>
      <w:r>
        <w:rPr>
          <w:rFonts w:ascii="Times New Roman" w:eastAsia="Times New Roman" w:hAnsi="Times New Roman" w:cs="Times New Roman"/>
          <w:sz w:val="24"/>
          <w:szCs w:val="24"/>
        </w:rPr>
        <w:t>Olffen</w:t>
      </w:r>
      <w:proofErr w:type="spellEnd"/>
      <w:r>
        <w:rPr>
          <w:rFonts w:ascii="Times New Roman" w:eastAsia="Times New Roman" w:hAnsi="Times New Roman" w:cs="Times New Roman"/>
          <w:sz w:val="24"/>
          <w:szCs w:val="24"/>
        </w:rPr>
        <w:t xml:space="preserve">, W., and </w:t>
      </w:r>
      <w:proofErr w:type="spellStart"/>
      <w:r>
        <w:rPr>
          <w:rFonts w:ascii="Times New Roman" w:eastAsia="Times New Roman" w:hAnsi="Times New Roman" w:cs="Times New Roman"/>
          <w:sz w:val="24"/>
          <w:szCs w:val="24"/>
        </w:rPr>
        <w:t>Witteloostuijn</w:t>
      </w:r>
      <w:proofErr w:type="spellEnd"/>
      <w:r>
        <w:rPr>
          <w:rFonts w:ascii="Times New Roman" w:eastAsia="Times New Roman" w:hAnsi="Times New Roman" w:cs="Times New Roman"/>
          <w:sz w:val="24"/>
          <w:szCs w:val="24"/>
        </w:rPr>
        <w:t xml:space="preserve">, A. V. (2005). ‘Team locus-of-control composition, leadership structure, information acquisition, and financial performance: A business simulation study’. </w:t>
      </w:r>
      <w:r>
        <w:rPr>
          <w:rFonts w:ascii="Times New Roman" w:eastAsia="Times New Roman" w:hAnsi="Times New Roman" w:cs="Times New Roman"/>
          <w:i/>
          <w:sz w:val="24"/>
          <w:szCs w:val="24"/>
        </w:rPr>
        <w:t>Academy of Management Journal,</w:t>
      </w:r>
      <w:r>
        <w:rPr>
          <w:rFonts w:ascii="Times New Roman" w:eastAsia="Times New Roman" w:hAnsi="Times New Roman" w:cs="Times New Roman"/>
          <w:sz w:val="24"/>
          <w:szCs w:val="24"/>
        </w:rPr>
        <w:t xml:space="preserve"> </w:t>
      </w:r>
      <w:r w:rsidRPr="00E94111">
        <w:rPr>
          <w:rFonts w:ascii="Times New Roman" w:eastAsia="Times New Roman" w:hAnsi="Times New Roman" w:cs="Times New Roman"/>
          <w:b/>
          <w:sz w:val="24"/>
          <w:szCs w:val="24"/>
        </w:rPr>
        <w:t>48</w:t>
      </w:r>
      <w:r>
        <w:rPr>
          <w:rFonts w:ascii="Times New Roman" w:eastAsia="Times New Roman" w:hAnsi="Times New Roman" w:cs="Times New Roman"/>
          <w:sz w:val="24"/>
          <w:szCs w:val="24"/>
        </w:rPr>
        <w:t xml:space="preserve">, 889-909. </w:t>
      </w:r>
    </w:p>
    <w:p w14:paraId="117B75BE" w14:textId="77777777" w:rsidR="00F47B9B" w:rsidRDefault="00F47B9B" w:rsidP="00F47B9B">
      <w:pPr>
        <w:widowControl w:val="0"/>
        <w:autoSpaceDE w:val="0"/>
        <w:autoSpaceDN w:val="0"/>
        <w:adjustRightInd w:val="0"/>
        <w:spacing w:line="480" w:lineRule="auto"/>
        <w:rPr>
          <w:rFonts w:eastAsia="Batang"/>
        </w:rPr>
      </w:pPr>
      <w:r w:rsidRPr="0051083B">
        <w:rPr>
          <w:rFonts w:eastAsia="Batang"/>
        </w:rPr>
        <w:t xml:space="preserve">Bowers, C. A., Pharmer, J. A., </w:t>
      </w:r>
      <w:r>
        <w:rPr>
          <w:rFonts w:eastAsia="Batang"/>
        </w:rPr>
        <w:t>and</w:t>
      </w:r>
      <w:r w:rsidRPr="0051083B">
        <w:rPr>
          <w:rFonts w:eastAsia="Batang"/>
        </w:rPr>
        <w:t xml:space="preserve"> Salas, E. (2000). </w:t>
      </w:r>
      <w:r>
        <w:rPr>
          <w:rFonts w:eastAsia="Batang"/>
        </w:rPr>
        <w:t>‘</w:t>
      </w:r>
      <w:r w:rsidRPr="0051083B">
        <w:rPr>
          <w:rFonts w:eastAsia="Batang"/>
        </w:rPr>
        <w:t xml:space="preserve">When member homogeneity is needed in </w:t>
      </w:r>
    </w:p>
    <w:p w14:paraId="4860A389" w14:textId="77777777" w:rsidR="00F47B9B" w:rsidRPr="0051083B" w:rsidRDefault="00F47B9B" w:rsidP="00F47B9B">
      <w:pPr>
        <w:widowControl w:val="0"/>
        <w:autoSpaceDE w:val="0"/>
        <w:autoSpaceDN w:val="0"/>
        <w:adjustRightInd w:val="0"/>
        <w:spacing w:line="480" w:lineRule="auto"/>
        <w:ind w:firstLine="720"/>
        <w:rPr>
          <w:rFonts w:eastAsia="Batang"/>
        </w:rPr>
      </w:pPr>
      <w:r w:rsidRPr="0051083B">
        <w:rPr>
          <w:rFonts w:eastAsia="Batang"/>
        </w:rPr>
        <w:t>work teams a meta-analysis</w:t>
      </w:r>
      <w:r>
        <w:rPr>
          <w:rFonts w:eastAsia="Batang"/>
        </w:rPr>
        <w:t>’</w:t>
      </w:r>
      <w:r w:rsidRPr="0051083B">
        <w:rPr>
          <w:rFonts w:eastAsia="Batang"/>
        </w:rPr>
        <w:t xml:space="preserve">. </w:t>
      </w:r>
      <w:r w:rsidRPr="0051083B">
        <w:rPr>
          <w:rFonts w:eastAsia="Batang"/>
          <w:i/>
          <w:iCs/>
        </w:rPr>
        <w:t xml:space="preserve">Small Group Research, </w:t>
      </w:r>
      <w:r w:rsidRPr="00E94111">
        <w:rPr>
          <w:rFonts w:eastAsia="Batang"/>
          <w:b/>
          <w:iCs/>
        </w:rPr>
        <w:t>31</w:t>
      </w:r>
      <w:r w:rsidRPr="0051083B">
        <w:rPr>
          <w:rFonts w:eastAsia="Batang"/>
        </w:rPr>
        <w:t>, 305-327.</w:t>
      </w:r>
    </w:p>
    <w:p w14:paraId="3E6E8A5F" w14:textId="77777777" w:rsidR="00F47B9B" w:rsidRPr="009F2406" w:rsidRDefault="00F47B9B" w:rsidP="00F47B9B">
      <w:pPr>
        <w:widowControl w:val="0"/>
        <w:spacing w:line="480" w:lineRule="auto"/>
        <w:ind w:left="720" w:hanging="720"/>
        <w:rPr>
          <w:lang w:val="en-GB"/>
        </w:rPr>
      </w:pPr>
      <w:r w:rsidRPr="009F2406">
        <w:rPr>
          <w:lang w:val="en-GB"/>
        </w:rPr>
        <w:lastRenderedPageBreak/>
        <w:t xml:space="preserve">Bradley, B. H., Postlethwaite, B. E., Klotz, A. C., Hamdani, M. R., </w:t>
      </w:r>
      <w:r>
        <w:rPr>
          <w:lang w:val="en-GB"/>
        </w:rPr>
        <w:t>and</w:t>
      </w:r>
      <w:r w:rsidRPr="009F2406">
        <w:rPr>
          <w:lang w:val="en-GB"/>
        </w:rPr>
        <w:t xml:space="preserve"> Brown, K. G. (2012). </w:t>
      </w:r>
      <w:r>
        <w:rPr>
          <w:lang w:val="en-GB"/>
        </w:rPr>
        <w:t>‘</w:t>
      </w:r>
      <w:r w:rsidRPr="009F2406">
        <w:rPr>
          <w:lang w:val="en-GB"/>
        </w:rPr>
        <w:t>Reaping the benefits of task conflict in teams: The critical role of team psychological safety climate</w:t>
      </w:r>
      <w:r>
        <w:rPr>
          <w:lang w:val="en-GB"/>
        </w:rPr>
        <w:t>’</w:t>
      </w:r>
      <w:r w:rsidRPr="009F2406">
        <w:rPr>
          <w:lang w:val="en-GB"/>
        </w:rPr>
        <w:t xml:space="preserve">. </w:t>
      </w:r>
      <w:r w:rsidRPr="009F2406">
        <w:rPr>
          <w:i/>
          <w:lang w:val="en-GB"/>
        </w:rPr>
        <w:t>Journal of Applied Psychology</w:t>
      </w:r>
      <w:r w:rsidRPr="009F2406">
        <w:rPr>
          <w:lang w:val="en-GB"/>
        </w:rPr>
        <w:t xml:space="preserve">, </w:t>
      </w:r>
      <w:r w:rsidRPr="009F2406">
        <w:rPr>
          <w:b/>
          <w:lang w:val="en-GB"/>
        </w:rPr>
        <w:t>97</w:t>
      </w:r>
      <w:r w:rsidRPr="009F2406">
        <w:rPr>
          <w:lang w:val="en-GB"/>
        </w:rPr>
        <w:t>(1), 151-158.</w:t>
      </w:r>
    </w:p>
    <w:p w14:paraId="31BF42EB" w14:textId="77777777" w:rsidR="00F47B9B" w:rsidRDefault="00F47B9B" w:rsidP="00F47B9B">
      <w:pPr>
        <w:widowControl w:val="0"/>
        <w:spacing w:line="480" w:lineRule="auto"/>
        <w:ind w:left="720" w:hanging="720"/>
      </w:pPr>
      <w:proofErr w:type="spellStart"/>
      <w:r w:rsidRPr="00F25404">
        <w:t>Brannick</w:t>
      </w:r>
      <w:proofErr w:type="spellEnd"/>
      <w:r w:rsidRPr="00F25404">
        <w:t xml:space="preserve">, M. T., </w:t>
      </w:r>
      <w:r>
        <w:t>and</w:t>
      </w:r>
      <w:r w:rsidRPr="00F25404">
        <w:t xml:space="preserve"> Hall, S. M. (2001, April). </w:t>
      </w:r>
      <w:r>
        <w:t>‘</w:t>
      </w:r>
      <w:r w:rsidRPr="00F25404">
        <w:t>Reducing bias in t</w:t>
      </w:r>
      <w:r>
        <w:t>he Schmidt-Hunter meta-analysis.’</w:t>
      </w:r>
      <w:r w:rsidRPr="00F25404">
        <w:t xml:space="preserve"> Poster presented at the 16</w:t>
      </w:r>
      <w:r w:rsidRPr="00F25404">
        <w:rPr>
          <w:vertAlign w:val="superscript"/>
        </w:rPr>
        <w:t>th</w:t>
      </w:r>
      <w:r w:rsidRPr="00F25404">
        <w:t xml:space="preserve"> annual conference of the Society for Industrial and Organizational Psychology</w:t>
      </w:r>
      <w:r>
        <w:t xml:space="preserve">, San Diego, CA. </w:t>
      </w:r>
    </w:p>
    <w:p w14:paraId="1176F423" w14:textId="77777777" w:rsidR="00F47B9B" w:rsidRPr="00F25404" w:rsidRDefault="00F47B9B" w:rsidP="00F47B9B">
      <w:pPr>
        <w:widowControl w:val="0"/>
        <w:spacing w:line="480" w:lineRule="auto"/>
        <w:ind w:left="720" w:hanging="720"/>
      </w:pPr>
      <w:r>
        <w:t xml:space="preserve">Bruce, B. M., </w:t>
      </w:r>
      <w:proofErr w:type="spellStart"/>
      <w:r>
        <w:t>Ravlin</w:t>
      </w:r>
      <w:proofErr w:type="spellEnd"/>
      <w:r>
        <w:t xml:space="preserve">, E. C., and Adkins, C. L. (1989). ‘A work values approach to corporate culture: A field test of the value congruence process and its relationship to individual outcomes’. </w:t>
      </w:r>
      <w:r w:rsidRPr="002357E4">
        <w:rPr>
          <w:i/>
        </w:rPr>
        <w:t>Journal of Applied Psychology,</w:t>
      </w:r>
      <w:r>
        <w:t xml:space="preserve"> </w:t>
      </w:r>
      <w:r w:rsidRPr="002357E4">
        <w:rPr>
          <w:b/>
        </w:rPr>
        <w:t>74,</w:t>
      </w:r>
      <w:r>
        <w:t xml:space="preserve"> 424-432. </w:t>
      </w:r>
    </w:p>
    <w:p w14:paraId="1B809020" w14:textId="77777777" w:rsidR="00F47B9B" w:rsidRDefault="00F47B9B" w:rsidP="00F47B9B">
      <w:pPr>
        <w:widowControl w:val="0"/>
        <w:spacing w:line="480" w:lineRule="auto"/>
        <w:ind w:left="720" w:hanging="720"/>
      </w:pPr>
      <w:r>
        <w:t xml:space="preserve">*Burchfield, M. (1997). </w:t>
      </w:r>
      <w:r w:rsidRPr="00753AAB">
        <w:rPr>
          <w:i/>
        </w:rPr>
        <w:t>Personality composition as it relates to team performance.</w:t>
      </w:r>
      <w:r>
        <w:t xml:space="preserve"> Unpublished doctoral dissertation.</w:t>
      </w:r>
    </w:p>
    <w:p w14:paraId="2E25D1F3" w14:textId="77777777" w:rsidR="00F47B9B" w:rsidRDefault="00F47B9B" w:rsidP="00F47B9B">
      <w:pPr>
        <w:spacing w:line="480" w:lineRule="auto"/>
        <w:ind w:left="720" w:hanging="720"/>
      </w:pPr>
      <w:r>
        <w:t>*</w:t>
      </w:r>
      <w:proofErr w:type="spellStart"/>
      <w:r>
        <w:t>Busse</w:t>
      </w:r>
      <w:proofErr w:type="spellEnd"/>
      <w:r>
        <w:t>, R. (2017). ‘</w:t>
      </w:r>
      <w:r w:rsidRPr="00C65779">
        <w:t>Value diversity and performance</w:t>
      </w:r>
      <w:r>
        <w:t xml:space="preserve"> </w:t>
      </w:r>
      <w:r w:rsidRPr="00C65779">
        <w:t>in small groups</w:t>
      </w:r>
      <w:r>
        <w:t xml:space="preserve">: </w:t>
      </w:r>
      <w:r w:rsidRPr="00C65779">
        <w:t>Empirical evidence from Chinese management</w:t>
      </w:r>
      <w:r>
        <w:t xml:space="preserve"> </w:t>
      </w:r>
      <w:r w:rsidRPr="00C65779">
        <w:t>students in Germany</w:t>
      </w:r>
      <w:r>
        <w:t xml:space="preserve">’. </w:t>
      </w:r>
      <w:r w:rsidRPr="00C65779">
        <w:rPr>
          <w:i/>
        </w:rPr>
        <w:t>Journal of Chinese Human</w:t>
      </w:r>
      <w:r>
        <w:rPr>
          <w:i/>
        </w:rPr>
        <w:t xml:space="preserve"> </w:t>
      </w:r>
      <w:r w:rsidRPr="00C65779">
        <w:rPr>
          <w:i/>
        </w:rPr>
        <w:t>Resource Management</w:t>
      </w:r>
      <w:r>
        <w:t xml:space="preserve">, </w:t>
      </w:r>
      <w:r w:rsidRPr="00C65779">
        <w:rPr>
          <w:b/>
        </w:rPr>
        <w:t>8</w:t>
      </w:r>
      <w:r>
        <w:t>, 114-128.</w:t>
      </w:r>
    </w:p>
    <w:p w14:paraId="7BF42533" w14:textId="77777777" w:rsidR="00F47B9B" w:rsidRPr="00F77122" w:rsidRDefault="00F47B9B" w:rsidP="00F47B9B">
      <w:pPr>
        <w:widowControl w:val="0"/>
        <w:autoSpaceDE w:val="0"/>
        <w:autoSpaceDN w:val="0"/>
        <w:adjustRightInd w:val="0"/>
        <w:spacing w:after="240"/>
        <w:ind w:left="720" w:hanging="720"/>
        <w:rPr>
          <w:rFonts w:eastAsia="Times New Roman"/>
        </w:rPr>
      </w:pPr>
      <w:r w:rsidRPr="00F77122">
        <w:rPr>
          <w:rFonts w:eastAsia="Times New Roman"/>
        </w:rPr>
        <w:t xml:space="preserve">Byrne, D. (1971). </w:t>
      </w:r>
      <w:r w:rsidRPr="00F77122">
        <w:rPr>
          <w:rFonts w:eastAsia="Times New Roman"/>
          <w:i/>
          <w:iCs/>
        </w:rPr>
        <w:t>The attraction paradigm</w:t>
      </w:r>
      <w:r w:rsidRPr="00F77122">
        <w:rPr>
          <w:rFonts w:eastAsia="Times New Roman"/>
        </w:rPr>
        <w:t>. New York: Academic Press.</w:t>
      </w:r>
    </w:p>
    <w:p w14:paraId="60441222" w14:textId="77777777" w:rsidR="00F47B9B" w:rsidRPr="00846C05" w:rsidRDefault="00F47B9B" w:rsidP="00F47B9B">
      <w:pPr>
        <w:widowControl w:val="0"/>
        <w:spacing w:line="480" w:lineRule="auto"/>
        <w:ind w:left="720" w:hanging="720"/>
      </w:pPr>
      <w:r w:rsidRPr="001B2269">
        <w:t>*</w:t>
      </w:r>
      <w:proofErr w:type="spellStart"/>
      <w:r w:rsidRPr="001B2269">
        <w:t>Camelo-Ordaz</w:t>
      </w:r>
      <w:proofErr w:type="spellEnd"/>
      <w:r w:rsidRPr="001B2269">
        <w:t>, C., García-Cruz, J., and Sousa-</w:t>
      </w:r>
      <w:proofErr w:type="spellStart"/>
      <w:r w:rsidRPr="001B2269">
        <w:t>Ginel</w:t>
      </w:r>
      <w:proofErr w:type="spellEnd"/>
      <w:r w:rsidRPr="001B2269">
        <w:t xml:space="preserve">, E. (2014). </w:t>
      </w:r>
      <w:r>
        <w:t>‘An</w:t>
      </w:r>
      <w:r w:rsidRPr="00FB30C8">
        <w:t>tecedents of relationship conflict in top management teams</w:t>
      </w:r>
      <w:r>
        <w:t>’</w:t>
      </w:r>
      <w:r w:rsidRPr="00FB30C8">
        <w:t>. </w:t>
      </w:r>
      <w:r w:rsidRPr="00FB30C8">
        <w:rPr>
          <w:i/>
          <w:iCs/>
        </w:rPr>
        <w:t>International Journal of Conflict Management</w:t>
      </w:r>
      <w:r w:rsidRPr="00FB30C8">
        <w:t>, </w:t>
      </w:r>
      <w:r w:rsidRPr="00E94111">
        <w:rPr>
          <w:b/>
          <w:iCs/>
        </w:rPr>
        <w:t>25</w:t>
      </w:r>
      <w:r w:rsidRPr="00FB30C8">
        <w:t xml:space="preserve">, </w:t>
      </w:r>
      <w:r w:rsidRPr="00846C05">
        <w:t>124-147.</w:t>
      </w:r>
    </w:p>
    <w:p w14:paraId="2E787EE4" w14:textId="77777777" w:rsidR="00F47B9B" w:rsidRPr="009E6E56" w:rsidRDefault="00F47B9B" w:rsidP="00F47B9B">
      <w:pPr>
        <w:spacing w:line="480" w:lineRule="auto"/>
        <w:ind w:left="720" w:hanging="720"/>
      </w:pPr>
      <w:r>
        <w:t>*Chiang, C. (2011). ‘</w:t>
      </w:r>
      <w:r w:rsidRPr="009E6E56">
        <w:rPr>
          <w:bCs/>
        </w:rPr>
        <w:t xml:space="preserve">A </w:t>
      </w:r>
      <w:r>
        <w:rPr>
          <w:bCs/>
        </w:rPr>
        <w:t>s</w:t>
      </w:r>
      <w:r w:rsidRPr="009E6E56">
        <w:rPr>
          <w:bCs/>
        </w:rPr>
        <w:t xml:space="preserve">tudy of the </w:t>
      </w:r>
      <w:r>
        <w:rPr>
          <w:bCs/>
        </w:rPr>
        <w:t>r</w:t>
      </w:r>
      <w:r w:rsidRPr="009E6E56">
        <w:rPr>
          <w:bCs/>
        </w:rPr>
        <w:t xml:space="preserve">elationship </w:t>
      </w:r>
      <w:r>
        <w:rPr>
          <w:bCs/>
        </w:rPr>
        <w:t>b</w:t>
      </w:r>
      <w:r w:rsidRPr="009E6E56">
        <w:rPr>
          <w:bCs/>
        </w:rPr>
        <w:t xml:space="preserve">etween </w:t>
      </w:r>
      <w:r>
        <w:rPr>
          <w:bCs/>
        </w:rPr>
        <w:t>t</w:t>
      </w:r>
      <w:r w:rsidRPr="009E6E56">
        <w:rPr>
          <w:bCs/>
        </w:rPr>
        <w:t xml:space="preserve">eam </w:t>
      </w:r>
      <w:r>
        <w:rPr>
          <w:bCs/>
        </w:rPr>
        <w:t>m</w:t>
      </w:r>
      <w:r w:rsidRPr="009E6E56">
        <w:rPr>
          <w:bCs/>
        </w:rPr>
        <w:t xml:space="preserve">embers' </w:t>
      </w:r>
      <w:r>
        <w:rPr>
          <w:bCs/>
        </w:rPr>
        <w:t>p</w:t>
      </w:r>
      <w:r w:rsidRPr="009E6E56">
        <w:rPr>
          <w:bCs/>
        </w:rPr>
        <w:t xml:space="preserve">ersonalities </w:t>
      </w:r>
    </w:p>
    <w:p w14:paraId="5FA8B0D1" w14:textId="77777777" w:rsidR="00F47B9B" w:rsidRDefault="00F47B9B" w:rsidP="00F47B9B">
      <w:pPr>
        <w:spacing w:line="480" w:lineRule="auto"/>
        <w:ind w:left="720"/>
      </w:pPr>
      <w:r w:rsidRPr="009E6E56">
        <w:rPr>
          <w:bCs/>
        </w:rPr>
        <w:t xml:space="preserve">and </w:t>
      </w:r>
      <w:r>
        <w:rPr>
          <w:bCs/>
        </w:rPr>
        <w:t>c</w:t>
      </w:r>
      <w:r w:rsidRPr="009E6E56">
        <w:rPr>
          <w:bCs/>
        </w:rPr>
        <w:t xml:space="preserve">ultural </w:t>
      </w:r>
      <w:r>
        <w:rPr>
          <w:bCs/>
        </w:rPr>
        <w:t>d</w:t>
      </w:r>
      <w:r w:rsidRPr="009E6E56">
        <w:rPr>
          <w:bCs/>
        </w:rPr>
        <w:t xml:space="preserve">imensions and </w:t>
      </w:r>
      <w:r>
        <w:rPr>
          <w:bCs/>
        </w:rPr>
        <w:t>t</w:t>
      </w:r>
      <w:r w:rsidRPr="009E6E56">
        <w:rPr>
          <w:bCs/>
        </w:rPr>
        <w:t xml:space="preserve">heir </w:t>
      </w:r>
      <w:r>
        <w:rPr>
          <w:bCs/>
        </w:rPr>
        <w:t>e</w:t>
      </w:r>
      <w:r w:rsidRPr="009E6E56">
        <w:rPr>
          <w:bCs/>
        </w:rPr>
        <w:t xml:space="preserve">ffects on </w:t>
      </w:r>
      <w:r>
        <w:rPr>
          <w:bCs/>
        </w:rPr>
        <w:t>team p</w:t>
      </w:r>
      <w:r w:rsidRPr="009E6E56">
        <w:rPr>
          <w:bCs/>
        </w:rPr>
        <w:t>erformance</w:t>
      </w:r>
      <w:r>
        <w:rPr>
          <w:bCs/>
        </w:rPr>
        <w:t xml:space="preserve">’. </w:t>
      </w:r>
      <w:r>
        <w:t xml:space="preserve">Unpublished doctoral dissertation. </w:t>
      </w:r>
      <w:r w:rsidRPr="009E6E56">
        <w:t>Benedictine University.</w:t>
      </w:r>
    </w:p>
    <w:p w14:paraId="65942069" w14:textId="77777777" w:rsidR="00F47B9B" w:rsidRPr="00BB6035" w:rsidRDefault="00F47B9B" w:rsidP="00F47B9B">
      <w:pPr>
        <w:pStyle w:val="Heading1"/>
        <w:keepNext w:val="0"/>
      </w:pPr>
      <w:r>
        <w:rPr>
          <w:lang w:val="en-US"/>
        </w:rPr>
        <w:t>*</w:t>
      </w:r>
      <w:r w:rsidRPr="00BB6035">
        <w:t xml:space="preserve">Chung, Y., Shaw, J. B., Jiang, Y., </w:t>
      </w:r>
      <w:r>
        <w:t>and</w:t>
      </w:r>
      <w:r w:rsidRPr="00BB6035">
        <w:t xml:space="preserve"> Jackson, S. (2006). </w:t>
      </w:r>
      <w:r>
        <w:rPr>
          <w:lang w:val="en-US"/>
        </w:rPr>
        <w:t>‘</w:t>
      </w:r>
      <w:r w:rsidRPr="00BB6035">
        <w:t xml:space="preserve">The </w:t>
      </w:r>
      <w:r>
        <w:t>i</w:t>
      </w:r>
      <w:r w:rsidRPr="00BB6035">
        <w:t xml:space="preserve">mpact of </w:t>
      </w:r>
      <w:r>
        <w:t>d</w:t>
      </w:r>
      <w:r w:rsidRPr="00BB6035">
        <w:t xml:space="preserve">eep- and </w:t>
      </w:r>
      <w:r>
        <w:t>s</w:t>
      </w:r>
      <w:r w:rsidRPr="00BB6035">
        <w:t>urface-level</w:t>
      </w:r>
      <w:r>
        <w:t xml:space="preserve"> </w:t>
      </w:r>
      <w:proofErr w:type="spellStart"/>
      <w:r>
        <w:t>f</w:t>
      </w:r>
      <w:r w:rsidRPr="00BB6035">
        <w:t>aultlines</w:t>
      </w:r>
      <w:proofErr w:type="spellEnd"/>
      <w:r w:rsidRPr="00BB6035">
        <w:t xml:space="preserve"> on </w:t>
      </w:r>
      <w:r>
        <w:t>positive team processes</w:t>
      </w:r>
      <w:r>
        <w:rPr>
          <w:lang w:val="en-US"/>
        </w:rPr>
        <w:t>.’</w:t>
      </w:r>
      <w:r>
        <w:t xml:space="preserve"> Paper presented at the Academy of Management Annual Conference. </w:t>
      </w:r>
    </w:p>
    <w:p w14:paraId="7EAC37DA" w14:textId="77777777" w:rsidR="00F47B9B" w:rsidRPr="00DA6F68" w:rsidRDefault="00F47B9B" w:rsidP="00F47B9B">
      <w:pPr>
        <w:pStyle w:val="Normal1"/>
        <w:widowControl w:val="0"/>
        <w:spacing w:line="480" w:lineRule="auto"/>
        <w:ind w:left="600" w:hanging="600"/>
      </w:pPr>
      <w:r w:rsidRPr="00DA6F68">
        <w:rPr>
          <w:rFonts w:ascii="Times New Roman" w:eastAsia="Times New Roman" w:hAnsi="Times New Roman" w:cs="Times New Roman"/>
          <w:sz w:val="24"/>
          <w:szCs w:val="24"/>
        </w:rPr>
        <w:lastRenderedPageBreak/>
        <w:t xml:space="preserve">*Colbert, A. E., Kristof-Brown, A. L., Bradley, B. H., </w:t>
      </w:r>
      <w:r>
        <w:rPr>
          <w:rFonts w:ascii="Times New Roman" w:eastAsia="Times New Roman" w:hAnsi="Times New Roman" w:cs="Times New Roman"/>
          <w:sz w:val="24"/>
          <w:szCs w:val="24"/>
        </w:rPr>
        <w:t>and</w:t>
      </w:r>
      <w:r w:rsidRPr="00DA6F68">
        <w:rPr>
          <w:rFonts w:ascii="Times New Roman" w:eastAsia="Times New Roman" w:hAnsi="Times New Roman" w:cs="Times New Roman"/>
          <w:sz w:val="24"/>
          <w:szCs w:val="24"/>
        </w:rPr>
        <w:t xml:space="preserve"> Barrick, M. R. (2008). </w:t>
      </w:r>
      <w:r>
        <w:rPr>
          <w:rFonts w:ascii="Times New Roman" w:eastAsia="Times New Roman" w:hAnsi="Times New Roman" w:cs="Times New Roman"/>
          <w:sz w:val="24"/>
          <w:szCs w:val="24"/>
        </w:rPr>
        <w:t>‘</w:t>
      </w:r>
      <w:r w:rsidRPr="00DA6F68">
        <w:rPr>
          <w:rFonts w:ascii="Times New Roman" w:eastAsia="Times New Roman" w:hAnsi="Times New Roman" w:cs="Times New Roman"/>
          <w:sz w:val="24"/>
          <w:szCs w:val="24"/>
        </w:rPr>
        <w:t>CEO transformational leadership: The role of goal importance congruence in top management teams</w:t>
      </w:r>
      <w:r>
        <w:rPr>
          <w:rFonts w:ascii="Times New Roman" w:eastAsia="Times New Roman" w:hAnsi="Times New Roman" w:cs="Times New Roman"/>
          <w:sz w:val="24"/>
          <w:szCs w:val="24"/>
        </w:rPr>
        <w:t>’</w:t>
      </w:r>
      <w:r w:rsidRPr="00DA6F68">
        <w:rPr>
          <w:rFonts w:ascii="Times New Roman" w:eastAsia="Times New Roman" w:hAnsi="Times New Roman" w:cs="Times New Roman"/>
          <w:sz w:val="24"/>
          <w:szCs w:val="24"/>
        </w:rPr>
        <w:t xml:space="preserve">. </w:t>
      </w:r>
      <w:r w:rsidRPr="00DA6F68">
        <w:rPr>
          <w:rFonts w:ascii="Times New Roman" w:eastAsia="Times New Roman" w:hAnsi="Times New Roman" w:cs="Times New Roman"/>
          <w:i/>
          <w:sz w:val="24"/>
          <w:szCs w:val="24"/>
        </w:rPr>
        <w:t>Academy of Management Journal,</w:t>
      </w:r>
      <w:r w:rsidRPr="00DA6F68">
        <w:rPr>
          <w:rFonts w:ascii="Times New Roman" w:eastAsia="Times New Roman" w:hAnsi="Times New Roman" w:cs="Times New Roman"/>
          <w:sz w:val="24"/>
          <w:szCs w:val="24"/>
        </w:rPr>
        <w:t xml:space="preserve"> </w:t>
      </w:r>
      <w:r w:rsidRPr="00E94111">
        <w:rPr>
          <w:rFonts w:ascii="Times New Roman" w:eastAsia="Times New Roman" w:hAnsi="Times New Roman" w:cs="Times New Roman"/>
          <w:b/>
          <w:sz w:val="24"/>
          <w:szCs w:val="24"/>
        </w:rPr>
        <w:t>51</w:t>
      </w:r>
      <w:r w:rsidRPr="00DA6F68">
        <w:rPr>
          <w:rFonts w:ascii="Times New Roman" w:eastAsia="Times New Roman" w:hAnsi="Times New Roman" w:cs="Times New Roman"/>
          <w:sz w:val="24"/>
          <w:szCs w:val="24"/>
        </w:rPr>
        <w:t xml:space="preserve">, 81-96. </w:t>
      </w:r>
    </w:p>
    <w:p w14:paraId="2FE7B2FD" w14:textId="77777777" w:rsidR="00F47B9B" w:rsidRDefault="00F47B9B" w:rsidP="00F47B9B">
      <w:pPr>
        <w:widowControl w:val="0"/>
        <w:spacing w:line="480" w:lineRule="auto"/>
        <w:ind w:left="720" w:hanging="720"/>
      </w:pPr>
      <w:r w:rsidRPr="00DA6F68">
        <w:t xml:space="preserve">*Cole, M. S., Carter, M. Z., </w:t>
      </w:r>
      <w:r>
        <w:t>and</w:t>
      </w:r>
      <w:r w:rsidRPr="00DA6F68">
        <w:t xml:space="preserve"> Zhang, Z. (2013). </w:t>
      </w:r>
      <w:r>
        <w:t>‘</w:t>
      </w:r>
      <w:r w:rsidRPr="00DA6F68">
        <w:t>Leader–team congruence in power distance values and team effectiveness: The mediating role of procedural justice climate</w:t>
      </w:r>
      <w:r>
        <w:t>’</w:t>
      </w:r>
      <w:r w:rsidRPr="00DA6F68">
        <w:t>. </w:t>
      </w:r>
      <w:r w:rsidRPr="00DA6F68">
        <w:rPr>
          <w:i/>
          <w:iCs/>
        </w:rPr>
        <w:t>Journal of Applied Psychology</w:t>
      </w:r>
      <w:r w:rsidRPr="00DA6F68">
        <w:t>, </w:t>
      </w:r>
      <w:r w:rsidRPr="00E94111">
        <w:rPr>
          <w:b/>
          <w:iCs/>
        </w:rPr>
        <w:t>98</w:t>
      </w:r>
      <w:r w:rsidRPr="00DA6F68">
        <w:t>, 962-973.</w:t>
      </w:r>
    </w:p>
    <w:p w14:paraId="66CA5313" w14:textId="77777777" w:rsidR="00F47B9B" w:rsidRDefault="00F47B9B" w:rsidP="00F47B9B">
      <w:pPr>
        <w:widowControl w:val="0"/>
        <w:autoSpaceDE w:val="0"/>
        <w:autoSpaceDN w:val="0"/>
        <w:adjustRightInd w:val="0"/>
        <w:spacing w:line="480" w:lineRule="auto"/>
        <w:rPr>
          <w:rFonts w:eastAsia="Batang"/>
        </w:rPr>
      </w:pPr>
      <w:r w:rsidRPr="007661CD">
        <w:rPr>
          <w:rFonts w:eastAsia="Batang"/>
        </w:rPr>
        <w:t xml:space="preserve">Cox, T.H., Jr. (1993). </w:t>
      </w:r>
      <w:r w:rsidRPr="007661CD">
        <w:rPr>
          <w:rFonts w:eastAsia="Batang"/>
          <w:i/>
          <w:iCs/>
        </w:rPr>
        <w:t>Cultural diversity in organizations: Theory, research, and practice</w:t>
      </w:r>
      <w:r w:rsidRPr="007661CD">
        <w:rPr>
          <w:rFonts w:eastAsia="Batang"/>
        </w:rPr>
        <w:t xml:space="preserve">. San </w:t>
      </w:r>
    </w:p>
    <w:p w14:paraId="7AE1DE75" w14:textId="77777777" w:rsidR="00F47B9B" w:rsidRPr="007661CD" w:rsidRDefault="00F47B9B" w:rsidP="00F47B9B">
      <w:pPr>
        <w:widowControl w:val="0"/>
        <w:autoSpaceDE w:val="0"/>
        <w:autoSpaceDN w:val="0"/>
        <w:adjustRightInd w:val="0"/>
        <w:spacing w:line="480" w:lineRule="auto"/>
        <w:ind w:firstLine="720"/>
        <w:rPr>
          <w:rFonts w:eastAsia="Batang"/>
        </w:rPr>
      </w:pPr>
      <w:r w:rsidRPr="007661CD">
        <w:rPr>
          <w:rFonts w:eastAsia="Batang"/>
        </w:rPr>
        <w:t>Francisco, CA: Berrett-Koehler.</w:t>
      </w:r>
    </w:p>
    <w:p w14:paraId="4620378C" w14:textId="77777777" w:rsidR="00F47B9B" w:rsidRDefault="00F47B9B" w:rsidP="00F47B9B">
      <w:pPr>
        <w:widowControl w:val="0"/>
        <w:autoSpaceDE w:val="0"/>
        <w:autoSpaceDN w:val="0"/>
        <w:adjustRightInd w:val="0"/>
        <w:spacing w:line="480" w:lineRule="auto"/>
        <w:rPr>
          <w:rFonts w:eastAsia="Batang"/>
        </w:rPr>
      </w:pPr>
      <w:r w:rsidRPr="00415FBF">
        <w:rPr>
          <w:rFonts w:eastAsia="Batang"/>
        </w:rPr>
        <w:t xml:space="preserve">Cox, T. H., </w:t>
      </w:r>
      <w:r>
        <w:rPr>
          <w:rFonts w:eastAsia="Batang"/>
        </w:rPr>
        <w:t>and</w:t>
      </w:r>
      <w:r w:rsidRPr="00415FBF">
        <w:rPr>
          <w:rFonts w:eastAsia="Batang"/>
        </w:rPr>
        <w:t xml:space="preserve"> Blake, S. (1991). </w:t>
      </w:r>
      <w:r>
        <w:rPr>
          <w:rFonts w:eastAsia="Batang"/>
        </w:rPr>
        <w:t>‘</w:t>
      </w:r>
      <w:r w:rsidRPr="00415FBF">
        <w:rPr>
          <w:rFonts w:eastAsia="Batang"/>
        </w:rPr>
        <w:t xml:space="preserve">Managing cultural diversity: Implications for organizational </w:t>
      </w:r>
    </w:p>
    <w:p w14:paraId="5CFFD83D" w14:textId="77777777" w:rsidR="00F47B9B" w:rsidRPr="00415FBF" w:rsidRDefault="00F47B9B" w:rsidP="00F47B9B">
      <w:pPr>
        <w:widowControl w:val="0"/>
        <w:autoSpaceDE w:val="0"/>
        <w:autoSpaceDN w:val="0"/>
        <w:adjustRightInd w:val="0"/>
        <w:spacing w:line="480" w:lineRule="auto"/>
        <w:ind w:firstLine="720"/>
        <w:rPr>
          <w:rFonts w:eastAsia="Batang"/>
        </w:rPr>
      </w:pPr>
      <w:r>
        <w:rPr>
          <w:rFonts w:eastAsia="Batang"/>
        </w:rPr>
        <w:t>c</w:t>
      </w:r>
      <w:r w:rsidRPr="00415FBF">
        <w:rPr>
          <w:rFonts w:eastAsia="Batang"/>
        </w:rPr>
        <w:t>ompetitiveness</w:t>
      </w:r>
      <w:r>
        <w:rPr>
          <w:rFonts w:eastAsia="Batang"/>
        </w:rPr>
        <w:t>’</w:t>
      </w:r>
      <w:r w:rsidRPr="00415FBF">
        <w:rPr>
          <w:rFonts w:eastAsia="Batang"/>
        </w:rPr>
        <w:t xml:space="preserve">. </w:t>
      </w:r>
      <w:r w:rsidRPr="00415FBF">
        <w:rPr>
          <w:rFonts w:eastAsia="Batang"/>
          <w:i/>
          <w:iCs/>
        </w:rPr>
        <w:t xml:space="preserve">Academy of Management Executive, </w:t>
      </w:r>
      <w:r w:rsidRPr="00E94111">
        <w:rPr>
          <w:rFonts w:eastAsia="Batang"/>
          <w:b/>
          <w:iCs/>
        </w:rPr>
        <w:t>5</w:t>
      </w:r>
      <w:r w:rsidRPr="00415FBF">
        <w:rPr>
          <w:rFonts w:eastAsia="Batang"/>
        </w:rPr>
        <w:t>, 45-56.</w:t>
      </w:r>
    </w:p>
    <w:p w14:paraId="5E1788F4" w14:textId="77777777" w:rsidR="00F47B9B" w:rsidRPr="00BB35D2" w:rsidRDefault="00F47B9B" w:rsidP="00F47B9B">
      <w:pPr>
        <w:widowControl w:val="0"/>
        <w:spacing w:line="480" w:lineRule="auto"/>
        <w:ind w:left="720" w:right="720" w:hanging="720"/>
      </w:pPr>
      <w:r w:rsidRPr="00BB35D2">
        <w:t xml:space="preserve">Cox, T. H., </w:t>
      </w:r>
      <w:proofErr w:type="spellStart"/>
      <w:r w:rsidRPr="00BB35D2">
        <w:t>Lobel</w:t>
      </w:r>
      <w:proofErr w:type="spellEnd"/>
      <w:r w:rsidRPr="00BB35D2">
        <w:t xml:space="preserve">, S. A., </w:t>
      </w:r>
      <w:r>
        <w:t>and</w:t>
      </w:r>
      <w:r w:rsidRPr="00BB35D2">
        <w:t xml:space="preserve"> McLeod, P. L. </w:t>
      </w:r>
      <w:r>
        <w:t>(</w:t>
      </w:r>
      <w:r w:rsidRPr="00BB35D2">
        <w:t>1991</w:t>
      </w:r>
      <w:r>
        <w:t>)</w:t>
      </w:r>
      <w:r w:rsidRPr="00BB35D2">
        <w:t xml:space="preserve">. </w:t>
      </w:r>
      <w:r>
        <w:t>‘</w:t>
      </w:r>
      <w:r w:rsidRPr="00BB35D2">
        <w:t>Effects of ethnic group cultural differences on cooperative and competitive behavior on a group task</w:t>
      </w:r>
      <w:r>
        <w:t>’</w:t>
      </w:r>
      <w:r w:rsidRPr="00BB35D2">
        <w:t xml:space="preserve">. </w:t>
      </w:r>
      <w:r w:rsidRPr="00DD769C">
        <w:rPr>
          <w:i/>
          <w:iCs/>
        </w:rPr>
        <w:t>Academy of Management Journal</w:t>
      </w:r>
      <w:r w:rsidRPr="00BB35D2">
        <w:rPr>
          <w:iCs/>
        </w:rPr>
        <w:t xml:space="preserve">, </w:t>
      </w:r>
      <w:r w:rsidRPr="00DD769C">
        <w:rPr>
          <w:b/>
          <w:iCs/>
        </w:rPr>
        <w:t>34</w:t>
      </w:r>
      <w:r w:rsidRPr="00BB35D2">
        <w:rPr>
          <w:lang w:eastAsia="zh-TW"/>
        </w:rPr>
        <w:t>,</w:t>
      </w:r>
      <w:r w:rsidRPr="00BB35D2">
        <w:t xml:space="preserve"> 827-847.</w:t>
      </w:r>
    </w:p>
    <w:p w14:paraId="47EDEEF4" w14:textId="77777777" w:rsidR="00F47B9B" w:rsidRPr="00846C05" w:rsidRDefault="00F47B9B" w:rsidP="00F47B9B">
      <w:pPr>
        <w:widowControl w:val="0"/>
        <w:spacing w:line="480" w:lineRule="auto"/>
        <w:ind w:left="720" w:hanging="720"/>
      </w:pPr>
      <w:r>
        <w:t xml:space="preserve">Cross, R., </w:t>
      </w:r>
      <w:proofErr w:type="spellStart"/>
      <w:r>
        <w:t>Rebele</w:t>
      </w:r>
      <w:proofErr w:type="spellEnd"/>
      <w:r>
        <w:t xml:space="preserve">, R., and Grant, A. (2016). ‘Collaborative overload’. </w:t>
      </w:r>
      <w:r w:rsidRPr="00D70933">
        <w:rPr>
          <w:i/>
        </w:rPr>
        <w:t>Harvard Business Review</w:t>
      </w:r>
      <w:r>
        <w:t xml:space="preserve">. </w:t>
      </w:r>
      <w:r w:rsidRPr="00846C05">
        <w:t xml:space="preserve">Retrieved </w:t>
      </w:r>
      <w:r>
        <w:t xml:space="preserve">on April 25, 2017 </w:t>
      </w:r>
      <w:r w:rsidRPr="00846C05">
        <w:t>from https://hbr.org/2016/01/collaborative-overload#</w:t>
      </w:r>
    </w:p>
    <w:p w14:paraId="0DF4D937" w14:textId="77777777" w:rsidR="00F47B9B" w:rsidRDefault="00F47B9B" w:rsidP="00F47B9B">
      <w:pPr>
        <w:widowControl w:val="0"/>
        <w:autoSpaceDE w:val="0"/>
        <w:autoSpaceDN w:val="0"/>
        <w:adjustRightInd w:val="0"/>
        <w:spacing w:line="480" w:lineRule="auto"/>
        <w:rPr>
          <w:rFonts w:eastAsia="Batang"/>
          <w:lang w:val="en-GB"/>
        </w:rPr>
      </w:pPr>
      <w:r w:rsidRPr="009F2406">
        <w:rPr>
          <w:rFonts w:eastAsia="Batang"/>
          <w:lang w:val="en-GB"/>
        </w:rPr>
        <w:t xml:space="preserve">De </w:t>
      </w:r>
      <w:proofErr w:type="spellStart"/>
      <w:r w:rsidRPr="009F2406">
        <w:rPr>
          <w:rFonts w:eastAsia="Batang"/>
          <w:lang w:val="en-GB"/>
        </w:rPr>
        <w:t>Dreu</w:t>
      </w:r>
      <w:proofErr w:type="spellEnd"/>
      <w:r w:rsidRPr="009F2406">
        <w:rPr>
          <w:rFonts w:eastAsia="Batang"/>
          <w:lang w:val="en-GB"/>
        </w:rPr>
        <w:t xml:space="preserve">, C. L. W. (2006). </w:t>
      </w:r>
      <w:r>
        <w:rPr>
          <w:rFonts w:eastAsia="Batang"/>
          <w:lang w:val="en-GB"/>
        </w:rPr>
        <w:t>‘</w:t>
      </w:r>
      <w:r w:rsidRPr="009F2406">
        <w:rPr>
          <w:rFonts w:eastAsia="Batang"/>
          <w:lang w:val="en-GB"/>
        </w:rPr>
        <w:t xml:space="preserve">When too little or too much hurts: Evidence for a curvilinear </w:t>
      </w:r>
    </w:p>
    <w:p w14:paraId="053DCCE7" w14:textId="77777777" w:rsidR="00F47B9B" w:rsidRPr="009F2406" w:rsidRDefault="00F47B9B" w:rsidP="00F47B9B">
      <w:pPr>
        <w:widowControl w:val="0"/>
        <w:autoSpaceDE w:val="0"/>
        <w:autoSpaceDN w:val="0"/>
        <w:adjustRightInd w:val="0"/>
        <w:spacing w:line="480" w:lineRule="auto"/>
        <w:ind w:left="720"/>
        <w:rPr>
          <w:rFonts w:eastAsia="Batang"/>
          <w:lang w:val="en-GB"/>
        </w:rPr>
      </w:pPr>
      <w:r w:rsidRPr="009F2406">
        <w:rPr>
          <w:rFonts w:eastAsia="Batang"/>
          <w:lang w:val="en-GB"/>
        </w:rPr>
        <w:t>relationship between task conflict and innovation in teams</w:t>
      </w:r>
      <w:r>
        <w:rPr>
          <w:rFonts w:eastAsia="Batang"/>
          <w:lang w:val="en-GB"/>
        </w:rPr>
        <w:t>’</w:t>
      </w:r>
      <w:r w:rsidRPr="009F2406">
        <w:rPr>
          <w:rFonts w:eastAsia="Batang"/>
          <w:lang w:val="en-GB"/>
        </w:rPr>
        <w:t xml:space="preserve">. </w:t>
      </w:r>
      <w:r w:rsidRPr="009F2406">
        <w:rPr>
          <w:rFonts w:eastAsia="Batang"/>
          <w:i/>
          <w:lang w:val="en-GB"/>
        </w:rPr>
        <w:t>Journal of Management</w:t>
      </w:r>
      <w:r w:rsidRPr="009F2406">
        <w:rPr>
          <w:rFonts w:eastAsia="Batang"/>
          <w:lang w:val="en-GB"/>
        </w:rPr>
        <w:t xml:space="preserve">, </w:t>
      </w:r>
      <w:r w:rsidRPr="009F2406">
        <w:rPr>
          <w:rFonts w:eastAsia="Batang"/>
          <w:b/>
          <w:lang w:val="en-GB"/>
        </w:rPr>
        <w:t>32</w:t>
      </w:r>
      <w:r w:rsidRPr="009F2406">
        <w:rPr>
          <w:rFonts w:eastAsia="Batang"/>
          <w:lang w:val="en-GB"/>
        </w:rPr>
        <w:t xml:space="preserve">(1), 83-107. </w:t>
      </w:r>
    </w:p>
    <w:p w14:paraId="2EEA7D0E" w14:textId="77777777" w:rsidR="00F47B9B" w:rsidRDefault="00F47B9B" w:rsidP="00F47B9B">
      <w:pPr>
        <w:widowControl w:val="0"/>
        <w:autoSpaceDE w:val="0"/>
        <w:autoSpaceDN w:val="0"/>
        <w:adjustRightInd w:val="0"/>
        <w:spacing w:line="480" w:lineRule="auto"/>
        <w:rPr>
          <w:rFonts w:eastAsia="Batang"/>
        </w:rPr>
      </w:pPr>
      <w:r w:rsidRPr="00FD25EA">
        <w:rPr>
          <w:rFonts w:eastAsia="Batang"/>
        </w:rPr>
        <w:t xml:space="preserve">De </w:t>
      </w:r>
      <w:proofErr w:type="spellStart"/>
      <w:r w:rsidRPr="00FD25EA">
        <w:rPr>
          <w:rFonts w:eastAsia="Batang"/>
        </w:rPr>
        <w:t>Dreu</w:t>
      </w:r>
      <w:proofErr w:type="spellEnd"/>
      <w:r w:rsidRPr="00FD25EA">
        <w:rPr>
          <w:rFonts w:eastAsia="Batang"/>
        </w:rPr>
        <w:t xml:space="preserve">, C. K. W., </w:t>
      </w:r>
      <w:r>
        <w:rPr>
          <w:rFonts w:eastAsia="Batang"/>
        </w:rPr>
        <w:t>and</w:t>
      </w:r>
      <w:r w:rsidRPr="00FD25EA">
        <w:rPr>
          <w:rFonts w:eastAsia="Batang"/>
        </w:rPr>
        <w:t xml:space="preserve"> </w:t>
      </w:r>
      <w:proofErr w:type="spellStart"/>
      <w:r w:rsidRPr="00FD25EA">
        <w:rPr>
          <w:rFonts w:eastAsia="Batang"/>
        </w:rPr>
        <w:t>Weingart</w:t>
      </w:r>
      <w:proofErr w:type="spellEnd"/>
      <w:r w:rsidRPr="00FD25EA">
        <w:rPr>
          <w:rFonts w:eastAsia="Batang"/>
        </w:rPr>
        <w:t xml:space="preserve">, L. R. (2003). </w:t>
      </w:r>
      <w:r>
        <w:rPr>
          <w:rFonts w:eastAsia="Batang"/>
        </w:rPr>
        <w:t>‘</w:t>
      </w:r>
      <w:r w:rsidRPr="00FD25EA">
        <w:rPr>
          <w:rFonts w:eastAsia="Batang"/>
        </w:rPr>
        <w:t xml:space="preserve">Task versus relationship conflict, team </w:t>
      </w:r>
    </w:p>
    <w:p w14:paraId="74CC5255" w14:textId="77777777" w:rsidR="00F47B9B" w:rsidRPr="00FD25EA" w:rsidRDefault="00F47B9B" w:rsidP="00F47B9B">
      <w:pPr>
        <w:widowControl w:val="0"/>
        <w:autoSpaceDE w:val="0"/>
        <w:autoSpaceDN w:val="0"/>
        <w:adjustRightInd w:val="0"/>
        <w:spacing w:line="480" w:lineRule="auto"/>
        <w:ind w:left="720"/>
        <w:rPr>
          <w:rFonts w:eastAsia="Batang"/>
        </w:rPr>
      </w:pPr>
      <w:r w:rsidRPr="00FD25EA">
        <w:rPr>
          <w:rFonts w:eastAsia="Batang"/>
        </w:rPr>
        <w:t>effectiveness, and team member satisfaction: A meta-analysis</w:t>
      </w:r>
      <w:r>
        <w:rPr>
          <w:rFonts w:eastAsia="Batang"/>
        </w:rPr>
        <w:t>’</w:t>
      </w:r>
      <w:r w:rsidRPr="00FD25EA">
        <w:rPr>
          <w:rFonts w:eastAsia="Batang"/>
        </w:rPr>
        <w:t xml:space="preserve">. </w:t>
      </w:r>
      <w:r w:rsidRPr="00FD25EA">
        <w:rPr>
          <w:rFonts w:eastAsia="Batang"/>
          <w:i/>
          <w:iCs/>
        </w:rPr>
        <w:t xml:space="preserve">Journal of Applied Psychology, </w:t>
      </w:r>
      <w:r w:rsidRPr="00E94111">
        <w:rPr>
          <w:rFonts w:eastAsia="Batang"/>
          <w:b/>
          <w:iCs/>
        </w:rPr>
        <w:t>88</w:t>
      </w:r>
      <w:r w:rsidRPr="00FD25EA">
        <w:rPr>
          <w:rFonts w:eastAsia="Batang"/>
        </w:rPr>
        <w:t>, 741-749.</w:t>
      </w:r>
    </w:p>
    <w:p w14:paraId="5D7F7552" w14:textId="77777777" w:rsidR="00F47B9B" w:rsidRPr="00FD25EA" w:rsidRDefault="00F47B9B" w:rsidP="00F47B9B">
      <w:pPr>
        <w:widowControl w:val="0"/>
        <w:autoSpaceDE w:val="0"/>
        <w:autoSpaceDN w:val="0"/>
        <w:adjustRightInd w:val="0"/>
        <w:spacing w:line="480" w:lineRule="auto"/>
        <w:ind w:left="708" w:hangingChars="295" w:hanging="708"/>
        <w:rPr>
          <w:rFonts w:eastAsia="Batang"/>
        </w:rPr>
      </w:pPr>
      <w:r w:rsidRPr="00FD25EA">
        <w:rPr>
          <w:rFonts w:eastAsia="Batang"/>
        </w:rPr>
        <w:t>de Wit, F. R.</w:t>
      </w:r>
      <w:r>
        <w:rPr>
          <w:rFonts w:eastAsia="Batang"/>
        </w:rPr>
        <w:t xml:space="preserve"> </w:t>
      </w:r>
      <w:r>
        <w:rPr>
          <w:rFonts w:eastAsia="Batang" w:hint="eastAsia"/>
          <w:lang w:eastAsia="ko-KR"/>
        </w:rPr>
        <w:t>C</w:t>
      </w:r>
      <w:r>
        <w:rPr>
          <w:rFonts w:eastAsia="Batang"/>
          <w:lang w:eastAsia="ko-KR"/>
        </w:rPr>
        <w:t>.</w:t>
      </w:r>
      <w:r w:rsidRPr="00FD25EA">
        <w:rPr>
          <w:rFonts w:eastAsia="Batang"/>
        </w:rPr>
        <w:t xml:space="preserve">, Greer, L. L., </w:t>
      </w:r>
      <w:r>
        <w:rPr>
          <w:rFonts w:eastAsia="Batang"/>
        </w:rPr>
        <w:t>and</w:t>
      </w:r>
      <w:r w:rsidRPr="00FD25EA">
        <w:rPr>
          <w:rFonts w:eastAsia="Batang"/>
        </w:rPr>
        <w:t xml:space="preserve"> </w:t>
      </w:r>
      <w:proofErr w:type="spellStart"/>
      <w:r w:rsidRPr="00FD25EA">
        <w:rPr>
          <w:rFonts w:eastAsia="Batang"/>
        </w:rPr>
        <w:t>Jehn</w:t>
      </w:r>
      <w:proofErr w:type="spellEnd"/>
      <w:r w:rsidRPr="00FD25EA">
        <w:rPr>
          <w:rFonts w:eastAsia="Batang"/>
        </w:rPr>
        <w:t xml:space="preserve">, K. A. </w:t>
      </w:r>
      <w:r>
        <w:rPr>
          <w:rFonts w:eastAsia="Batang"/>
        </w:rPr>
        <w:t>(2012). ‘</w:t>
      </w:r>
      <w:r w:rsidRPr="00FD25EA">
        <w:rPr>
          <w:rFonts w:eastAsia="Batang"/>
        </w:rPr>
        <w:t>The p</w:t>
      </w:r>
      <w:r>
        <w:rPr>
          <w:rFonts w:eastAsia="Batang"/>
        </w:rPr>
        <w:t>aradox of intragroup conflict: A</w:t>
      </w:r>
      <w:r w:rsidRPr="00FD25EA">
        <w:rPr>
          <w:rFonts w:eastAsia="Batang"/>
        </w:rPr>
        <w:t xml:space="preserve"> meta-analysis</w:t>
      </w:r>
      <w:r>
        <w:rPr>
          <w:rFonts w:eastAsia="Batang"/>
        </w:rPr>
        <w:t>’</w:t>
      </w:r>
      <w:r w:rsidRPr="00FD25EA">
        <w:rPr>
          <w:rFonts w:eastAsia="Batang"/>
        </w:rPr>
        <w:t xml:space="preserve">. </w:t>
      </w:r>
      <w:r>
        <w:rPr>
          <w:rFonts w:eastAsia="Batang"/>
          <w:i/>
          <w:iCs/>
        </w:rPr>
        <w:t>Journal o</w:t>
      </w:r>
      <w:r w:rsidRPr="00FD25EA">
        <w:rPr>
          <w:rFonts w:eastAsia="Batang"/>
          <w:i/>
          <w:iCs/>
        </w:rPr>
        <w:t xml:space="preserve">f Applied Psychology, </w:t>
      </w:r>
      <w:r w:rsidRPr="00E94111">
        <w:rPr>
          <w:rFonts w:eastAsia="Batang"/>
          <w:b/>
          <w:iCs/>
        </w:rPr>
        <w:t>97</w:t>
      </w:r>
      <w:r w:rsidRPr="00FD25EA">
        <w:rPr>
          <w:rFonts w:eastAsia="Batang"/>
        </w:rPr>
        <w:t>, 360-390.</w:t>
      </w:r>
    </w:p>
    <w:p w14:paraId="7DC4C119" w14:textId="77777777" w:rsidR="00F47B9B" w:rsidRDefault="00F47B9B" w:rsidP="00F47B9B">
      <w:pPr>
        <w:widowControl w:val="0"/>
        <w:autoSpaceDE w:val="0"/>
        <w:autoSpaceDN w:val="0"/>
        <w:adjustRightInd w:val="0"/>
        <w:spacing w:line="480" w:lineRule="auto"/>
        <w:rPr>
          <w:rFonts w:eastAsia="Batang"/>
        </w:rPr>
      </w:pPr>
      <w:r w:rsidRPr="00246A16">
        <w:rPr>
          <w:rFonts w:eastAsia="Batang"/>
        </w:rPr>
        <w:lastRenderedPageBreak/>
        <w:t xml:space="preserve">Deutsch, Y. (2005). </w:t>
      </w:r>
      <w:r>
        <w:rPr>
          <w:rFonts w:eastAsia="Batang"/>
        </w:rPr>
        <w:t>‘</w:t>
      </w:r>
      <w:r w:rsidRPr="00246A16">
        <w:rPr>
          <w:rFonts w:eastAsia="Batang"/>
        </w:rPr>
        <w:t>The impact of board composition on firms' critical decisions: A meta-</w:t>
      </w:r>
    </w:p>
    <w:p w14:paraId="0030D505" w14:textId="77777777" w:rsidR="00F47B9B" w:rsidRPr="00246A16" w:rsidRDefault="00F47B9B" w:rsidP="00F47B9B">
      <w:pPr>
        <w:widowControl w:val="0"/>
        <w:autoSpaceDE w:val="0"/>
        <w:autoSpaceDN w:val="0"/>
        <w:adjustRightInd w:val="0"/>
        <w:spacing w:line="480" w:lineRule="auto"/>
        <w:ind w:firstLine="720"/>
        <w:rPr>
          <w:rFonts w:eastAsia="Batang"/>
        </w:rPr>
      </w:pPr>
      <w:r w:rsidRPr="00246A16">
        <w:rPr>
          <w:rFonts w:eastAsia="Batang"/>
        </w:rPr>
        <w:t>analytic review</w:t>
      </w:r>
      <w:r>
        <w:rPr>
          <w:rFonts w:eastAsia="Batang"/>
        </w:rPr>
        <w:t>’</w:t>
      </w:r>
      <w:r w:rsidRPr="00246A16">
        <w:rPr>
          <w:rFonts w:eastAsia="Batang"/>
        </w:rPr>
        <w:t xml:space="preserve">. </w:t>
      </w:r>
      <w:r w:rsidRPr="00246A16">
        <w:rPr>
          <w:rFonts w:eastAsia="Batang"/>
          <w:i/>
          <w:iCs/>
        </w:rPr>
        <w:t xml:space="preserve">Journal of Management, </w:t>
      </w:r>
      <w:r w:rsidRPr="00E94111">
        <w:rPr>
          <w:rFonts w:eastAsia="Batang"/>
          <w:b/>
          <w:iCs/>
        </w:rPr>
        <w:t>31</w:t>
      </w:r>
      <w:r w:rsidRPr="00246A16">
        <w:rPr>
          <w:rFonts w:eastAsia="Batang"/>
        </w:rPr>
        <w:t>, 424-444.</w:t>
      </w:r>
    </w:p>
    <w:p w14:paraId="6C68DAE2" w14:textId="77777777" w:rsidR="00F47B9B" w:rsidRPr="00A82E28" w:rsidRDefault="00F47B9B" w:rsidP="00F47B9B">
      <w:pPr>
        <w:widowControl w:val="0"/>
        <w:autoSpaceDE w:val="0"/>
        <w:spacing w:line="480" w:lineRule="auto"/>
        <w:ind w:left="720" w:hanging="720"/>
      </w:pPr>
      <w:r w:rsidRPr="00A82E28">
        <w:t xml:space="preserve">Devine, D. J., Clayton, L. D., Philips, J. L., Dunford, B. B., </w:t>
      </w:r>
      <w:r>
        <w:t>and</w:t>
      </w:r>
      <w:r w:rsidRPr="00A82E28">
        <w:t xml:space="preserve"> </w:t>
      </w:r>
      <w:proofErr w:type="spellStart"/>
      <w:r w:rsidRPr="00A82E28">
        <w:t>Melner</w:t>
      </w:r>
      <w:proofErr w:type="spellEnd"/>
      <w:r w:rsidRPr="00A82E28">
        <w:t xml:space="preserve">, S. B. (1999). </w:t>
      </w:r>
      <w:r>
        <w:t>‘</w:t>
      </w:r>
      <w:r w:rsidRPr="00A82E28">
        <w:t>Teams in organizations: Prevalence, characteristics, and effectiveness</w:t>
      </w:r>
      <w:r>
        <w:t>’</w:t>
      </w:r>
      <w:r w:rsidRPr="00A82E28">
        <w:t xml:space="preserve">. </w:t>
      </w:r>
      <w:r w:rsidRPr="00A82E28">
        <w:rPr>
          <w:i/>
          <w:iCs/>
        </w:rPr>
        <w:t xml:space="preserve">Small Group Research, </w:t>
      </w:r>
      <w:r w:rsidRPr="00E94111">
        <w:rPr>
          <w:b/>
          <w:iCs/>
        </w:rPr>
        <w:t>30</w:t>
      </w:r>
      <w:r w:rsidRPr="00A82E28">
        <w:t>, 678-711.</w:t>
      </w:r>
    </w:p>
    <w:p w14:paraId="0DA2078B" w14:textId="77777777" w:rsidR="00F47B9B" w:rsidRDefault="00F47B9B" w:rsidP="00F47B9B">
      <w:pPr>
        <w:widowControl w:val="0"/>
        <w:autoSpaceDE w:val="0"/>
        <w:autoSpaceDN w:val="0"/>
        <w:adjustRightInd w:val="0"/>
        <w:spacing w:line="480" w:lineRule="auto"/>
        <w:ind w:left="720" w:hanging="720"/>
        <w:rPr>
          <w:shd w:val="clear" w:color="auto" w:fill="FFFFFF"/>
        </w:rPr>
      </w:pPr>
      <w:r w:rsidRPr="00297B7D">
        <w:rPr>
          <w:shd w:val="clear" w:color="auto" w:fill="FFFFFF"/>
        </w:rPr>
        <w:t xml:space="preserve">Devine, D. J., </w:t>
      </w:r>
      <w:r>
        <w:rPr>
          <w:shd w:val="clear" w:color="auto" w:fill="FFFFFF"/>
        </w:rPr>
        <w:t>and</w:t>
      </w:r>
      <w:r w:rsidRPr="00297B7D">
        <w:rPr>
          <w:shd w:val="clear" w:color="auto" w:fill="FFFFFF"/>
        </w:rPr>
        <w:t xml:space="preserve"> Philips, J. L. (2001). </w:t>
      </w:r>
      <w:r>
        <w:rPr>
          <w:shd w:val="clear" w:color="auto" w:fill="FFFFFF"/>
        </w:rPr>
        <w:t>‘</w:t>
      </w:r>
      <w:r w:rsidRPr="00297B7D">
        <w:rPr>
          <w:shd w:val="clear" w:color="auto" w:fill="FFFFFF"/>
        </w:rPr>
        <w:t>Do smarter teams do better a meta-analysis of cognitive</w:t>
      </w:r>
      <w:r>
        <w:rPr>
          <w:shd w:val="clear" w:color="auto" w:fill="FFFFFF"/>
        </w:rPr>
        <w:t xml:space="preserve"> </w:t>
      </w:r>
      <w:r w:rsidRPr="00297B7D">
        <w:rPr>
          <w:shd w:val="clear" w:color="auto" w:fill="FFFFFF"/>
        </w:rPr>
        <w:t>ability and team performance</w:t>
      </w:r>
      <w:r>
        <w:rPr>
          <w:shd w:val="clear" w:color="auto" w:fill="FFFFFF"/>
        </w:rPr>
        <w:t>’</w:t>
      </w:r>
      <w:r w:rsidRPr="00297B7D">
        <w:rPr>
          <w:shd w:val="clear" w:color="auto" w:fill="FFFFFF"/>
        </w:rPr>
        <w:t>.</w:t>
      </w:r>
      <w:r w:rsidRPr="00297B7D">
        <w:rPr>
          <w:rStyle w:val="apple-converted-space"/>
          <w:shd w:val="clear" w:color="auto" w:fill="FFFFFF"/>
        </w:rPr>
        <w:t> </w:t>
      </w:r>
      <w:r w:rsidRPr="00297B7D">
        <w:rPr>
          <w:i/>
          <w:iCs/>
          <w:shd w:val="clear" w:color="auto" w:fill="FFFFFF"/>
        </w:rPr>
        <w:t>Small Group Research</w:t>
      </w:r>
      <w:r w:rsidRPr="00297B7D">
        <w:rPr>
          <w:shd w:val="clear" w:color="auto" w:fill="FFFFFF"/>
        </w:rPr>
        <w:t>,</w:t>
      </w:r>
      <w:r>
        <w:rPr>
          <w:shd w:val="clear" w:color="auto" w:fill="FFFFFF"/>
        </w:rPr>
        <w:t xml:space="preserve"> </w:t>
      </w:r>
      <w:r w:rsidRPr="00E94111">
        <w:rPr>
          <w:b/>
          <w:iCs/>
          <w:shd w:val="clear" w:color="auto" w:fill="FFFFFF"/>
        </w:rPr>
        <w:t>32</w:t>
      </w:r>
      <w:r w:rsidRPr="00297B7D">
        <w:rPr>
          <w:shd w:val="clear" w:color="auto" w:fill="FFFFFF"/>
        </w:rPr>
        <w:t>, 507-532.</w:t>
      </w:r>
    </w:p>
    <w:p w14:paraId="1C080F87" w14:textId="77777777" w:rsidR="00F47B9B" w:rsidRPr="00297B7D" w:rsidRDefault="00F47B9B" w:rsidP="00F47B9B">
      <w:pPr>
        <w:widowControl w:val="0"/>
        <w:autoSpaceDE w:val="0"/>
        <w:autoSpaceDN w:val="0"/>
        <w:adjustRightInd w:val="0"/>
        <w:spacing w:line="480" w:lineRule="auto"/>
        <w:ind w:left="720" w:hanging="720"/>
        <w:rPr>
          <w:shd w:val="clear" w:color="auto" w:fill="FFFFFF"/>
          <w:lang w:eastAsia="ko-KR"/>
        </w:rPr>
      </w:pPr>
      <w:proofErr w:type="spellStart"/>
      <w:r>
        <w:rPr>
          <w:rFonts w:hint="eastAsia"/>
          <w:shd w:val="clear" w:color="auto" w:fill="FFFFFF"/>
          <w:lang w:eastAsia="ko-KR"/>
        </w:rPr>
        <w:t>D</w:t>
      </w:r>
      <w:r>
        <w:rPr>
          <w:shd w:val="clear" w:color="auto" w:fill="FFFFFF"/>
          <w:lang w:eastAsia="ko-KR"/>
        </w:rPr>
        <w:t>oney</w:t>
      </w:r>
      <w:proofErr w:type="spellEnd"/>
      <w:r>
        <w:rPr>
          <w:shd w:val="clear" w:color="auto" w:fill="FFFFFF"/>
          <w:lang w:eastAsia="ko-KR"/>
        </w:rPr>
        <w:t xml:space="preserve">, P. M., Cannon, J. P., and Mullen, M. R., (1998). ‘Understanding the influence of national culture on the development of trust’. </w:t>
      </w:r>
      <w:r w:rsidRPr="006D7107">
        <w:rPr>
          <w:i/>
          <w:shd w:val="clear" w:color="auto" w:fill="FFFFFF"/>
          <w:lang w:eastAsia="ko-KR"/>
        </w:rPr>
        <w:t>Academy of Management Review,</w:t>
      </w:r>
      <w:r>
        <w:rPr>
          <w:shd w:val="clear" w:color="auto" w:fill="FFFFFF"/>
          <w:lang w:eastAsia="ko-KR"/>
        </w:rPr>
        <w:t xml:space="preserve"> </w:t>
      </w:r>
      <w:r w:rsidRPr="006D7107">
        <w:rPr>
          <w:b/>
          <w:shd w:val="clear" w:color="auto" w:fill="FFFFFF"/>
          <w:lang w:eastAsia="ko-KR"/>
        </w:rPr>
        <w:t>23,</w:t>
      </w:r>
      <w:r>
        <w:rPr>
          <w:shd w:val="clear" w:color="auto" w:fill="FFFFFF"/>
          <w:lang w:eastAsia="ko-KR"/>
        </w:rPr>
        <w:t xml:space="preserve"> 601-620. </w:t>
      </w:r>
    </w:p>
    <w:p w14:paraId="7C487213" w14:textId="77777777" w:rsidR="00F47B9B" w:rsidRDefault="00F47B9B" w:rsidP="00F47B9B">
      <w:pPr>
        <w:widowControl w:val="0"/>
        <w:spacing w:line="480" w:lineRule="auto"/>
        <w:rPr>
          <w:rFonts w:eastAsia="Times New Roman"/>
          <w:color w:val="000000"/>
        </w:rPr>
      </w:pPr>
      <w:proofErr w:type="spellStart"/>
      <w:r>
        <w:rPr>
          <w:rFonts w:eastAsia="Times New Roman"/>
          <w:color w:val="000000"/>
        </w:rPr>
        <w:t>Drach-Zahavy</w:t>
      </w:r>
      <w:proofErr w:type="spellEnd"/>
      <w:r>
        <w:rPr>
          <w:rFonts w:eastAsia="Times New Roman"/>
          <w:color w:val="000000"/>
        </w:rPr>
        <w:t>, A., and</w:t>
      </w:r>
      <w:r w:rsidRPr="009326FA">
        <w:rPr>
          <w:rFonts w:eastAsia="Times New Roman"/>
          <w:color w:val="000000"/>
        </w:rPr>
        <w:t xml:space="preserve"> </w:t>
      </w:r>
      <w:proofErr w:type="spellStart"/>
      <w:r w:rsidRPr="009326FA">
        <w:rPr>
          <w:rFonts w:eastAsia="Times New Roman"/>
          <w:color w:val="000000"/>
        </w:rPr>
        <w:t>Somech</w:t>
      </w:r>
      <w:proofErr w:type="spellEnd"/>
      <w:r w:rsidRPr="009326FA">
        <w:rPr>
          <w:rFonts w:eastAsia="Times New Roman"/>
          <w:color w:val="000000"/>
        </w:rPr>
        <w:t xml:space="preserve">, A. (2002). </w:t>
      </w:r>
      <w:r>
        <w:rPr>
          <w:rFonts w:eastAsia="Times New Roman"/>
          <w:color w:val="000000"/>
        </w:rPr>
        <w:t>‘</w:t>
      </w:r>
      <w:r w:rsidRPr="009326FA">
        <w:rPr>
          <w:rFonts w:eastAsia="Times New Roman"/>
          <w:color w:val="000000"/>
        </w:rPr>
        <w:t xml:space="preserve">Team heterogeneity and its relationship with team </w:t>
      </w:r>
    </w:p>
    <w:p w14:paraId="024D4069" w14:textId="77777777" w:rsidR="00F47B9B" w:rsidRPr="009326FA" w:rsidRDefault="00F47B9B" w:rsidP="00F47B9B">
      <w:pPr>
        <w:widowControl w:val="0"/>
        <w:spacing w:line="480" w:lineRule="auto"/>
        <w:ind w:firstLine="720"/>
        <w:rPr>
          <w:rFonts w:eastAsia="Times New Roman"/>
          <w:color w:val="000000"/>
        </w:rPr>
      </w:pPr>
      <w:r w:rsidRPr="009326FA">
        <w:rPr>
          <w:rFonts w:eastAsia="Times New Roman"/>
          <w:color w:val="000000"/>
        </w:rPr>
        <w:t>support and team effectiveness</w:t>
      </w:r>
      <w:r>
        <w:rPr>
          <w:rFonts w:eastAsia="Times New Roman"/>
          <w:color w:val="000000"/>
        </w:rPr>
        <w:t>’</w:t>
      </w:r>
      <w:r w:rsidRPr="009326FA">
        <w:rPr>
          <w:rFonts w:eastAsia="Times New Roman"/>
          <w:color w:val="000000"/>
        </w:rPr>
        <w:t xml:space="preserve">. </w:t>
      </w:r>
      <w:r w:rsidRPr="009326FA">
        <w:rPr>
          <w:rFonts w:eastAsia="Times New Roman"/>
          <w:i/>
          <w:iCs/>
          <w:color w:val="000000"/>
        </w:rPr>
        <w:t>Journal of Educational Administration</w:t>
      </w:r>
      <w:r w:rsidRPr="009326FA">
        <w:rPr>
          <w:rFonts w:eastAsia="Times New Roman"/>
          <w:color w:val="000000"/>
        </w:rPr>
        <w:t>, </w:t>
      </w:r>
      <w:r w:rsidRPr="009326FA">
        <w:rPr>
          <w:rFonts w:eastAsia="Times New Roman"/>
          <w:b/>
          <w:iCs/>
          <w:color w:val="000000"/>
        </w:rPr>
        <w:t>40</w:t>
      </w:r>
      <w:r w:rsidRPr="009326FA">
        <w:rPr>
          <w:rFonts w:eastAsia="Times New Roman"/>
          <w:color w:val="000000"/>
        </w:rPr>
        <w:t>, 44-66.</w:t>
      </w:r>
    </w:p>
    <w:p w14:paraId="68ACB935" w14:textId="77777777" w:rsidR="00F47B9B" w:rsidRDefault="00F47B9B" w:rsidP="00F47B9B">
      <w:pPr>
        <w:widowControl w:val="0"/>
        <w:spacing w:line="480" w:lineRule="auto"/>
        <w:rPr>
          <w:rFonts w:eastAsia="Times New Roman"/>
          <w:color w:val="000000"/>
        </w:rPr>
      </w:pPr>
      <w:r w:rsidRPr="00415FBF">
        <w:rPr>
          <w:rFonts w:eastAsia="Times New Roman"/>
          <w:color w:val="000000"/>
        </w:rPr>
        <w:t>Driskell, J</w:t>
      </w:r>
      <w:r>
        <w:rPr>
          <w:rFonts w:eastAsia="Times New Roman"/>
          <w:color w:val="000000"/>
        </w:rPr>
        <w:t>.</w:t>
      </w:r>
      <w:r w:rsidRPr="00415FBF">
        <w:rPr>
          <w:rFonts w:eastAsia="Times New Roman"/>
          <w:color w:val="000000"/>
        </w:rPr>
        <w:t xml:space="preserve"> E</w:t>
      </w:r>
      <w:r w:rsidRPr="00AF5F7C">
        <w:rPr>
          <w:rFonts w:eastAsia="Times New Roman"/>
          <w:color w:val="000000"/>
        </w:rPr>
        <w:t>.</w:t>
      </w:r>
      <w:r>
        <w:rPr>
          <w:rFonts w:eastAsia="Times New Roman"/>
          <w:color w:val="000000"/>
        </w:rPr>
        <w:t>,</w:t>
      </w:r>
      <w:r w:rsidRPr="00AF5F7C">
        <w:rPr>
          <w:rFonts w:eastAsia="Times New Roman"/>
          <w:color w:val="000000"/>
        </w:rPr>
        <w:t xml:space="preserve"> Hogan, R</w:t>
      </w:r>
      <w:r>
        <w:rPr>
          <w:rFonts w:eastAsia="Times New Roman"/>
          <w:color w:val="000000"/>
        </w:rPr>
        <w:t xml:space="preserve">., and </w:t>
      </w:r>
      <w:r w:rsidRPr="00AF5F7C">
        <w:rPr>
          <w:rFonts w:eastAsia="Times New Roman"/>
          <w:color w:val="000000"/>
        </w:rPr>
        <w:t xml:space="preserve">Salas, E. (1987). </w:t>
      </w:r>
      <w:r>
        <w:rPr>
          <w:rFonts w:eastAsia="Times New Roman"/>
          <w:color w:val="000000"/>
        </w:rPr>
        <w:t>‘</w:t>
      </w:r>
      <w:r w:rsidRPr="00415FBF">
        <w:rPr>
          <w:rFonts w:eastAsia="Times New Roman"/>
          <w:color w:val="000000"/>
        </w:rPr>
        <w:t>Personality and group performance</w:t>
      </w:r>
      <w:r>
        <w:rPr>
          <w:rFonts w:eastAsia="Times New Roman"/>
          <w:color w:val="000000"/>
        </w:rPr>
        <w:t>’</w:t>
      </w:r>
      <w:r w:rsidRPr="00415FBF">
        <w:rPr>
          <w:rFonts w:eastAsia="Times New Roman"/>
          <w:color w:val="000000"/>
        </w:rPr>
        <w:t>.</w:t>
      </w:r>
      <w:r w:rsidRPr="00AF5F7C">
        <w:rPr>
          <w:rFonts w:eastAsia="Times New Roman"/>
          <w:color w:val="000000"/>
        </w:rPr>
        <w:t xml:space="preserve"> In C. </w:t>
      </w:r>
    </w:p>
    <w:p w14:paraId="454A27E2" w14:textId="77777777" w:rsidR="00F47B9B" w:rsidRPr="00415FBF" w:rsidRDefault="00F47B9B" w:rsidP="00F47B9B">
      <w:pPr>
        <w:widowControl w:val="0"/>
        <w:spacing w:line="480" w:lineRule="auto"/>
        <w:ind w:left="720"/>
        <w:rPr>
          <w:rFonts w:eastAsia="Times New Roman"/>
          <w:color w:val="000000"/>
        </w:rPr>
      </w:pPr>
      <w:r w:rsidRPr="00415FBF">
        <w:rPr>
          <w:rFonts w:eastAsia="Times New Roman"/>
          <w:color w:val="000000"/>
        </w:rPr>
        <w:t>Hendrick (Ed</w:t>
      </w:r>
      <w:r w:rsidRPr="00AF5F7C">
        <w:rPr>
          <w:rFonts w:eastAsia="Times New Roman"/>
          <w:color w:val="000000"/>
        </w:rPr>
        <w:t>.</w:t>
      </w:r>
      <w:r w:rsidRPr="00415FBF">
        <w:rPr>
          <w:rFonts w:eastAsia="Times New Roman"/>
          <w:color w:val="000000"/>
        </w:rPr>
        <w:t xml:space="preserve">), </w:t>
      </w:r>
      <w:r w:rsidRPr="00415FBF">
        <w:rPr>
          <w:rFonts w:eastAsia="Times New Roman"/>
          <w:i/>
          <w:color w:val="000000"/>
        </w:rPr>
        <w:t>Group processes and intergroup relations. Review of personality and social psychology</w:t>
      </w:r>
      <w:r w:rsidRPr="00415FBF">
        <w:rPr>
          <w:rFonts w:eastAsia="Times New Roman"/>
          <w:color w:val="000000"/>
        </w:rPr>
        <w:t>, Vol. 9, (pp. 91-112). Thousand Oaks,</w:t>
      </w:r>
      <w:r w:rsidRPr="00AF5F7C">
        <w:rPr>
          <w:rFonts w:eastAsia="Times New Roman"/>
          <w:color w:val="000000"/>
        </w:rPr>
        <w:t xml:space="preserve"> CA, US: Sage Publications, Inc.</w:t>
      </w:r>
    </w:p>
    <w:p w14:paraId="48E8DCB9" w14:textId="77777777" w:rsidR="00F47B9B" w:rsidRPr="00805C24" w:rsidRDefault="00F47B9B" w:rsidP="00F47B9B">
      <w:pPr>
        <w:widowControl w:val="0"/>
        <w:autoSpaceDE w:val="0"/>
        <w:autoSpaceDN w:val="0"/>
        <w:adjustRightInd w:val="0"/>
        <w:spacing w:line="480" w:lineRule="auto"/>
        <w:ind w:left="720" w:hanging="720"/>
      </w:pPr>
      <w:r w:rsidRPr="00297B7D">
        <w:t xml:space="preserve">Duval, S. </w:t>
      </w:r>
      <w:r>
        <w:t>and</w:t>
      </w:r>
      <w:r w:rsidRPr="00297B7D">
        <w:t xml:space="preserve"> Tweedie, R. (2000a). </w:t>
      </w:r>
      <w:r>
        <w:t>‘</w:t>
      </w:r>
      <w:r w:rsidRPr="00297B7D">
        <w:t>Trim and fill: A simple funnel-plot-based method of testing</w:t>
      </w:r>
      <w:r>
        <w:t xml:space="preserve"> a</w:t>
      </w:r>
      <w:r w:rsidRPr="00805C24">
        <w:t>nd adjusting for publication bias in meta-analysis</w:t>
      </w:r>
      <w:r>
        <w:t>’</w:t>
      </w:r>
      <w:r w:rsidRPr="00805C24">
        <w:t xml:space="preserve">. </w:t>
      </w:r>
      <w:r w:rsidRPr="00805C24">
        <w:rPr>
          <w:i/>
          <w:iCs/>
        </w:rPr>
        <w:t xml:space="preserve">Biometrics, </w:t>
      </w:r>
      <w:r w:rsidRPr="00E94111">
        <w:rPr>
          <w:b/>
          <w:iCs/>
        </w:rPr>
        <w:t>56</w:t>
      </w:r>
      <w:r w:rsidRPr="00805C24">
        <w:rPr>
          <w:i/>
          <w:iCs/>
        </w:rPr>
        <w:t xml:space="preserve">, </w:t>
      </w:r>
      <w:r w:rsidRPr="00805C24">
        <w:t>455-463.</w:t>
      </w:r>
    </w:p>
    <w:p w14:paraId="286873F5" w14:textId="77777777" w:rsidR="00F47B9B" w:rsidRPr="00805C24" w:rsidRDefault="00F47B9B" w:rsidP="00F47B9B">
      <w:pPr>
        <w:widowControl w:val="0"/>
        <w:autoSpaceDE w:val="0"/>
        <w:autoSpaceDN w:val="0"/>
        <w:adjustRightInd w:val="0"/>
        <w:spacing w:line="480" w:lineRule="auto"/>
      </w:pPr>
      <w:r w:rsidRPr="00805C24">
        <w:t xml:space="preserve">Duval, S. </w:t>
      </w:r>
      <w:r>
        <w:t>and</w:t>
      </w:r>
      <w:r w:rsidRPr="00805C24">
        <w:t xml:space="preserve"> Tweedie, R. (2000b). </w:t>
      </w:r>
      <w:r>
        <w:t>‘</w:t>
      </w:r>
      <w:r w:rsidRPr="00805C24">
        <w:t xml:space="preserve">A nonparametric “Trim and Fill” method of accounting for </w:t>
      </w:r>
    </w:p>
    <w:p w14:paraId="4A35542C" w14:textId="77777777" w:rsidR="00F47B9B" w:rsidRPr="00805C24" w:rsidRDefault="00F47B9B" w:rsidP="00F47B9B">
      <w:pPr>
        <w:widowControl w:val="0"/>
        <w:autoSpaceDE w:val="0"/>
        <w:autoSpaceDN w:val="0"/>
        <w:adjustRightInd w:val="0"/>
        <w:spacing w:line="480" w:lineRule="auto"/>
        <w:ind w:left="720"/>
      </w:pPr>
      <w:r w:rsidRPr="00805C24">
        <w:t>publication bias in meta-analysis</w:t>
      </w:r>
      <w:r>
        <w:t>’</w:t>
      </w:r>
      <w:r w:rsidRPr="00805C24">
        <w:t xml:space="preserve">. </w:t>
      </w:r>
      <w:r w:rsidRPr="00805C24">
        <w:rPr>
          <w:i/>
          <w:iCs/>
        </w:rPr>
        <w:t xml:space="preserve">Journal of the American Statistical Association, </w:t>
      </w:r>
      <w:r w:rsidRPr="00E94111">
        <w:rPr>
          <w:b/>
          <w:iCs/>
        </w:rPr>
        <w:t>95</w:t>
      </w:r>
      <w:r w:rsidRPr="00805C24">
        <w:rPr>
          <w:i/>
          <w:iCs/>
        </w:rPr>
        <w:t xml:space="preserve">, </w:t>
      </w:r>
      <w:r w:rsidRPr="00805C24">
        <w:t>89-98.</w:t>
      </w:r>
    </w:p>
    <w:p w14:paraId="7AEAF179" w14:textId="77777777" w:rsidR="00F47B9B" w:rsidRPr="00225AD8" w:rsidRDefault="00F47B9B" w:rsidP="00F47B9B">
      <w:pPr>
        <w:widowControl w:val="0"/>
        <w:spacing w:line="480" w:lineRule="auto"/>
        <w:ind w:left="720" w:hanging="720"/>
        <w:rPr>
          <w:shd w:val="clear" w:color="auto" w:fill="FFFFFF"/>
        </w:rPr>
      </w:pPr>
      <w:r w:rsidRPr="00225AD8">
        <w:rPr>
          <w:shd w:val="clear" w:color="auto" w:fill="FFFFFF"/>
        </w:rPr>
        <w:t xml:space="preserve">Earnest, D. R., Allen, D. G., </w:t>
      </w:r>
      <w:r>
        <w:rPr>
          <w:shd w:val="clear" w:color="auto" w:fill="FFFFFF"/>
        </w:rPr>
        <w:t>and</w:t>
      </w:r>
      <w:r w:rsidRPr="00225AD8">
        <w:rPr>
          <w:shd w:val="clear" w:color="auto" w:fill="FFFFFF"/>
        </w:rPr>
        <w:t xml:space="preserve"> Landis, R. S. (2011). </w:t>
      </w:r>
      <w:r>
        <w:rPr>
          <w:shd w:val="clear" w:color="auto" w:fill="FFFFFF"/>
        </w:rPr>
        <w:t>‘</w:t>
      </w:r>
      <w:r w:rsidRPr="00225AD8">
        <w:rPr>
          <w:shd w:val="clear" w:color="auto" w:fill="FFFFFF"/>
        </w:rPr>
        <w:t>Mechanisms linking realistic job previews with turnover: A meta</w:t>
      </w:r>
      <w:r w:rsidRPr="00225AD8">
        <w:rPr>
          <w:rFonts w:ascii="Cambria Math" w:hAnsi="Cambria Math" w:cs="Cambria Math"/>
          <w:shd w:val="clear" w:color="auto" w:fill="FFFFFF"/>
        </w:rPr>
        <w:t>‐</w:t>
      </w:r>
      <w:r w:rsidRPr="00225AD8">
        <w:rPr>
          <w:shd w:val="clear" w:color="auto" w:fill="FFFFFF"/>
        </w:rPr>
        <w:t>analytic path analysis</w:t>
      </w:r>
      <w:r>
        <w:rPr>
          <w:shd w:val="clear" w:color="auto" w:fill="FFFFFF"/>
        </w:rPr>
        <w:t>’</w:t>
      </w:r>
      <w:r w:rsidRPr="00225AD8">
        <w:rPr>
          <w:shd w:val="clear" w:color="auto" w:fill="FFFFFF"/>
        </w:rPr>
        <w:t>.</w:t>
      </w:r>
      <w:r w:rsidRPr="00225AD8">
        <w:rPr>
          <w:rStyle w:val="apple-converted-space"/>
          <w:shd w:val="clear" w:color="auto" w:fill="FFFFFF"/>
        </w:rPr>
        <w:t> </w:t>
      </w:r>
      <w:r w:rsidRPr="00225AD8">
        <w:rPr>
          <w:i/>
          <w:iCs/>
          <w:shd w:val="clear" w:color="auto" w:fill="FFFFFF"/>
        </w:rPr>
        <w:t>Personnel Psychology</w:t>
      </w:r>
      <w:r w:rsidRPr="00225AD8">
        <w:rPr>
          <w:shd w:val="clear" w:color="auto" w:fill="FFFFFF"/>
        </w:rPr>
        <w:t>,</w:t>
      </w:r>
      <w:r w:rsidRPr="00225AD8">
        <w:rPr>
          <w:rStyle w:val="apple-converted-space"/>
          <w:shd w:val="clear" w:color="auto" w:fill="FFFFFF"/>
        </w:rPr>
        <w:t> </w:t>
      </w:r>
      <w:r w:rsidRPr="00E94111">
        <w:rPr>
          <w:b/>
          <w:iCs/>
          <w:shd w:val="clear" w:color="auto" w:fill="FFFFFF"/>
        </w:rPr>
        <w:t>64</w:t>
      </w:r>
      <w:r w:rsidRPr="00225AD8">
        <w:rPr>
          <w:shd w:val="clear" w:color="auto" w:fill="FFFFFF"/>
        </w:rPr>
        <w:t>, 865-897.</w:t>
      </w:r>
    </w:p>
    <w:p w14:paraId="223EB8D4" w14:textId="77777777" w:rsidR="00F47B9B" w:rsidRDefault="00F47B9B" w:rsidP="00F47B9B">
      <w:pPr>
        <w:widowControl w:val="0"/>
        <w:autoSpaceDE w:val="0"/>
        <w:autoSpaceDN w:val="0"/>
        <w:adjustRightInd w:val="0"/>
        <w:spacing w:line="480" w:lineRule="auto"/>
        <w:rPr>
          <w:rFonts w:eastAsia="Batang"/>
        </w:rPr>
      </w:pPr>
      <w:r w:rsidRPr="00AF5F7C">
        <w:rPr>
          <w:rFonts w:eastAsia="Batang"/>
        </w:rPr>
        <w:t>Edwards, B. D., Day, E. A., Arthur</w:t>
      </w:r>
      <w:r>
        <w:rPr>
          <w:rFonts w:eastAsia="Batang"/>
        </w:rPr>
        <w:t>, W.,</w:t>
      </w:r>
      <w:r w:rsidRPr="00AF5F7C">
        <w:rPr>
          <w:rFonts w:eastAsia="Batang"/>
        </w:rPr>
        <w:t xml:space="preserve"> Jr</w:t>
      </w:r>
      <w:r>
        <w:rPr>
          <w:rFonts w:eastAsia="Batang"/>
        </w:rPr>
        <w:t>.</w:t>
      </w:r>
      <w:r w:rsidRPr="00AF5F7C">
        <w:rPr>
          <w:rFonts w:eastAsia="Batang"/>
        </w:rPr>
        <w:t xml:space="preserve">, </w:t>
      </w:r>
      <w:r>
        <w:rPr>
          <w:rFonts w:eastAsia="Batang"/>
        </w:rPr>
        <w:t>and</w:t>
      </w:r>
      <w:r w:rsidRPr="00AF5F7C">
        <w:rPr>
          <w:rFonts w:eastAsia="Batang"/>
        </w:rPr>
        <w:t xml:space="preserve"> Bell, S. T. (2006). </w:t>
      </w:r>
      <w:r>
        <w:rPr>
          <w:rFonts w:eastAsia="Batang"/>
        </w:rPr>
        <w:t>‘</w:t>
      </w:r>
      <w:r w:rsidRPr="00AF5F7C">
        <w:rPr>
          <w:rFonts w:eastAsia="Batang"/>
        </w:rPr>
        <w:t xml:space="preserve">Relationships among team </w:t>
      </w:r>
    </w:p>
    <w:p w14:paraId="5B4558E2" w14:textId="77777777" w:rsidR="00F47B9B" w:rsidRPr="00AF5F7C" w:rsidRDefault="00F47B9B" w:rsidP="00F47B9B">
      <w:pPr>
        <w:widowControl w:val="0"/>
        <w:autoSpaceDE w:val="0"/>
        <w:autoSpaceDN w:val="0"/>
        <w:adjustRightInd w:val="0"/>
        <w:spacing w:line="480" w:lineRule="auto"/>
        <w:ind w:left="720"/>
        <w:rPr>
          <w:rFonts w:eastAsia="Batang"/>
        </w:rPr>
      </w:pPr>
      <w:r w:rsidRPr="00AF5F7C">
        <w:rPr>
          <w:rFonts w:eastAsia="Batang"/>
        </w:rPr>
        <w:lastRenderedPageBreak/>
        <w:t>ability composition, team mental models, and team performance</w:t>
      </w:r>
      <w:r>
        <w:rPr>
          <w:rFonts w:eastAsia="Batang"/>
        </w:rPr>
        <w:t>’</w:t>
      </w:r>
      <w:r w:rsidRPr="00AF5F7C">
        <w:rPr>
          <w:rFonts w:eastAsia="Batang"/>
        </w:rPr>
        <w:t xml:space="preserve">. </w:t>
      </w:r>
      <w:r w:rsidRPr="00AF5F7C">
        <w:rPr>
          <w:rFonts w:eastAsia="Batang"/>
          <w:i/>
          <w:iCs/>
        </w:rPr>
        <w:t xml:space="preserve">Journal of Applied Psychology, </w:t>
      </w:r>
      <w:r w:rsidRPr="00E94111">
        <w:rPr>
          <w:rFonts w:eastAsia="Batang"/>
          <w:b/>
          <w:iCs/>
        </w:rPr>
        <w:t>91</w:t>
      </w:r>
      <w:r w:rsidRPr="00AF5F7C">
        <w:rPr>
          <w:rFonts w:eastAsia="Batang"/>
        </w:rPr>
        <w:t>, 727.</w:t>
      </w:r>
    </w:p>
    <w:p w14:paraId="0E6FB4F7" w14:textId="77777777" w:rsidR="00F47B9B" w:rsidRPr="00805C24" w:rsidRDefault="00F47B9B" w:rsidP="00F47B9B">
      <w:pPr>
        <w:widowControl w:val="0"/>
        <w:autoSpaceDE w:val="0"/>
        <w:autoSpaceDN w:val="0"/>
        <w:adjustRightInd w:val="0"/>
        <w:spacing w:line="480" w:lineRule="auto"/>
        <w:ind w:left="810" w:hanging="810"/>
      </w:pPr>
      <w:r w:rsidRPr="00805C24">
        <w:t xml:space="preserve">Egger, M., Smith, G. D., </w:t>
      </w:r>
      <w:proofErr w:type="spellStart"/>
      <w:r w:rsidRPr="00805C24">
        <w:t>Schnedier</w:t>
      </w:r>
      <w:proofErr w:type="spellEnd"/>
      <w:r w:rsidRPr="00805C24">
        <w:t>, M.</w:t>
      </w:r>
      <w:r>
        <w:t>,</w:t>
      </w:r>
      <w:r w:rsidRPr="00805C24">
        <w:t xml:space="preserve"> </w:t>
      </w:r>
      <w:r>
        <w:t>and</w:t>
      </w:r>
      <w:r w:rsidRPr="00805C24">
        <w:t xml:space="preserve"> Minder, C. (1997). </w:t>
      </w:r>
      <w:r>
        <w:t>‘</w:t>
      </w:r>
      <w:r w:rsidRPr="00805C24">
        <w:t>Bi</w:t>
      </w:r>
      <w:r>
        <w:t xml:space="preserve">as in meta-analysis detected by </w:t>
      </w:r>
      <w:r w:rsidRPr="00805C24">
        <w:t>a</w:t>
      </w:r>
      <w:r>
        <w:t xml:space="preserve"> </w:t>
      </w:r>
      <w:r w:rsidRPr="00805C24">
        <w:t>simple graphical test</w:t>
      </w:r>
      <w:r>
        <w:t>’</w:t>
      </w:r>
      <w:r w:rsidRPr="00805C24">
        <w:t xml:space="preserve">. </w:t>
      </w:r>
      <w:r w:rsidRPr="00805C24">
        <w:rPr>
          <w:i/>
          <w:iCs/>
        </w:rPr>
        <w:t>British Medical Journal</w:t>
      </w:r>
      <w:r w:rsidRPr="00805C24">
        <w:t xml:space="preserve">, </w:t>
      </w:r>
      <w:r w:rsidRPr="00E94111">
        <w:rPr>
          <w:b/>
          <w:iCs/>
        </w:rPr>
        <w:t>315</w:t>
      </w:r>
      <w:r w:rsidRPr="00805C24">
        <w:t>, 629-634.</w:t>
      </w:r>
    </w:p>
    <w:p w14:paraId="6E7E198E" w14:textId="77777777" w:rsidR="00F47B9B" w:rsidRDefault="00F47B9B" w:rsidP="00F47B9B">
      <w:pPr>
        <w:widowControl w:val="0"/>
        <w:spacing w:line="480" w:lineRule="auto"/>
        <w:ind w:left="720" w:hanging="720"/>
      </w:pPr>
      <w:r>
        <w:t>*</w:t>
      </w:r>
      <w:proofErr w:type="spellStart"/>
      <w:r>
        <w:t>Eigel</w:t>
      </w:r>
      <w:proofErr w:type="spellEnd"/>
      <w:r>
        <w:t xml:space="preserve">, K. M., and Kuhnert, K. W. (1996). ‘Personality diversity and its relationship to managerial team productivity’.  In M. N. Ruderman, Hughes-James, M. W., and Jackson, S. E. (Ed.), </w:t>
      </w:r>
      <w:r w:rsidRPr="00FB1CE0">
        <w:rPr>
          <w:i/>
        </w:rPr>
        <w:t>Selected research on work team diversity</w:t>
      </w:r>
      <w:r>
        <w:t xml:space="preserve"> (pp. 75-98). Washington, DC: American Psychological Association.</w:t>
      </w:r>
    </w:p>
    <w:p w14:paraId="76A754C5" w14:textId="77777777" w:rsidR="00F47B9B" w:rsidRDefault="00F47B9B" w:rsidP="00F47B9B">
      <w:pPr>
        <w:widowControl w:val="0"/>
        <w:spacing w:line="480" w:lineRule="auto"/>
        <w:ind w:left="720" w:hanging="720"/>
      </w:pPr>
      <w:r>
        <w:t xml:space="preserve">*Elron, E. (1997). ‘Top management teams within multinational corporations: Effects of cultural heterogeneity’. </w:t>
      </w:r>
      <w:r w:rsidRPr="00FB1CE0">
        <w:rPr>
          <w:i/>
        </w:rPr>
        <w:t xml:space="preserve">Leadership Quarterly, </w:t>
      </w:r>
      <w:r w:rsidRPr="00E94111">
        <w:rPr>
          <w:b/>
        </w:rPr>
        <w:t>8</w:t>
      </w:r>
      <w:r>
        <w:t>, 393-412.</w:t>
      </w:r>
    </w:p>
    <w:p w14:paraId="0C6BF0E5" w14:textId="77777777" w:rsidR="00F47B9B" w:rsidRDefault="00F47B9B" w:rsidP="00F47B9B">
      <w:pPr>
        <w:widowControl w:val="0"/>
        <w:autoSpaceDE w:val="0"/>
        <w:autoSpaceDN w:val="0"/>
        <w:adjustRightInd w:val="0"/>
        <w:spacing w:line="480" w:lineRule="auto"/>
        <w:rPr>
          <w:lang w:val="en-GB"/>
        </w:rPr>
      </w:pPr>
      <w:proofErr w:type="spellStart"/>
      <w:r w:rsidRPr="009F2406">
        <w:rPr>
          <w:lang w:val="en-GB"/>
        </w:rPr>
        <w:t>Farh</w:t>
      </w:r>
      <w:proofErr w:type="spellEnd"/>
      <w:r w:rsidRPr="009F2406">
        <w:rPr>
          <w:lang w:val="en-GB"/>
        </w:rPr>
        <w:t xml:space="preserve">, J.-L., Lee, C., </w:t>
      </w:r>
      <w:r>
        <w:rPr>
          <w:lang w:val="en-GB"/>
        </w:rPr>
        <w:t>and</w:t>
      </w:r>
      <w:r w:rsidRPr="009F2406">
        <w:rPr>
          <w:lang w:val="en-GB"/>
        </w:rPr>
        <w:t xml:space="preserve"> </w:t>
      </w:r>
      <w:proofErr w:type="spellStart"/>
      <w:r w:rsidRPr="009F2406">
        <w:rPr>
          <w:lang w:val="en-GB"/>
        </w:rPr>
        <w:t>Farh</w:t>
      </w:r>
      <w:proofErr w:type="spellEnd"/>
      <w:r w:rsidRPr="009F2406">
        <w:rPr>
          <w:lang w:val="en-GB"/>
        </w:rPr>
        <w:t xml:space="preserve">, C. I. C. (2010). </w:t>
      </w:r>
      <w:r>
        <w:rPr>
          <w:lang w:val="en-GB"/>
        </w:rPr>
        <w:t>‘</w:t>
      </w:r>
      <w:r w:rsidRPr="009F2406">
        <w:rPr>
          <w:lang w:val="en-GB"/>
        </w:rPr>
        <w:t xml:space="preserve">Task conflict and team creativity: A question of </w:t>
      </w:r>
    </w:p>
    <w:p w14:paraId="24054740" w14:textId="77777777" w:rsidR="00F47B9B" w:rsidRPr="009F2406" w:rsidRDefault="00F47B9B" w:rsidP="00F47B9B">
      <w:pPr>
        <w:widowControl w:val="0"/>
        <w:autoSpaceDE w:val="0"/>
        <w:autoSpaceDN w:val="0"/>
        <w:adjustRightInd w:val="0"/>
        <w:spacing w:line="480" w:lineRule="auto"/>
        <w:ind w:firstLine="720"/>
        <w:rPr>
          <w:lang w:val="en-GB"/>
        </w:rPr>
      </w:pPr>
      <w:r w:rsidRPr="009F2406">
        <w:rPr>
          <w:lang w:val="en-GB"/>
        </w:rPr>
        <w:t>how much and when</w:t>
      </w:r>
      <w:r>
        <w:rPr>
          <w:lang w:val="en-GB"/>
        </w:rPr>
        <w:t>’</w:t>
      </w:r>
      <w:r w:rsidRPr="009F2406">
        <w:rPr>
          <w:lang w:val="en-GB"/>
        </w:rPr>
        <w:t xml:space="preserve">. </w:t>
      </w:r>
      <w:r w:rsidRPr="009F2406">
        <w:rPr>
          <w:i/>
          <w:lang w:val="en-GB"/>
        </w:rPr>
        <w:t>Journal of Applied Psychology</w:t>
      </w:r>
      <w:r w:rsidRPr="009F2406">
        <w:rPr>
          <w:lang w:val="en-GB"/>
        </w:rPr>
        <w:t xml:space="preserve">, </w:t>
      </w:r>
      <w:r w:rsidRPr="009F2406">
        <w:rPr>
          <w:b/>
          <w:lang w:val="en-GB"/>
        </w:rPr>
        <w:t>95</w:t>
      </w:r>
      <w:r w:rsidRPr="009F2406">
        <w:rPr>
          <w:lang w:val="en-GB"/>
        </w:rPr>
        <w:t>(6), 1173-1180.</w:t>
      </w:r>
    </w:p>
    <w:p w14:paraId="798B35B8" w14:textId="77777777" w:rsidR="00F47B9B" w:rsidRDefault="00F47B9B" w:rsidP="00F47B9B">
      <w:pPr>
        <w:widowControl w:val="0"/>
        <w:autoSpaceDE w:val="0"/>
        <w:autoSpaceDN w:val="0"/>
        <w:adjustRightInd w:val="0"/>
        <w:spacing w:line="480" w:lineRule="auto"/>
      </w:pPr>
      <w:r>
        <w:t>*</w:t>
      </w:r>
      <w:r w:rsidRPr="005570B1">
        <w:t xml:space="preserve">Ferguson, A. J., </w:t>
      </w:r>
      <w:r>
        <w:t>and</w:t>
      </w:r>
      <w:r w:rsidRPr="005570B1">
        <w:t xml:space="preserve"> Peterson, R. S. (2015). </w:t>
      </w:r>
      <w:r>
        <w:t>‘</w:t>
      </w:r>
      <w:r w:rsidRPr="005570B1">
        <w:t xml:space="preserve">Sinking slowly: Diversity in propensity to trust </w:t>
      </w:r>
      <w:r>
        <w:tab/>
      </w:r>
      <w:r w:rsidRPr="005570B1">
        <w:t>predicts downward trust spirals in small groups</w:t>
      </w:r>
      <w:r>
        <w:t>’</w:t>
      </w:r>
      <w:r w:rsidRPr="005570B1">
        <w:t>.</w:t>
      </w:r>
      <w:r>
        <w:t xml:space="preserve"> </w:t>
      </w:r>
      <w:r w:rsidRPr="005570B1">
        <w:rPr>
          <w:i/>
          <w:iCs/>
        </w:rPr>
        <w:t>Journal of Applied Psychology</w:t>
      </w:r>
      <w:r w:rsidRPr="005570B1">
        <w:t>, </w:t>
      </w:r>
      <w:r w:rsidRPr="00E94111">
        <w:rPr>
          <w:b/>
          <w:iCs/>
        </w:rPr>
        <w:t>100</w:t>
      </w:r>
      <w:r w:rsidRPr="005570B1">
        <w:t xml:space="preserve">, </w:t>
      </w:r>
      <w:r>
        <w:tab/>
      </w:r>
      <w:r w:rsidRPr="005570B1">
        <w:t>1012</w:t>
      </w:r>
      <w:r>
        <w:t>-1024</w:t>
      </w:r>
      <w:r w:rsidRPr="005570B1">
        <w:t>.</w:t>
      </w:r>
    </w:p>
    <w:p w14:paraId="6C98BB05" w14:textId="77777777" w:rsidR="00F47B9B" w:rsidRPr="00DA6F68" w:rsidRDefault="00F47B9B" w:rsidP="00F47B9B">
      <w:pPr>
        <w:pStyle w:val="Normal1"/>
        <w:widowControl w:val="0"/>
        <w:spacing w:line="480" w:lineRule="auto"/>
        <w:ind w:left="600" w:hanging="600"/>
      </w:pPr>
      <w:r>
        <w:rPr>
          <w:rFonts w:ascii="Times New Roman" w:eastAsia="Times New Roman" w:hAnsi="Times New Roman" w:cs="Times New Roman"/>
          <w:sz w:val="24"/>
          <w:szCs w:val="24"/>
        </w:rPr>
        <w:t xml:space="preserve">*Ferguson, A. J., and Peterson, R. S. (2016). </w:t>
      </w:r>
      <w:r w:rsidRPr="00A707AD">
        <w:rPr>
          <w:rFonts w:ascii="Times New Roman" w:eastAsia="Times New Roman" w:hAnsi="Times New Roman" w:cs="Times New Roman"/>
          <w:i/>
          <w:sz w:val="24"/>
          <w:szCs w:val="24"/>
        </w:rPr>
        <w:t xml:space="preserve">Team personality composition, conflict, and </w:t>
      </w:r>
      <w:r w:rsidRPr="00DA6F68">
        <w:rPr>
          <w:rFonts w:ascii="Times New Roman" w:eastAsia="Times New Roman" w:hAnsi="Times New Roman" w:cs="Times New Roman"/>
          <w:i/>
          <w:sz w:val="24"/>
          <w:szCs w:val="24"/>
        </w:rPr>
        <w:t>performance.</w:t>
      </w:r>
      <w:r w:rsidRPr="00DA6F68">
        <w:rPr>
          <w:rFonts w:ascii="Times New Roman" w:eastAsia="Times New Roman" w:hAnsi="Times New Roman" w:cs="Times New Roman"/>
          <w:sz w:val="24"/>
          <w:szCs w:val="24"/>
        </w:rPr>
        <w:t xml:space="preserve"> Working paper.</w:t>
      </w:r>
    </w:p>
    <w:p w14:paraId="3A4B8D4D" w14:textId="77777777" w:rsidR="00F47B9B" w:rsidRDefault="00F47B9B" w:rsidP="00F47B9B">
      <w:pPr>
        <w:widowControl w:val="0"/>
        <w:spacing w:line="480" w:lineRule="auto"/>
        <w:ind w:left="720" w:hanging="720"/>
      </w:pPr>
      <w:r>
        <w:t>*</w:t>
      </w:r>
      <w:r w:rsidRPr="006F2EAC">
        <w:t xml:space="preserve">Fisher, S. G., </w:t>
      </w:r>
      <w:proofErr w:type="spellStart"/>
      <w:r w:rsidRPr="006F2EAC">
        <w:t>Macrosson</w:t>
      </w:r>
      <w:proofErr w:type="spellEnd"/>
      <w:r w:rsidRPr="006F2EAC">
        <w:t xml:space="preserve">, W. D. K., </w:t>
      </w:r>
      <w:r>
        <w:t xml:space="preserve">and </w:t>
      </w:r>
      <w:proofErr w:type="spellStart"/>
      <w:r w:rsidRPr="006F2EAC">
        <w:t>Yusuff</w:t>
      </w:r>
      <w:proofErr w:type="spellEnd"/>
      <w:r w:rsidRPr="006F2EAC">
        <w:t xml:space="preserve">, M. R. (1996). </w:t>
      </w:r>
      <w:r>
        <w:t>‘</w:t>
      </w:r>
      <w:r w:rsidRPr="006F2EAC">
        <w:t>Team performance and human values</w:t>
      </w:r>
      <w:r>
        <w:t>’</w:t>
      </w:r>
      <w:r w:rsidRPr="006F2EAC">
        <w:t>. </w:t>
      </w:r>
      <w:r w:rsidRPr="006F2EAC">
        <w:rPr>
          <w:i/>
          <w:iCs/>
        </w:rPr>
        <w:t>Psychological Reports</w:t>
      </w:r>
      <w:r w:rsidRPr="006F2EAC">
        <w:t>, </w:t>
      </w:r>
      <w:r w:rsidRPr="00FC7165">
        <w:rPr>
          <w:b/>
          <w:iCs/>
        </w:rPr>
        <w:t>79</w:t>
      </w:r>
      <w:r w:rsidRPr="006F2EAC">
        <w:t>, 1019-1024.</w:t>
      </w:r>
    </w:p>
    <w:p w14:paraId="7F789EC2" w14:textId="77777777" w:rsidR="00F47B9B" w:rsidRPr="00AC67F0" w:rsidRDefault="00F47B9B" w:rsidP="00F47B9B">
      <w:pPr>
        <w:widowControl w:val="0"/>
        <w:spacing w:line="480" w:lineRule="auto"/>
        <w:ind w:left="720" w:hanging="720"/>
      </w:pPr>
      <w:r w:rsidRPr="00AC67F0">
        <w:t xml:space="preserve">*Gelfand, M. J., Kuhn, K. M., </w:t>
      </w:r>
      <w:r>
        <w:t>and</w:t>
      </w:r>
      <w:r w:rsidRPr="00AC67F0">
        <w:t xml:space="preserve"> Radhakrishnan, P. (1996). </w:t>
      </w:r>
      <w:r>
        <w:t>‘</w:t>
      </w:r>
      <w:r w:rsidRPr="00AC67F0">
        <w:t>The effect of value differences on social interaction processes and job outcomes: Implications for managing diversity</w:t>
      </w:r>
      <w:r>
        <w:t>’</w:t>
      </w:r>
      <w:r w:rsidRPr="00AC67F0">
        <w:t xml:space="preserve">. In M. N. Ruderman, M. W. Hughes-James </w:t>
      </w:r>
      <w:r>
        <w:t>and</w:t>
      </w:r>
      <w:r w:rsidRPr="00AC67F0">
        <w:t xml:space="preserve"> S. E. Jackson (Eds.), </w:t>
      </w:r>
      <w:r w:rsidRPr="00AC67F0">
        <w:rPr>
          <w:i/>
        </w:rPr>
        <w:t>Selected research on work team diversity</w:t>
      </w:r>
      <w:r w:rsidRPr="00AC67F0">
        <w:t xml:space="preserve"> (pp. 53-71). Washington, DC: American Psychological Association.</w:t>
      </w:r>
    </w:p>
    <w:p w14:paraId="516F65DF" w14:textId="77777777" w:rsidR="00F47B9B" w:rsidRPr="00AC67F0" w:rsidRDefault="00F47B9B" w:rsidP="00F47B9B">
      <w:pPr>
        <w:widowControl w:val="0"/>
        <w:spacing w:line="480" w:lineRule="auto"/>
        <w:ind w:left="720" w:hanging="720"/>
      </w:pPr>
      <w:r w:rsidRPr="00AC67F0">
        <w:lastRenderedPageBreak/>
        <w:t>*</w:t>
      </w:r>
      <w:proofErr w:type="spellStart"/>
      <w:r w:rsidRPr="00AC67F0">
        <w:t>Gevers</w:t>
      </w:r>
      <w:proofErr w:type="spellEnd"/>
      <w:r w:rsidRPr="00AC67F0">
        <w:t xml:space="preserve">, J. M. P., </w:t>
      </w:r>
      <w:r>
        <w:t>and</w:t>
      </w:r>
      <w:r w:rsidRPr="00AC67F0">
        <w:t xml:space="preserve"> </w:t>
      </w:r>
      <w:proofErr w:type="spellStart"/>
      <w:r w:rsidRPr="00AC67F0">
        <w:t>Peeters</w:t>
      </w:r>
      <w:proofErr w:type="spellEnd"/>
      <w:r w:rsidRPr="00AC67F0">
        <w:t xml:space="preserve">, M. A. G. (2009). </w:t>
      </w:r>
      <w:r>
        <w:t>‘</w:t>
      </w:r>
      <w:r w:rsidRPr="00AC67F0">
        <w:t>A pleasure working together?  The effects of dissimilarity in team member conscientiousness on team temporal processes and individual satisfaction</w:t>
      </w:r>
      <w:r>
        <w:t>’</w:t>
      </w:r>
      <w:r w:rsidRPr="00AC67F0">
        <w:t xml:space="preserve">. </w:t>
      </w:r>
      <w:r w:rsidRPr="00AC67F0">
        <w:rPr>
          <w:i/>
        </w:rPr>
        <w:t xml:space="preserve">Journal of Organizational Behavior, </w:t>
      </w:r>
      <w:r w:rsidRPr="00E94111">
        <w:rPr>
          <w:b/>
        </w:rPr>
        <w:t>30</w:t>
      </w:r>
      <w:r w:rsidRPr="00AC67F0">
        <w:t>, 379-400.</w:t>
      </w:r>
    </w:p>
    <w:p w14:paraId="39A3FD58" w14:textId="77777777" w:rsidR="00F47B9B" w:rsidRDefault="00F47B9B" w:rsidP="00F47B9B">
      <w:pPr>
        <w:widowControl w:val="0"/>
        <w:spacing w:line="480" w:lineRule="auto"/>
        <w:ind w:left="720" w:hanging="720"/>
      </w:pPr>
      <w:r w:rsidRPr="00DA6F68">
        <w:t>*</w:t>
      </w:r>
      <w:proofErr w:type="spellStart"/>
      <w:r w:rsidRPr="00DA6F68">
        <w:t>Giambatista</w:t>
      </w:r>
      <w:proofErr w:type="spellEnd"/>
      <w:r w:rsidRPr="00DA6F68">
        <w:t xml:space="preserve">, R. C. (1999). </w:t>
      </w:r>
      <w:r w:rsidRPr="00DA6F68">
        <w:rPr>
          <w:i/>
        </w:rPr>
        <w:t>Reaping the fruits: Dimensions of diversity, communication technology, and team effectiveness.</w:t>
      </w:r>
      <w:r w:rsidRPr="00DA6F68">
        <w:t xml:space="preserve"> Unpublished doctoral dissertation, University of Wisconsin-Madison, Madison.</w:t>
      </w:r>
    </w:p>
    <w:p w14:paraId="633AF0EF" w14:textId="77777777" w:rsidR="00F47B9B" w:rsidRDefault="00F47B9B" w:rsidP="00F47B9B">
      <w:pPr>
        <w:widowControl w:val="0"/>
        <w:spacing w:line="480" w:lineRule="auto"/>
        <w:ind w:left="720" w:hanging="720"/>
      </w:pPr>
      <w:r>
        <w:t xml:space="preserve">*Glick, W., Miller, C., and Huber, G. (1993). ‘The impact of upper echelon diversity on organizational performance’. In G. P. Huber and W. H. Glick (eds.) </w:t>
      </w:r>
      <w:r w:rsidRPr="00FB1CE0">
        <w:rPr>
          <w:i/>
        </w:rPr>
        <w:t>Organizational Change and Redesign: Ideas and insights for improving performance</w:t>
      </w:r>
      <w:r>
        <w:t xml:space="preserve"> (pp. 176-224). New York, NY: Oxford University Press.</w:t>
      </w:r>
    </w:p>
    <w:p w14:paraId="6739E41A" w14:textId="77777777" w:rsidR="00F47B9B" w:rsidRDefault="00F47B9B" w:rsidP="00F47B9B">
      <w:pPr>
        <w:widowControl w:val="0"/>
        <w:autoSpaceDE w:val="0"/>
        <w:spacing w:line="480" w:lineRule="auto"/>
        <w:ind w:left="720" w:hanging="720"/>
      </w:pPr>
      <w:r w:rsidRPr="00A82E28">
        <w:t xml:space="preserve">Gordon, J. (1992). </w:t>
      </w:r>
      <w:r>
        <w:t>‘</w:t>
      </w:r>
      <w:r w:rsidRPr="00A82E28">
        <w:t>Work teams: How far have they come</w:t>
      </w:r>
      <w:r>
        <w:t>’</w:t>
      </w:r>
      <w:r w:rsidRPr="00A82E28">
        <w:t xml:space="preserve">? </w:t>
      </w:r>
      <w:r w:rsidRPr="00A82E28">
        <w:rPr>
          <w:i/>
          <w:iCs/>
        </w:rPr>
        <w:t xml:space="preserve">Training, </w:t>
      </w:r>
      <w:r w:rsidRPr="00E94111">
        <w:rPr>
          <w:b/>
          <w:iCs/>
        </w:rPr>
        <w:t>October</w:t>
      </w:r>
      <w:r w:rsidRPr="00A82E28">
        <w:t>, 59-65.</w:t>
      </w:r>
    </w:p>
    <w:p w14:paraId="32F0AD23" w14:textId="77777777" w:rsidR="00F47B9B" w:rsidRPr="006B0E02" w:rsidRDefault="00F47B9B" w:rsidP="00F47B9B">
      <w:pPr>
        <w:widowControl w:val="0"/>
        <w:autoSpaceDE w:val="0"/>
        <w:spacing w:line="480" w:lineRule="auto"/>
        <w:ind w:left="720" w:hanging="720"/>
      </w:pPr>
      <w:r w:rsidRPr="006B0E02">
        <w:rPr>
          <w:shd w:val="clear" w:color="auto" w:fill="FFFFFF"/>
        </w:rPr>
        <w:t>Gordon, L. V. (</w:t>
      </w:r>
      <w:r w:rsidRPr="006B0E02">
        <w:rPr>
          <w:rStyle w:val="nlmyear"/>
          <w:shd w:val="clear" w:color="auto" w:fill="FFFFFF"/>
        </w:rPr>
        <w:t>1972</w:t>
      </w:r>
      <w:r w:rsidRPr="006B0E02">
        <w:rPr>
          <w:shd w:val="clear" w:color="auto" w:fill="FFFFFF"/>
        </w:rPr>
        <w:t>). </w:t>
      </w:r>
      <w:r>
        <w:rPr>
          <w:shd w:val="clear" w:color="auto" w:fill="FFFFFF"/>
        </w:rPr>
        <w:t>‘</w:t>
      </w:r>
      <w:r w:rsidRPr="006B0E02">
        <w:rPr>
          <w:rStyle w:val="nlmarticle-title"/>
          <w:shd w:val="clear" w:color="auto" w:fill="FFFFFF"/>
        </w:rPr>
        <w:t>Value correlates of student attitudes on social issues: A multination study</w:t>
      </w:r>
      <w:r>
        <w:rPr>
          <w:rStyle w:val="nlmarticle-title"/>
          <w:shd w:val="clear" w:color="auto" w:fill="FFFFFF"/>
        </w:rPr>
        <w:t>’</w:t>
      </w:r>
      <w:r w:rsidRPr="006B0E02">
        <w:rPr>
          <w:shd w:val="clear" w:color="auto" w:fill="FFFFFF"/>
        </w:rPr>
        <w:t xml:space="preserve">. </w:t>
      </w:r>
      <w:r w:rsidRPr="006B0E02">
        <w:rPr>
          <w:i/>
          <w:shd w:val="clear" w:color="auto" w:fill="FFFFFF"/>
        </w:rPr>
        <w:t>Journal of Applied Psychology</w:t>
      </w:r>
      <w:r w:rsidRPr="006B0E02">
        <w:rPr>
          <w:shd w:val="clear" w:color="auto" w:fill="FFFFFF"/>
        </w:rPr>
        <w:t xml:space="preserve">, </w:t>
      </w:r>
      <w:r w:rsidRPr="006B0E02">
        <w:rPr>
          <w:b/>
          <w:shd w:val="clear" w:color="auto" w:fill="FFFFFF"/>
        </w:rPr>
        <w:t>4</w:t>
      </w:r>
      <w:r w:rsidRPr="006B0E02">
        <w:rPr>
          <w:shd w:val="clear" w:color="auto" w:fill="FFFFFF"/>
        </w:rPr>
        <w:t>, </w:t>
      </w:r>
      <w:r w:rsidRPr="006B0E02">
        <w:rPr>
          <w:rStyle w:val="nlmfpage"/>
          <w:shd w:val="clear" w:color="auto" w:fill="FFFFFF"/>
        </w:rPr>
        <w:t>305</w:t>
      </w:r>
      <w:r w:rsidRPr="006B0E02">
        <w:rPr>
          <w:shd w:val="clear" w:color="auto" w:fill="FFFFFF"/>
        </w:rPr>
        <w:t>-</w:t>
      </w:r>
      <w:r w:rsidRPr="006B0E02">
        <w:rPr>
          <w:rStyle w:val="nlmlpage"/>
          <w:shd w:val="clear" w:color="auto" w:fill="FFFFFF"/>
        </w:rPr>
        <w:t>311</w:t>
      </w:r>
      <w:r w:rsidRPr="006B0E02">
        <w:rPr>
          <w:shd w:val="clear" w:color="auto" w:fill="FFFFFF"/>
        </w:rPr>
        <w:t>. </w:t>
      </w:r>
    </w:p>
    <w:p w14:paraId="562EDC93" w14:textId="77777777" w:rsidR="00F47B9B" w:rsidRDefault="00F47B9B" w:rsidP="00F47B9B">
      <w:pPr>
        <w:widowControl w:val="0"/>
        <w:autoSpaceDE w:val="0"/>
        <w:autoSpaceDN w:val="0"/>
        <w:adjustRightInd w:val="0"/>
        <w:spacing w:line="480" w:lineRule="auto"/>
        <w:ind w:left="720" w:hanging="709"/>
      </w:pPr>
      <w:proofErr w:type="spellStart"/>
      <w:r w:rsidRPr="00CB5C9F">
        <w:t>Gruenfeld</w:t>
      </w:r>
      <w:proofErr w:type="spellEnd"/>
      <w:r w:rsidRPr="00CB5C9F">
        <w:t>, D.H,</w:t>
      </w:r>
      <w:r>
        <w:t xml:space="preserve"> Mannix, E.A., Williams, K.Y., and</w:t>
      </w:r>
      <w:r w:rsidRPr="00CB5C9F">
        <w:t xml:space="preserve"> Neale, M.A. (1996).</w:t>
      </w:r>
      <w:r>
        <w:t xml:space="preserve"> ‘</w:t>
      </w:r>
      <w:r w:rsidRPr="00CB5C9F">
        <w:t>Group composition and decision making: How member familiarity</w:t>
      </w:r>
      <w:r>
        <w:t xml:space="preserve"> </w:t>
      </w:r>
      <w:r w:rsidRPr="00CB5C9F">
        <w:t>and information distribution affect process and performance</w:t>
      </w:r>
      <w:r>
        <w:t>’</w:t>
      </w:r>
      <w:r w:rsidRPr="00CB5C9F">
        <w:t xml:space="preserve">. </w:t>
      </w:r>
      <w:r w:rsidRPr="00CB5C9F">
        <w:rPr>
          <w:i/>
        </w:rPr>
        <w:t xml:space="preserve">Organizational Behavior and Human Decision Processes, </w:t>
      </w:r>
      <w:r w:rsidRPr="00D26AA4">
        <w:rPr>
          <w:b/>
        </w:rPr>
        <w:t>67</w:t>
      </w:r>
      <w:r w:rsidRPr="00CB5C9F">
        <w:t>, 1</w:t>
      </w:r>
      <w:r>
        <w:t>-</w:t>
      </w:r>
      <w:r w:rsidRPr="00CB5C9F">
        <w:t>15.</w:t>
      </w:r>
    </w:p>
    <w:p w14:paraId="5ED0CA78" w14:textId="77777777" w:rsidR="00F47B9B" w:rsidRDefault="00F47B9B" w:rsidP="00F47B9B">
      <w:pPr>
        <w:widowControl w:val="0"/>
        <w:spacing w:line="480" w:lineRule="auto"/>
        <w:ind w:left="720" w:hanging="720"/>
      </w:pPr>
      <w:r w:rsidRPr="00DA6F68">
        <w:t xml:space="preserve">*Guillaume, Y. R., Van Knippenberg, D., </w:t>
      </w:r>
      <w:r>
        <w:t>and</w:t>
      </w:r>
      <w:r w:rsidRPr="00DA6F68">
        <w:t xml:space="preserve"> </w:t>
      </w:r>
      <w:proofErr w:type="spellStart"/>
      <w:r w:rsidRPr="00DA6F68">
        <w:t>Brodbeck</w:t>
      </w:r>
      <w:proofErr w:type="spellEnd"/>
      <w:r w:rsidRPr="00DA6F68">
        <w:t xml:space="preserve">, F. C. (2014). </w:t>
      </w:r>
      <w:r>
        <w:t>‘</w:t>
      </w:r>
      <w:r w:rsidRPr="00DA6F68">
        <w:t>Nothing succeeds like moderation: A social self-regulation perspective on cultural dissimilarity and performance</w:t>
      </w:r>
      <w:r>
        <w:t>’</w:t>
      </w:r>
      <w:r w:rsidRPr="00DA6F68">
        <w:t>. </w:t>
      </w:r>
      <w:r w:rsidRPr="00DA6F68">
        <w:rPr>
          <w:i/>
          <w:iCs/>
        </w:rPr>
        <w:t>Academy of Management Journal</w:t>
      </w:r>
      <w:r w:rsidRPr="00DA6F68">
        <w:t>, </w:t>
      </w:r>
      <w:r w:rsidRPr="00E94111">
        <w:rPr>
          <w:b/>
          <w:iCs/>
        </w:rPr>
        <w:t>57</w:t>
      </w:r>
      <w:r w:rsidRPr="00DA6F68">
        <w:t>, 1284-1308.</w:t>
      </w:r>
    </w:p>
    <w:p w14:paraId="0AF439FC" w14:textId="77777777" w:rsidR="00F47B9B" w:rsidRDefault="00F47B9B" w:rsidP="00F47B9B">
      <w:pPr>
        <w:widowControl w:val="0"/>
        <w:autoSpaceDE w:val="0"/>
        <w:autoSpaceDN w:val="0"/>
        <w:adjustRightInd w:val="0"/>
        <w:spacing w:line="480" w:lineRule="auto"/>
        <w:rPr>
          <w:i/>
          <w:iCs/>
        </w:rPr>
      </w:pPr>
      <w:r w:rsidRPr="00CA7088">
        <w:t>Hackman</w:t>
      </w:r>
      <w:r>
        <w:t>,</w:t>
      </w:r>
      <w:r w:rsidRPr="00CA7088">
        <w:t xml:space="preserve"> J</w:t>
      </w:r>
      <w:r>
        <w:t xml:space="preserve">. </w:t>
      </w:r>
      <w:r w:rsidRPr="00CA7088">
        <w:t xml:space="preserve">R. </w:t>
      </w:r>
      <w:r>
        <w:t>(</w:t>
      </w:r>
      <w:r w:rsidRPr="00CA7088">
        <w:t>1987</w:t>
      </w:r>
      <w:r>
        <w:t>)</w:t>
      </w:r>
      <w:r w:rsidRPr="00CA7088">
        <w:t xml:space="preserve">. </w:t>
      </w:r>
      <w:r>
        <w:t>‘</w:t>
      </w:r>
      <w:r w:rsidRPr="00CA7088">
        <w:t>The design of work teams</w:t>
      </w:r>
      <w:r>
        <w:t>’</w:t>
      </w:r>
      <w:r w:rsidRPr="00CA7088">
        <w:t>. In J</w:t>
      </w:r>
      <w:r>
        <w:t xml:space="preserve">. </w:t>
      </w:r>
      <w:r w:rsidRPr="00CA7088">
        <w:t>W</w:t>
      </w:r>
      <w:r>
        <w:t>.</w:t>
      </w:r>
      <w:r w:rsidRPr="00CA7088">
        <w:t xml:space="preserve"> Lorsch (</w:t>
      </w:r>
      <w:r>
        <w:t>e</w:t>
      </w:r>
      <w:r w:rsidRPr="00CA7088">
        <w:t>d.)</w:t>
      </w:r>
      <w:r>
        <w:t xml:space="preserve"> </w:t>
      </w:r>
      <w:r w:rsidRPr="00CA7088">
        <w:rPr>
          <w:i/>
          <w:iCs/>
        </w:rPr>
        <w:t xml:space="preserve">Handbook of </w:t>
      </w:r>
    </w:p>
    <w:p w14:paraId="56612A99" w14:textId="77777777" w:rsidR="00F47B9B" w:rsidRPr="00CA7088" w:rsidRDefault="00F47B9B" w:rsidP="00F47B9B">
      <w:pPr>
        <w:widowControl w:val="0"/>
        <w:autoSpaceDE w:val="0"/>
        <w:autoSpaceDN w:val="0"/>
        <w:adjustRightInd w:val="0"/>
        <w:spacing w:line="480" w:lineRule="auto"/>
        <w:ind w:firstLine="720"/>
      </w:pPr>
      <w:r w:rsidRPr="00CA7088">
        <w:rPr>
          <w:i/>
          <w:iCs/>
        </w:rPr>
        <w:t>organizational</w:t>
      </w:r>
      <w:r>
        <w:rPr>
          <w:i/>
          <w:iCs/>
        </w:rPr>
        <w:t xml:space="preserve"> </w:t>
      </w:r>
      <w:r w:rsidRPr="00CA7088">
        <w:rPr>
          <w:i/>
          <w:iCs/>
        </w:rPr>
        <w:t>behavior</w:t>
      </w:r>
      <w:r>
        <w:rPr>
          <w:iCs/>
        </w:rPr>
        <w:t xml:space="preserve"> (pp. </w:t>
      </w:r>
      <w:r w:rsidRPr="00CA7088">
        <w:t>315-342</w:t>
      </w:r>
      <w:r>
        <w:t>).</w:t>
      </w:r>
      <w:r w:rsidRPr="00CA7088">
        <w:t xml:space="preserve"> Prentice Hall: Englewood Cliffs, NJ.</w:t>
      </w:r>
    </w:p>
    <w:p w14:paraId="68AC164E" w14:textId="77777777" w:rsidR="00F47B9B" w:rsidRPr="00DA6F68" w:rsidRDefault="00F47B9B" w:rsidP="00F47B9B">
      <w:pPr>
        <w:widowControl w:val="0"/>
        <w:spacing w:line="480" w:lineRule="auto"/>
        <w:ind w:left="720" w:hanging="720"/>
      </w:pPr>
      <w:r>
        <w:t>*</w:t>
      </w:r>
      <w:proofErr w:type="spellStart"/>
      <w:r>
        <w:t>Halfhill</w:t>
      </w:r>
      <w:proofErr w:type="spellEnd"/>
      <w:r>
        <w:t xml:space="preserve">, T. (2000). </w:t>
      </w:r>
      <w:r w:rsidRPr="00FB1CE0">
        <w:rPr>
          <w:i/>
        </w:rPr>
        <w:t xml:space="preserve">Personality composition, group norms, and group effectiveness in military </w:t>
      </w:r>
      <w:r w:rsidRPr="00DA6F68">
        <w:rPr>
          <w:i/>
        </w:rPr>
        <w:lastRenderedPageBreak/>
        <w:t>work teams.</w:t>
      </w:r>
      <w:r w:rsidRPr="00DA6F68">
        <w:t xml:space="preserve"> Unpublished doctoral dissertation, The University of Tennessee, Knoxville.</w:t>
      </w:r>
    </w:p>
    <w:p w14:paraId="2CE0AFAA" w14:textId="77777777" w:rsidR="00F47B9B" w:rsidRPr="00DA6F68" w:rsidRDefault="00F47B9B" w:rsidP="00F47B9B">
      <w:pPr>
        <w:widowControl w:val="0"/>
        <w:spacing w:line="480" w:lineRule="auto"/>
        <w:ind w:left="720" w:hanging="720"/>
      </w:pPr>
      <w:r w:rsidRPr="00DA6F68">
        <w:t>*</w:t>
      </w:r>
      <w:proofErr w:type="spellStart"/>
      <w:r w:rsidRPr="00DA6F68">
        <w:t>Halfhill</w:t>
      </w:r>
      <w:proofErr w:type="spellEnd"/>
      <w:r w:rsidRPr="00DA6F68">
        <w:t xml:space="preserve">, T. R., Nielsen, T. M., </w:t>
      </w:r>
      <w:r>
        <w:t>and</w:t>
      </w:r>
      <w:r w:rsidRPr="00DA6F68">
        <w:t xml:space="preserve"> Sundstrom, E. (2008). </w:t>
      </w:r>
      <w:r>
        <w:t>‘</w:t>
      </w:r>
      <w:r w:rsidRPr="00DA6F68">
        <w:t>The ASA framework: A field study of group personality composition and group performance in military action teams</w:t>
      </w:r>
      <w:r>
        <w:t>’</w:t>
      </w:r>
      <w:r w:rsidRPr="00DA6F68">
        <w:t xml:space="preserve">. </w:t>
      </w:r>
      <w:r w:rsidRPr="00DA6F68">
        <w:rPr>
          <w:i/>
        </w:rPr>
        <w:t xml:space="preserve">Small Group Research, </w:t>
      </w:r>
      <w:r w:rsidRPr="00E94111">
        <w:rPr>
          <w:b/>
        </w:rPr>
        <w:t>39</w:t>
      </w:r>
      <w:r w:rsidRPr="00DA6F68">
        <w:t>, 616-635.</w:t>
      </w:r>
    </w:p>
    <w:p w14:paraId="42BFD3DD" w14:textId="77777777" w:rsidR="00F47B9B" w:rsidRDefault="00F47B9B" w:rsidP="00F47B9B">
      <w:pPr>
        <w:widowControl w:val="0"/>
        <w:autoSpaceDE w:val="0"/>
        <w:autoSpaceDN w:val="0"/>
        <w:adjustRightInd w:val="0"/>
        <w:spacing w:line="480" w:lineRule="auto"/>
        <w:rPr>
          <w:rFonts w:eastAsia="Batang"/>
        </w:rPr>
      </w:pPr>
      <w:r w:rsidRPr="00DA6F68">
        <w:rPr>
          <w:rFonts w:eastAsia="Batang"/>
        </w:rPr>
        <w:t xml:space="preserve">Hambrick, D. (2007). </w:t>
      </w:r>
      <w:r>
        <w:rPr>
          <w:rFonts w:eastAsia="Batang"/>
        </w:rPr>
        <w:t>‘</w:t>
      </w:r>
      <w:r w:rsidRPr="00DA6F68">
        <w:rPr>
          <w:rFonts w:eastAsia="Batang"/>
        </w:rPr>
        <w:t>Upper echelons theory: An update</w:t>
      </w:r>
      <w:r>
        <w:rPr>
          <w:rFonts w:eastAsia="Batang"/>
        </w:rPr>
        <w:t>’</w:t>
      </w:r>
      <w:r w:rsidRPr="00DA6F68">
        <w:rPr>
          <w:rFonts w:eastAsia="Batang"/>
        </w:rPr>
        <w:t xml:space="preserve">. </w:t>
      </w:r>
      <w:r w:rsidRPr="00DA6F68">
        <w:rPr>
          <w:rFonts w:eastAsia="Batang"/>
          <w:i/>
          <w:iCs/>
        </w:rPr>
        <w:t xml:space="preserve">Academy of Management Review, </w:t>
      </w:r>
      <w:r w:rsidRPr="00E94111">
        <w:rPr>
          <w:rFonts w:eastAsia="Batang"/>
          <w:b/>
          <w:iCs/>
        </w:rPr>
        <w:t>32</w:t>
      </w:r>
      <w:r w:rsidRPr="00DA6F68">
        <w:rPr>
          <w:rFonts w:eastAsia="Batang"/>
        </w:rPr>
        <w:t>,</w:t>
      </w:r>
      <w:r w:rsidRPr="00162883">
        <w:rPr>
          <w:rFonts w:eastAsia="Batang"/>
        </w:rPr>
        <w:t xml:space="preserve"> </w:t>
      </w:r>
    </w:p>
    <w:p w14:paraId="542FAD96" w14:textId="77777777" w:rsidR="00F47B9B" w:rsidRPr="00162883" w:rsidRDefault="00F47B9B" w:rsidP="00F47B9B">
      <w:pPr>
        <w:widowControl w:val="0"/>
        <w:autoSpaceDE w:val="0"/>
        <w:autoSpaceDN w:val="0"/>
        <w:adjustRightInd w:val="0"/>
        <w:spacing w:line="480" w:lineRule="auto"/>
        <w:ind w:firstLine="720"/>
        <w:rPr>
          <w:rFonts w:eastAsia="Batang"/>
        </w:rPr>
      </w:pPr>
      <w:r w:rsidRPr="00162883">
        <w:rPr>
          <w:rFonts w:eastAsia="Batang"/>
        </w:rPr>
        <w:t>334-343.</w:t>
      </w:r>
    </w:p>
    <w:p w14:paraId="44232756" w14:textId="77777777" w:rsidR="00F47B9B" w:rsidRDefault="00F47B9B" w:rsidP="00F47B9B">
      <w:pPr>
        <w:widowControl w:val="0"/>
        <w:autoSpaceDE w:val="0"/>
        <w:autoSpaceDN w:val="0"/>
        <w:adjustRightInd w:val="0"/>
        <w:spacing w:line="480" w:lineRule="auto"/>
        <w:rPr>
          <w:rFonts w:eastAsia="Batang"/>
        </w:rPr>
      </w:pPr>
      <w:r w:rsidRPr="00162883">
        <w:rPr>
          <w:rFonts w:eastAsia="Batang"/>
        </w:rPr>
        <w:t xml:space="preserve">Hambrick, D. C., </w:t>
      </w:r>
      <w:r>
        <w:rPr>
          <w:rFonts w:eastAsia="Batang"/>
        </w:rPr>
        <w:t>and</w:t>
      </w:r>
      <w:r w:rsidRPr="00162883">
        <w:rPr>
          <w:rFonts w:eastAsia="Batang"/>
        </w:rPr>
        <w:t xml:space="preserve"> Mason, P. A. (1984). </w:t>
      </w:r>
      <w:r>
        <w:rPr>
          <w:rFonts w:eastAsia="Batang"/>
        </w:rPr>
        <w:t>‘</w:t>
      </w:r>
      <w:r w:rsidRPr="00162883">
        <w:rPr>
          <w:rFonts w:eastAsia="Batang"/>
        </w:rPr>
        <w:t xml:space="preserve">Upper echelons: The organization as a reflection of </w:t>
      </w:r>
    </w:p>
    <w:p w14:paraId="13A8F1E6" w14:textId="77777777" w:rsidR="00F47B9B" w:rsidRPr="00162883" w:rsidRDefault="00F47B9B" w:rsidP="00F47B9B">
      <w:pPr>
        <w:widowControl w:val="0"/>
        <w:autoSpaceDE w:val="0"/>
        <w:autoSpaceDN w:val="0"/>
        <w:adjustRightInd w:val="0"/>
        <w:spacing w:line="480" w:lineRule="auto"/>
        <w:ind w:firstLine="720"/>
        <w:rPr>
          <w:rFonts w:eastAsia="Batang"/>
        </w:rPr>
      </w:pPr>
      <w:r w:rsidRPr="00162883">
        <w:rPr>
          <w:rFonts w:eastAsia="Batang"/>
        </w:rPr>
        <w:t>its top managers</w:t>
      </w:r>
      <w:r>
        <w:rPr>
          <w:rFonts w:eastAsia="Batang"/>
        </w:rPr>
        <w:t>’</w:t>
      </w:r>
      <w:r w:rsidRPr="00162883">
        <w:rPr>
          <w:rFonts w:eastAsia="Batang"/>
        </w:rPr>
        <w:t xml:space="preserve">. </w:t>
      </w:r>
      <w:r w:rsidRPr="00162883">
        <w:rPr>
          <w:rFonts w:eastAsia="Batang"/>
          <w:i/>
          <w:iCs/>
        </w:rPr>
        <w:t xml:space="preserve">Academy of Management Review, </w:t>
      </w:r>
      <w:r w:rsidRPr="00E94111">
        <w:rPr>
          <w:rFonts w:eastAsia="Batang"/>
          <w:b/>
          <w:iCs/>
        </w:rPr>
        <w:t>9</w:t>
      </w:r>
      <w:r w:rsidRPr="00162883">
        <w:rPr>
          <w:rFonts w:eastAsia="Batang"/>
        </w:rPr>
        <w:t>, 193-206.</w:t>
      </w:r>
    </w:p>
    <w:p w14:paraId="5354CE5C" w14:textId="77777777" w:rsidR="00F47B9B" w:rsidRDefault="00F47B9B" w:rsidP="00F47B9B">
      <w:pPr>
        <w:widowControl w:val="0"/>
        <w:autoSpaceDE w:val="0"/>
        <w:autoSpaceDN w:val="0"/>
        <w:adjustRightInd w:val="0"/>
        <w:spacing w:line="480" w:lineRule="auto"/>
        <w:ind w:left="720" w:hanging="720"/>
        <w:rPr>
          <w:rFonts w:eastAsia="Times New Roman"/>
        </w:rPr>
      </w:pPr>
      <w:r w:rsidRPr="00B46570">
        <w:rPr>
          <w:rFonts w:eastAsia="Times New Roman"/>
          <w:lang w:val="de-DE"/>
        </w:rPr>
        <w:t xml:space="preserve">Harrison, D. A., </w:t>
      </w:r>
      <w:r>
        <w:rPr>
          <w:rFonts w:eastAsia="Times New Roman"/>
          <w:lang w:val="de-DE"/>
        </w:rPr>
        <w:t>and</w:t>
      </w:r>
      <w:r w:rsidRPr="00B46570">
        <w:rPr>
          <w:rFonts w:eastAsia="Times New Roman"/>
          <w:lang w:val="de-DE"/>
        </w:rPr>
        <w:t xml:space="preserve"> Klein, K. J. (2007). </w:t>
      </w:r>
      <w:r>
        <w:rPr>
          <w:rFonts w:eastAsia="Batang"/>
        </w:rPr>
        <w:t>‘</w:t>
      </w:r>
      <w:r w:rsidRPr="00B46570">
        <w:rPr>
          <w:rFonts w:eastAsia="Times New Roman"/>
        </w:rPr>
        <w:t>What’s the difference</w:t>
      </w:r>
      <w:r>
        <w:rPr>
          <w:rFonts w:eastAsia="Times New Roman"/>
        </w:rPr>
        <w:t>?</w:t>
      </w:r>
      <w:r w:rsidRPr="00B46570">
        <w:rPr>
          <w:rFonts w:eastAsia="Times New Roman"/>
        </w:rPr>
        <w:t xml:space="preserve"> Diversity constructs as separation, variety, and disparity in organization</w:t>
      </w:r>
      <w:r>
        <w:rPr>
          <w:rFonts w:eastAsia="Times New Roman"/>
        </w:rPr>
        <w:t>’</w:t>
      </w:r>
      <w:r w:rsidRPr="00B46570">
        <w:rPr>
          <w:rFonts w:eastAsia="Times New Roman"/>
        </w:rPr>
        <w:t xml:space="preserve">. </w:t>
      </w:r>
      <w:r w:rsidRPr="00B46570">
        <w:rPr>
          <w:rFonts w:eastAsia="Times New Roman"/>
          <w:i/>
          <w:iCs/>
        </w:rPr>
        <w:t xml:space="preserve">Academy of Management Review, </w:t>
      </w:r>
      <w:r w:rsidRPr="00E94111">
        <w:rPr>
          <w:rFonts w:eastAsia="Times New Roman"/>
          <w:b/>
          <w:iCs/>
        </w:rPr>
        <w:t>32</w:t>
      </w:r>
      <w:r w:rsidRPr="00B46570">
        <w:rPr>
          <w:rFonts w:eastAsia="Times New Roman"/>
        </w:rPr>
        <w:t>, 1199-1228.</w:t>
      </w:r>
    </w:p>
    <w:p w14:paraId="777D7609" w14:textId="77777777" w:rsidR="00F47B9B" w:rsidRDefault="00F47B9B" w:rsidP="00F47B9B">
      <w:pPr>
        <w:widowControl w:val="0"/>
        <w:spacing w:line="480" w:lineRule="auto"/>
        <w:ind w:left="720" w:hanging="720"/>
      </w:pPr>
      <w:r>
        <w:t xml:space="preserve">Harrison, D. A., Price, K. H., and Bell, M. P. (1998). ‘Beyond relational demography: Time and the effects of surface- and deep-level diversity on work group cohesion’. </w:t>
      </w:r>
      <w:r w:rsidRPr="00FB1CE0">
        <w:rPr>
          <w:i/>
        </w:rPr>
        <w:t xml:space="preserve">Academy of Management Journal, </w:t>
      </w:r>
      <w:r w:rsidRPr="00E94111">
        <w:rPr>
          <w:b/>
        </w:rPr>
        <w:t>41</w:t>
      </w:r>
      <w:r>
        <w:t>, 96-107.</w:t>
      </w:r>
    </w:p>
    <w:p w14:paraId="23263693" w14:textId="77777777" w:rsidR="00F47B9B" w:rsidRDefault="00F47B9B" w:rsidP="00F47B9B">
      <w:pPr>
        <w:widowControl w:val="0"/>
        <w:spacing w:line="480" w:lineRule="auto"/>
        <w:ind w:left="720" w:hanging="720"/>
      </w:pPr>
      <w:r>
        <w:t xml:space="preserve">*Harrison, D. A., Price, K. H., H., Gavin, J., and Florey, A. T. (2002). ‘Time, teams, and task performance: Changing effects of surface- and deep-level diversity on group functioning’. </w:t>
      </w:r>
      <w:r w:rsidRPr="00FB1CE0">
        <w:rPr>
          <w:i/>
        </w:rPr>
        <w:t xml:space="preserve">Academy of Management Journal, </w:t>
      </w:r>
      <w:r w:rsidRPr="00E94111">
        <w:rPr>
          <w:b/>
        </w:rPr>
        <w:t>45</w:t>
      </w:r>
      <w:r>
        <w:t>, 1029-1045.</w:t>
      </w:r>
    </w:p>
    <w:p w14:paraId="0C087042" w14:textId="77777777" w:rsidR="00F47B9B" w:rsidRDefault="00F47B9B" w:rsidP="00F47B9B">
      <w:pPr>
        <w:widowControl w:val="0"/>
        <w:spacing w:line="480" w:lineRule="auto"/>
        <w:ind w:left="720" w:hanging="720"/>
      </w:pPr>
      <w:r>
        <w:t>*</w:t>
      </w:r>
      <w:r w:rsidRPr="00E850BB">
        <w:t xml:space="preserve">Harvey, S. (2013). </w:t>
      </w:r>
      <w:r>
        <w:t>‘</w:t>
      </w:r>
      <w:r w:rsidRPr="00E850BB">
        <w:t>A different perspective: The multiple effects of deep level diversity on group creativity</w:t>
      </w:r>
      <w:r>
        <w:t>’</w:t>
      </w:r>
      <w:r w:rsidRPr="00E850BB">
        <w:t>. </w:t>
      </w:r>
      <w:r w:rsidRPr="00E850BB">
        <w:rPr>
          <w:i/>
          <w:iCs/>
        </w:rPr>
        <w:t>Journal of Experimental Social Psychology</w:t>
      </w:r>
      <w:r w:rsidRPr="00E850BB">
        <w:t>,</w:t>
      </w:r>
      <w:r>
        <w:t xml:space="preserve"> </w:t>
      </w:r>
      <w:r w:rsidRPr="00E94111">
        <w:rPr>
          <w:b/>
          <w:iCs/>
        </w:rPr>
        <w:t>49</w:t>
      </w:r>
      <w:r w:rsidRPr="00E850BB">
        <w:t>, 822-832.</w:t>
      </w:r>
    </w:p>
    <w:p w14:paraId="3AC75910" w14:textId="77777777" w:rsidR="00F47B9B" w:rsidRDefault="00F47B9B" w:rsidP="00F47B9B">
      <w:pPr>
        <w:widowControl w:val="0"/>
        <w:spacing w:line="480" w:lineRule="auto"/>
        <w:ind w:left="720" w:hanging="720"/>
      </w:pPr>
      <w:r w:rsidRPr="00DA6F68">
        <w:t xml:space="preserve">*Hecht, T. D. (1997). </w:t>
      </w:r>
      <w:r w:rsidRPr="00DA6F68">
        <w:rPr>
          <w:i/>
        </w:rPr>
        <w:t>Team performance: Does personality play a role?</w:t>
      </w:r>
      <w:r w:rsidRPr="00DA6F68">
        <w:t xml:space="preserve"> Unpublished master thesis, The University of Western Ontario, London, Ontario.</w:t>
      </w:r>
    </w:p>
    <w:p w14:paraId="0CB0806D" w14:textId="77777777" w:rsidR="00F47B9B" w:rsidRDefault="00F47B9B" w:rsidP="00F47B9B">
      <w:pPr>
        <w:widowControl w:val="0"/>
        <w:spacing w:line="480" w:lineRule="auto"/>
        <w:ind w:left="720" w:hanging="720"/>
      </w:pPr>
      <w:r w:rsidRPr="00DA6F68">
        <w:t xml:space="preserve">*Hoffman, L. R., </w:t>
      </w:r>
      <w:r>
        <w:t>and</w:t>
      </w:r>
      <w:r w:rsidRPr="00DA6F68">
        <w:t xml:space="preserve"> Maier, N. R. F. (1961). </w:t>
      </w:r>
      <w:r>
        <w:t>‘</w:t>
      </w:r>
      <w:r w:rsidRPr="00DA6F68">
        <w:t>Quality and acceptance of problem solutions by members of homogeneous and heterogeneous groups</w:t>
      </w:r>
      <w:r>
        <w:t>’</w:t>
      </w:r>
      <w:r w:rsidRPr="00DA6F68">
        <w:t xml:space="preserve">. </w:t>
      </w:r>
      <w:r w:rsidRPr="00DA6F68">
        <w:rPr>
          <w:i/>
        </w:rPr>
        <w:t xml:space="preserve">Journal of Abnormal and Social </w:t>
      </w:r>
      <w:r w:rsidRPr="00DA6F68">
        <w:rPr>
          <w:i/>
        </w:rPr>
        <w:lastRenderedPageBreak/>
        <w:t xml:space="preserve">Psychology, </w:t>
      </w:r>
      <w:r w:rsidRPr="00E94111">
        <w:rPr>
          <w:b/>
        </w:rPr>
        <w:t>62</w:t>
      </w:r>
      <w:r w:rsidRPr="00DA6F68">
        <w:t>, 401-407.</w:t>
      </w:r>
    </w:p>
    <w:p w14:paraId="6A3B7F41" w14:textId="77777777" w:rsidR="00F47B9B" w:rsidRDefault="00F47B9B" w:rsidP="00F47B9B">
      <w:pPr>
        <w:widowControl w:val="0"/>
        <w:spacing w:line="480" w:lineRule="auto"/>
        <w:ind w:left="720" w:hanging="720"/>
      </w:pPr>
      <w:r>
        <w:t xml:space="preserve">*Homan, A. C., Hollenbeck, J. R., Humphrey, S. E., Van Knippenberg, D., </w:t>
      </w:r>
      <w:proofErr w:type="spellStart"/>
      <w:r>
        <w:t>Ilgen</w:t>
      </w:r>
      <w:proofErr w:type="spellEnd"/>
      <w:r>
        <w:t xml:space="preserve">, D. R., and Van </w:t>
      </w:r>
      <w:proofErr w:type="spellStart"/>
      <w:r>
        <w:t>Kleef</w:t>
      </w:r>
      <w:proofErr w:type="spellEnd"/>
      <w:r>
        <w:t xml:space="preserve">, G. A. (2008). ‘Facing differences with an open mind: Openness to experience, salience of intragroup differences, and performance of diverse work groups’. </w:t>
      </w:r>
      <w:r w:rsidRPr="00FB1CE0">
        <w:rPr>
          <w:i/>
        </w:rPr>
        <w:t xml:space="preserve">Academy of Management Journal, </w:t>
      </w:r>
      <w:r w:rsidRPr="00E94111">
        <w:rPr>
          <w:b/>
        </w:rPr>
        <w:t>51</w:t>
      </w:r>
      <w:r>
        <w:t>, 1204-1222.</w:t>
      </w:r>
    </w:p>
    <w:p w14:paraId="078DE085" w14:textId="77777777" w:rsidR="00F47B9B" w:rsidRPr="00B46570" w:rsidRDefault="00F47B9B" w:rsidP="00F47B9B">
      <w:pPr>
        <w:widowControl w:val="0"/>
        <w:autoSpaceDE w:val="0"/>
        <w:autoSpaceDN w:val="0"/>
        <w:adjustRightInd w:val="0"/>
        <w:spacing w:line="480" w:lineRule="auto"/>
        <w:ind w:left="720" w:hanging="720"/>
        <w:rPr>
          <w:rFonts w:eastAsia="Times New Roman"/>
        </w:rPr>
      </w:pPr>
      <w:r w:rsidRPr="00B46570">
        <w:rPr>
          <w:rFonts w:eastAsia="Times New Roman"/>
        </w:rPr>
        <w:t xml:space="preserve">Horwitz, S. K., </w:t>
      </w:r>
      <w:r>
        <w:rPr>
          <w:rFonts w:eastAsia="Times New Roman"/>
        </w:rPr>
        <w:t>and</w:t>
      </w:r>
      <w:r w:rsidRPr="00B46570">
        <w:rPr>
          <w:rFonts w:eastAsia="Times New Roman"/>
        </w:rPr>
        <w:t xml:space="preserve"> Horwitz, I. B. (2007). </w:t>
      </w:r>
      <w:r>
        <w:rPr>
          <w:rFonts w:eastAsia="Times New Roman"/>
        </w:rPr>
        <w:t>‘</w:t>
      </w:r>
      <w:r w:rsidRPr="00B46570">
        <w:rPr>
          <w:rFonts w:eastAsia="Times New Roman"/>
        </w:rPr>
        <w:t>The effects of team diversity on team outcomes: A meta-analytic review of team demography</w:t>
      </w:r>
      <w:r>
        <w:rPr>
          <w:rFonts w:eastAsia="Times New Roman"/>
        </w:rPr>
        <w:t>’</w:t>
      </w:r>
      <w:r w:rsidRPr="00B46570">
        <w:rPr>
          <w:rFonts w:eastAsia="Times New Roman"/>
        </w:rPr>
        <w:t>.</w:t>
      </w:r>
      <w:r>
        <w:rPr>
          <w:rFonts w:eastAsia="Times New Roman"/>
        </w:rPr>
        <w:t xml:space="preserve"> </w:t>
      </w:r>
      <w:r w:rsidRPr="00B46570">
        <w:rPr>
          <w:rFonts w:eastAsia="Times New Roman"/>
          <w:i/>
          <w:iCs/>
        </w:rPr>
        <w:t xml:space="preserve">Journal of Management, </w:t>
      </w:r>
      <w:r w:rsidRPr="00E94111">
        <w:rPr>
          <w:rFonts w:eastAsia="Times New Roman"/>
          <w:b/>
          <w:iCs/>
        </w:rPr>
        <w:t>33</w:t>
      </w:r>
      <w:r w:rsidRPr="00B46570">
        <w:rPr>
          <w:rFonts w:eastAsia="Times New Roman"/>
        </w:rPr>
        <w:t>, 987-1015.</w:t>
      </w:r>
    </w:p>
    <w:p w14:paraId="68EB041D" w14:textId="77777777" w:rsidR="00F47B9B" w:rsidRPr="00DC4568" w:rsidRDefault="00F47B9B" w:rsidP="00F47B9B">
      <w:pPr>
        <w:widowControl w:val="0"/>
        <w:spacing w:line="480" w:lineRule="auto"/>
        <w:ind w:left="720" w:hanging="720"/>
        <w:rPr>
          <w:bCs/>
        </w:rPr>
      </w:pPr>
      <w:r w:rsidRPr="00DC4568">
        <w:rPr>
          <w:bCs/>
        </w:rPr>
        <w:t xml:space="preserve">House, R. J., </w:t>
      </w:r>
      <w:proofErr w:type="spellStart"/>
      <w:r w:rsidRPr="00DC4568">
        <w:rPr>
          <w:bCs/>
        </w:rPr>
        <w:t>Hanges</w:t>
      </w:r>
      <w:proofErr w:type="spellEnd"/>
      <w:r w:rsidRPr="00DC4568">
        <w:rPr>
          <w:bCs/>
        </w:rPr>
        <w:t xml:space="preserve">, P. J., </w:t>
      </w:r>
      <w:proofErr w:type="spellStart"/>
      <w:r w:rsidRPr="00DC4568">
        <w:rPr>
          <w:bCs/>
        </w:rPr>
        <w:t>Javidan</w:t>
      </w:r>
      <w:proofErr w:type="spellEnd"/>
      <w:r w:rsidRPr="00DC4568">
        <w:rPr>
          <w:bCs/>
        </w:rPr>
        <w:t xml:space="preserve">, M., Dorfman, P. W., </w:t>
      </w:r>
      <w:r>
        <w:rPr>
          <w:bCs/>
        </w:rPr>
        <w:t>and</w:t>
      </w:r>
      <w:r w:rsidRPr="00DC4568">
        <w:rPr>
          <w:bCs/>
        </w:rPr>
        <w:t xml:space="preserve"> Gupta, V. </w:t>
      </w:r>
      <w:r>
        <w:rPr>
          <w:bCs/>
        </w:rPr>
        <w:t>(</w:t>
      </w:r>
      <w:r w:rsidRPr="00DC4568">
        <w:rPr>
          <w:bCs/>
        </w:rPr>
        <w:t>2004</w:t>
      </w:r>
      <w:r>
        <w:rPr>
          <w:bCs/>
        </w:rPr>
        <w:t>)</w:t>
      </w:r>
      <w:r w:rsidRPr="00DC4568">
        <w:rPr>
          <w:bCs/>
        </w:rPr>
        <w:t xml:space="preserve">. </w:t>
      </w:r>
      <w:r w:rsidRPr="00DC4568">
        <w:rPr>
          <w:bCs/>
          <w:i/>
          <w:iCs/>
        </w:rPr>
        <w:t>Culture, leadership, and organizations: The GLOBE study of 62 societies</w:t>
      </w:r>
      <w:r w:rsidRPr="00DC4568">
        <w:rPr>
          <w:bCs/>
        </w:rPr>
        <w:t>. Thousand Oaks, CA: Sage.</w:t>
      </w:r>
    </w:p>
    <w:p w14:paraId="1B09B669" w14:textId="77777777" w:rsidR="00F47B9B" w:rsidRDefault="00F47B9B" w:rsidP="00F47B9B">
      <w:pPr>
        <w:spacing w:line="480" w:lineRule="auto"/>
        <w:ind w:left="720" w:hanging="720"/>
      </w:pPr>
      <w:r>
        <w:t>*Hua, L. A. (2013). ‘</w:t>
      </w:r>
      <w:r w:rsidRPr="005F2288">
        <w:rPr>
          <w:bCs/>
        </w:rPr>
        <w:t xml:space="preserve">Diversity in </w:t>
      </w:r>
      <w:r>
        <w:rPr>
          <w:bCs/>
        </w:rPr>
        <w:t>c</w:t>
      </w:r>
      <w:r w:rsidRPr="005F2288">
        <w:rPr>
          <w:bCs/>
        </w:rPr>
        <w:t xml:space="preserve">onscientiousness and </w:t>
      </w:r>
      <w:r>
        <w:rPr>
          <w:bCs/>
        </w:rPr>
        <w:t>t</w:t>
      </w:r>
      <w:r w:rsidRPr="005F2288">
        <w:rPr>
          <w:bCs/>
        </w:rPr>
        <w:t xml:space="preserve">eam </w:t>
      </w:r>
      <w:r>
        <w:rPr>
          <w:bCs/>
        </w:rPr>
        <w:t>c</w:t>
      </w:r>
      <w:r w:rsidRPr="005F2288">
        <w:rPr>
          <w:bCs/>
        </w:rPr>
        <w:t xml:space="preserve">omposition: Their </w:t>
      </w:r>
      <w:r>
        <w:rPr>
          <w:bCs/>
        </w:rPr>
        <w:t>r</w:t>
      </w:r>
      <w:r w:rsidRPr="005F2288">
        <w:rPr>
          <w:bCs/>
        </w:rPr>
        <w:t>elationships with</w:t>
      </w:r>
      <w:r>
        <w:rPr>
          <w:bCs/>
        </w:rPr>
        <w:t xml:space="preserve"> t</w:t>
      </w:r>
      <w:r w:rsidRPr="005F2288">
        <w:rPr>
          <w:bCs/>
        </w:rPr>
        <w:t xml:space="preserve">eam </w:t>
      </w:r>
      <w:r>
        <w:rPr>
          <w:bCs/>
        </w:rPr>
        <w:t>c</w:t>
      </w:r>
      <w:r w:rsidRPr="005F2288">
        <w:rPr>
          <w:bCs/>
        </w:rPr>
        <w:t xml:space="preserve">onflict, </w:t>
      </w:r>
      <w:r>
        <w:rPr>
          <w:bCs/>
        </w:rPr>
        <w:t>p</w:t>
      </w:r>
      <w:r w:rsidRPr="005F2288">
        <w:rPr>
          <w:bCs/>
        </w:rPr>
        <w:t xml:space="preserve">erformance, and </w:t>
      </w:r>
      <w:r>
        <w:rPr>
          <w:bCs/>
        </w:rPr>
        <w:t>s</w:t>
      </w:r>
      <w:r w:rsidRPr="005F2288">
        <w:rPr>
          <w:bCs/>
        </w:rPr>
        <w:t>atisfaction</w:t>
      </w:r>
      <w:r>
        <w:rPr>
          <w:bCs/>
        </w:rPr>
        <w:t xml:space="preserve">’. </w:t>
      </w:r>
      <w:r>
        <w:t xml:space="preserve">Unpublished doctoral dissertation. </w:t>
      </w:r>
      <w:r w:rsidRPr="005F2288">
        <w:t>Alliant International University</w:t>
      </w:r>
      <w:r w:rsidRPr="009E6E56">
        <w:t>.</w:t>
      </w:r>
    </w:p>
    <w:p w14:paraId="5EA7A6DF" w14:textId="77777777" w:rsidR="00F47B9B" w:rsidRDefault="00F47B9B" w:rsidP="00F47B9B">
      <w:pPr>
        <w:widowControl w:val="0"/>
        <w:spacing w:line="480" w:lineRule="auto"/>
        <w:ind w:left="720" w:hanging="720"/>
      </w:pPr>
      <w:r>
        <w:t xml:space="preserve">Hunter, J. E., and Schmidt, F.L. (2004). </w:t>
      </w:r>
      <w:r w:rsidRPr="00071A0E">
        <w:rPr>
          <w:i/>
        </w:rPr>
        <w:t>Methods of meta-analysis: Correcting for error and bias in research findings.</w:t>
      </w:r>
      <w:r>
        <w:t xml:space="preserve"> Newbury Park, CA: Sage. </w:t>
      </w:r>
    </w:p>
    <w:p w14:paraId="60B992D9" w14:textId="77777777" w:rsidR="00F47B9B" w:rsidRDefault="00F47B9B" w:rsidP="00F47B9B">
      <w:pPr>
        <w:widowControl w:val="0"/>
        <w:spacing w:line="480" w:lineRule="auto"/>
        <w:ind w:left="720" w:hanging="720"/>
      </w:pPr>
      <w:r w:rsidRPr="00DA6F68">
        <w:t>*</w:t>
      </w:r>
      <w:proofErr w:type="spellStart"/>
      <w:r w:rsidRPr="00DA6F68">
        <w:t>Iaquinto</w:t>
      </w:r>
      <w:proofErr w:type="spellEnd"/>
      <w:r w:rsidRPr="00DA6F68">
        <w:t xml:space="preserve">, A. L., </w:t>
      </w:r>
      <w:r>
        <w:t>and</w:t>
      </w:r>
      <w:r w:rsidRPr="00DA6F68">
        <w:t xml:space="preserve"> Fredrickson, J. W. (1997). </w:t>
      </w:r>
      <w:r>
        <w:t>‘</w:t>
      </w:r>
      <w:r w:rsidRPr="00DA6F68">
        <w:t>Top management team agreement about the strategic decision process: A test of some of its determinants and consequences</w:t>
      </w:r>
      <w:r>
        <w:t>’</w:t>
      </w:r>
      <w:r w:rsidRPr="00DA6F68">
        <w:t xml:space="preserve">. </w:t>
      </w:r>
      <w:r w:rsidRPr="00DA6F68">
        <w:rPr>
          <w:i/>
        </w:rPr>
        <w:t xml:space="preserve">Strategic Management Journal, </w:t>
      </w:r>
      <w:r w:rsidRPr="00E94111">
        <w:rPr>
          <w:b/>
        </w:rPr>
        <w:t>18</w:t>
      </w:r>
      <w:r w:rsidRPr="00DA6F68">
        <w:t>, 63-75.</w:t>
      </w:r>
    </w:p>
    <w:p w14:paraId="4A4386DE" w14:textId="77777777" w:rsidR="00F47B9B" w:rsidRDefault="00F47B9B" w:rsidP="00F47B9B">
      <w:pPr>
        <w:widowControl w:val="0"/>
        <w:spacing w:line="480" w:lineRule="auto"/>
        <w:ind w:left="720" w:hanging="720"/>
      </w:pPr>
      <w:proofErr w:type="spellStart"/>
      <w:r w:rsidRPr="00153A54">
        <w:t>Ilgen</w:t>
      </w:r>
      <w:proofErr w:type="spellEnd"/>
      <w:r w:rsidRPr="00153A54">
        <w:t xml:space="preserve">, D. R., Hollenbeck, J. R., Johnson, M., </w:t>
      </w:r>
      <w:r>
        <w:t>and</w:t>
      </w:r>
      <w:r w:rsidRPr="00153A54">
        <w:t xml:space="preserve"> </w:t>
      </w:r>
      <w:proofErr w:type="spellStart"/>
      <w:r w:rsidRPr="00153A54">
        <w:t>Jundt</w:t>
      </w:r>
      <w:proofErr w:type="spellEnd"/>
      <w:r w:rsidRPr="00153A54">
        <w:t xml:space="preserve">, D. (2005). </w:t>
      </w:r>
      <w:r>
        <w:t>‘</w:t>
      </w:r>
      <w:r w:rsidRPr="00153A54">
        <w:t xml:space="preserve">Teams in </w:t>
      </w:r>
      <w:r>
        <w:t>o</w:t>
      </w:r>
      <w:r w:rsidRPr="00153A54">
        <w:t xml:space="preserve">rganizations: From Input-Process-Output </w:t>
      </w:r>
      <w:r>
        <w:t>m</w:t>
      </w:r>
      <w:r w:rsidRPr="00153A54">
        <w:t xml:space="preserve">odels to IMOI </w:t>
      </w:r>
      <w:r>
        <w:t>m</w:t>
      </w:r>
      <w:r w:rsidRPr="00153A54">
        <w:t>odels</w:t>
      </w:r>
      <w:r>
        <w:t>’</w:t>
      </w:r>
      <w:r w:rsidRPr="00153A54">
        <w:t xml:space="preserve">. </w:t>
      </w:r>
      <w:r w:rsidRPr="0058527B">
        <w:rPr>
          <w:i/>
        </w:rPr>
        <w:t>Annual Review of Psychology,</w:t>
      </w:r>
      <w:r w:rsidRPr="00153A54">
        <w:t xml:space="preserve"> </w:t>
      </w:r>
      <w:r w:rsidRPr="0058527B">
        <w:rPr>
          <w:b/>
        </w:rPr>
        <w:t>56</w:t>
      </w:r>
      <w:r>
        <w:rPr>
          <w:b/>
        </w:rPr>
        <w:t xml:space="preserve">, </w:t>
      </w:r>
      <w:r w:rsidRPr="00153A54">
        <w:t xml:space="preserve">517-543. </w:t>
      </w:r>
    </w:p>
    <w:p w14:paraId="1B99CC0A" w14:textId="77777777" w:rsidR="00F47B9B" w:rsidRDefault="00F47B9B" w:rsidP="00F47B9B">
      <w:pPr>
        <w:widowControl w:val="0"/>
        <w:spacing w:line="480" w:lineRule="auto"/>
        <w:ind w:left="720" w:hanging="720"/>
      </w:pPr>
      <w:r>
        <w:t>*</w:t>
      </w:r>
      <w:proofErr w:type="spellStart"/>
      <w:r>
        <w:t>Jehn</w:t>
      </w:r>
      <w:proofErr w:type="spellEnd"/>
      <w:r>
        <w:t xml:space="preserve">, K. A., Chadwick, C., and Thatcher, S. M. B. (1997). ‘To agree or not to agree: The effects of value congruence, individual demographic dissimilarity, and conflict on workgroup </w:t>
      </w:r>
      <w:r>
        <w:lastRenderedPageBreak/>
        <w:t xml:space="preserve">outcomes’. </w:t>
      </w:r>
      <w:r w:rsidRPr="00FB1CE0">
        <w:rPr>
          <w:i/>
        </w:rPr>
        <w:t xml:space="preserve">The International Journal of Conflict Management, </w:t>
      </w:r>
      <w:r w:rsidRPr="00E94111">
        <w:rPr>
          <w:b/>
        </w:rPr>
        <w:t>8</w:t>
      </w:r>
      <w:r>
        <w:t>, 287-305.</w:t>
      </w:r>
    </w:p>
    <w:p w14:paraId="763569DB" w14:textId="77777777" w:rsidR="00F47B9B" w:rsidRDefault="00F47B9B" w:rsidP="00F47B9B">
      <w:pPr>
        <w:widowControl w:val="0"/>
        <w:autoSpaceDE w:val="0"/>
        <w:autoSpaceDN w:val="0"/>
        <w:adjustRightInd w:val="0"/>
        <w:spacing w:line="480" w:lineRule="auto"/>
        <w:ind w:left="720" w:hanging="630"/>
        <w:rPr>
          <w:rFonts w:eastAsia="Batang"/>
        </w:rPr>
      </w:pPr>
      <w:proofErr w:type="spellStart"/>
      <w:r w:rsidRPr="00E75BEF">
        <w:rPr>
          <w:rFonts w:eastAsia="Batang"/>
        </w:rPr>
        <w:t>Jehn</w:t>
      </w:r>
      <w:proofErr w:type="spellEnd"/>
      <w:r w:rsidRPr="00E75BEF">
        <w:rPr>
          <w:rFonts w:eastAsia="Batang"/>
        </w:rPr>
        <w:t xml:space="preserve">, K., </w:t>
      </w:r>
      <w:r>
        <w:rPr>
          <w:rFonts w:eastAsia="Batang"/>
        </w:rPr>
        <w:t>and</w:t>
      </w:r>
      <w:r w:rsidRPr="00E75BEF">
        <w:rPr>
          <w:rFonts w:eastAsia="Batang"/>
        </w:rPr>
        <w:t xml:space="preserve"> Mannix, E. (2001). </w:t>
      </w:r>
      <w:r>
        <w:rPr>
          <w:rFonts w:eastAsia="Batang"/>
        </w:rPr>
        <w:t>‘</w:t>
      </w:r>
      <w:r w:rsidRPr="00E75BEF">
        <w:rPr>
          <w:rFonts w:eastAsia="Batang"/>
        </w:rPr>
        <w:t>The dynamic nature of conflict: A longitudinal study of intragroup conflict and group performance</w:t>
      </w:r>
      <w:r>
        <w:rPr>
          <w:rFonts w:eastAsia="Batang"/>
        </w:rPr>
        <w:t>’</w:t>
      </w:r>
      <w:r w:rsidRPr="00E75BEF">
        <w:rPr>
          <w:rFonts w:eastAsia="Batang"/>
        </w:rPr>
        <w:t xml:space="preserve">. </w:t>
      </w:r>
      <w:r w:rsidRPr="00E75BEF">
        <w:rPr>
          <w:rFonts w:eastAsia="Batang"/>
          <w:i/>
        </w:rPr>
        <w:t>Academy of Management Journal</w:t>
      </w:r>
      <w:r w:rsidRPr="00E75BEF">
        <w:rPr>
          <w:rFonts w:eastAsia="Batang"/>
        </w:rPr>
        <w:t xml:space="preserve">, </w:t>
      </w:r>
      <w:r w:rsidRPr="00E75BEF">
        <w:rPr>
          <w:rFonts w:eastAsia="Batang"/>
          <w:b/>
        </w:rPr>
        <w:t>44</w:t>
      </w:r>
      <w:r w:rsidRPr="00E75BEF">
        <w:rPr>
          <w:rFonts w:eastAsia="Batang"/>
        </w:rPr>
        <w:t>, 238–251.</w:t>
      </w:r>
    </w:p>
    <w:p w14:paraId="7A2AE8AC" w14:textId="77777777" w:rsidR="00F47B9B" w:rsidRDefault="00F47B9B" w:rsidP="00F47B9B">
      <w:pPr>
        <w:widowControl w:val="0"/>
        <w:autoSpaceDE w:val="0"/>
        <w:autoSpaceDN w:val="0"/>
        <w:adjustRightInd w:val="0"/>
        <w:spacing w:line="480" w:lineRule="auto"/>
        <w:ind w:left="720" w:hanging="720"/>
        <w:rPr>
          <w:rFonts w:eastAsia="Batang"/>
        </w:rPr>
      </w:pPr>
      <w:r w:rsidRPr="00E961A3">
        <w:rPr>
          <w:rFonts w:eastAsia="Batang"/>
        </w:rPr>
        <w:t xml:space="preserve">Johnson-Laird, P. N. (1983). </w:t>
      </w:r>
      <w:r w:rsidRPr="00E961A3">
        <w:rPr>
          <w:rFonts w:eastAsia="Batang"/>
          <w:i/>
        </w:rPr>
        <w:t>Mental models: Towards a cognitive science of language, inference, and consciousness</w:t>
      </w:r>
      <w:r w:rsidRPr="00E961A3">
        <w:rPr>
          <w:rFonts w:eastAsia="Batang"/>
        </w:rPr>
        <w:t>. Cambridge, MA: Harvard University Press.</w:t>
      </w:r>
    </w:p>
    <w:p w14:paraId="5B2D00E6" w14:textId="77777777" w:rsidR="00F47B9B" w:rsidRDefault="00F47B9B" w:rsidP="00F47B9B">
      <w:pPr>
        <w:widowControl w:val="0"/>
        <w:autoSpaceDE w:val="0"/>
        <w:autoSpaceDN w:val="0"/>
        <w:adjustRightInd w:val="0"/>
        <w:spacing w:line="480" w:lineRule="auto"/>
        <w:rPr>
          <w:rFonts w:eastAsia="Batang"/>
        </w:rPr>
      </w:pPr>
      <w:r w:rsidRPr="00415FBF">
        <w:rPr>
          <w:rFonts w:eastAsia="Batang"/>
        </w:rPr>
        <w:t xml:space="preserve">Joshi, A., </w:t>
      </w:r>
      <w:r>
        <w:rPr>
          <w:rFonts w:eastAsia="Batang"/>
        </w:rPr>
        <w:t>and</w:t>
      </w:r>
      <w:r w:rsidRPr="00415FBF">
        <w:rPr>
          <w:rFonts w:eastAsia="Batang"/>
        </w:rPr>
        <w:t xml:space="preserve"> </w:t>
      </w:r>
      <w:proofErr w:type="spellStart"/>
      <w:r w:rsidRPr="00415FBF">
        <w:rPr>
          <w:rFonts w:eastAsia="Batang"/>
        </w:rPr>
        <w:t>Roh</w:t>
      </w:r>
      <w:proofErr w:type="spellEnd"/>
      <w:r w:rsidRPr="00415FBF">
        <w:rPr>
          <w:rFonts w:eastAsia="Batang"/>
        </w:rPr>
        <w:t xml:space="preserve">, H. (2009). </w:t>
      </w:r>
      <w:r>
        <w:rPr>
          <w:rFonts w:eastAsia="Batang"/>
        </w:rPr>
        <w:t>‘</w:t>
      </w:r>
      <w:r w:rsidRPr="00415FBF">
        <w:rPr>
          <w:rFonts w:eastAsia="Batang"/>
        </w:rPr>
        <w:t>The role of context in work team diversity research: A meta-</w:t>
      </w:r>
    </w:p>
    <w:p w14:paraId="68885F7A" w14:textId="77777777" w:rsidR="00F47B9B" w:rsidRPr="00415FBF" w:rsidRDefault="00F47B9B" w:rsidP="00F47B9B">
      <w:pPr>
        <w:widowControl w:val="0"/>
        <w:autoSpaceDE w:val="0"/>
        <w:autoSpaceDN w:val="0"/>
        <w:adjustRightInd w:val="0"/>
        <w:spacing w:line="480" w:lineRule="auto"/>
        <w:ind w:firstLine="720"/>
        <w:rPr>
          <w:rFonts w:eastAsia="Batang"/>
        </w:rPr>
      </w:pPr>
      <w:r>
        <w:rPr>
          <w:rFonts w:eastAsia="Batang"/>
        </w:rPr>
        <w:t>a</w:t>
      </w:r>
      <w:r w:rsidRPr="00415FBF">
        <w:rPr>
          <w:rFonts w:eastAsia="Batang"/>
        </w:rPr>
        <w:t>nalysis</w:t>
      </w:r>
      <w:r>
        <w:rPr>
          <w:rFonts w:eastAsia="Batang"/>
        </w:rPr>
        <w:t>’</w:t>
      </w:r>
      <w:r w:rsidRPr="00415FBF">
        <w:rPr>
          <w:rFonts w:eastAsia="Batang"/>
        </w:rPr>
        <w:t xml:space="preserve">. </w:t>
      </w:r>
      <w:r w:rsidRPr="00415FBF">
        <w:rPr>
          <w:rFonts w:eastAsia="Batang"/>
          <w:i/>
          <w:iCs/>
        </w:rPr>
        <w:t xml:space="preserve">Academy of Management Journal, </w:t>
      </w:r>
      <w:r w:rsidRPr="00E94111">
        <w:rPr>
          <w:rFonts w:eastAsia="Batang"/>
          <w:b/>
          <w:iCs/>
        </w:rPr>
        <w:t>52</w:t>
      </w:r>
      <w:r w:rsidRPr="00415FBF">
        <w:rPr>
          <w:rFonts w:eastAsia="Batang"/>
        </w:rPr>
        <w:t>, 599-627.</w:t>
      </w:r>
    </w:p>
    <w:p w14:paraId="52C3C90D" w14:textId="77777777" w:rsidR="00F47B9B" w:rsidRDefault="00F47B9B" w:rsidP="00F47B9B">
      <w:pPr>
        <w:widowControl w:val="0"/>
        <w:spacing w:line="480" w:lineRule="auto"/>
        <w:ind w:left="720" w:hanging="720"/>
      </w:pPr>
      <w:r>
        <w:t>*</w:t>
      </w:r>
      <w:r w:rsidRPr="00C40747">
        <w:t>Jules, C. (2007). </w:t>
      </w:r>
      <w:r w:rsidRPr="00C40747">
        <w:rPr>
          <w:i/>
          <w:iCs/>
        </w:rPr>
        <w:t>Diversity of member composition and team learning in organizations</w:t>
      </w:r>
      <w:r w:rsidRPr="00C40747">
        <w:t> (Doctoral dissertation, Case Western Reserve University).</w:t>
      </w:r>
    </w:p>
    <w:p w14:paraId="3C04C99F" w14:textId="77777777" w:rsidR="00F47B9B" w:rsidRPr="00B917A9" w:rsidRDefault="00F47B9B" w:rsidP="00F47B9B">
      <w:pPr>
        <w:widowControl w:val="0"/>
        <w:spacing w:line="480" w:lineRule="auto"/>
        <w:ind w:left="709" w:hanging="709"/>
      </w:pPr>
      <w:r w:rsidRPr="00B917A9">
        <w:t xml:space="preserve">Keller, R. T. (1994). </w:t>
      </w:r>
      <w:r>
        <w:t>‘</w:t>
      </w:r>
      <w:r w:rsidRPr="00B917A9">
        <w:t>Technology-information processing fit and the performance of R&amp;D project groups: A test of contingency theory</w:t>
      </w:r>
      <w:r>
        <w:t>’</w:t>
      </w:r>
      <w:r w:rsidRPr="00B917A9">
        <w:t>. </w:t>
      </w:r>
      <w:r w:rsidRPr="00B917A9">
        <w:rPr>
          <w:i/>
          <w:iCs/>
        </w:rPr>
        <w:t>Academy of Management Journal</w:t>
      </w:r>
      <w:r w:rsidRPr="00B917A9">
        <w:t>, </w:t>
      </w:r>
      <w:r w:rsidRPr="00D26AA4">
        <w:rPr>
          <w:b/>
          <w:iCs/>
        </w:rPr>
        <w:t>37</w:t>
      </w:r>
      <w:r w:rsidRPr="00B917A9">
        <w:t>, 167-179.</w:t>
      </w:r>
    </w:p>
    <w:p w14:paraId="1EB7A0B2" w14:textId="77777777" w:rsidR="00F47B9B" w:rsidRDefault="00F47B9B" w:rsidP="00F47B9B">
      <w:pPr>
        <w:widowControl w:val="0"/>
        <w:autoSpaceDE w:val="0"/>
        <w:autoSpaceDN w:val="0"/>
        <w:adjustRightInd w:val="0"/>
        <w:spacing w:line="480" w:lineRule="auto"/>
        <w:rPr>
          <w:rFonts w:eastAsia="Batang"/>
        </w:rPr>
      </w:pPr>
      <w:proofErr w:type="spellStart"/>
      <w:r w:rsidRPr="00623228">
        <w:rPr>
          <w:rFonts w:eastAsia="Batang"/>
        </w:rPr>
        <w:t>Kepes</w:t>
      </w:r>
      <w:proofErr w:type="spellEnd"/>
      <w:r w:rsidRPr="00623228">
        <w:rPr>
          <w:rFonts w:eastAsia="Batang"/>
        </w:rPr>
        <w:t xml:space="preserve">, S., Banks, G. C., McDaniel, M., </w:t>
      </w:r>
      <w:r>
        <w:rPr>
          <w:rFonts w:eastAsia="Batang"/>
        </w:rPr>
        <w:t>and</w:t>
      </w:r>
      <w:r w:rsidRPr="00623228">
        <w:rPr>
          <w:rFonts w:eastAsia="Batang"/>
        </w:rPr>
        <w:t xml:space="preserve"> </w:t>
      </w:r>
      <w:proofErr w:type="spellStart"/>
      <w:r w:rsidRPr="00623228">
        <w:rPr>
          <w:rFonts w:eastAsia="Batang"/>
        </w:rPr>
        <w:t>Whetzel</w:t>
      </w:r>
      <w:proofErr w:type="spellEnd"/>
      <w:r w:rsidRPr="00623228">
        <w:rPr>
          <w:rFonts w:eastAsia="Batang"/>
        </w:rPr>
        <w:t xml:space="preserve">, D. L. </w:t>
      </w:r>
      <w:r>
        <w:rPr>
          <w:rFonts w:eastAsia="Batang"/>
        </w:rPr>
        <w:t>(2012). ‘</w:t>
      </w:r>
      <w:r w:rsidRPr="00623228">
        <w:rPr>
          <w:rFonts w:eastAsia="Batang"/>
        </w:rPr>
        <w:t xml:space="preserve">Publication bias in the </w:t>
      </w:r>
    </w:p>
    <w:p w14:paraId="059C8E88" w14:textId="77777777" w:rsidR="00F47B9B" w:rsidRPr="00623228" w:rsidRDefault="00F47B9B" w:rsidP="00F47B9B">
      <w:pPr>
        <w:widowControl w:val="0"/>
        <w:autoSpaceDE w:val="0"/>
        <w:autoSpaceDN w:val="0"/>
        <w:adjustRightInd w:val="0"/>
        <w:spacing w:line="480" w:lineRule="auto"/>
        <w:ind w:firstLine="720"/>
        <w:rPr>
          <w:rFonts w:eastAsia="Batang"/>
        </w:rPr>
      </w:pPr>
      <w:r w:rsidRPr="00623228">
        <w:rPr>
          <w:rFonts w:eastAsia="Batang"/>
        </w:rPr>
        <w:t>organizational sciences</w:t>
      </w:r>
      <w:r>
        <w:rPr>
          <w:rFonts w:eastAsia="Batang"/>
        </w:rPr>
        <w:t>’</w:t>
      </w:r>
      <w:r w:rsidRPr="00623228">
        <w:rPr>
          <w:rFonts w:eastAsia="Batang"/>
        </w:rPr>
        <w:t xml:space="preserve">. </w:t>
      </w:r>
      <w:r w:rsidRPr="00623228">
        <w:rPr>
          <w:rFonts w:eastAsia="Batang"/>
          <w:i/>
          <w:iCs/>
        </w:rPr>
        <w:t xml:space="preserve">Organizational Research Methods, </w:t>
      </w:r>
      <w:r w:rsidRPr="00E94111">
        <w:rPr>
          <w:rFonts w:eastAsia="Batang"/>
          <w:b/>
          <w:iCs/>
        </w:rPr>
        <w:t>15</w:t>
      </w:r>
      <w:r w:rsidRPr="00623228">
        <w:rPr>
          <w:rFonts w:eastAsia="Batang"/>
        </w:rPr>
        <w:t>, 624-662.</w:t>
      </w:r>
    </w:p>
    <w:p w14:paraId="62149DEB" w14:textId="77777777" w:rsidR="00F47B9B" w:rsidRDefault="00F47B9B" w:rsidP="00F47B9B">
      <w:pPr>
        <w:spacing w:line="480" w:lineRule="auto"/>
        <w:ind w:left="720" w:hanging="720"/>
      </w:pPr>
      <w:r>
        <w:t>*</w:t>
      </w:r>
      <w:proofErr w:type="spellStart"/>
      <w:r>
        <w:t>Kichuk</w:t>
      </w:r>
      <w:proofErr w:type="spellEnd"/>
      <w:r>
        <w:t>, S. (1996). ‘</w:t>
      </w:r>
      <w:r w:rsidRPr="00F4357B">
        <w:t>T</w:t>
      </w:r>
      <w:r>
        <w:t xml:space="preserve">he effect of general cognitive ability, teamwork </w:t>
      </w:r>
      <w:r w:rsidRPr="00F4357B">
        <w:t>KSA’</w:t>
      </w:r>
      <w:r>
        <w:t>s</w:t>
      </w:r>
      <w:r w:rsidRPr="00F4357B">
        <w:t>,</w:t>
      </w:r>
      <w:r>
        <w:t xml:space="preserve"> and the “Big Five” personality factors on the performance of engineering design teams: Implications for the selection of teams’. Unpublished doctoral dissertation. </w:t>
      </w:r>
      <w:r w:rsidRPr="0024075A">
        <w:t>McMaster University</w:t>
      </w:r>
      <w:r w:rsidRPr="009E6E56">
        <w:t>.</w:t>
      </w:r>
    </w:p>
    <w:p w14:paraId="4BFB2825" w14:textId="77777777" w:rsidR="00F47B9B" w:rsidRPr="00DA6F68" w:rsidRDefault="00F47B9B" w:rsidP="00F47B9B">
      <w:pPr>
        <w:widowControl w:val="0"/>
        <w:spacing w:line="480" w:lineRule="auto"/>
        <w:ind w:left="720" w:hanging="720"/>
      </w:pPr>
      <w:r w:rsidRPr="00DA6F68">
        <w:t>*</w:t>
      </w:r>
      <w:proofErr w:type="spellStart"/>
      <w:r w:rsidRPr="00DA6F68">
        <w:t>Kichuk</w:t>
      </w:r>
      <w:proofErr w:type="spellEnd"/>
      <w:r w:rsidRPr="00DA6F68">
        <w:t xml:space="preserve">, S. L., </w:t>
      </w:r>
      <w:r>
        <w:t>and</w:t>
      </w:r>
      <w:r w:rsidRPr="00DA6F68">
        <w:t xml:space="preserve"> </w:t>
      </w:r>
      <w:proofErr w:type="spellStart"/>
      <w:r w:rsidRPr="00DA6F68">
        <w:t>Weisner</w:t>
      </w:r>
      <w:proofErr w:type="spellEnd"/>
      <w:r w:rsidRPr="00DA6F68">
        <w:t xml:space="preserve">, W. H. (1997). </w:t>
      </w:r>
      <w:r>
        <w:t>‘</w:t>
      </w:r>
      <w:r w:rsidRPr="00DA6F68">
        <w:t>The big five personality factors and team performance:  Implications for selecting successful product design teams</w:t>
      </w:r>
      <w:r>
        <w:t>’</w:t>
      </w:r>
      <w:r w:rsidRPr="00DA6F68">
        <w:t xml:space="preserve">. </w:t>
      </w:r>
      <w:r w:rsidRPr="00DA6F68">
        <w:rPr>
          <w:i/>
        </w:rPr>
        <w:t xml:space="preserve">Journal of Engineering and Technology Management, </w:t>
      </w:r>
      <w:r w:rsidRPr="00E94111">
        <w:rPr>
          <w:b/>
        </w:rPr>
        <w:t>14</w:t>
      </w:r>
      <w:r w:rsidRPr="00DA6F68">
        <w:t>, 195-221.</w:t>
      </w:r>
    </w:p>
    <w:p w14:paraId="7D40033B" w14:textId="77777777" w:rsidR="00F47B9B" w:rsidRPr="00DA6F68" w:rsidRDefault="00F47B9B" w:rsidP="00F47B9B">
      <w:pPr>
        <w:widowControl w:val="0"/>
        <w:spacing w:line="480" w:lineRule="auto"/>
        <w:ind w:left="720" w:hanging="720"/>
      </w:pPr>
      <w:r w:rsidRPr="00DA6F68">
        <w:t xml:space="preserve">*Kilduff, M., </w:t>
      </w:r>
      <w:proofErr w:type="spellStart"/>
      <w:r w:rsidRPr="00DA6F68">
        <w:t>Angelmar</w:t>
      </w:r>
      <w:proofErr w:type="spellEnd"/>
      <w:r w:rsidRPr="00DA6F68">
        <w:t xml:space="preserve">, R., </w:t>
      </w:r>
      <w:r>
        <w:t>and</w:t>
      </w:r>
      <w:r w:rsidRPr="00DA6F68">
        <w:t xml:space="preserve"> Mehra, A. (2000). </w:t>
      </w:r>
      <w:r>
        <w:t>‘</w:t>
      </w:r>
      <w:r w:rsidRPr="00DA6F68">
        <w:t>Top management-team diversity and firm performance: Examining the role of cognitions</w:t>
      </w:r>
      <w:r>
        <w:t>’</w:t>
      </w:r>
      <w:r w:rsidRPr="00DA6F68">
        <w:t xml:space="preserve">. </w:t>
      </w:r>
      <w:r w:rsidRPr="00DA6F68">
        <w:rPr>
          <w:i/>
        </w:rPr>
        <w:t xml:space="preserve">Organization Science, </w:t>
      </w:r>
      <w:r w:rsidRPr="00E94111">
        <w:rPr>
          <w:b/>
        </w:rPr>
        <w:t>11</w:t>
      </w:r>
      <w:r w:rsidRPr="00DA6F68">
        <w:t>, 21-34.</w:t>
      </w:r>
    </w:p>
    <w:p w14:paraId="1BC8EEF0" w14:textId="77777777" w:rsidR="00F47B9B" w:rsidRDefault="00F47B9B" w:rsidP="00F47B9B">
      <w:pPr>
        <w:widowControl w:val="0"/>
        <w:spacing w:line="480" w:lineRule="auto"/>
        <w:ind w:left="720" w:hanging="720"/>
      </w:pPr>
      <w:r>
        <w:lastRenderedPageBreak/>
        <w:t>*</w:t>
      </w:r>
      <w:r w:rsidRPr="00B01295">
        <w:t xml:space="preserve">Kim, M. J. (2016). </w:t>
      </w:r>
      <w:r>
        <w:t>‘</w:t>
      </w:r>
      <w:r w:rsidRPr="00B01295">
        <w:t xml:space="preserve">The </w:t>
      </w:r>
      <w:r>
        <w:t>e</w:t>
      </w:r>
      <w:r w:rsidRPr="00B01295">
        <w:t xml:space="preserve">ffects of </w:t>
      </w:r>
      <w:r>
        <w:t>t</w:t>
      </w:r>
      <w:r w:rsidRPr="00B01295">
        <w:t xml:space="preserve">rait </w:t>
      </w:r>
      <w:r>
        <w:t>p</w:t>
      </w:r>
      <w:r w:rsidRPr="00B01295">
        <w:t xml:space="preserve">ositive </w:t>
      </w:r>
      <w:r>
        <w:t>a</w:t>
      </w:r>
      <w:r w:rsidRPr="00B01295">
        <w:t xml:space="preserve">ffect on </w:t>
      </w:r>
      <w:r>
        <w:t>a</w:t>
      </w:r>
      <w:r w:rsidRPr="00B01295">
        <w:t xml:space="preserve">utonomy and </w:t>
      </w:r>
      <w:r>
        <w:t>t</w:t>
      </w:r>
      <w:r w:rsidRPr="00B01295">
        <w:t xml:space="preserve">ask </w:t>
      </w:r>
      <w:r>
        <w:t>c</w:t>
      </w:r>
      <w:r w:rsidRPr="00B01295">
        <w:t xml:space="preserve">ohesion: The </w:t>
      </w:r>
      <w:r>
        <w:t>m</w:t>
      </w:r>
      <w:r w:rsidRPr="00B01295">
        <w:t xml:space="preserve">oderating </w:t>
      </w:r>
      <w:r>
        <w:t>r</w:t>
      </w:r>
      <w:r w:rsidRPr="00B01295">
        <w:t xml:space="preserve">oles of </w:t>
      </w:r>
      <w:r>
        <w:t>i</w:t>
      </w:r>
      <w:r w:rsidRPr="00B01295">
        <w:t xml:space="preserve">ndividual </w:t>
      </w:r>
      <w:r>
        <w:t>a</w:t>
      </w:r>
      <w:r w:rsidRPr="00B01295">
        <w:t xml:space="preserve">ffective </w:t>
      </w:r>
      <w:r>
        <w:t>d</w:t>
      </w:r>
      <w:r w:rsidRPr="00B01295">
        <w:t xml:space="preserve">issimilarity and </w:t>
      </w:r>
      <w:r>
        <w:t>g</w:t>
      </w:r>
      <w:r w:rsidRPr="00B01295">
        <w:t xml:space="preserve">roup </w:t>
      </w:r>
      <w:r>
        <w:t>a</w:t>
      </w:r>
      <w:r w:rsidRPr="00B01295">
        <w:t xml:space="preserve">ffective </w:t>
      </w:r>
      <w:r>
        <w:t>d</w:t>
      </w:r>
      <w:r w:rsidRPr="00B01295">
        <w:t>iversity</w:t>
      </w:r>
      <w:r>
        <w:t>’</w:t>
      </w:r>
      <w:r w:rsidRPr="00B01295">
        <w:t>. </w:t>
      </w:r>
      <w:r w:rsidRPr="00B01295">
        <w:rPr>
          <w:i/>
          <w:iCs/>
        </w:rPr>
        <w:t>Seoul Journal of Business</w:t>
      </w:r>
      <w:r w:rsidRPr="00B01295">
        <w:t>, </w:t>
      </w:r>
      <w:r w:rsidRPr="00F26F4A">
        <w:rPr>
          <w:b/>
          <w:iCs/>
        </w:rPr>
        <w:t>22</w:t>
      </w:r>
      <w:r>
        <w:t>,</w:t>
      </w:r>
      <w:r w:rsidRPr="00B01295">
        <w:t xml:space="preserve"> </w:t>
      </w:r>
      <w:r>
        <w:t>79-105.</w:t>
      </w:r>
    </w:p>
    <w:p w14:paraId="06833473" w14:textId="77777777" w:rsidR="00F47B9B" w:rsidRDefault="00F47B9B" w:rsidP="00F47B9B">
      <w:pPr>
        <w:widowControl w:val="0"/>
        <w:spacing w:line="480" w:lineRule="auto"/>
        <w:ind w:left="720" w:hanging="720"/>
      </w:pPr>
      <w:proofErr w:type="spellStart"/>
      <w:r w:rsidRPr="00E961A3">
        <w:t>Klimoski</w:t>
      </w:r>
      <w:proofErr w:type="spellEnd"/>
      <w:r w:rsidRPr="00E961A3">
        <w:t xml:space="preserve">, R., </w:t>
      </w:r>
      <w:r>
        <w:t>and</w:t>
      </w:r>
      <w:r w:rsidRPr="00E961A3">
        <w:t xml:space="preserve"> Mohammed, S. (1994). </w:t>
      </w:r>
      <w:r>
        <w:t>‘</w:t>
      </w:r>
      <w:r w:rsidRPr="00E961A3">
        <w:t>Team mental model: Construct or metaphor?</w:t>
      </w:r>
      <w:r>
        <w:t>’</w:t>
      </w:r>
      <w:r w:rsidRPr="00E961A3">
        <w:t xml:space="preserve"> </w:t>
      </w:r>
      <w:r w:rsidRPr="00E961A3">
        <w:rPr>
          <w:i/>
        </w:rPr>
        <w:t>Journal of Management</w:t>
      </w:r>
      <w:r w:rsidRPr="00E961A3">
        <w:t xml:space="preserve">, </w:t>
      </w:r>
      <w:r w:rsidRPr="00E961A3">
        <w:rPr>
          <w:b/>
        </w:rPr>
        <w:t>20</w:t>
      </w:r>
      <w:r w:rsidRPr="00E961A3">
        <w:t>, 403-437.</w:t>
      </w:r>
    </w:p>
    <w:p w14:paraId="727FC949" w14:textId="77777777" w:rsidR="00F47B9B" w:rsidRPr="00DA6F68" w:rsidRDefault="00F47B9B" w:rsidP="00F47B9B">
      <w:pPr>
        <w:widowControl w:val="0"/>
        <w:spacing w:line="480" w:lineRule="auto"/>
        <w:ind w:left="720" w:hanging="720"/>
      </w:pPr>
      <w:r w:rsidRPr="00DA6F68">
        <w:t xml:space="preserve">*Kramer, A., </w:t>
      </w:r>
      <w:proofErr w:type="spellStart"/>
      <w:r w:rsidRPr="00DA6F68">
        <w:t>Bhave</w:t>
      </w:r>
      <w:proofErr w:type="spellEnd"/>
      <w:r w:rsidRPr="00DA6F68">
        <w:t xml:space="preserve">, D. P., </w:t>
      </w:r>
      <w:r>
        <w:t>and</w:t>
      </w:r>
      <w:r w:rsidRPr="00DA6F68">
        <w:t xml:space="preserve"> Johnson, T. D. (2014). </w:t>
      </w:r>
      <w:r>
        <w:t>‘</w:t>
      </w:r>
      <w:r w:rsidRPr="00DA6F68">
        <w:t>Personality and group performance: The importance of personality composition and work tasks</w:t>
      </w:r>
      <w:r>
        <w:t>’</w:t>
      </w:r>
      <w:r w:rsidRPr="00DA6F68">
        <w:t xml:space="preserve">. </w:t>
      </w:r>
      <w:r w:rsidRPr="00DA6F68">
        <w:rPr>
          <w:i/>
          <w:iCs/>
        </w:rPr>
        <w:t>Personality and Individual Differences</w:t>
      </w:r>
      <w:r w:rsidRPr="00DA6F68">
        <w:t>, </w:t>
      </w:r>
      <w:r w:rsidRPr="00E94111">
        <w:rPr>
          <w:b/>
          <w:iCs/>
        </w:rPr>
        <w:t>58</w:t>
      </w:r>
      <w:r w:rsidRPr="00DA6F68">
        <w:t>, 132-137.</w:t>
      </w:r>
    </w:p>
    <w:p w14:paraId="2B59E77D" w14:textId="77777777" w:rsidR="00F47B9B" w:rsidRDefault="00F47B9B" w:rsidP="00F47B9B">
      <w:pPr>
        <w:widowControl w:val="0"/>
        <w:spacing w:line="480" w:lineRule="auto"/>
        <w:ind w:left="720" w:hanging="720"/>
      </w:pPr>
      <w:r>
        <w:t>*</w:t>
      </w:r>
      <w:r w:rsidRPr="00C40747">
        <w:t>Kristof</w:t>
      </w:r>
      <w:r w:rsidRPr="00C40747">
        <w:rPr>
          <w:rFonts w:ascii="Cambria Math" w:hAnsi="Cambria Math" w:cs="Cambria Math"/>
        </w:rPr>
        <w:t>‐</w:t>
      </w:r>
      <w:r w:rsidRPr="00C40747">
        <w:t xml:space="preserve">Brown, A. L., </w:t>
      </w:r>
      <w:proofErr w:type="spellStart"/>
      <w:r w:rsidRPr="00C40747">
        <w:t>Seong</w:t>
      </w:r>
      <w:proofErr w:type="spellEnd"/>
      <w:r w:rsidRPr="00C40747">
        <w:t xml:space="preserve">, J. Y., </w:t>
      </w:r>
      <w:proofErr w:type="spellStart"/>
      <w:r w:rsidRPr="00C40747">
        <w:t>Degeest</w:t>
      </w:r>
      <w:proofErr w:type="spellEnd"/>
      <w:r w:rsidRPr="00C40747">
        <w:t xml:space="preserve">, D. S., Park, W. W., </w:t>
      </w:r>
      <w:r>
        <w:t>and</w:t>
      </w:r>
      <w:r w:rsidRPr="00C40747">
        <w:t xml:space="preserve"> Hong, D. S. (2014). </w:t>
      </w:r>
      <w:r>
        <w:t>‘</w:t>
      </w:r>
      <w:r w:rsidRPr="00C40747">
        <w:t>Collective fit perceptions: A multilevel investigation of person–group fit with individual</w:t>
      </w:r>
      <w:r w:rsidRPr="00C40747">
        <w:rPr>
          <w:rFonts w:ascii="Cambria Math" w:hAnsi="Cambria Math" w:cs="Cambria Math"/>
        </w:rPr>
        <w:t>‐</w:t>
      </w:r>
      <w:r w:rsidRPr="00C40747">
        <w:t>level and team</w:t>
      </w:r>
      <w:r w:rsidRPr="00C40747">
        <w:rPr>
          <w:rFonts w:ascii="Cambria Math" w:hAnsi="Cambria Math" w:cs="Cambria Math"/>
        </w:rPr>
        <w:t>‐</w:t>
      </w:r>
      <w:r w:rsidRPr="00C40747">
        <w:t>level outcomes</w:t>
      </w:r>
      <w:r>
        <w:t>’</w:t>
      </w:r>
      <w:r w:rsidRPr="00C40747">
        <w:t>. </w:t>
      </w:r>
      <w:r w:rsidRPr="00C40747">
        <w:rPr>
          <w:i/>
          <w:iCs/>
        </w:rPr>
        <w:t>Journal of Organizational Behavior</w:t>
      </w:r>
      <w:r w:rsidRPr="00C40747">
        <w:t>, </w:t>
      </w:r>
      <w:r w:rsidRPr="00E94111">
        <w:rPr>
          <w:b/>
          <w:iCs/>
        </w:rPr>
        <w:t>35</w:t>
      </w:r>
      <w:r w:rsidRPr="00C40747">
        <w:t>, 969-989.</w:t>
      </w:r>
    </w:p>
    <w:p w14:paraId="33126487" w14:textId="77777777" w:rsidR="00F47B9B" w:rsidRDefault="00F47B9B" w:rsidP="00F47B9B">
      <w:pPr>
        <w:widowControl w:val="0"/>
        <w:autoSpaceDE w:val="0"/>
        <w:autoSpaceDN w:val="0"/>
        <w:adjustRightInd w:val="0"/>
        <w:spacing w:line="480" w:lineRule="auto"/>
        <w:rPr>
          <w:rFonts w:eastAsia="Batang"/>
        </w:rPr>
      </w:pPr>
      <w:r w:rsidRPr="00F02D86">
        <w:rPr>
          <w:rFonts w:eastAsia="Batang"/>
        </w:rPr>
        <w:t xml:space="preserve">Kroll, M. J., Toombs, L. A., </w:t>
      </w:r>
      <w:r>
        <w:rPr>
          <w:rFonts w:eastAsia="Batang"/>
        </w:rPr>
        <w:t>and</w:t>
      </w:r>
      <w:r w:rsidRPr="00F02D86">
        <w:rPr>
          <w:rFonts w:eastAsia="Batang"/>
        </w:rPr>
        <w:t xml:space="preserve"> Wright, P. (2000). </w:t>
      </w:r>
      <w:r>
        <w:rPr>
          <w:rFonts w:eastAsia="Batang"/>
        </w:rPr>
        <w:t>‘</w:t>
      </w:r>
      <w:r w:rsidRPr="00F02D86">
        <w:rPr>
          <w:rFonts w:eastAsia="Batang"/>
        </w:rPr>
        <w:t xml:space="preserve">Napoleon's tragic march home from </w:t>
      </w:r>
    </w:p>
    <w:p w14:paraId="63A758C5" w14:textId="77777777" w:rsidR="00F47B9B" w:rsidRPr="00F02D86" w:rsidRDefault="00F47B9B" w:rsidP="00F47B9B">
      <w:pPr>
        <w:widowControl w:val="0"/>
        <w:autoSpaceDE w:val="0"/>
        <w:autoSpaceDN w:val="0"/>
        <w:adjustRightInd w:val="0"/>
        <w:spacing w:line="480" w:lineRule="auto"/>
        <w:ind w:firstLine="720"/>
        <w:rPr>
          <w:rFonts w:eastAsia="Batang"/>
        </w:rPr>
      </w:pPr>
      <w:r w:rsidRPr="00F02D86">
        <w:rPr>
          <w:rFonts w:eastAsia="Batang"/>
        </w:rPr>
        <w:t>Moscow: Lessons in hubris</w:t>
      </w:r>
      <w:r>
        <w:rPr>
          <w:rFonts w:eastAsia="Batang"/>
        </w:rPr>
        <w:t>’</w:t>
      </w:r>
      <w:r w:rsidRPr="00F02D86">
        <w:rPr>
          <w:rFonts w:eastAsia="Batang"/>
        </w:rPr>
        <w:t xml:space="preserve">. </w:t>
      </w:r>
      <w:r w:rsidRPr="00F02D86">
        <w:rPr>
          <w:rFonts w:eastAsia="Batang"/>
          <w:i/>
          <w:iCs/>
        </w:rPr>
        <w:t xml:space="preserve">The Academy of Management Executive, </w:t>
      </w:r>
      <w:r w:rsidRPr="00E94111">
        <w:rPr>
          <w:rFonts w:eastAsia="Batang"/>
          <w:b/>
          <w:iCs/>
        </w:rPr>
        <w:t>14</w:t>
      </w:r>
      <w:r w:rsidRPr="00F02D86">
        <w:rPr>
          <w:rFonts w:eastAsia="Batang"/>
        </w:rPr>
        <w:t>, 117-128.</w:t>
      </w:r>
    </w:p>
    <w:p w14:paraId="26057395" w14:textId="77777777" w:rsidR="00F47B9B" w:rsidRDefault="00F47B9B" w:rsidP="00F47B9B">
      <w:pPr>
        <w:widowControl w:val="0"/>
        <w:spacing w:line="480" w:lineRule="auto"/>
        <w:ind w:left="720" w:hanging="720"/>
        <w:rPr>
          <w:shd w:val="clear" w:color="auto" w:fill="FFFFFF"/>
        </w:rPr>
      </w:pPr>
      <w:r w:rsidRPr="00225AD8">
        <w:rPr>
          <w:shd w:val="clear" w:color="auto" w:fill="FFFFFF"/>
        </w:rPr>
        <w:t xml:space="preserve">Landis, R. S. (2013). </w:t>
      </w:r>
      <w:r>
        <w:rPr>
          <w:shd w:val="clear" w:color="auto" w:fill="FFFFFF"/>
        </w:rPr>
        <w:t>‘</w:t>
      </w:r>
      <w:r w:rsidRPr="00225AD8">
        <w:rPr>
          <w:shd w:val="clear" w:color="auto" w:fill="FFFFFF"/>
        </w:rPr>
        <w:t>Successfully combining meta-analysis and structural equation modeling: Recommendations and strategies</w:t>
      </w:r>
      <w:r>
        <w:rPr>
          <w:shd w:val="clear" w:color="auto" w:fill="FFFFFF"/>
        </w:rPr>
        <w:t>’</w:t>
      </w:r>
      <w:r w:rsidRPr="00225AD8">
        <w:rPr>
          <w:shd w:val="clear" w:color="auto" w:fill="FFFFFF"/>
        </w:rPr>
        <w:t>.</w:t>
      </w:r>
      <w:r w:rsidRPr="00225AD8">
        <w:rPr>
          <w:rStyle w:val="apple-converted-space"/>
          <w:shd w:val="clear" w:color="auto" w:fill="FFFFFF"/>
        </w:rPr>
        <w:t> </w:t>
      </w:r>
      <w:r w:rsidRPr="00225AD8">
        <w:rPr>
          <w:i/>
          <w:iCs/>
          <w:shd w:val="clear" w:color="auto" w:fill="FFFFFF"/>
        </w:rPr>
        <w:t>Journal of Business and Psychology</w:t>
      </w:r>
      <w:r w:rsidRPr="00225AD8">
        <w:rPr>
          <w:shd w:val="clear" w:color="auto" w:fill="FFFFFF"/>
        </w:rPr>
        <w:t>,</w:t>
      </w:r>
      <w:r w:rsidRPr="00225AD8">
        <w:rPr>
          <w:rStyle w:val="apple-converted-space"/>
          <w:shd w:val="clear" w:color="auto" w:fill="FFFFFF"/>
        </w:rPr>
        <w:t> </w:t>
      </w:r>
      <w:r w:rsidRPr="00E94111">
        <w:rPr>
          <w:b/>
          <w:iCs/>
          <w:shd w:val="clear" w:color="auto" w:fill="FFFFFF"/>
        </w:rPr>
        <w:t>28</w:t>
      </w:r>
      <w:r w:rsidRPr="00225AD8">
        <w:rPr>
          <w:shd w:val="clear" w:color="auto" w:fill="FFFFFF"/>
        </w:rPr>
        <w:t>, 251-261.</w:t>
      </w:r>
    </w:p>
    <w:p w14:paraId="3A2FD1D4" w14:textId="77777777" w:rsidR="00F47B9B" w:rsidRPr="00225AD8" w:rsidRDefault="00F47B9B" w:rsidP="00F47B9B">
      <w:pPr>
        <w:spacing w:line="480" w:lineRule="auto"/>
        <w:ind w:left="708" w:hangingChars="295" w:hanging="708"/>
        <w:rPr>
          <w:shd w:val="clear" w:color="auto" w:fill="FFFFFF"/>
        </w:rPr>
      </w:pPr>
      <w:proofErr w:type="spellStart"/>
      <w:r w:rsidRPr="00153A54">
        <w:t>Langfred</w:t>
      </w:r>
      <w:proofErr w:type="spellEnd"/>
      <w:r w:rsidRPr="00153A54">
        <w:t xml:space="preserve">, C. W. (2007). </w:t>
      </w:r>
      <w:r>
        <w:t>‘</w:t>
      </w:r>
      <w:r w:rsidRPr="00153A54">
        <w:t xml:space="preserve">Downside of </w:t>
      </w:r>
      <w:r>
        <w:t>s</w:t>
      </w:r>
      <w:r w:rsidRPr="00153A54">
        <w:t>elf-</w:t>
      </w:r>
      <w:r>
        <w:t>m</w:t>
      </w:r>
      <w:r w:rsidRPr="00153A54">
        <w:t>anagement: A longitudinal study of the effects of conflict on trust, autonomy, and task interdependence in self-managing teams</w:t>
      </w:r>
      <w:r>
        <w:t>’</w:t>
      </w:r>
      <w:r w:rsidRPr="00153A54">
        <w:t xml:space="preserve">. </w:t>
      </w:r>
      <w:r w:rsidRPr="00EE52DA">
        <w:rPr>
          <w:i/>
        </w:rPr>
        <w:t>Academy of Management Journal</w:t>
      </w:r>
      <w:r w:rsidRPr="00153A54">
        <w:t xml:space="preserve">, </w:t>
      </w:r>
      <w:r w:rsidRPr="00EE52DA">
        <w:rPr>
          <w:b/>
        </w:rPr>
        <w:t>50,</w:t>
      </w:r>
      <w:r w:rsidRPr="00153A54">
        <w:t xml:space="preserve"> 885-900. </w:t>
      </w:r>
    </w:p>
    <w:p w14:paraId="57917C6B" w14:textId="77777777" w:rsidR="00F47B9B" w:rsidRDefault="00F47B9B" w:rsidP="00F47B9B">
      <w:pPr>
        <w:spacing w:line="480" w:lineRule="auto"/>
        <w:ind w:left="720" w:hanging="720"/>
      </w:pPr>
      <w:r>
        <w:t>*</w:t>
      </w:r>
      <w:r w:rsidRPr="0024075A">
        <w:t xml:space="preserve"> </w:t>
      </w:r>
      <w:proofErr w:type="spellStart"/>
      <w:r w:rsidRPr="0024075A">
        <w:t>Lankau</w:t>
      </w:r>
      <w:proofErr w:type="spellEnd"/>
      <w:r w:rsidRPr="0024075A">
        <w:t>, M</w:t>
      </w:r>
      <w:r>
        <w:t xml:space="preserve">., </w:t>
      </w:r>
      <w:r w:rsidRPr="0024075A">
        <w:t>Ward, A</w:t>
      </w:r>
      <w:r>
        <w:t xml:space="preserve">., </w:t>
      </w:r>
      <w:proofErr w:type="spellStart"/>
      <w:r w:rsidRPr="0024075A">
        <w:t>Amason</w:t>
      </w:r>
      <w:proofErr w:type="spellEnd"/>
      <w:r w:rsidRPr="0024075A">
        <w:t>, A</w:t>
      </w:r>
      <w:r>
        <w:t xml:space="preserve">., </w:t>
      </w:r>
      <w:r w:rsidRPr="0024075A">
        <w:t>Ng, T</w:t>
      </w:r>
      <w:r>
        <w:t xml:space="preserve">., Sonnenfeld, J., and </w:t>
      </w:r>
      <w:proofErr w:type="spellStart"/>
      <w:r>
        <w:t>Agle</w:t>
      </w:r>
      <w:proofErr w:type="spellEnd"/>
      <w:r>
        <w:t>, B. (2007). ‘</w:t>
      </w:r>
      <w:r w:rsidRPr="0024075A">
        <w:rPr>
          <w:bCs/>
        </w:rPr>
        <w:t xml:space="preserve">Examining the </w:t>
      </w:r>
      <w:r>
        <w:rPr>
          <w:bCs/>
        </w:rPr>
        <w:t>i</w:t>
      </w:r>
      <w:r w:rsidRPr="0024075A">
        <w:rPr>
          <w:bCs/>
        </w:rPr>
        <w:t xml:space="preserve">mpact of </w:t>
      </w:r>
      <w:r>
        <w:rPr>
          <w:bCs/>
        </w:rPr>
        <w:t>o</w:t>
      </w:r>
      <w:r w:rsidRPr="0024075A">
        <w:rPr>
          <w:bCs/>
        </w:rPr>
        <w:t xml:space="preserve">rganizational </w:t>
      </w:r>
      <w:r>
        <w:rPr>
          <w:bCs/>
        </w:rPr>
        <w:t>v</w:t>
      </w:r>
      <w:r w:rsidRPr="0024075A">
        <w:rPr>
          <w:bCs/>
        </w:rPr>
        <w:t xml:space="preserve">alue </w:t>
      </w:r>
      <w:r>
        <w:rPr>
          <w:bCs/>
        </w:rPr>
        <w:t>d</w:t>
      </w:r>
      <w:r w:rsidRPr="0024075A">
        <w:rPr>
          <w:bCs/>
        </w:rPr>
        <w:t xml:space="preserve">issimilarity in </w:t>
      </w:r>
      <w:r>
        <w:rPr>
          <w:bCs/>
        </w:rPr>
        <w:t>t</w:t>
      </w:r>
      <w:r w:rsidRPr="0024075A">
        <w:rPr>
          <w:bCs/>
        </w:rPr>
        <w:t xml:space="preserve">op </w:t>
      </w:r>
      <w:r>
        <w:rPr>
          <w:bCs/>
        </w:rPr>
        <w:t>m</w:t>
      </w:r>
      <w:r w:rsidRPr="0024075A">
        <w:rPr>
          <w:bCs/>
        </w:rPr>
        <w:t xml:space="preserve">anagement </w:t>
      </w:r>
      <w:r>
        <w:rPr>
          <w:bCs/>
        </w:rPr>
        <w:t>t</w:t>
      </w:r>
      <w:r w:rsidRPr="0024075A">
        <w:rPr>
          <w:bCs/>
        </w:rPr>
        <w:t>eams</w:t>
      </w:r>
      <w:r>
        <w:rPr>
          <w:bCs/>
        </w:rPr>
        <w:t xml:space="preserve">’. </w:t>
      </w:r>
      <w:r w:rsidRPr="0024075A">
        <w:rPr>
          <w:i/>
          <w:iCs/>
        </w:rPr>
        <w:t>Journal of Managerial Issues</w:t>
      </w:r>
      <w:r>
        <w:rPr>
          <w:i/>
          <w:iCs/>
        </w:rPr>
        <w:t>,</w:t>
      </w:r>
      <w:r w:rsidRPr="0024075A">
        <w:rPr>
          <w:i/>
          <w:iCs/>
        </w:rPr>
        <w:t xml:space="preserve"> </w:t>
      </w:r>
      <w:r w:rsidRPr="0024075A">
        <w:rPr>
          <w:b/>
        </w:rPr>
        <w:t>Spring</w:t>
      </w:r>
      <w:r>
        <w:t xml:space="preserve">, 11-34. </w:t>
      </w:r>
    </w:p>
    <w:p w14:paraId="035EFCE0" w14:textId="77777777" w:rsidR="00F47B9B" w:rsidRPr="000C777E" w:rsidRDefault="00F47B9B" w:rsidP="00F47B9B">
      <w:pPr>
        <w:spacing w:line="480" w:lineRule="auto"/>
        <w:ind w:left="720" w:hanging="720"/>
      </w:pPr>
      <w:r>
        <w:t xml:space="preserve">*Lau, K, and </w:t>
      </w:r>
      <w:proofErr w:type="spellStart"/>
      <w:r>
        <w:t>Jin</w:t>
      </w:r>
      <w:proofErr w:type="spellEnd"/>
      <w:r>
        <w:t>, Q. (2018). ‘</w:t>
      </w:r>
      <w:r w:rsidRPr="000C777E">
        <w:t>Chinese students’ group work</w:t>
      </w:r>
      <w:r>
        <w:t xml:space="preserve"> </w:t>
      </w:r>
      <w:r w:rsidRPr="000C777E">
        <w:t xml:space="preserve">performance: </w:t>
      </w:r>
      <w:r>
        <w:t>D</w:t>
      </w:r>
      <w:r w:rsidRPr="000C777E">
        <w:t>oes team</w:t>
      </w:r>
    </w:p>
    <w:p w14:paraId="6E17D558" w14:textId="77777777" w:rsidR="00F47B9B" w:rsidRDefault="00F47B9B" w:rsidP="00F47B9B">
      <w:pPr>
        <w:spacing w:line="480" w:lineRule="auto"/>
        <w:ind w:left="720"/>
      </w:pPr>
      <w:r w:rsidRPr="000C777E">
        <w:lastRenderedPageBreak/>
        <w:t>personality composition matter?</w:t>
      </w:r>
      <w:r>
        <w:t xml:space="preserve">’. </w:t>
      </w:r>
      <w:r w:rsidRPr="000C777E">
        <w:rPr>
          <w:i/>
        </w:rPr>
        <w:t>Education + Training</w:t>
      </w:r>
      <w:r>
        <w:t xml:space="preserve">, </w:t>
      </w:r>
      <w:r w:rsidRPr="000C777E">
        <w:rPr>
          <w:b/>
        </w:rPr>
        <w:t>61</w:t>
      </w:r>
      <w:r>
        <w:t xml:space="preserve">, 290-309. </w:t>
      </w:r>
    </w:p>
    <w:p w14:paraId="2360851C" w14:textId="77777777" w:rsidR="00F47B9B" w:rsidRDefault="00F47B9B" w:rsidP="00F47B9B">
      <w:pPr>
        <w:widowControl w:val="0"/>
        <w:spacing w:line="480" w:lineRule="auto"/>
        <w:ind w:left="720" w:hanging="720"/>
      </w:pPr>
      <w:r>
        <w:t>*</w:t>
      </w:r>
      <w:proofErr w:type="spellStart"/>
      <w:r w:rsidRPr="00397F04">
        <w:t>Lavy</w:t>
      </w:r>
      <w:proofErr w:type="spellEnd"/>
      <w:r w:rsidRPr="00397F04">
        <w:t xml:space="preserve">, S., Bareli, Y., </w:t>
      </w:r>
      <w:r>
        <w:t>and</w:t>
      </w:r>
      <w:r w:rsidRPr="00397F04">
        <w:t xml:space="preserve"> Ein-</w:t>
      </w:r>
      <w:proofErr w:type="spellStart"/>
      <w:r w:rsidRPr="00397F04">
        <w:t>Dor</w:t>
      </w:r>
      <w:proofErr w:type="spellEnd"/>
      <w:r w:rsidRPr="00397F04">
        <w:t xml:space="preserve">, T. (2015). </w:t>
      </w:r>
      <w:r>
        <w:t>‘</w:t>
      </w:r>
      <w:r w:rsidRPr="00397F04">
        <w:t>The effects of attachment heterogeneity and team cohesion on team functioning</w:t>
      </w:r>
      <w:r>
        <w:t>’</w:t>
      </w:r>
      <w:r w:rsidRPr="00397F04">
        <w:t>. </w:t>
      </w:r>
      <w:r w:rsidRPr="00397F04">
        <w:rPr>
          <w:i/>
          <w:iCs/>
        </w:rPr>
        <w:t>Small Group Research</w:t>
      </w:r>
      <w:r w:rsidRPr="00397F04">
        <w:t>, </w:t>
      </w:r>
      <w:r w:rsidRPr="00E94111">
        <w:rPr>
          <w:b/>
          <w:iCs/>
        </w:rPr>
        <w:t>46</w:t>
      </w:r>
      <w:r w:rsidRPr="00397F04">
        <w:t>, 27-49.</w:t>
      </w:r>
    </w:p>
    <w:p w14:paraId="48DF4BA1" w14:textId="77777777" w:rsidR="00F47B9B" w:rsidRDefault="00F47B9B" w:rsidP="00F47B9B">
      <w:pPr>
        <w:widowControl w:val="0"/>
        <w:spacing w:line="480" w:lineRule="auto"/>
        <w:ind w:left="720" w:hanging="720"/>
      </w:pPr>
      <w:r w:rsidRPr="00020532">
        <w:t xml:space="preserve">*Le Blanc, P. M., </w:t>
      </w:r>
      <w:r>
        <w:t>and</w:t>
      </w:r>
      <w:r w:rsidRPr="00020532">
        <w:t xml:space="preserve"> González-</w:t>
      </w:r>
      <w:proofErr w:type="spellStart"/>
      <w:r w:rsidRPr="00020532">
        <w:t>Romá</w:t>
      </w:r>
      <w:proofErr w:type="spellEnd"/>
      <w:r w:rsidRPr="00020532">
        <w:t xml:space="preserve">, V. (2012). </w:t>
      </w:r>
      <w:r>
        <w:t>‘</w:t>
      </w:r>
      <w:r w:rsidRPr="00B41B53">
        <w:t xml:space="preserve">A team level investigation of the relationship between </w:t>
      </w:r>
      <w:r>
        <w:t>l</w:t>
      </w:r>
      <w:r w:rsidRPr="00B41B53">
        <w:t>eader–</w:t>
      </w:r>
      <w:r>
        <w:t>m</w:t>
      </w:r>
      <w:r w:rsidRPr="00B41B53">
        <w:t xml:space="preserve">ember </w:t>
      </w:r>
      <w:r>
        <w:t>e</w:t>
      </w:r>
      <w:r w:rsidRPr="00B41B53">
        <w:t>xchange (LMX) differentiation, and commitment and performance</w:t>
      </w:r>
      <w:r>
        <w:t>’</w:t>
      </w:r>
      <w:r w:rsidRPr="00B41B53">
        <w:t>. </w:t>
      </w:r>
      <w:r w:rsidRPr="00B41B53">
        <w:rPr>
          <w:i/>
          <w:iCs/>
        </w:rPr>
        <w:t>The Leadership Quarterly</w:t>
      </w:r>
      <w:r w:rsidRPr="00B41B53">
        <w:t>, </w:t>
      </w:r>
      <w:r w:rsidRPr="00E94111">
        <w:rPr>
          <w:b/>
          <w:iCs/>
        </w:rPr>
        <w:t>23</w:t>
      </w:r>
      <w:r w:rsidRPr="00B41B53">
        <w:t>, 534-544.</w:t>
      </w:r>
    </w:p>
    <w:p w14:paraId="39652BC4" w14:textId="77777777" w:rsidR="00F47B9B" w:rsidRDefault="00F47B9B" w:rsidP="00F47B9B">
      <w:pPr>
        <w:widowControl w:val="0"/>
        <w:spacing w:line="480" w:lineRule="auto"/>
        <w:ind w:left="720" w:hanging="720"/>
      </w:pPr>
      <w:r w:rsidRPr="00BE2F93">
        <w:t xml:space="preserve">*Lee, C., Hui, C., </w:t>
      </w:r>
      <w:r>
        <w:t>and</w:t>
      </w:r>
      <w:r w:rsidRPr="00BE2F93">
        <w:t xml:space="preserve"> Tinsley, C. H. (2008). </w:t>
      </w:r>
      <w:r>
        <w:t>‘</w:t>
      </w:r>
      <w:r w:rsidRPr="00617899">
        <w:t>Group diversity and performance: The effects of diversity type, context and group cooperation</w:t>
      </w:r>
      <w:r>
        <w:t>’</w:t>
      </w:r>
      <w:r w:rsidRPr="00617899">
        <w:t>. </w:t>
      </w:r>
      <w:r>
        <w:t xml:space="preserve">In K. H. Kiefer (Ed.), </w:t>
      </w:r>
      <w:r>
        <w:rPr>
          <w:i/>
          <w:iCs/>
        </w:rPr>
        <w:t>Applied P</w:t>
      </w:r>
      <w:r w:rsidRPr="00617899">
        <w:rPr>
          <w:i/>
          <w:iCs/>
        </w:rPr>
        <w:t xml:space="preserve">sychology </w:t>
      </w:r>
      <w:r>
        <w:rPr>
          <w:i/>
          <w:iCs/>
        </w:rPr>
        <w:t>R</w:t>
      </w:r>
      <w:r w:rsidRPr="00617899">
        <w:rPr>
          <w:i/>
          <w:iCs/>
        </w:rPr>
        <w:t xml:space="preserve">esearch </w:t>
      </w:r>
      <w:r>
        <w:rPr>
          <w:i/>
          <w:iCs/>
        </w:rPr>
        <w:t>T</w:t>
      </w:r>
      <w:r w:rsidRPr="00617899">
        <w:rPr>
          <w:i/>
          <w:iCs/>
        </w:rPr>
        <w:t>rends</w:t>
      </w:r>
      <w:r w:rsidRPr="00617899">
        <w:t xml:space="preserve"> </w:t>
      </w:r>
      <w:r>
        <w:t xml:space="preserve">(pp. </w:t>
      </w:r>
      <w:r w:rsidRPr="00617899">
        <w:t>59-80</w:t>
      </w:r>
      <w:r>
        <w:t>)</w:t>
      </w:r>
      <w:r w:rsidRPr="00617899">
        <w:t>.</w:t>
      </w:r>
      <w:r>
        <w:t xml:space="preserve"> New York: Nova Science Publishers, Inc. </w:t>
      </w:r>
    </w:p>
    <w:p w14:paraId="794CD498" w14:textId="77777777" w:rsidR="00F47B9B" w:rsidRDefault="00F47B9B" w:rsidP="00F47B9B">
      <w:pPr>
        <w:widowControl w:val="0"/>
        <w:spacing w:line="480" w:lineRule="auto"/>
        <w:ind w:left="720" w:hanging="720"/>
        <w:rPr>
          <w:lang w:eastAsia="ko-KR"/>
        </w:rPr>
      </w:pPr>
      <w:r>
        <w:rPr>
          <w:lang w:eastAsia="ko-KR"/>
        </w:rPr>
        <w:t xml:space="preserve">Leung, K., and Morris, M. W. (2015). ‘Values, schemas, and norms in the culture-behavior nexus: A situated dynamics framework’. </w:t>
      </w:r>
      <w:r w:rsidRPr="00C36114">
        <w:rPr>
          <w:i/>
          <w:lang w:eastAsia="ko-KR"/>
        </w:rPr>
        <w:t>Journal of International Business Studies,</w:t>
      </w:r>
      <w:r>
        <w:rPr>
          <w:lang w:eastAsia="ko-KR"/>
        </w:rPr>
        <w:t xml:space="preserve"> </w:t>
      </w:r>
      <w:r w:rsidRPr="00C36114">
        <w:rPr>
          <w:b/>
          <w:lang w:eastAsia="ko-KR"/>
        </w:rPr>
        <w:t xml:space="preserve">46, </w:t>
      </w:r>
      <w:r>
        <w:rPr>
          <w:lang w:eastAsia="ko-KR"/>
        </w:rPr>
        <w:t xml:space="preserve">1028-1050. </w:t>
      </w:r>
    </w:p>
    <w:p w14:paraId="1384B59F" w14:textId="77777777" w:rsidR="00F47B9B" w:rsidRDefault="00F47B9B" w:rsidP="00F47B9B">
      <w:pPr>
        <w:widowControl w:val="0"/>
        <w:spacing w:line="480" w:lineRule="auto"/>
        <w:ind w:left="720" w:hanging="720"/>
      </w:pPr>
      <w:r>
        <w:t>*</w:t>
      </w:r>
      <w:r w:rsidRPr="001D3CB1">
        <w:t xml:space="preserve">Liang, T. P., Liu, C. C., Lin, T. M., </w:t>
      </w:r>
      <w:r>
        <w:t>and</w:t>
      </w:r>
      <w:r w:rsidRPr="001D3CB1">
        <w:t xml:space="preserve"> Lin, B. (2007). </w:t>
      </w:r>
      <w:r>
        <w:t>‘</w:t>
      </w:r>
      <w:r w:rsidRPr="001D3CB1">
        <w:t>Effect of team diversity on software project performance</w:t>
      </w:r>
      <w:r>
        <w:t>’</w:t>
      </w:r>
      <w:r w:rsidRPr="001D3CB1">
        <w:t>. </w:t>
      </w:r>
      <w:r w:rsidRPr="001D3CB1">
        <w:rPr>
          <w:i/>
          <w:iCs/>
        </w:rPr>
        <w:t xml:space="preserve">Industrial Management </w:t>
      </w:r>
      <w:r>
        <w:rPr>
          <w:i/>
          <w:iCs/>
        </w:rPr>
        <w:t>&amp;</w:t>
      </w:r>
      <w:r w:rsidRPr="001D3CB1">
        <w:rPr>
          <w:i/>
          <w:iCs/>
        </w:rPr>
        <w:t xml:space="preserve"> Data Systems</w:t>
      </w:r>
      <w:r w:rsidRPr="001D3CB1">
        <w:t>,</w:t>
      </w:r>
      <w:r>
        <w:t xml:space="preserve"> </w:t>
      </w:r>
      <w:r w:rsidRPr="00E94111">
        <w:rPr>
          <w:b/>
          <w:iCs/>
        </w:rPr>
        <w:t>107</w:t>
      </w:r>
      <w:r w:rsidRPr="001D3CB1">
        <w:t>, 636-653.</w:t>
      </w:r>
      <w:r>
        <w:t xml:space="preserve"> </w:t>
      </w:r>
    </w:p>
    <w:p w14:paraId="6538458A" w14:textId="77777777" w:rsidR="00F47B9B" w:rsidRDefault="00F47B9B" w:rsidP="00F47B9B">
      <w:pPr>
        <w:widowControl w:val="0"/>
        <w:spacing w:line="480" w:lineRule="auto"/>
        <w:ind w:left="720" w:hanging="720"/>
      </w:pPr>
      <w:r>
        <w:t>*</w:t>
      </w:r>
      <w:r w:rsidRPr="00F83407">
        <w:t xml:space="preserve">Liang, H. Y., Shih, H. A., </w:t>
      </w:r>
      <w:r>
        <w:t>and</w:t>
      </w:r>
      <w:r w:rsidRPr="00F83407">
        <w:t xml:space="preserve"> Chiang, Y. H. (2015). </w:t>
      </w:r>
      <w:r>
        <w:t>‘</w:t>
      </w:r>
      <w:r w:rsidRPr="00F83407">
        <w:t>Team diversity and team helping behavior: The mediating roles of team cooperation and team cohesion</w:t>
      </w:r>
      <w:r>
        <w:t>’</w:t>
      </w:r>
      <w:r w:rsidRPr="00F83407">
        <w:t>. </w:t>
      </w:r>
      <w:r w:rsidRPr="00F83407">
        <w:rPr>
          <w:i/>
          <w:iCs/>
        </w:rPr>
        <w:t>European Management Journal</w:t>
      </w:r>
      <w:r w:rsidRPr="00F83407">
        <w:t>, </w:t>
      </w:r>
      <w:r w:rsidRPr="00E94111">
        <w:rPr>
          <w:b/>
          <w:iCs/>
        </w:rPr>
        <w:t>33</w:t>
      </w:r>
      <w:r w:rsidRPr="00F83407">
        <w:t>, 48-59.</w:t>
      </w:r>
    </w:p>
    <w:p w14:paraId="3AD0A27D" w14:textId="77777777" w:rsidR="00F47B9B" w:rsidRDefault="00F47B9B" w:rsidP="00F47B9B">
      <w:pPr>
        <w:widowControl w:val="0"/>
        <w:spacing w:line="480" w:lineRule="auto"/>
        <w:ind w:left="720" w:hanging="720"/>
      </w:pPr>
      <w:r>
        <w:t xml:space="preserve">*Lim, B. C. (2003). </w:t>
      </w:r>
      <w:r w:rsidRPr="00FB1CE0">
        <w:rPr>
          <w:i/>
        </w:rPr>
        <w:t>Do the leader and member make the team? The role of personality and cognitive ability.</w:t>
      </w:r>
      <w:r>
        <w:t xml:space="preserve"> Unpublished doctoral dissertation.</w:t>
      </w:r>
    </w:p>
    <w:p w14:paraId="70F669B4" w14:textId="77777777" w:rsidR="00F47B9B" w:rsidRDefault="00F47B9B" w:rsidP="00F47B9B">
      <w:pPr>
        <w:widowControl w:val="0"/>
        <w:autoSpaceDE w:val="0"/>
        <w:autoSpaceDN w:val="0"/>
        <w:adjustRightInd w:val="0"/>
        <w:spacing w:line="480" w:lineRule="auto"/>
      </w:pPr>
      <w:r w:rsidRPr="00805C24">
        <w:t xml:space="preserve">Macaskill, P., Walter, S., </w:t>
      </w:r>
      <w:r>
        <w:t>and</w:t>
      </w:r>
      <w:r w:rsidRPr="00805C24">
        <w:t xml:space="preserve"> </w:t>
      </w:r>
      <w:proofErr w:type="spellStart"/>
      <w:r w:rsidRPr="00805C24">
        <w:t>Irwig</w:t>
      </w:r>
      <w:proofErr w:type="spellEnd"/>
      <w:r w:rsidRPr="00805C24">
        <w:t xml:space="preserve">, L. (2001). </w:t>
      </w:r>
      <w:r>
        <w:t>‘</w:t>
      </w:r>
      <w:r w:rsidRPr="00805C24">
        <w:t xml:space="preserve">A comparison of methods to detect publication </w:t>
      </w:r>
    </w:p>
    <w:p w14:paraId="3842057E" w14:textId="77777777" w:rsidR="00F47B9B" w:rsidRDefault="00F47B9B" w:rsidP="00F47B9B">
      <w:pPr>
        <w:widowControl w:val="0"/>
        <w:autoSpaceDE w:val="0"/>
        <w:autoSpaceDN w:val="0"/>
        <w:adjustRightInd w:val="0"/>
        <w:spacing w:line="480" w:lineRule="auto"/>
        <w:ind w:firstLine="720"/>
      </w:pPr>
      <w:r w:rsidRPr="00805C24">
        <w:t>bias in meta-analysis</w:t>
      </w:r>
      <w:r>
        <w:t>’</w:t>
      </w:r>
      <w:r w:rsidRPr="00805C24">
        <w:t xml:space="preserve">. </w:t>
      </w:r>
      <w:r w:rsidRPr="00805C24">
        <w:rPr>
          <w:i/>
          <w:iCs/>
        </w:rPr>
        <w:t xml:space="preserve">Statistics in Medicine, </w:t>
      </w:r>
      <w:r w:rsidRPr="00E94111">
        <w:rPr>
          <w:b/>
          <w:iCs/>
        </w:rPr>
        <w:t>20</w:t>
      </w:r>
      <w:r w:rsidRPr="00805C24">
        <w:rPr>
          <w:i/>
          <w:iCs/>
        </w:rPr>
        <w:t xml:space="preserve">, </w:t>
      </w:r>
      <w:r w:rsidRPr="00805C24">
        <w:t>641-654.</w:t>
      </w:r>
    </w:p>
    <w:p w14:paraId="57D98A37" w14:textId="77777777" w:rsidR="00F47B9B" w:rsidRDefault="00F47B9B" w:rsidP="00F47B9B">
      <w:pPr>
        <w:spacing w:line="480" w:lineRule="auto"/>
        <w:ind w:left="720" w:hanging="720"/>
      </w:pPr>
      <w:r>
        <w:t>*</w:t>
      </w:r>
      <w:proofErr w:type="spellStart"/>
      <w:r>
        <w:t>Macht</w:t>
      </w:r>
      <w:proofErr w:type="spellEnd"/>
      <w:r>
        <w:t>, G. A. (2014). ‘</w:t>
      </w:r>
      <w:r w:rsidRPr="000C777E">
        <w:rPr>
          <w:bCs/>
        </w:rPr>
        <w:t>M</w:t>
      </w:r>
      <w:r>
        <w:rPr>
          <w:bCs/>
        </w:rPr>
        <w:t>odeling psychometrics for team performance: Personality &amp; emotional intelligence</w:t>
      </w:r>
      <w:r w:rsidRPr="000C777E">
        <w:rPr>
          <w:bCs/>
        </w:rPr>
        <w:t>’.</w:t>
      </w:r>
      <w:r>
        <w:rPr>
          <w:b/>
          <w:bCs/>
        </w:rPr>
        <w:t xml:space="preserve"> </w:t>
      </w:r>
      <w:r>
        <w:t xml:space="preserve">Unpublished doctoral dissertation. Pennsylvania State </w:t>
      </w:r>
      <w:r w:rsidRPr="0024075A">
        <w:t>University</w:t>
      </w:r>
      <w:r w:rsidRPr="009E6E56">
        <w:t>.</w:t>
      </w:r>
    </w:p>
    <w:p w14:paraId="4F9838D8" w14:textId="77777777" w:rsidR="00F47B9B" w:rsidRPr="00DA6F68" w:rsidRDefault="00F47B9B" w:rsidP="00F47B9B">
      <w:pPr>
        <w:widowControl w:val="0"/>
        <w:spacing w:line="480" w:lineRule="auto"/>
        <w:ind w:left="720" w:hanging="720"/>
      </w:pPr>
      <w:r w:rsidRPr="00DA6F68">
        <w:lastRenderedPageBreak/>
        <w:t>*</w:t>
      </w:r>
      <w:proofErr w:type="spellStart"/>
      <w:r w:rsidRPr="00DA6F68">
        <w:t>Maderer</w:t>
      </w:r>
      <w:proofErr w:type="spellEnd"/>
      <w:r w:rsidRPr="00DA6F68">
        <w:t xml:space="preserve">, D., </w:t>
      </w:r>
      <w:proofErr w:type="spellStart"/>
      <w:r w:rsidRPr="00DA6F68">
        <w:t>Holtbrügge</w:t>
      </w:r>
      <w:proofErr w:type="spellEnd"/>
      <w:r w:rsidRPr="00DA6F68">
        <w:t xml:space="preserve">, D., </w:t>
      </w:r>
      <w:r>
        <w:t>and</w:t>
      </w:r>
      <w:r w:rsidRPr="00DA6F68">
        <w:t xml:space="preserve"> Schuster, T. (2014). </w:t>
      </w:r>
      <w:r>
        <w:t>‘</w:t>
      </w:r>
      <w:r w:rsidRPr="00DA6F68">
        <w:t>Professional football squads as multicultural teams: Cultural diversity, intercultural experience, and team performance</w:t>
      </w:r>
      <w:r>
        <w:t>’</w:t>
      </w:r>
      <w:r w:rsidRPr="00DA6F68">
        <w:t>. </w:t>
      </w:r>
      <w:r w:rsidRPr="00DA6F68">
        <w:rPr>
          <w:i/>
          <w:iCs/>
        </w:rPr>
        <w:t>International Journal of Cross Cultural Management</w:t>
      </w:r>
      <w:r w:rsidRPr="00DA6F68">
        <w:t xml:space="preserve">, </w:t>
      </w:r>
      <w:r w:rsidRPr="00570F53">
        <w:rPr>
          <w:b/>
        </w:rPr>
        <w:t>14</w:t>
      </w:r>
      <w:r w:rsidRPr="00DA6F68">
        <w:t>, 215-238.</w:t>
      </w:r>
    </w:p>
    <w:p w14:paraId="1DC9A0A5" w14:textId="77777777" w:rsidR="00F47B9B" w:rsidRDefault="00F47B9B" w:rsidP="00F47B9B">
      <w:pPr>
        <w:widowControl w:val="0"/>
        <w:autoSpaceDE w:val="0"/>
        <w:autoSpaceDN w:val="0"/>
        <w:adjustRightInd w:val="0"/>
        <w:spacing w:line="480" w:lineRule="auto"/>
        <w:rPr>
          <w:rFonts w:eastAsia="Batang"/>
        </w:rPr>
      </w:pPr>
      <w:r w:rsidRPr="00AF5F7C">
        <w:rPr>
          <w:rFonts w:eastAsia="Batang"/>
        </w:rPr>
        <w:t xml:space="preserve">Mannix, E., </w:t>
      </w:r>
      <w:r>
        <w:rPr>
          <w:rFonts w:eastAsia="Batang"/>
        </w:rPr>
        <w:t>and</w:t>
      </w:r>
      <w:r w:rsidRPr="00AF5F7C">
        <w:rPr>
          <w:rFonts w:eastAsia="Batang"/>
        </w:rPr>
        <w:t xml:space="preserve"> Neale, M. A. (2005). </w:t>
      </w:r>
      <w:r>
        <w:rPr>
          <w:rFonts w:eastAsia="Batang"/>
        </w:rPr>
        <w:t>‘</w:t>
      </w:r>
      <w:r w:rsidRPr="00AF5F7C">
        <w:rPr>
          <w:rFonts w:eastAsia="Batang"/>
        </w:rPr>
        <w:t xml:space="preserve">What differences make a difference? The promise and </w:t>
      </w:r>
    </w:p>
    <w:p w14:paraId="5B249C2D" w14:textId="77777777" w:rsidR="00F47B9B" w:rsidRPr="00AF5F7C" w:rsidRDefault="00F47B9B" w:rsidP="00F47B9B">
      <w:pPr>
        <w:widowControl w:val="0"/>
        <w:autoSpaceDE w:val="0"/>
        <w:autoSpaceDN w:val="0"/>
        <w:adjustRightInd w:val="0"/>
        <w:spacing w:line="480" w:lineRule="auto"/>
        <w:ind w:left="720"/>
        <w:rPr>
          <w:rFonts w:eastAsia="Batang"/>
        </w:rPr>
      </w:pPr>
      <w:r w:rsidRPr="00AF5F7C">
        <w:rPr>
          <w:rFonts w:eastAsia="Batang"/>
        </w:rPr>
        <w:t>reality of diverse teams in organizations</w:t>
      </w:r>
      <w:r>
        <w:rPr>
          <w:rFonts w:eastAsia="Batang"/>
        </w:rPr>
        <w:t>’</w:t>
      </w:r>
      <w:r w:rsidRPr="00AF5F7C">
        <w:rPr>
          <w:rFonts w:eastAsia="Batang"/>
        </w:rPr>
        <w:t xml:space="preserve">. </w:t>
      </w:r>
      <w:r w:rsidRPr="00AF5F7C">
        <w:rPr>
          <w:rFonts w:eastAsia="Batang"/>
          <w:i/>
          <w:iCs/>
        </w:rPr>
        <w:t xml:space="preserve">Psychological Science in the Public Interest, </w:t>
      </w:r>
      <w:r w:rsidRPr="00570F53">
        <w:rPr>
          <w:rFonts w:eastAsia="Batang"/>
          <w:b/>
          <w:iCs/>
        </w:rPr>
        <w:t>6</w:t>
      </w:r>
      <w:r w:rsidRPr="00AF5F7C">
        <w:rPr>
          <w:rFonts w:eastAsia="Batang"/>
        </w:rPr>
        <w:t>, 31-55.</w:t>
      </w:r>
    </w:p>
    <w:p w14:paraId="26885A11" w14:textId="77777777" w:rsidR="00F47B9B" w:rsidRPr="00483039" w:rsidRDefault="00F47B9B" w:rsidP="00F47B9B">
      <w:pPr>
        <w:widowControl w:val="0"/>
        <w:autoSpaceDE w:val="0"/>
        <w:autoSpaceDN w:val="0"/>
        <w:adjustRightInd w:val="0"/>
        <w:spacing w:line="480" w:lineRule="auto"/>
        <w:ind w:left="720" w:hanging="720"/>
      </w:pPr>
      <w:r w:rsidRPr="00483039">
        <w:t xml:space="preserve">Marks, M. A., Mathieu, J. E., </w:t>
      </w:r>
      <w:r>
        <w:t>and</w:t>
      </w:r>
      <w:r w:rsidRPr="00483039">
        <w:t xml:space="preserve"> </w:t>
      </w:r>
      <w:proofErr w:type="spellStart"/>
      <w:r w:rsidRPr="00483039">
        <w:t>Zaccaro</w:t>
      </w:r>
      <w:proofErr w:type="spellEnd"/>
      <w:r w:rsidRPr="00483039">
        <w:t xml:space="preserve">, S. J. (2001). </w:t>
      </w:r>
      <w:r>
        <w:t>‘</w:t>
      </w:r>
      <w:r w:rsidRPr="00483039">
        <w:t xml:space="preserve">A temporally based framework and taxonomy of </w:t>
      </w:r>
      <w:r>
        <w:t>positive team processes’</w:t>
      </w:r>
      <w:r w:rsidRPr="00483039">
        <w:t xml:space="preserve">. </w:t>
      </w:r>
      <w:r w:rsidRPr="002A1571">
        <w:rPr>
          <w:i/>
        </w:rPr>
        <w:t>Academy of Management Review</w:t>
      </w:r>
      <w:r w:rsidRPr="00483039">
        <w:t xml:space="preserve">, </w:t>
      </w:r>
      <w:r w:rsidRPr="00570F53">
        <w:rPr>
          <w:b/>
        </w:rPr>
        <w:t>263</w:t>
      </w:r>
      <w:r w:rsidRPr="00483039">
        <w:t>, 356-376.</w:t>
      </w:r>
    </w:p>
    <w:p w14:paraId="57F41158" w14:textId="77777777" w:rsidR="00F47B9B" w:rsidRDefault="00F47B9B" w:rsidP="00F47B9B">
      <w:pPr>
        <w:widowControl w:val="0"/>
        <w:spacing w:line="480" w:lineRule="auto"/>
        <w:ind w:left="720" w:hanging="720"/>
      </w:pPr>
      <w:r>
        <w:t xml:space="preserve">*Martins, L. L., Milliken, F. J., </w:t>
      </w:r>
      <w:proofErr w:type="spellStart"/>
      <w:r>
        <w:t>Wiesenfeld</w:t>
      </w:r>
      <w:proofErr w:type="spellEnd"/>
      <w:r>
        <w:t>, B. M., and Salgado, S. R. (2003). ‘</w:t>
      </w:r>
      <w:proofErr w:type="spellStart"/>
      <w:r>
        <w:t>Racioethnic</w:t>
      </w:r>
      <w:proofErr w:type="spellEnd"/>
      <w:r>
        <w:t xml:space="preserve"> diversity and group members' experiences’. </w:t>
      </w:r>
      <w:r w:rsidRPr="00FB1CE0">
        <w:rPr>
          <w:i/>
        </w:rPr>
        <w:t xml:space="preserve">Group and Organization Management, </w:t>
      </w:r>
      <w:r w:rsidRPr="00570F53">
        <w:rPr>
          <w:b/>
        </w:rPr>
        <w:t>28</w:t>
      </w:r>
      <w:r>
        <w:t>, 75-106.</w:t>
      </w:r>
    </w:p>
    <w:p w14:paraId="494A4EA2" w14:textId="77777777" w:rsidR="00F47B9B" w:rsidRDefault="00F47B9B" w:rsidP="00F47B9B">
      <w:pPr>
        <w:widowControl w:val="0"/>
        <w:spacing w:line="480" w:lineRule="auto"/>
        <w:ind w:left="720" w:hanging="720"/>
        <w:rPr>
          <w:lang w:eastAsia="ko-KR"/>
        </w:rPr>
      </w:pPr>
      <w:r>
        <w:rPr>
          <w:rFonts w:hint="eastAsia"/>
          <w:lang w:eastAsia="ko-KR"/>
        </w:rPr>
        <w:t>M</w:t>
      </w:r>
      <w:r>
        <w:rPr>
          <w:lang w:eastAsia="ko-KR"/>
        </w:rPr>
        <w:t xml:space="preserve">athieu, J. E., Heffner, T. S., Goodwin, G. F., Salas, E., and Cannon-Bowers, J. A. (2000). ‘The influence of shared mental models on team process and performance’. </w:t>
      </w:r>
      <w:r w:rsidRPr="006302EC">
        <w:rPr>
          <w:i/>
          <w:lang w:eastAsia="ko-KR"/>
        </w:rPr>
        <w:t>Journal of Applied Psychology,</w:t>
      </w:r>
      <w:r>
        <w:rPr>
          <w:lang w:eastAsia="ko-KR"/>
        </w:rPr>
        <w:t xml:space="preserve"> </w:t>
      </w:r>
      <w:r w:rsidRPr="006302EC">
        <w:rPr>
          <w:b/>
          <w:lang w:eastAsia="ko-KR"/>
        </w:rPr>
        <w:t>85,</w:t>
      </w:r>
      <w:r>
        <w:rPr>
          <w:lang w:eastAsia="ko-KR"/>
        </w:rPr>
        <w:t xml:space="preserve"> 273-283. </w:t>
      </w:r>
    </w:p>
    <w:p w14:paraId="42B78BBF" w14:textId="77777777" w:rsidR="00F47B9B" w:rsidRDefault="00F47B9B" w:rsidP="00F47B9B">
      <w:pPr>
        <w:widowControl w:val="0"/>
        <w:spacing w:line="480" w:lineRule="auto"/>
        <w:ind w:left="720" w:hanging="720"/>
      </w:pPr>
      <w:r w:rsidRPr="00A82E28">
        <w:t xml:space="preserve">Mathieu, J., Maynard, M. T., Rapp, T., </w:t>
      </w:r>
      <w:r>
        <w:t>and</w:t>
      </w:r>
      <w:r w:rsidRPr="00A82E28">
        <w:t xml:space="preserve"> Gilson, L. (2008). </w:t>
      </w:r>
      <w:r>
        <w:t>‘</w:t>
      </w:r>
      <w:r w:rsidRPr="00A82E28">
        <w:t xml:space="preserve">Team </w:t>
      </w:r>
      <w:r>
        <w:t>e</w:t>
      </w:r>
      <w:r w:rsidRPr="00A82E28">
        <w:t xml:space="preserve">ffectiveness 1997-2007: A </w:t>
      </w:r>
      <w:r>
        <w:t>r</w:t>
      </w:r>
      <w:r w:rsidRPr="00A82E28">
        <w:t xml:space="preserve">eview of </w:t>
      </w:r>
      <w:r>
        <w:t>r</w:t>
      </w:r>
      <w:r w:rsidRPr="00A82E28">
        <w:t xml:space="preserve">ecent </w:t>
      </w:r>
      <w:r>
        <w:t>a</w:t>
      </w:r>
      <w:r w:rsidRPr="00A82E28">
        <w:t xml:space="preserve">dvancements and a </w:t>
      </w:r>
      <w:r>
        <w:t>g</w:t>
      </w:r>
      <w:r w:rsidRPr="00A82E28">
        <w:t xml:space="preserve">limpse </w:t>
      </w:r>
      <w:r>
        <w:t>i</w:t>
      </w:r>
      <w:r w:rsidRPr="00A82E28">
        <w:t xml:space="preserve">nto the </w:t>
      </w:r>
      <w:r>
        <w:t>f</w:t>
      </w:r>
      <w:r w:rsidRPr="00A82E28">
        <w:t>uture</w:t>
      </w:r>
      <w:r>
        <w:t>’</w:t>
      </w:r>
      <w:r w:rsidRPr="00A82E28">
        <w:t xml:space="preserve">. </w:t>
      </w:r>
      <w:r w:rsidRPr="00A82E28">
        <w:rPr>
          <w:i/>
        </w:rPr>
        <w:t>Journal of Management</w:t>
      </w:r>
      <w:r w:rsidRPr="00A82E28">
        <w:t xml:space="preserve">, </w:t>
      </w:r>
      <w:r w:rsidRPr="00570F53">
        <w:rPr>
          <w:b/>
        </w:rPr>
        <w:t>43</w:t>
      </w:r>
      <w:r w:rsidRPr="00A82E28">
        <w:t>, 410-476.</w:t>
      </w:r>
    </w:p>
    <w:p w14:paraId="1678F1A3" w14:textId="77777777" w:rsidR="00F47B9B" w:rsidRDefault="00F47B9B" w:rsidP="00F47B9B">
      <w:pPr>
        <w:spacing w:line="480" w:lineRule="auto"/>
        <w:rPr>
          <w:bCs/>
        </w:rPr>
      </w:pPr>
      <w:r>
        <w:t>McCray, R. and Costa, P. (1994). ‘</w:t>
      </w:r>
      <w:r w:rsidRPr="00B17D8C">
        <w:rPr>
          <w:bCs/>
        </w:rPr>
        <w:t xml:space="preserve">The </w:t>
      </w:r>
      <w:r>
        <w:rPr>
          <w:bCs/>
        </w:rPr>
        <w:t>s</w:t>
      </w:r>
      <w:r w:rsidRPr="00B17D8C">
        <w:rPr>
          <w:bCs/>
        </w:rPr>
        <w:t xml:space="preserve">tability of </w:t>
      </w:r>
      <w:r>
        <w:rPr>
          <w:bCs/>
        </w:rPr>
        <w:t>p</w:t>
      </w:r>
      <w:r w:rsidRPr="00B17D8C">
        <w:rPr>
          <w:bCs/>
        </w:rPr>
        <w:t xml:space="preserve">ersonality: Observations and </w:t>
      </w:r>
      <w:r>
        <w:rPr>
          <w:bCs/>
        </w:rPr>
        <w:t>e</w:t>
      </w:r>
      <w:r w:rsidRPr="00B17D8C">
        <w:rPr>
          <w:bCs/>
        </w:rPr>
        <w:t>valuations</w:t>
      </w:r>
      <w:r>
        <w:rPr>
          <w:bCs/>
        </w:rPr>
        <w:t xml:space="preserve">’. </w:t>
      </w:r>
    </w:p>
    <w:p w14:paraId="38DAA620" w14:textId="77777777" w:rsidR="00F47B9B" w:rsidRPr="00B17D8C" w:rsidRDefault="00F47B9B" w:rsidP="00F47B9B">
      <w:pPr>
        <w:spacing w:line="480" w:lineRule="auto"/>
        <w:ind w:firstLine="720"/>
        <w:rPr>
          <w:bCs/>
        </w:rPr>
      </w:pPr>
      <w:r w:rsidRPr="00B17D8C">
        <w:rPr>
          <w:bCs/>
          <w:i/>
        </w:rPr>
        <w:t>Current Directions in Psychological Science</w:t>
      </w:r>
      <w:r>
        <w:rPr>
          <w:bCs/>
        </w:rPr>
        <w:t xml:space="preserve">, </w:t>
      </w:r>
      <w:r w:rsidRPr="00B17D8C">
        <w:rPr>
          <w:b/>
          <w:bCs/>
        </w:rPr>
        <w:t>3</w:t>
      </w:r>
      <w:r>
        <w:rPr>
          <w:bCs/>
        </w:rPr>
        <w:t>, 173-175.</w:t>
      </w:r>
    </w:p>
    <w:p w14:paraId="3723DE09" w14:textId="77777777" w:rsidR="00F47B9B" w:rsidRDefault="00F47B9B" w:rsidP="00F47B9B">
      <w:pPr>
        <w:widowControl w:val="0"/>
        <w:spacing w:line="480" w:lineRule="auto"/>
        <w:ind w:left="720" w:hanging="720"/>
      </w:pPr>
      <w:r>
        <w:t xml:space="preserve">*Miller, C. C. (1990). </w:t>
      </w:r>
      <w:r w:rsidRPr="00FB1CE0">
        <w:rPr>
          <w:i/>
        </w:rPr>
        <w:t>Cognitive diversity within management teams: Implications for strategic decision process and organizational performance.</w:t>
      </w:r>
      <w:r>
        <w:t xml:space="preserve"> Unpublished doctoral dissertation, The University of Texas at Austin, Austin.</w:t>
      </w:r>
    </w:p>
    <w:p w14:paraId="7609D2E3" w14:textId="77777777" w:rsidR="00F47B9B" w:rsidRDefault="00F47B9B" w:rsidP="00F47B9B">
      <w:pPr>
        <w:widowControl w:val="0"/>
        <w:spacing w:line="480" w:lineRule="auto"/>
        <w:ind w:left="720" w:hanging="720"/>
      </w:pPr>
      <w:r>
        <w:t>*</w:t>
      </w:r>
      <w:r w:rsidRPr="00F7470F">
        <w:t xml:space="preserve">Miller, C. C., Burke, L. M., </w:t>
      </w:r>
      <w:r>
        <w:t>and</w:t>
      </w:r>
      <w:r w:rsidRPr="00F7470F">
        <w:t xml:space="preserve"> Glick, W. H. (1998). </w:t>
      </w:r>
      <w:r>
        <w:t>‘</w:t>
      </w:r>
      <w:r w:rsidRPr="00F7470F">
        <w:t xml:space="preserve">Cognitive diversity among upper-echelon </w:t>
      </w:r>
      <w:r w:rsidRPr="00F7470F">
        <w:lastRenderedPageBreak/>
        <w:t>executives: Implications for strategic decision processes</w:t>
      </w:r>
      <w:r>
        <w:t>’</w:t>
      </w:r>
      <w:r w:rsidRPr="00F7470F">
        <w:t>.</w:t>
      </w:r>
      <w:r>
        <w:t xml:space="preserve"> </w:t>
      </w:r>
      <w:r w:rsidRPr="00F7470F">
        <w:rPr>
          <w:i/>
          <w:iCs/>
        </w:rPr>
        <w:t>Strategic Management Journal</w:t>
      </w:r>
      <w:r w:rsidRPr="00F7470F">
        <w:t>, </w:t>
      </w:r>
      <w:r w:rsidRPr="00397F9E">
        <w:rPr>
          <w:b/>
          <w:iCs/>
        </w:rPr>
        <w:t>19</w:t>
      </w:r>
      <w:r w:rsidRPr="00F7470F">
        <w:t>, 39-58.</w:t>
      </w:r>
    </w:p>
    <w:p w14:paraId="71EC4393" w14:textId="77777777" w:rsidR="00F47B9B" w:rsidRDefault="00F47B9B" w:rsidP="00F47B9B">
      <w:pPr>
        <w:widowControl w:val="0"/>
        <w:spacing w:line="480" w:lineRule="auto"/>
        <w:ind w:left="720" w:hanging="720"/>
      </w:pPr>
      <w:r>
        <w:t xml:space="preserve">Milliken, F. J., and Martins, L. L. (1996). ‘Searching for common threads: Understanding the multiple effects of diversity in organizational groups’. </w:t>
      </w:r>
      <w:r w:rsidRPr="005810BC">
        <w:rPr>
          <w:i/>
          <w:iCs/>
        </w:rPr>
        <w:t>Academy of Management Review</w:t>
      </w:r>
      <w:r>
        <w:t xml:space="preserve">, </w:t>
      </w:r>
      <w:r w:rsidRPr="005810BC">
        <w:rPr>
          <w:b/>
          <w:bCs/>
        </w:rPr>
        <w:t>21</w:t>
      </w:r>
      <w:r>
        <w:t xml:space="preserve">, 402-433. </w:t>
      </w:r>
    </w:p>
    <w:p w14:paraId="0FE95B03" w14:textId="77777777" w:rsidR="00F47B9B" w:rsidRDefault="00F47B9B" w:rsidP="00F47B9B">
      <w:pPr>
        <w:widowControl w:val="0"/>
        <w:spacing w:line="480" w:lineRule="auto"/>
        <w:ind w:left="720" w:hanging="720"/>
      </w:pPr>
      <w:proofErr w:type="spellStart"/>
      <w:r>
        <w:t>Mischel</w:t>
      </w:r>
      <w:proofErr w:type="spellEnd"/>
      <w:r>
        <w:t xml:space="preserve">, W., and </w:t>
      </w:r>
      <w:proofErr w:type="spellStart"/>
      <w:r>
        <w:t>Shoda</w:t>
      </w:r>
      <w:proofErr w:type="spellEnd"/>
      <w:r>
        <w:t xml:space="preserve">, Y. (1998). ‘Reconcile process dynamics and personality disposition’. </w:t>
      </w:r>
      <w:r w:rsidRPr="005220A1">
        <w:rPr>
          <w:i/>
        </w:rPr>
        <w:t>Annual Review of Psychology,</w:t>
      </w:r>
      <w:r>
        <w:t xml:space="preserve"> </w:t>
      </w:r>
      <w:r w:rsidRPr="005220A1">
        <w:rPr>
          <w:b/>
        </w:rPr>
        <w:t>49,</w:t>
      </w:r>
      <w:r>
        <w:t xml:space="preserve"> 229-258. </w:t>
      </w:r>
    </w:p>
    <w:p w14:paraId="06553844" w14:textId="77777777" w:rsidR="00F47B9B" w:rsidRDefault="00F47B9B" w:rsidP="00F47B9B">
      <w:pPr>
        <w:widowControl w:val="0"/>
        <w:spacing w:line="480" w:lineRule="auto"/>
        <w:ind w:left="720" w:hanging="720"/>
      </w:pPr>
      <w:r w:rsidRPr="00DA6F68">
        <w:t xml:space="preserve">*Mitchell, L. M. (2000). </w:t>
      </w:r>
      <w:r w:rsidRPr="00DA6F68">
        <w:rPr>
          <w:i/>
        </w:rPr>
        <w:t>Work group productivity as a function of personality similarities of group members.</w:t>
      </w:r>
      <w:r w:rsidRPr="00DA6F68">
        <w:t xml:space="preserve"> Unpublished master thesis, Stephen F. Austin State University, Nacogdoches.</w:t>
      </w:r>
    </w:p>
    <w:p w14:paraId="0E5C48B2" w14:textId="77777777" w:rsidR="00F47B9B" w:rsidRDefault="00F47B9B" w:rsidP="00F47B9B">
      <w:pPr>
        <w:widowControl w:val="0"/>
        <w:spacing w:line="480" w:lineRule="auto"/>
        <w:ind w:left="720" w:hanging="720"/>
      </w:pPr>
      <w:r>
        <w:t>*</w:t>
      </w:r>
      <w:r w:rsidRPr="00DA6F68">
        <w:t xml:space="preserve">Mohammed, S., </w:t>
      </w:r>
      <w:r>
        <w:t>and</w:t>
      </w:r>
      <w:r w:rsidRPr="00DA6F68">
        <w:t xml:space="preserve"> Angell, L. C. (2003). </w:t>
      </w:r>
      <w:r>
        <w:t>‘</w:t>
      </w:r>
      <w:r w:rsidRPr="00DA6F68">
        <w:t>Personality heterogeneity in teams: Which differences make a difference for team performance</w:t>
      </w:r>
      <w:r>
        <w:t>’</w:t>
      </w:r>
      <w:r w:rsidRPr="00DA6F68">
        <w:t xml:space="preserve">? </w:t>
      </w:r>
      <w:r w:rsidRPr="00DA6F68">
        <w:rPr>
          <w:i/>
        </w:rPr>
        <w:t xml:space="preserve">Small Group Research, </w:t>
      </w:r>
      <w:r w:rsidRPr="00397F9E">
        <w:rPr>
          <w:b/>
        </w:rPr>
        <w:t>34</w:t>
      </w:r>
      <w:r w:rsidRPr="00DA6F68">
        <w:t>, 651-677.</w:t>
      </w:r>
    </w:p>
    <w:p w14:paraId="055D8CCA" w14:textId="77777777" w:rsidR="00F47B9B" w:rsidRDefault="00F47B9B" w:rsidP="00F47B9B">
      <w:pPr>
        <w:widowControl w:val="0"/>
        <w:spacing w:line="480" w:lineRule="auto"/>
        <w:ind w:left="720" w:hanging="720"/>
      </w:pPr>
      <w:r>
        <w:t xml:space="preserve">*Mohammed, S., and Angell, L. C. (2004). ‘Surface- and deep-level diversity in workgroups:  Examining the moderating effects of team orientation and team process on relationship conflict’. </w:t>
      </w:r>
      <w:r w:rsidRPr="00FB1CE0">
        <w:rPr>
          <w:i/>
        </w:rPr>
        <w:t xml:space="preserve">Journal of Organizational Behavior, </w:t>
      </w:r>
      <w:r w:rsidRPr="00397F9E">
        <w:rPr>
          <w:b/>
        </w:rPr>
        <w:t>25</w:t>
      </w:r>
      <w:r>
        <w:t>, 1015-1039.</w:t>
      </w:r>
    </w:p>
    <w:p w14:paraId="70EED6BB" w14:textId="77777777" w:rsidR="00F47B9B" w:rsidRDefault="00F47B9B" w:rsidP="00F47B9B">
      <w:pPr>
        <w:widowControl w:val="0"/>
        <w:spacing w:line="480" w:lineRule="auto"/>
        <w:ind w:left="720" w:hanging="720"/>
      </w:pPr>
      <w:r>
        <w:t>*</w:t>
      </w:r>
      <w:r w:rsidRPr="00E934CF">
        <w:t xml:space="preserve">Mohammed, S., </w:t>
      </w:r>
      <w:r>
        <w:t>and</w:t>
      </w:r>
      <w:r w:rsidRPr="00E934CF">
        <w:t xml:space="preserve"> Nadkarni, S. (2014). </w:t>
      </w:r>
      <w:r>
        <w:t>‘</w:t>
      </w:r>
      <w:r w:rsidRPr="00E934CF">
        <w:t xml:space="preserve">Are we all on the same temporal page? The moderating effects of temporal team cognition on the </w:t>
      </w:r>
      <w:proofErr w:type="spellStart"/>
      <w:r w:rsidRPr="00E934CF">
        <w:t>polychronicity</w:t>
      </w:r>
      <w:proofErr w:type="spellEnd"/>
      <w:r w:rsidRPr="00E934CF">
        <w:t xml:space="preserve"> diversity–team performance relationship</w:t>
      </w:r>
      <w:r>
        <w:t>’</w:t>
      </w:r>
      <w:r w:rsidRPr="00E934CF">
        <w:t>. </w:t>
      </w:r>
      <w:r w:rsidRPr="00E934CF">
        <w:rPr>
          <w:i/>
          <w:iCs/>
        </w:rPr>
        <w:t>Journal of Applied Psychology</w:t>
      </w:r>
      <w:r w:rsidRPr="00E934CF">
        <w:t>, </w:t>
      </w:r>
      <w:r w:rsidRPr="00397F9E">
        <w:rPr>
          <w:b/>
          <w:iCs/>
        </w:rPr>
        <w:t>99</w:t>
      </w:r>
      <w:r w:rsidRPr="00E934CF">
        <w:t>, 404</w:t>
      </w:r>
      <w:r>
        <w:t>-422</w:t>
      </w:r>
      <w:r w:rsidRPr="00E934CF">
        <w:t>.</w:t>
      </w:r>
    </w:p>
    <w:p w14:paraId="15B0AA5D" w14:textId="77777777" w:rsidR="00F47B9B" w:rsidRDefault="00F47B9B" w:rsidP="00F47B9B">
      <w:pPr>
        <w:widowControl w:val="0"/>
        <w:spacing w:line="480" w:lineRule="auto"/>
        <w:ind w:left="720" w:hanging="720"/>
      </w:pPr>
      <w:r>
        <w:t>*</w:t>
      </w:r>
      <w:proofErr w:type="spellStart"/>
      <w:r>
        <w:t>Molleman</w:t>
      </w:r>
      <w:proofErr w:type="spellEnd"/>
      <w:r>
        <w:t xml:space="preserve">, E. (2005). ‘Diversity in demographic characteristics, abilities and personality traits: Do </w:t>
      </w:r>
      <w:proofErr w:type="spellStart"/>
      <w:r>
        <w:t>faultlines</w:t>
      </w:r>
      <w:proofErr w:type="spellEnd"/>
      <w:r>
        <w:t xml:space="preserve"> affect team functioning?’ </w:t>
      </w:r>
      <w:r w:rsidRPr="00FB1CE0">
        <w:rPr>
          <w:i/>
        </w:rPr>
        <w:t xml:space="preserve">Group Decision and Negotiation, </w:t>
      </w:r>
      <w:r w:rsidRPr="00397F9E">
        <w:rPr>
          <w:b/>
        </w:rPr>
        <w:t>14</w:t>
      </w:r>
      <w:r>
        <w:t>, 173-193.</w:t>
      </w:r>
    </w:p>
    <w:p w14:paraId="358470F3" w14:textId="77777777" w:rsidR="00F47B9B" w:rsidRPr="00DA6F68" w:rsidRDefault="00F47B9B" w:rsidP="00F47B9B">
      <w:pPr>
        <w:widowControl w:val="0"/>
        <w:spacing w:line="480" w:lineRule="auto"/>
        <w:ind w:left="720" w:hanging="720"/>
      </w:pPr>
      <w:r w:rsidRPr="00DA6F68">
        <w:t xml:space="preserve">*Moon, T. (2013). </w:t>
      </w:r>
      <w:r>
        <w:t>‘</w:t>
      </w:r>
      <w:r w:rsidRPr="00DA6F68">
        <w:t>The effects of cultural intelligence on performance in multicultural teams</w:t>
      </w:r>
      <w:r>
        <w:t>’</w:t>
      </w:r>
      <w:r w:rsidRPr="00DA6F68">
        <w:t>. </w:t>
      </w:r>
      <w:r w:rsidRPr="00DA6F68">
        <w:rPr>
          <w:i/>
          <w:iCs/>
        </w:rPr>
        <w:t>Journal of Applied Social Psychology</w:t>
      </w:r>
      <w:r w:rsidRPr="00DA6F68">
        <w:t>, </w:t>
      </w:r>
      <w:r w:rsidRPr="00397F9E">
        <w:rPr>
          <w:b/>
          <w:iCs/>
        </w:rPr>
        <w:t>43</w:t>
      </w:r>
      <w:r w:rsidRPr="00DA6F68">
        <w:t>, 2414-2425.</w:t>
      </w:r>
    </w:p>
    <w:p w14:paraId="34EDF8D6" w14:textId="77777777" w:rsidR="00F47B9B" w:rsidRDefault="00F47B9B" w:rsidP="00F47B9B">
      <w:pPr>
        <w:widowControl w:val="0"/>
        <w:spacing w:line="480" w:lineRule="auto"/>
        <w:ind w:left="720" w:hanging="720"/>
      </w:pPr>
      <w:r w:rsidRPr="00DA6F68">
        <w:lastRenderedPageBreak/>
        <w:t xml:space="preserve">*Neuman, G. A., Wagner, S. H., </w:t>
      </w:r>
      <w:r>
        <w:t>and</w:t>
      </w:r>
      <w:r w:rsidRPr="00DA6F68">
        <w:t xml:space="preserve"> Christiansen, N. D. (1999). </w:t>
      </w:r>
      <w:r>
        <w:t>‘</w:t>
      </w:r>
      <w:r w:rsidRPr="00DA6F68">
        <w:t>The relationship between work-team personality composition and the job performance of teams</w:t>
      </w:r>
      <w:r>
        <w:t>’</w:t>
      </w:r>
      <w:r w:rsidRPr="00DA6F68">
        <w:t xml:space="preserve">. </w:t>
      </w:r>
      <w:r w:rsidRPr="00DA6F68">
        <w:rPr>
          <w:i/>
        </w:rPr>
        <w:t xml:space="preserve">Group and Organization Management, </w:t>
      </w:r>
      <w:r w:rsidRPr="00397F9E">
        <w:rPr>
          <w:b/>
        </w:rPr>
        <w:t>24</w:t>
      </w:r>
      <w:r w:rsidRPr="00DA6F68">
        <w:t>, 28-45.</w:t>
      </w:r>
    </w:p>
    <w:p w14:paraId="28700C6D" w14:textId="77777777" w:rsidR="00F47B9B" w:rsidRDefault="00F47B9B" w:rsidP="00F47B9B">
      <w:pPr>
        <w:widowControl w:val="0"/>
        <w:spacing w:line="480" w:lineRule="auto"/>
        <w:ind w:left="720" w:hanging="720"/>
      </w:pPr>
      <w:r>
        <w:t xml:space="preserve">O'Reilly, C. A., Chatman, J., and Caldwell, D. F. (1991). ‘People and organizational culture: A profile comparison approach to assessing person-organization fit’. </w:t>
      </w:r>
      <w:r w:rsidRPr="00033066">
        <w:rPr>
          <w:i/>
          <w:iCs/>
        </w:rPr>
        <w:t>Academy of Management Journal</w:t>
      </w:r>
      <w:r>
        <w:t>,</w:t>
      </w:r>
      <w:r w:rsidRPr="00033066">
        <w:rPr>
          <w:b/>
          <w:bCs/>
        </w:rPr>
        <w:t xml:space="preserve"> 3</w:t>
      </w:r>
      <w:r w:rsidRPr="00033066">
        <w:t xml:space="preserve">, </w:t>
      </w:r>
      <w:r>
        <w:t>487-516.</w:t>
      </w:r>
    </w:p>
    <w:p w14:paraId="6D996D8A" w14:textId="77777777" w:rsidR="00F47B9B" w:rsidRPr="00756075" w:rsidRDefault="00F47B9B" w:rsidP="00F47B9B">
      <w:pPr>
        <w:widowControl w:val="0"/>
        <w:spacing w:line="480" w:lineRule="auto"/>
        <w:ind w:left="720" w:hanging="720"/>
        <w:rPr>
          <w:lang w:eastAsia="ko-KR"/>
        </w:rPr>
      </w:pPr>
      <w:proofErr w:type="spellStart"/>
      <w:r w:rsidRPr="00756075">
        <w:rPr>
          <w:rFonts w:hint="eastAsia"/>
          <w:lang w:eastAsia="ko-KR"/>
        </w:rPr>
        <w:t>O</w:t>
      </w:r>
      <w:r w:rsidRPr="00756075">
        <w:rPr>
          <w:lang w:eastAsia="ko-KR"/>
        </w:rPr>
        <w:t>yserman</w:t>
      </w:r>
      <w:proofErr w:type="spellEnd"/>
      <w:r w:rsidRPr="00756075">
        <w:rPr>
          <w:lang w:eastAsia="ko-KR"/>
        </w:rPr>
        <w:t>, D., and Lee, S. W. S. (2008). ‘D</w:t>
      </w:r>
      <w:r w:rsidRPr="00756075">
        <w:rPr>
          <w:shd w:val="clear" w:color="auto" w:fill="FFFFFF"/>
        </w:rPr>
        <w:t>oes culture influence what and how we think? Effects of priming individualism and collectivism’. </w:t>
      </w:r>
      <w:r w:rsidRPr="00756075">
        <w:rPr>
          <w:rStyle w:val="Emphasis"/>
          <w:shd w:val="clear" w:color="auto" w:fill="FFFFFF"/>
        </w:rPr>
        <w:t xml:space="preserve">Psychological Bulletin, </w:t>
      </w:r>
      <w:r w:rsidRPr="00756075">
        <w:rPr>
          <w:rStyle w:val="Emphasis"/>
          <w:b/>
          <w:i w:val="0"/>
          <w:shd w:val="clear" w:color="auto" w:fill="FFFFFF"/>
        </w:rPr>
        <w:t>134</w:t>
      </w:r>
      <w:r w:rsidRPr="00756075">
        <w:rPr>
          <w:b/>
          <w:shd w:val="clear" w:color="auto" w:fill="FFFFFF"/>
        </w:rPr>
        <w:t xml:space="preserve">, </w:t>
      </w:r>
      <w:r w:rsidRPr="00756075">
        <w:rPr>
          <w:shd w:val="clear" w:color="auto" w:fill="FFFFFF"/>
        </w:rPr>
        <w:t>311-342.</w:t>
      </w:r>
    </w:p>
    <w:p w14:paraId="320C2CF6" w14:textId="77777777" w:rsidR="00F47B9B" w:rsidRDefault="00F47B9B" w:rsidP="00F47B9B">
      <w:pPr>
        <w:widowControl w:val="0"/>
        <w:spacing w:line="480" w:lineRule="auto"/>
        <w:ind w:left="720" w:hanging="720"/>
        <w:rPr>
          <w:lang w:eastAsia="ko-KR"/>
        </w:rPr>
      </w:pPr>
      <w:r>
        <w:rPr>
          <w:rFonts w:hint="eastAsia"/>
          <w:lang w:eastAsia="ko-KR"/>
        </w:rPr>
        <w:t>O</w:t>
      </w:r>
      <w:r>
        <w:rPr>
          <w:lang w:eastAsia="ko-KR"/>
        </w:rPr>
        <w:t xml:space="preserve">zer, D. J., and Benet-Martinez, V. (2006). ‘Personality and the prediction of consequential outcomes’. </w:t>
      </w:r>
      <w:r w:rsidRPr="00783DB4">
        <w:rPr>
          <w:i/>
          <w:lang w:eastAsia="ko-KR"/>
        </w:rPr>
        <w:t>Annual Review of Psychology,</w:t>
      </w:r>
      <w:r>
        <w:rPr>
          <w:lang w:eastAsia="ko-KR"/>
        </w:rPr>
        <w:t xml:space="preserve"> </w:t>
      </w:r>
      <w:r w:rsidRPr="00783DB4">
        <w:rPr>
          <w:b/>
          <w:lang w:eastAsia="ko-KR"/>
        </w:rPr>
        <w:t>57</w:t>
      </w:r>
      <w:r>
        <w:rPr>
          <w:b/>
          <w:lang w:eastAsia="ko-KR"/>
        </w:rPr>
        <w:t xml:space="preserve">, </w:t>
      </w:r>
      <w:r>
        <w:rPr>
          <w:lang w:eastAsia="ko-KR"/>
        </w:rPr>
        <w:t xml:space="preserve">401-421. </w:t>
      </w:r>
    </w:p>
    <w:p w14:paraId="1825AD84" w14:textId="77777777" w:rsidR="00F47B9B" w:rsidRDefault="00F47B9B" w:rsidP="00F47B9B">
      <w:pPr>
        <w:widowControl w:val="0"/>
        <w:autoSpaceDE w:val="0"/>
        <w:autoSpaceDN w:val="0"/>
        <w:adjustRightInd w:val="0"/>
        <w:spacing w:line="480" w:lineRule="auto"/>
        <w:rPr>
          <w:rFonts w:eastAsia="Batang"/>
        </w:rPr>
      </w:pPr>
      <w:bookmarkStart w:id="11" w:name="_Hlk1307041"/>
      <w:proofErr w:type="spellStart"/>
      <w:r w:rsidRPr="00246A16">
        <w:rPr>
          <w:rFonts w:eastAsia="Batang"/>
        </w:rPr>
        <w:t>Peeters</w:t>
      </w:r>
      <w:proofErr w:type="spellEnd"/>
      <w:r w:rsidRPr="00246A16">
        <w:rPr>
          <w:rFonts w:eastAsia="Batang"/>
        </w:rPr>
        <w:t xml:space="preserve">, M. A., </w:t>
      </w:r>
      <w:r>
        <w:rPr>
          <w:rFonts w:eastAsia="Batang"/>
        </w:rPr>
        <w:t>v</w:t>
      </w:r>
      <w:r w:rsidRPr="00246A16">
        <w:rPr>
          <w:rFonts w:eastAsia="Batang"/>
        </w:rPr>
        <w:t xml:space="preserve">an </w:t>
      </w:r>
      <w:proofErr w:type="spellStart"/>
      <w:r w:rsidRPr="00246A16">
        <w:rPr>
          <w:rFonts w:eastAsia="Batang"/>
        </w:rPr>
        <w:t>Tuijl</w:t>
      </w:r>
      <w:proofErr w:type="spellEnd"/>
      <w:r w:rsidRPr="00246A16">
        <w:rPr>
          <w:rFonts w:eastAsia="Batang"/>
        </w:rPr>
        <w:t xml:space="preserve">, H. F., Rutte, C. G., </w:t>
      </w:r>
      <w:r>
        <w:rPr>
          <w:rFonts w:eastAsia="Batang"/>
        </w:rPr>
        <w:t>and</w:t>
      </w:r>
      <w:r w:rsidRPr="00246A16">
        <w:rPr>
          <w:rFonts w:eastAsia="Batang"/>
        </w:rPr>
        <w:t xml:space="preserve"> </w:t>
      </w:r>
      <w:proofErr w:type="spellStart"/>
      <w:r w:rsidRPr="00246A16">
        <w:rPr>
          <w:rFonts w:eastAsia="Batang"/>
        </w:rPr>
        <w:t>Reymen</w:t>
      </w:r>
      <w:proofErr w:type="spellEnd"/>
      <w:r w:rsidRPr="00246A16">
        <w:rPr>
          <w:rFonts w:eastAsia="Batang"/>
        </w:rPr>
        <w:t xml:space="preserve">, I. M. (2006). </w:t>
      </w:r>
      <w:r>
        <w:rPr>
          <w:rFonts w:eastAsia="Batang"/>
        </w:rPr>
        <w:t>‘</w:t>
      </w:r>
      <w:r w:rsidRPr="00246A16">
        <w:rPr>
          <w:rFonts w:eastAsia="Batang"/>
        </w:rPr>
        <w:t xml:space="preserve">Personality and team </w:t>
      </w:r>
    </w:p>
    <w:p w14:paraId="787E53C0" w14:textId="77777777" w:rsidR="00F47B9B" w:rsidRPr="00246A16" w:rsidRDefault="00F47B9B" w:rsidP="00F47B9B">
      <w:pPr>
        <w:widowControl w:val="0"/>
        <w:autoSpaceDE w:val="0"/>
        <w:autoSpaceDN w:val="0"/>
        <w:adjustRightInd w:val="0"/>
        <w:spacing w:line="480" w:lineRule="auto"/>
        <w:ind w:firstLine="720"/>
        <w:rPr>
          <w:rFonts w:eastAsia="Batang"/>
        </w:rPr>
      </w:pPr>
      <w:r w:rsidRPr="00246A16">
        <w:rPr>
          <w:rFonts w:eastAsia="Batang"/>
        </w:rPr>
        <w:t>performance: A meta-analysis</w:t>
      </w:r>
      <w:r>
        <w:rPr>
          <w:rFonts w:eastAsia="Batang"/>
        </w:rPr>
        <w:t>’</w:t>
      </w:r>
      <w:r w:rsidRPr="00246A16">
        <w:rPr>
          <w:rFonts w:eastAsia="Batang"/>
        </w:rPr>
        <w:t xml:space="preserve">. </w:t>
      </w:r>
      <w:r w:rsidRPr="00246A16">
        <w:rPr>
          <w:rFonts w:eastAsia="Batang"/>
          <w:i/>
          <w:iCs/>
        </w:rPr>
        <w:t xml:space="preserve">European Journal of Personality, </w:t>
      </w:r>
      <w:r w:rsidRPr="00397F9E">
        <w:rPr>
          <w:rFonts w:eastAsia="Batang"/>
          <w:b/>
          <w:iCs/>
        </w:rPr>
        <w:t>20</w:t>
      </w:r>
      <w:r w:rsidRPr="00246A16">
        <w:rPr>
          <w:rFonts w:eastAsia="Batang"/>
        </w:rPr>
        <w:t>, 377-396.</w:t>
      </w:r>
    </w:p>
    <w:bookmarkEnd w:id="11"/>
    <w:p w14:paraId="215FF2CD" w14:textId="77777777" w:rsidR="00F47B9B" w:rsidRDefault="00F47B9B" w:rsidP="00F47B9B">
      <w:pPr>
        <w:widowControl w:val="0"/>
        <w:spacing w:line="480" w:lineRule="auto"/>
        <w:ind w:left="720" w:hanging="720"/>
      </w:pPr>
      <w:r w:rsidRPr="00246A16">
        <w:t>*</w:t>
      </w:r>
      <w:proofErr w:type="spellStart"/>
      <w:r w:rsidRPr="00246A16">
        <w:t>Peeters</w:t>
      </w:r>
      <w:proofErr w:type="spellEnd"/>
      <w:r w:rsidRPr="00246A16">
        <w:t xml:space="preserve">, M. A., Rutte, C. G., van </w:t>
      </w:r>
      <w:proofErr w:type="spellStart"/>
      <w:r w:rsidRPr="00246A16">
        <w:t>Tuijl</w:t>
      </w:r>
      <w:proofErr w:type="spellEnd"/>
      <w:r w:rsidRPr="00246A16">
        <w:t xml:space="preserve">, H. F., </w:t>
      </w:r>
      <w:r>
        <w:t>and</w:t>
      </w:r>
      <w:r w:rsidRPr="00246A16">
        <w:t xml:space="preserve"> </w:t>
      </w:r>
      <w:proofErr w:type="spellStart"/>
      <w:r w:rsidRPr="00246A16">
        <w:t>Reymen</w:t>
      </w:r>
      <w:proofErr w:type="spellEnd"/>
      <w:r w:rsidRPr="00246A16">
        <w:t xml:space="preserve">, I. M. (2008). </w:t>
      </w:r>
      <w:r>
        <w:t>‘</w:t>
      </w:r>
      <w:r w:rsidRPr="00246A16">
        <w:t>Designing</w:t>
      </w:r>
      <w:r>
        <w:t xml:space="preserve"> in teams: Does personality matter’? </w:t>
      </w:r>
      <w:r w:rsidRPr="00FB1CE0">
        <w:rPr>
          <w:i/>
        </w:rPr>
        <w:t xml:space="preserve">Small Group Research, </w:t>
      </w:r>
      <w:r w:rsidRPr="00397F9E">
        <w:rPr>
          <w:b/>
        </w:rPr>
        <w:t>39</w:t>
      </w:r>
      <w:r>
        <w:t>, 438-467.</w:t>
      </w:r>
    </w:p>
    <w:p w14:paraId="78F2544C" w14:textId="77777777" w:rsidR="00F47B9B" w:rsidRDefault="00F47B9B" w:rsidP="00F47B9B">
      <w:pPr>
        <w:widowControl w:val="0"/>
        <w:spacing w:line="480" w:lineRule="auto"/>
        <w:ind w:left="720" w:hanging="720"/>
      </w:pPr>
      <w:proofErr w:type="spellStart"/>
      <w:r>
        <w:t>Pelled</w:t>
      </w:r>
      <w:proofErr w:type="spellEnd"/>
      <w:r>
        <w:t xml:space="preserve">, L. H., Eisenhardt, K. M., and Xin, K. R. (1999). ‘Exploring the black box: an analysis of work group diversity, conflict, and performance’. </w:t>
      </w:r>
      <w:r w:rsidRPr="001043F0">
        <w:rPr>
          <w:i/>
          <w:iCs/>
        </w:rPr>
        <w:t>Administrative Science Quarterly</w:t>
      </w:r>
      <w:r>
        <w:t xml:space="preserve">, </w:t>
      </w:r>
      <w:r w:rsidRPr="001043F0">
        <w:rPr>
          <w:b/>
          <w:bCs/>
        </w:rPr>
        <w:t>44</w:t>
      </w:r>
      <w:r>
        <w:t xml:space="preserve">, 1-28.  </w:t>
      </w:r>
    </w:p>
    <w:p w14:paraId="0398DFCC" w14:textId="77777777" w:rsidR="00F47B9B" w:rsidRDefault="00F47B9B" w:rsidP="00F47B9B">
      <w:pPr>
        <w:widowControl w:val="0"/>
        <w:spacing w:line="480" w:lineRule="auto"/>
        <w:ind w:left="709" w:hanging="709"/>
      </w:pPr>
      <w:r w:rsidRPr="00551236">
        <w:t>Philli</w:t>
      </w:r>
      <w:r>
        <w:t>ps, K., Mannix, E., Neale, M., and</w:t>
      </w:r>
      <w:r w:rsidRPr="00551236">
        <w:t xml:space="preserve"> </w:t>
      </w:r>
      <w:proofErr w:type="spellStart"/>
      <w:r w:rsidRPr="00551236">
        <w:t>Gruenfeld</w:t>
      </w:r>
      <w:proofErr w:type="spellEnd"/>
      <w:r w:rsidRPr="00551236">
        <w:t xml:space="preserve">, D. (2004). </w:t>
      </w:r>
      <w:r>
        <w:t>‘</w:t>
      </w:r>
      <w:r w:rsidRPr="00551236">
        <w:t>Diverse</w:t>
      </w:r>
      <w:r>
        <w:t xml:space="preserve"> </w:t>
      </w:r>
      <w:r w:rsidRPr="00551236">
        <w:t>groups and information sharing: The effect of congruent</w:t>
      </w:r>
      <w:r>
        <w:t xml:space="preserve"> </w:t>
      </w:r>
      <w:r w:rsidRPr="00551236">
        <w:t>ties</w:t>
      </w:r>
      <w:r>
        <w:t>’</w:t>
      </w:r>
      <w:r w:rsidRPr="00551236">
        <w:t xml:space="preserve">. </w:t>
      </w:r>
      <w:r w:rsidRPr="00551236">
        <w:rPr>
          <w:i/>
        </w:rPr>
        <w:t xml:space="preserve">Journal of Experimental Social Psychology, </w:t>
      </w:r>
      <w:r w:rsidRPr="00D26AA4">
        <w:rPr>
          <w:b/>
        </w:rPr>
        <w:t>40</w:t>
      </w:r>
      <w:r w:rsidRPr="00551236">
        <w:t xml:space="preserve">, 497–510. </w:t>
      </w:r>
    </w:p>
    <w:p w14:paraId="1ACE5613" w14:textId="77777777" w:rsidR="00F47B9B" w:rsidRPr="00DA6F68" w:rsidRDefault="00F47B9B" w:rsidP="00F47B9B">
      <w:pPr>
        <w:widowControl w:val="0"/>
        <w:spacing w:line="480" w:lineRule="auto"/>
        <w:ind w:left="720" w:hanging="720"/>
      </w:pPr>
      <w:r>
        <w:t>*Pieterse, A. N., v</w:t>
      </w:r>
      <w:r w:rsidRPr="00BE2F93">
        <w:t xml:space="preserve">an Knippenberg, D., </w:t>
      </w:r>
      <w:r>
        <w:t>and</w:t>
      </w:r>
      <w:r w:rsidRPr="00BE2F93">
        <w:t xml:space="preserve"> Van </w:t>
      </w:r>
      <w:proofErr w:type="spellStart"/>
      <w:r w:rsidRPr="00BE2F93">
        <w:t>Dierendonck</w:t>
      </w:r>
      <w:proofErr w:type="spellEnd"/>
      <w:r w:rsidRPr="00BE2F93">
        <w:t xml:space="preserve">, D. (2013). </w:t>
      </w:r>
      <w:r>
        <w:t>‘</w:t>
      </w:r>
      <w:r w:rsidRPr="00DA6F68">
        <w:t>Cultural diversity and team performance: The role of team member goal orientation</w:t>
      </w:r>
      <w:r>
        <w:t>’</w:t>
      </w:r>
      <w:r w:rsidRPr="00DA6F68">
        <w:t xml:space="preserve">. </w:t>
      </w:r>
      <w:r w:rsidRPr="00DA6F68">
        <w:rPr>
          <w:i/>
          <w:iCs/>
        </w:rPr>
        <w:t>Academy of Management Journal</w:t>
      </w:r>
      <w:r w:rsidRPr="00DA6F68">
        <w:t>, </w:t>
      </w:r>
      <w:r w:rsidRPr="00397F9E">
        <w:rPr>
          <w:b/>
          <w:iCs/>
        </w:rPr>
        <w:t>56</w:t>
      </w:r>
      <w:r w:rsidRPr="00DA6F68">
        <w:t>, 782-804.</w:t>
      </w:r>
    </w:p>
    <w:p w14:paraId="78C8DCE2" w14:textId="77777777" w:rsidR="00F47B9B" w:rsidRDefault="00F47B9B" w:rsidP="00F47B9B">
      <w:pPr>
        <w:pStyle w:val="Normal1"/>
        <w:widowControl w:val="0"/>
        <w:spacing w:line="480" w:lineRule="auto"/>
        <w:ind w:left="600" w:hanging="600"/>
      </w:pPr>
      <w:r>
        <w:rPr>
          <w:rFonts w:ascii="Times New Roman" w:eastAsia="Times New Roman" w:hAnsi="Times New Roman" w:cs="Times New Roman"/>
          <w:sz w:val="24"/>
          <w:szCs w:val="24"/>
        </w:rPr>
        <w:lastRenderedPageBreak/>
        <w:t xml:space="preserve">*Pieterse, A. N., van Knippenberg, D., and </w:t>
      </w:r>
      <w:proofErr w:type="spellStart"/>
      <w:r>
        <w:rPr>
          <w:rFonts w:ascii="Times New Roman" w:eastAsia="Times New Roman" w:hAnsi="Times New Roman" w:cs="Times New Roman"/>
          <w:sz w:val="24"/>
          <w:szCs w:val="24"/>
        </w:rPr>
        <w:t>Ginkel</w:t>
      </w:r>
      <w:proofErr w:type="spellEnd"/>
      <w:r>
        <w:rPr>
          <w:rFonts w:ascii="Times New Roman" w:eastAsia="Times New Roman" w:hAnsi="Times New Roman" w:cs="Times New Roman"/>
          <w:sz w:val="24"/>
          <w:szCs w:val="24"/>
        </w:rPr>
        <w:t xml:space="preserve">, W. P. (2011). ‘Diversity in goal orientation, team reflexivity, and team performance’. </w:t>
      </w:r>
      <w:r>
        <w:rPr>
          <w:rFonts w:ascii="Times New Roman" w:eastAsia="Times New Roman" w:hAnsi="Times New Roman" w:cs="Times New Roman"/>
          <w:i/>
          <w:sz w:val="24"/>
          <w:szCs w:val="24"/>
        </w:rPr>
        <w:t>Organizational Behavior and Human Decision Processes,</w:t>
      </w:r>
      <w:r>
        <w:rPr>
          <w:rFonts w:ascii="Times New Roman" w:eastAsia="Times New Roman" w:hAnsi="Times New Roman" w:cs="Times New Roman"/>
          <w:sz w:val="24"/>
          <w:szCs w:val="24"/>
        </w:rPr>
        <w:t xml:space="preserve"> </w:t>
      </w:r>
      <w:r w:rsidRPr="00397F9E">
        <w:rPr>
          <w:rFonts w:ascii="Times New Roman" w:eastAsia="Times New Roman" w:hAnsi="Times New Roman" w:cs="Times New Roman"/>
          <w:b/>
          <w:sz w:val="24"/>
          <w:szCs w:val="24"/>
        </w:rPr>
        <w:t>114</w:t>
      </w:r>
      <w:r>
        <w:rPr>
          <w:rFonts w:ascii="Times New Roman" w:eastAsia="Times New Roman" w:hAnsi="Times New Roman" w:cs="Times New Roman"/>
          <w:sz w:val="24"/>
          <w:szCs w:val="24"/>
        </w:rPr>
        <w:t xml:space="preserve">, 153-164. </w:t>
      </w:r>
    </w:p>
    <w:p w14:paraId="4CCEBCF7" w14:textId="77777777" w:rsidR="00F47B9B" w:rsidRDefault="00F47B9B" w:rsidP="00F47B9B">
      <w:pPr>
        <w:widowControl w:val="0"/>
        <w:spacing w:line="480" w:lineRule="auto"/>
        <w:ind w:left="720" w:hanging="720"/>
      </w:pPr>
      <w:proofErr w:type="spellStart"/>
      <w:r>
        <w:t>Pinjani</w:t>
      </w:r>
      <w:proofErr w:type="spellEnd"/>
      <w:r>
        <w:t xml:space="preserve">, P. (2007). </w:t>
      </w:r>
      <w:r w:rsidRPr="00FB1CE0">
        <w:rPr>
          <w:i/>
        </w:rPr>
        <w:t>Diversity in global virtual teams: A partnership development perspective.</w:t>
      </w:r>
      <w:r>
        <w:t xml:space="preserve"> Unpublished doctoral dissertation, University of North Carolina at Greensboro, Greensboro.</w:t>
      </w:r>
    </w:p>
    <w:p w14:paraId="32343B1B" w14:textId="77777777" w:rsidR="00F47B9B" w:rsidRDefault="00F47B9B" w:rsidP="00F47B9B">
      <w:pPr>
        <w:widowControl w:val="0"/>
        <w:spacing w:line="480" w:lineRule="auto"/>
        <w:ind w:left="720" w:hanging="720"/>
      </w:pPr>
      <w:r>
        <w:t>*</w:t>
      </w:r>
      <w:proofErr w:type="spellStart"/>
      <w:r w:rsidRPr="005570B1">
        <w:t>Polzer</w:t>
      </w:r>
      <w:proofErr w:type="spellEnd"/>
      <w:r w:rsidRPr="005570B1">
        <w:t xml:space="preserve">, J. T., Milton, L. P., </w:t>
      </w:r>
      <w:r>
        <w:t>and</w:t>
      </w:r>
      <w:r w:rsidRPr="005570B1">
        <w:t xml:space="preserve"> Swa</w:t>
      </w:r>
      <w:r>
        <w:t>nn</w:t>
      </w:r>
      <w:r w:rsidRPr="005570B1">
        <w:t xml:space="preserve">, W. B. (2002). </w:t>
      </w:r>
      <w:r>
        <w:t>‘</w:t>
      </w:r>
      <w:r w:rsidRPr="005570B1">
        <w:t>Capitalizing on diversity: Interpersonal congruence in small work groups</w:t>
      </w:r>
      <w:r>
        <w:t>’</w:t>
      </w:r>
      <w:r w:rsidRPr="005570B1">
        <w:t>.</w:t>
      </w:r>
      <w:r>
        <w:t xml:space="preserve"> </w:t>
      </w:r>
      <w:r w:rsidRPr="005570B1">
        <w:rPr>
          <w:i/>
          <w:iCs/>
        </w:rPr>
        <w:t>Administrative Science Quarterly</w:t>
      </w:r>
      <w:r w:rsidRPr="005570B1">
        <w:t>, </w:t>
      </w:r>
      <w:r w:rsidRPr="00397F9E">
        <w:rPr>
          <w:b/>
          <w:iCs/>
        </w:rPr>
        <w:t>47</w:t>
      </w:r>
      <w:r w:rsidRPr="005570B1">
        <w:t>, 296-324.</w:t>
      </w:r>
    </w:p>
    <w:p w14:paraId="18CC3974" w14:textId="77777777" w:rsidR="00F47B9B" w:rsidRPr="003D6EC6" w:rsidRDefault="00F47B9B" w:rsidP="00F47B9B">
      <w:pPr>
        <w:spacing w:line="480" w:lineRule="auto"/>
        <w:ind w:left="720" w:hanging="720"/>
        <w:rPr>
          <w:bCs/>
        </w:rPr>
      </w:pPr>
      <w:r>
        <w:t>*</w:t>
      </w:r>
      <w:r w:rsidRPr="003D6EC6">
        <w:rPr>
          <w:sz w:val="22"/>
          <w:szCs w:val="22"/>
        </w:rPr>
        <w:t xml:space="preserve"> </w:t>
      </w:r>
      <w:proofErr w:type="spellStart"/>
      <w:r w:rsidRPr="003D6EC6">
        <w:t>Prewett</w:t>
      </w:r>
      <w:proofErr w:type="spellEnd"/>
      <w:r w:rsidRPr="003D6EC6">
        <w:t xml:space="preserve">, </w:t>
      </w:r>
      <w:r>
        <w:t xml:space="preserve">M., </w:t>
      </w:r>
      <w:r w:rsidRPr="003D6EC6">
        <w:t xml:space="preserve">Brown, </w:t>
      </w:r>
      <w:r>
        <w:t xml:space="preserve">M., </w:t>
      </w:r>
      <w:r w:rsidRPr="003D6EC6">
        <w:t xml:space="preserve">Goswami, </w:t>
      </w:r>
      <w:r>
        <w:t>A, and</w:t>
      </w:r>
      <w:r w:rsidRPr="003D6EC6">
        <w:t xml:space="preserve"> Christiansen</w:t>
      </w:r>
      <w:r>
        <w:t>, N. (2018). ‘</w:t>
      </w:r>
      <w:r w:rsidRPr="003D6EC6">
        <w:rPr>
          <w:bCs/>
        </w:rPr>
        <w:t xml:space="preserve">Effects of </w:t>
      </w:r>
      <w:r>
        <w:rPr>
          <w:bCs/>
        </w:rPr>
        <w:t>t</w:t>
      </w:r>
      <w:r w:rsidRPr="003D6EC6">
        <w:rPr>
          <w:bCs/>
        </w:rPr>
        <w:t>eam</w:t>
      </w:r>
    </w:p>
    <w:p w14:paraId="6DC4C4EB" w14:textId="77777777" w:rsidR="00F47B9B" w:rsidRPr="000C777E" w:rsidRDefault="00F47B9B" w:rsidP="00F47B9B">
      <w:pPr>
        <w:spacing w:line="480" w:lineRule="auto"/>
        <w:ind w:left="720"/>
      </w:pPr>
      <w:r>
        <w:rPr>
          <w:bCs/>
        </w:rPr>
        <w:t>p</w:t>
      </w:r>
      <w:r w:rsidRPr="003D6EC6">
        <w:rPr>
          <w:bCs/>
        </w:rPr>
        <w:t xml:space="preserve">ersonality </w:t>
      </w:r>
      <w:r>
        <w:rPr>
          <w:bCs/>
        </w:rPr>
        <w:t>c</w:t>
      </w:r>
      <w:r w:rsidRPr="003D6EC6">
        <w:rPr>
          <w:bCs/>
        </w:rPr>
        <w:t>omposition</w:t>
      </w:r>
      <w:r>
        <w:rPr>
          <w:bCs/>
        </w:rPr>
        <w:t xml:space="preserve"> </w:t>
      </w:r>
      <w:r w:rsidRPr="003D6EC6">
        <w:rPr>
          <w:bCs/>
        </w:rPr>
        <w:t xml:space="preserve">on </w:t>
      </w:r>
      <w:r>
        <w:rPr>
          <w:bCs/>
        </w:rPr>
        <w:t>m</w:t>
      </w:r>
      <w:r w:rsidRPr="003D6EC6">
        <w:rPr>
          <w:bCs/>
        </w:rPr>
        <w:t>ember</w:t>
      </w:r>
      <w:r>
        <w:rPr>
          <w:bCs/>
        </w:rPr>
        <w:t xml:space="preserve"> p</w:t>
      </w:r>
      <w:r w:rsidRPr="003D6EC6">
        <w:rPr>
          <w:bCs/>
        </w:rPr>
        <w:t>erformance: A</w:t>
      </w:r>
      <w:r>
        <w:rPr>
          <w:bCs/>
        </w:rPr>
        <w:t xml:space="preserve"> m</w:t>
      </w:r>
      <w:r w:rsidRPr="003D6EC6">
        <w:rPr>
          <w:bCs/>
        </w:rPr>
        <w:t xml:space="preserve">ultilevel </w:t>
      </w:r>
      <w:r>
        <w:rPr>
          <w:bCs/>
        </w:rPr>
        <w:t>p</w:t>
      </w:r>
      <w:r w:rsidRPr="003D6EC6">
        <w:rPr>
          <w:bCs/>
        </w:rPr>
        <w:t>erspective’.</w:t>
      </w:r>
      <w:r w:rsidRPr="003D6EC6">
        <w:t xml:space="preserve"> </w:t>
      </w:r>
      <w:r w:rsidRPr="003D6EC6">
        <w:rPr>
          <w:i/>
        </w:rPr>
        <w:t>Group &amp; Organization Management</w:t>
      </w:r>
      <w:r>
        <w:t xml:space="preserve">, </w:t>
      </w:r>
      <w:r w:rsidRPr="003D6EC6">
        <w:rPr>
          <w:b/>
        </w:rPr>
        <w:t>43</w:t>
      </w:r>
      <w:r>
        <w:t>, 316-348.</w:t>
      </w:r>
    </w:p>
    <w:p w14:paraId="30C36AE6" w14:textId="77777777" w:rsidR="00F47B9B" w:rsidRPr="00B1301E" w:rsidRDefault="00F47B9B" w:rsidP="00F47B9B">
      <w:pPr>
        <w:widowControl w:val="0"/>
        <w:spacing w:line="480" w:lineRule="auto"/>
        <w:ind w:left="720" w:hanging="720"/>
      </w:pPr>
      <w:r>
        <w:t>*</w:t>
      </w:r>
      <w:r w:rsidRPr="003312E4">
        <w:t xml:space="preserve">Puck, J., </w:t>
      </w:r>
      <w:proofErr w:type="spellStart"/>
      <w:r w:rsidRPr="003312E4">
        <w:t>Rygl</w:t>
      </w:r>
      <w:proofErr w:type="spellEnd"/>
      <w:r w:rsidRPr="003312E4">
        <w:t xml:space="preserve">, D., </w:t>
      </w:r>
      <w:r>
        <w:t>and</w:t>
      </w:r>
      <w:r w:rsidRPr="003312E4">
        <w:t xml:space="preserve"> </w:t>
      </w:r>
      <w:proofErr w:type="spellStart"/>
      <w:r w:rsidRPr="003312E4">
        <w:t>Kittler</w:t>
      </w:r>
      <w:proofErr w:type="spellEnd"/>
      <w:r w:rsidRPr="003312E4">
        <w:t xml:space="preserve">, M. (2007). </w:t>
      </w:r>
      <w:r>
        <w:t>‘</w:t>
      </w:r>
      <w:r w:rsidRPr="003312E4">
        <w:t xml:space="preserve">Cultural antecedents and performance consequences of open communication and knowledge transfer in multicultural process-innovation </w:t>
      </w:r>
      <w:r w:rsidRPr="00B1301E">
        <w:t>teams’. </w:t>
      </w:r>
      <w:r w:rsidRPr="00B1301E">
        <w:rPr>
          <w:i/>
          <w:iCs/>
        </w:rPr>
        <w:t xml:space="preserve">Journal of </w:t>
      </w:r>
      <w:proofErr w:type="spellStart"/>
      <w:r w:rsidRPr="00B1301E">
        <w:rPr>
          <w:i/>
          <w:iCs/>
        </w:rPr>
        <w:t>Organisational</w:t>
      </w:r>
      <w:proofErr w:type="spellEnd"/>
      <w:r w:rsidRPr="00B1301E">
        <w:rPr>
          <w:i/>
          <w:iCs/>
        </w:rPr>
        <w:t xml:space="preserve"> Transformation &amp; Social Change</w:t>
      </w:r>
      <w:r w:rsidRPr="00B1301E">
        <w:t>, </w:t>
      </w:r>
      <w:r w:rsidRPr="00B1301E">
        <w:rPr>
          <w:b/>
          <w:iCs/>
        </w:rPr>
        <w:t>3</w:t>
      </w:r>
      <w:r w:rsidRPr="00B1301E">
        <w:t>, 223-241.</w:t>
      </w:r>
    </w:p>
    <w:p w14:paraId="53E8D963" w14:textId="77777777" w:rsidR="00F47B9B" w:rsidRPr="00805C24" w:rsidRDefault="00F47B9B" w:rsidP="00F47B9B">
      <w:pPr>
        <w:widowControl w:val="0"/>
        <w:autoSpaceDE w:val="0"/>
        <w:autoSpaceDN w:val="0"/>
        <w:adjustRightInd w:val="0"/>
        <w:spacing w:line="480" w:lineRule="auto"/>
        <w:ind w:left="720" w:hanging="720"/>
        <w:rPr>
          <w:rStyle w:val="element-citation"/>
        </w:rPr>
      </w:pPr>
      <w:proofErr w:type="spellStart"/>
      <w:r w:rsidRPr="00020532">
        <w:rPr>
          <w:rStyle w:val="element-citation"/>
        </w:rPr>
        <w:t>Rendina-Gobioff</w:t>
      </w:r>
      <w:proofErr w:type="spellEnd"/>
      <w:r w:rsidRPr="00020532">
        <w:rPr>
          <w:rStyle w:val="element-citation"/>
        </w:rPr>
        <w:t xml:space="preserve">, G., </w:t>
      </w:r>
      <w:r>
        <w:rPr>
          <w:rStyle w:val="element-citation"/>
        </w:rPr>
        <w:t>and</w:t>
      </w:r>
      <w:r w:rsidRPr="00020532">
        <w:rPr>
          <w:rStyle w:val="element-citation"/>
        </w:rPr>
        <w:t xml:space="preserve"> </w:t>
      </w:r>
      <w:proofErr w:type="spellStart"/>
      <w:r w:rsidRPr="00020532">
        <w:rPr>
          <w:rStyle w:val="element-citation"/>
        </w:rPr>
        <w:t>Kromrey</w:t>
      </w:r>
      <w:proofErr w:type="spellEnd"/>
      <w:r w:rsidRPr="00020532">
        <w:rPr>
          <w:rStyle w:val="element-citation"/>
        </w:rPr>
        <w:t xml:space="preserve">, J. D. (2006). </w:t>
      </w:r>
      <w:r>
        <w:rPr>
          <w:rStyle w:val="element-citation"/>
        </w:rPr>
        <w:t>‘</w:t>
      </w:r>
      <w:r w:rsidRPr="00826BA6">
        <w:rPr>
          <w:rStyle w:val="element-citation"/>
        </w:rPr>
        <w:t>PUB_BIAS: A SAS macro for detecting publication bias in meta-analysis</w:t>
      </w:r>
      <w:r>
        <w:rPr>
          <w:rStyle w:val="element-citation"/>
        </w:rPr>
        <w:t>’</w:t>
      </w:r>
      <w:r w:rsidRPr="00EE3AF5">
        <w:rPr>
          <w:rStyle w:val="element-citation"/>
          <w:i/>
        </w:rPr>
        <w:t>.</w:t>
      </w:r>
      <w:r w:rsidRPr="00805C24">
        <w:rPr>
          <w:rStyle w:val="element-citation"/>
        </w:rPr>
        <w:t xml:space="preserve"> 14th Annual </w:t>
      </w:r>
      <w:proofErr w:type="spellStart"/>
      <w:r w:rsidRPr="00805C24">
        <w:rPr>
          <w:rStyle w:val="element-citation"/>
        </w:rPr>
        <w:t>SouthEast</w:t>
      </w:r>
      <w:proofErr w:type="spellEnd"/>
      <w:r w:rsidRPr="00805C24">
        <w:rPr>
          <w:rStyle w:val="element-citation"/>
        </w:rPr>
        <w:t xml:space="preserve"> SAS Users Group (SESUG) Conference; Atlanta, GA: </w:t>
      </w:r>
      <w:proofErr w:type="spellStart"/>
      <w:r w:rsidRPr="00805C24">
        <w:rPr>
          <w:rStyle w:val="element-citation"/>
        </w:rPr>
        <w:t>SouthEast</w:t>
      </w:r>
      <w:proofErr w:type="spellEnd"/>
      <w:r w:rsidRPr="00805C24">
        <w:rPr>
          <w:rStyle w:val="element-citation"/>
        </w:rPr>
        <w:t xml:space="preserve"> SAS Users Group (SESUG). </w:t>
      </w:r>
    </w:p>
    <w:p w14:paraId="26E89105" w14:textId="77777777" w:rsidR="00F47B9B" w:rsidRDefault="00F47B9B" w:rsidP="00F47B9B">
      <w:pPr>
        <w:widowControl w:val="0"/>
        <w:autoSpaceDE w:val="0"/>
        <w:autoSpaceDN w:val="0"/>
        <w:adjustRightInd w:val="0"/>
        <w:spacing w:line="480" w:lineRule="auto"/>
        <w:rPr>
          <w:rFonts w:eastAsia="Batang"/>
        </w:rPr>
      </w:pPr>
      <w:r w:rsidRPr="00415FBF">
        <w:rPr>
          <w:rFonts w:eastAsia="Batang"/>
        </w:rPr>
        <w:t xml:space="preserve">Riordan, C. M. (2000). </w:t>
      </w:r>
      <w:r>
        <w:rPr>
          <w:rFonts w:eastAsia="Batang"/>
        </w:rPr>
        <w:t>‘</w:t>
      </w:r>
      <w:r w:rsidRPr="00415FBF">
        <w:rPr>
          <w:rFonts w:eastAsia="Batang"/>
        </w:rPr>
        <w:t xml:space="preserve">Relational demography within groups: Past developments, </w:t>
      </w:r>
    </w:p>
    <w:p w14:paraId="43102F6E" w14:textId="77777777" w:rsidR="00F47B9B" w:rsidRDefault="00F47B9B" w:rsidP="00F47B9B">
      <w:pPr>
        <w:widowControl w:val="0"/>
        <w:autoSpaceDE w:val="0"/>
        <w:autoSpaceDN w:val="0"/>
        <w:adjustRightInd w:val="0"/>
        <w:spacing w:line="480" w:lineRule="auto"/>
        <w:ind w:left="720"/>
        <w:rPr>
          <w:rFonts w:eastAsia="Batang"/>
        </w:rPr>
      </w:pPr>
      <w:r w:rsidRPr="00415FBF">
        <w:rPr>
          <w:rFonts w:eastAsia="Batang"/>
        </w:rPr>
        <w:t>contradictions, and new directions</w:t>
      </w:r>
      <w:r>
        <w:rPr>
          <w:rFonts w:eastAsia="Batang"/>
        </w:rPr>
        <w:t>’</w:t>
      </w:r>
      <w:r w:rsidRPr="00415FBF">
        <w:rPr>
          <w:rFonts w:eastAsia="Batang"/>
        </w:rPr>
        <w:t xml:space="preserve">. </w:t>
      </w:r>
      <w:r w:rsidRPr="00415FBF">
        <w:rPr>
          <w:rFonts w:eastAsia="Batang"/>
          <w:i/>
          <w:iCs/>
        </w:rPr>
        <w:t xml:space="preserve">Research in Personnel and Human Resource Management, </w:t>
      </w:r>
      <w:r w:rsidRPr="00397F9E">
        <w:rPr>
          <w:rFonts w:eastAsia="Batang"/>
          <w:b/>
          <w:iCs/>
        </w:rPr>
        <w:t>19</w:t>
      </w:r>
      <w:r w:rsidRPr="00415FBF">
        <w:rPr>
          <w:rFonts w:eastAsia="Batang"/>
        </w:rPr>
        <w:t>, 131-173.</w:t>
      </w:r>
    </w:p>
    <w:p w14:paraId="5EF854CB" w14:textId="77777777" w:rsidR="00F47B9B" w:rsidRDefault="00F47B9B" w:rsidP="00F47B9B">
      <w:pPr>
        <w:widowControl w:val="0"/>
        <w:autoSpaceDE w:val="0"/>
        <w:autoSpaceDN w:val="0"/>
        <w:adjustRightInd w:val="0"/>
        <w:spacing w:line="480" w:lineRule="auto"/>
        <w:rPr>
          <w:rFonts w:eastAsia="Batang"/>
        </w:rPr>
      </w:pPr>
      <w:r w:rsidRPr="00233A8E">
        <w:rPr>
          <w:rFonts w:eastAsia="Batang"/>
        </w:rPr>
        <w:t>*</w:t>
      </w:r>
      <w:r w:rsidRPr="00650AA6">
        <w:rPr>
          <w:rFonts w:eastAsia="Batang"/>
        </w:rPr>
        <w:t xml:space="preserve">Rodriguez, R. A. (1998). </w:t>
      </w:r>
      <w:r>
        <w:rPr>
          <w:rFonts w:eastAsia="Batang"/>
        </w:rPr>
        <w:t>‘</w:t>
      </w:r>
      <w:r w:rsidRPr="00874EA4">
        <w:rPr>
          <w:rFonts w:eastAsia="Batang"/>
        </w:rPr>
        <w:t xml:space="preserve">Challenging </w:t>
      </w:r>
      <w:r>
        <w:rPr>
          <w:rFonts w:eastAsia="Batang"/>
        </w:rPr>
        <w:t>d</w:t>
      </w:r>
      <w:r w:rsidRPr="00233A8E">
        <w:rPr>
          <w:rFonts w:eastAsia="Batang"/>
        </w:rPr>
        <w:t xml:space="preserve">emographic </w:t>
      </w:r>
      <w:r>
        <w:rPr>
          <w:rFonts w:eastAsia="Batang"/>
        </w:rPr>
        <w:t>r</w:t>
      </w:r>
      <w:r w:rsidRPr="00233A8E">
        <w:rPr>
          <w:rFonts w:eastAsia="Batang"/>
        </w:rPr>
        <w:t>eductionism</w:t>
      </w:r>
      <w:r>
        <w:rPr>
          <w:rFonts w:eastAsia="Batang"/>
        </w:rPr>
        <w:t>:</w:t>
      </w:r>
      <w:r w:rsidRPr="00233A8E">
        <w:rPr>
          <w:rFonts w:eastAsia="Batang"/>
        </w:rPr>
        <w:t xml:space="preserve"> A </w:t>
      </w:r>
      <w:r>
        <w:rPr>
          <w:rFonts w:eastAsia="Batang"/>
        </w:rPr>
        <w:t xml:space="preserve">pilot study investigating   </w:t>
      </w:r>
    </w:p>
    <w:p w14:paraId="77D9D4AC" w14:textId="77777777" w:rsidR="00F47B9B" w:rsidRPr="00874EA4" w:rsidRDefault="00F47B9B" w:rsidP="00F47B9B">
      <w:pPr>
        <w:widowControl w:val="0"/>
        <w:autoSpaceDE w:val="0"/>
        <w:autoSpaceDN w:val="0"/>
        <w:adjustRightInd w:val="0"/>
        <w:spacing w:line="480" w:lineRule="auto"/>
        <w:rPr>
          <w:rFonts w:eastAsia="Batang"/>
        </w:rPr>
      </w:pPr>
      <w:r>
        <w:rPr>
          <w:rFonts w:eastAsia="Batang"/>
        </w:rPr>
        <w:t xml:space="preserve"> </w:t>
      </w:r>
      <w:r>
        <w:rPr>
          <w:rFonts w:eastAsia="Batang"/>
        </w:rPr>
        <w:tab/>
        <w:t xml:space="preserve">diversity in group composition’. </w:t>
      </w:r>
      <w:r w:rsidRPr="00233A8E">
        <w:rPr>
          <w:rFonts w:eastAsia="Batang"/>
          <w:i/>
        </w:rPr>
        <w:t>Small Group Research</w:t>
      </w:r>
      <w:r>
        <w:rPr>
          <w:rFonts w:eastAsia="Batang"/>
        </w:rPr>
        <w:t>, 29, 744-759.</w:t>
      </w:r>
    </w:p>
    <w:p w14:paraId="7AC0BE05" w14:textId="77777777" w:rsidR="00F47B9B" w:rsidRDefault="00F47B9B" w:rsidP="00F47B9B">
      <w:pPr>
        <w:widowControl w:val="0"/>
        <w:autoSpaceDE w:val="0"/>
        <w:autoSpaceDN w:val="0"/>
        <w:adjustRightInd w:val="0"/>
        <w:spacing w:line="480" w:lineRule="auto"/>
        <w:ind w:left="720" w:hanging="720"/>
      </w:pPr>
      <w:proofErr w:type="spellStart"/>
      <w:r w:rsidRPr="00C268EC">
        <w:t>Sayo</w:t>
      </w:r>
      <w:proofErr w:type="spellEnd"/>
      <w:r w:rsidRPr="00C268EC">
        <w:t xml:space="preserve">, A., Jennings, R. G., </w:t>
      </w:r>
      <w:r>
        <w:t>and</w:t>
      </w:r>
      <w:r w:rsidRPr="00C268EC">
        <w:t xml:space="preserve"> </w:t>
      </w:r>
      <w:r>
        <w:t xml:space="preserve">Van </w:t>
      </w:r>
      <w:r w:rsidRPr="00C268EC">
        <w:t xml:space="preserve">Horn, J. D. (2012). </w:t>
      </w:r>
      <w:r>
        <w:t>‘</w:t>
      </w:r>
      <w:r w:rsidRPr="00C268EC">
        <w:t>Study factors influencing ventricular</w:t>
      </w:r>
      <w:r w:rsidRPr="00805C24">
        <w:t xml:space="preserve"> </w:t>
      </w:r>
      <w:r w:rsidRPr="00805C24">
        <w:lastRenderedPageBreak/>
        <w:t>enlargement in schizophrenia: A 20year follow-up meta-analysis</w:t>
      </w:r>
      <w:r>
        <w:t>’</w:t>
      </w:r>
      <w:r w:rsidRPr="00805C24">
        <w:t xml:space="preserve">. </w:t>
      </w:r>
      <w:r w:rsidRPr="00805C24">
        <w:rPr>
          <w:i/>
          <w:iCs/>
        </w:rPr>
        <w:t xml:space="preserve">Neuroimage, </w:t>
      </w:r>
      <w:r w:rsidRPr="00397F9E">
        <w:rPr>
          <w:b/>
          <w:iCs/>
        </w:rPr>
        <w:t>59</w:t>
      </w:r>
      <w:r w:rsidRPr="00805C24">
        <w:t>, 154-167.</w:t>
      </w:r>
    </w:p>
    <w:p w14:paraId="4F46C99D" w14:textId="77777777" w:rsidR="00F47B9B" w:rsidRDefault="00F47B9B" w:rsidP="00F47B9B">
      <w:pPr>
        <w:pStyle w:val="Normal1"/>
        <w:widowControl w:val="0"/>
        <w:spacing w:line="480" w:lineRule="auto"/>
        <w:ind w:left="600" w:hanging="600"/>
        <w:rPr>
          <w:rFonts w:ascii="Times New Roman" w:eastAsia="Times New Roman" w:hAnsi="Times New Roman" w:cs="Times New Roman"/>
          <w:sz w:val="24"/>
          <w:szCs w:val="24"/>
        </w:rPr>
      </w:pPr>
      <w:r>
        <w:rPr>
          <w:rFonts w:ascii="Times New Roman" w:eastAsia="Times New Roman" w:hAnsi="Times New Roman" w:cs="Times New Roman"/>
          <w:sz w:val="24"/>
          <w:szCs w:val="24"/>
        </w:rPr>
        <w:t>*Selvam, R. M. (2017). ‘On the deep-level differences to team processes and performance’. Paper presented at the Academy of Management Annual Conference.</w:t>
      </w:r>
    </w:p>
    <w:p w14:paraId="69B1795A" w14:textId="77777777" w:rsidR="00F47B9B" w:rsidRDefault="00F47B9B" w:rsidP="00F47B9B">
      <w:pPr>
        <w:pStyle w:val="Normal1"/>
        <w:widowControl w:val="0"/>
        <w:spacing w:line="480" w:lineRule="auto"/>
        <w:ind w:left="600" w:hanging="600"/>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Seong</w:t>
      </w:r>
      <w:proofErr w:type="spellEnd"/>
      <w:r>
        <w:rPr>
          <w:rFonts w:ascii="Times New Roman" w:eastAsia="Times New Roman" w:hAnsi="Times New Roman" w:cs="Times New Roman"/>
          <w:sz w:val="24"/>
          <w:szCs w:val="24"/>
        </w:rPr>
        <w:t xml:space="preserve">, J. Y., Kristof-Brown, A. L., Park, W., Hong, D., and Shin, Y. (2015). ‘Person-group fit: Diversity antecedents, proximal outcomes, and performance at the group level’. </w:t>
      </w:r>
      <w:r>
        <w:rPr>
          <w:rFonts w:ascii="Times New Roman" w:eastAsia="Times New Roman" w:hAnsi="Times New Roman" w:cs="Times New Roman"/>
          <w:i/>
          <w:sz w:val="24"/>
          <w:szCs w:val="24"/>
        </w:rPr>
        <w:t>Journal of Management,</w:t>
      </w:r>
      <w:r>
        <w:rPr>
          <w:rFonts w:ascii="Times New Roman" w:eastAsia="Times New Roman" w:hAnsi="Times New Roman" w:cs="Times New Roman"/>
          <w:sz w:val="24"/>
          <w:szCs w:val="24"/>
        </w:rPr>
        <w:t xml:space="preserve"> </w:t>
      </w:r>
      <w:r w:rsidRPr="00397F9E">
        <w:rPr>
          <w:rFonts w:ascii="Times New Roman" w:eastAsia="Times New Roman" w:hAnsi="Times New Roman" w:cs="Times New Roman"/>
          <w:b/>
          <w:sz w:val="24"/>
          <w:szCs w:val="24"/>
        </w:rPr>
        <w:t>41</w:t>
      </w:r>
      <w:r>
        <w:rPr>
          <w:rFonts w:ascii="Times New Roman" w:eastAsia="Times New Roman" w:hAnsi="Times New Roman" w:cs="Times New Roman"/>
          <w:sz w:val="24"/>
          <w:szCs w:val="24"/>
        </w:rPr>
        <w:t xml:space="preserve">, 1184-1213. </w:t>
      </w:r>
    </w:p>
    <w:p w14:paraId="5889726C" w14:textId="77777777" w:rsidR="00F47B9B" w:rsidRDefault="00F47B9B" w:rsidP="00F47B9B">
      <w:pPr>
        <w:widowControl w:val="0"/>
        <w:spacing w:line="480" w:lineRule="auto"/>
        <w:ind w:left="720" w:hanging="720"/>
      </w:pPr>
      <w:r w:rsidRPr="00BE457C">
        <w:t xml:space="preserve">*Shapcott, K. M., Carron, A. V., Burke, S. M., Bradshaw, M. H., </w:t>
      </w:r>
      <w:r>
        <w:t>and</w:t>
      </w:r>
      <w:r w:rsidRPr="00BE457C">
        <w:t xml:space="preserve"> </w:t>
      </w:r>
      <w:proofErr w:type="spellStart"/>
      <w:r w:rsidRPr="00BE457C">
        <w:t>Estabrooks</w:t>
      </w:r>
      <w:proofErr w:type="spellEnd"/>
      <w:r w:rsidRPr="00BE457C">
        <w:t xml:space="preserve">, P. A. (2006). </w:t>
      </w:r>
      <w:r>
        <w:t>‘</w:t>
      </w:r>
      <w:r w:rsidRPr="00BE457C">
        <w:t>Member diversity and cohesion and performance in walking groups</w:t>
      </w:r>
      <w:r>
        <w:t>’</w:t>
      </w:r>
      <w:r w:rsidRPr="00BE457C">
        <w:t xml:space="preserve">. </w:t>
      </w:r>
      <w:r w:rsidRPr="00BE457C">
        <w:rPr>
          <w:i/>
        </w:rPr>
        <w:t xml:space="preserve">Small Group Research, </w:t>
      </w:r>
      <w:r w:rsidRPr="00397F9E">
        <w:rPr>
          <w:b/>
        </w:rPr>
        <w:t>37</w:t>
      </w:r>
      <w:r w:rsidRPr="00BE457C">
        <w:t>, 701-720.</w:t>
      </w:r>
    </w:p>
    <w:p w14:paraId="2BF77553" w14:textId="77777777" w:rsidR="00F47B9B" w:rsidRPr="00BE457C" w:rsidRDefault="00F47B9B" w:rsidP="00F47B9B">
      <w:pPr>
        <w:widowControl w:val="0"/>
        <w:spacing w:line="480" w:lineRule="auto"/>
        <w:ind w:left="720" w:hanging="720"/>
      </w:pPr>
      <w:r>
        <w:t xml:space="preserve">*Simons, T. (1995). ‘Top management team consensus, heterogeneity, and debate as contingent predictors of company performance: The complementarity of group structure and process.’ Academy of Management Proceedings. </w:t>
      </w:r>
    </w:p>
    <w:p w14:paraId="4F5CADB2" w14:textId="77777777" w:rsidR="00F47B9B" w:rsidRDefault="00F47B9B" w:rsidP="00F47B9B">
      <w:pPr>
        <w:widowControl w:val="0"/>
        <w:spacing w:line="480" w:lineRule="auto"/>
        <w:ind w:left="720" w:hanging="720"/>
      </w:pPr>
      <w:r w:rsidRPr="001B2269">
        <w:t>*</w:t>
      </w:r>
      <w:proofErr w:type="spellStart"/>
      <w:r w:rsidRPr="001B2269">
        <w:t>Simsek</w:t>
      </w:r>
      <w:proofErr w:type="spellEnd"/>
      <w:r w:rsidRPr="001B2269">
        <w:t xml:space="preserve">, Z., </w:t>
      </w:r>
      <w:proofErr w:type="spellStart"/>
      <w:r w:rsidRPr="001B2269">
        <w:t>Veiga</w:t>
      </w:r>
      <w:proofErr w:type="spellEnd"/>
      <w:r w:rsidRPr="001B2269">
        <w:t xml:space="preserve">, J. F., </w:t>
      </w:r>
      <w:proofErr w:type="spellStart"/>
      <w:r w:rsidRPr="001B2269">
        <w:t>Lubatkin</w:t>
      </w:r>
      <w:proofErr w:type="spellEnd"/>
      <w:r w:rsidRPr="001B2269">
        <w:t xml:space="preserve">, M. H., and Dino, R. N. (2005). </w:t>
      </w:r>
      <w:r>
        <w:t>‘</w:t>
      </w:r>
      <w:r w:rsidRPr="00C40747">
        <w:t>Modeling the multilevel determinants of top management team behavioral integration</w:t>
      </w:r>
      <w:r>
        <w:t>’</w:t>
      </w:r>
      <w:r w:rsidRPr="00C40747">
        <w:t>.</w:t>
      </w:r>
      <w:r>
        <w:t xml:space="preserve"> </w:t>
      </w:r>
      <w:r w:rsidRPr="00C40747">
        <w:rPr>
          <w:i/>
          <w:iCs/>
        </w:rPr>
        <w:t>Academy of Management Journal</w:t>
      </w:r>
      <w:r w:rsidRPr="00C40747">
        <w:t>, </w:t>
      </w:r>
      <w:r w:rsidRPr="00397F9E">
        <w:rPr>
          <w:b/>
          <w:iCs/>
        </w:rPr>
        <w:t>48</w:t>
      </w:r>
      <w:r w:rsidRPr="00C40747">
        <w:t>, 69-84.</w:t>
      </w:r>
    </w:p>
    <w:p w14:paraId="31805683" w14:textId="77777777" w:rsidR="00F47B9B" w:rsidRDefault="00F47B9B" w:rsidP="00F47B9B">
      <w:pPr>
        <w:widowControl w:val="0"/>
        <w:spacing w:line="480" w:lineRule="auto"/>
        <w:ind w:left="720" w:hanging="720"/>
        <w:rPr>
          <w:lang w:eastAsia="ko-KR"/>
        </w:rPr>
      </w:pPr>
      <w:bookmarkStart w:id="12" w:name="_Hlk1307640"/>
      <w:r>
        <w:rPr>
          <w:rFonts w:hint="eastAsia"/>
          <w:lang w:eastAsia="ko-KR"/>
        </w:rPr>
        <w:t>S</w:t>
      </w:r>
      <w:r>
        <w:rPr>
          <w:lang w:eastAsia="ko-KR"/>
        </w:rPr>
        <w:t xml:space="preserve">rikanth, K., Harvey, S., and Peterson, R. (2016). ‘A dynamic perspective on diverse teams: Moving from the dual-process model to a dynamic coordination-based model of diverse team performance’. </w:t>
      </w:r>
      <w:r w:rsidRPr="00A91685">
        <w:rPr>
          <w:i/>
          <w:lang w:eastAsia="ko-KR"/>
        </w:rPr>
        <w:t>Academy of Management Annals,</w:t>
      </w:r>
      <w:r>
        <w:rPr>
          <w:lang w:eastAsia="ko-KR"/>
        </w:rPr>
        <w:t xml:space="preserve"> </w:t>
      </w:r>
      <w:r w:rsidRPr="00A91685">
        <w:rPr>
          <w:b/>
          <w:lang w:eastAsia="ko-KR"/>
        </w:rPr>
        <w:t>10,</w:t>
      </w:r>
      <w:r>
        <w:rPr>
          <w:lang w:eastAsia="ko-KR"/>
        </w:rPr>
        <w:t xml:space="preserve"> 453-493. </w:t>
      </w:r>
    </w:p>
    <w:bookmarkEnd w:id="12"/>
    <w:p w14:paraId="2383B90E" w14:textId="77777777" w:rsidR="00F47B9B" w:rsidRPr="00B1301E" w:rsidRDefault="00F47B9B" w:rsidP="00F47B9B">
      <w:pPr>
        <w:widowControl w:val="0"/>
        <w:spacing w:line="480" w:lineRule="auto"/>
        <w:ind w:left="720" w:hanging="720"/>
        <w:rPr>
          <w:lang w:eastAsia="ko-KR"/>
        </w:rPr>
      </w:pPr>
      <w:r>
        <w:rPr>
          <w:lang w:eastAsia="ko-KR"/>
        </w:rPr>
        <w:t xml:space="preserve">Stahl, G. K., </w:t>
      </w:r>
      <w:proofErr w:type="spellStart"/>
      <w:r>
        <w:rPr>
          <w:lang w:eastAsia="ko-KR"/>
        </w:rPr>
        <w:t>Maznevski</w:t>
      </w:r>
      <w:proofErr w:type="spellEnd"/>
      <w:r>
        <w:rPr>
          <w:lang w:eastAsia="ko-KR"/>
        </w:rPr>
        <w:t xml:space="preserve">, M. L., Voigt, A., and </w:t>
      </w:r>
      <w:proofErr w:type="spellStart"/>
      <w:r>
        <w:rPr>
          <w:lang w:eastAsia="ko-KR"/>
        </w:rPr>
        <w:t>Jonsen</w:t>
      </w:r>
      <w:proofErr w:type="spellEnd"/>
      <w:r>
        <w:rPr>
          <w:lang w:eastAsia="ko-KR"/>
        </w:rPr>
        <w:t xml:space="preserve">, K. (2010). ‘Unraveling the effects of cultural diversity in teams: A meta-analysis of research on multicultural work groups’. </w:t>
      </w:r>
      <w:r w:rsidRPr="00B1301E">
        <w:rPr>
          <w:i/>
          <w:lang w:eastAsia="ko-KR"/>
        </w:rPr>
        <w:t>Journal of International Business Studies,</w:t>
      </w:r>
      <w:r w:rsidRPr="00B1301E">
        <w:rPr>
          <w:lang w:eastAsia="ko-KR"/>
        </w:rPr>
        <w:t xml:space="preserve"> </w:t>
      </w:r>
      <w:r w:rsidRPr="00B1301E">
        <w:rPr>
          <w:b/>
          <w:lang w:eastAsia="ko-KR"/>
        </w:rPr>
        <w:t>41</w:t>
      </w:r>
      <w:r w:rsidRPr="00B1301E">
        <w:rPr>
          <w:lang w:eastAsia="ko-KR"/>
        </w:rPr>
        <w:t xml:space="preserve">, 690-709. </w:t>
      </w:r>
    </w:p>
    <w:p w14:paraId="0F5F2348" w14:textId="77777777" w:rsidR="00F47B9B" w:rsidRPr="008D20F1" w:rsidRDefault="00F47B9B" w:rsidP="00F47B9B">
      <w:pPr>
        <w:widowControl w:val="0"/>
        <w:spacing w:line="480" w:lineRule="auto"/>
        <w:ind w:left="720" w:hanging="720"/>
      </w:pPr>
      <w:r w:rsidRPr="008D20F1">
        <w:t xml:space="preserve">Tajfel, H. </w:t>
      </w:r>
      <w:r>
        <w:t>and</w:t>
      </w:r>
      <w:r w:rsidRPr="008D20F1">
        <w:t xml:space="preserve"> Turner, J. </w:t>
      </w:r>
      <w:r>
        <w:t>(</w:t>
      </w:r>
      <w:r w:rsidRPr="008D20F1">
        <w:t>1986</w:t>
      </w:r>
      <w:r>
        <w:t>)</w:t>
      </w:r>
      <w:r w:rsidRPr="008D20F1">
        <w:t xml:space="preserve">. </w:t>
      </w:r>
      <w:r>
        <w:t>‘</w:t>
      </w:r>
      <w:r w:rsidRPr="008D20F1">
        <w:t>The social identity of intergroup behavior</w:t>
      </w:r>
      <w:r>
        <w:t>’</w:t>
      </w:r>
      <w:r w:rsidRPr="008D20F1">
        <w:t xml:space="preserve">. In S. </w:t>
      </w:r>
      <w:proofErr w:type="spellStart"/>
      <w:r w:rsidRPr="008D20F1">
        <w:t>Worchel</w:t>
      </w:r>
      <w:proofErr w:type="spellEnd"/>
      <w:r w:rsidRPr="008D20F1">
        <w:t xml:space="preserve"> </w:t>
      </w:r>
      <w:r>
        <w:t>and</w:t>
      </w:r>
      <w:r w:rsidRPr="008D20F1">
        <w:t xml:space="preserve"> </w:t>
      </w:r>
      <w:r w:rsidRPr="008D20F1">
        <w:lastRenderedPageBreak/>
        <w:t xml:space="preserve">W. Austin (Eds.), </w:t>
      </w:r>
      <w:r w:rsidRPr="008D20F1">
        <w:rPr>
          <w:i/>
          <w:iCs/>
        </w:rPr>
        <w:t>Psychology of intergroup relations</w:t>
      </w:r>
      <w:r w:rsidRPr="008D20F1">
        <w:t xml:space="preserve"> (pp. 7-24). Chicago: Nelson-Hall.</w:t>
      </w:r>
    </w:p>
    <w:p w14:paraId="4FD948C9" w14:textId="77777777" w:rsidR="00F47B9B" w:rsidRDefault="00F47B9B" w:rsidP="00F47B9B">
      <w:pPr>
        <w:widowControl w:val="0"/>
        <w:spacing w:line="480" w:lineRule="auto"/>
        <w:ind w:left="720" w:hanging="720"/>
      </w:pPr>
      <w:r>
        <w:t>*</w:t>
      </w:r>
      <w:r w:rsidRPr="00B01295">
        <w:t xml:space="preserve">Tang, C., </w:t>
      </w:r>
      <w:r>
        <w:t>and</w:t>
      </w:r>
      <w:r w:rsidRPr="00B01295">
        <w:t xml:space="preserve"> Naumann, S. E. (2016). </w:t>
      </w:r>
      <w:r>
        <w:t>‘</w:t>
      </w:r>
      <w:r w:rsidRPr="00B01295">
        <w:t>Team diversity, mood, and team creativity: The role of team knowledge sharing in Chinese R&amp;D teams</w:t>
      </w:r>
      <w:r>
        <w:t>’</w:t>
      </w:r>
      <w:r w:rsidRPr="00B01295">
        <w:t>. </w:t>
      </w:r>
      <w:r w:rsidRPr="00B01295">
        <w:rPr>
          <w:i/>
          <w:iCs/>
        </w:rPr>
        <w:t>Journal of Management &amp; Organization</w:t>
      </w:r>
      <w:r w:rsidRPr="00B01295">
        <w:t>, </w:t>
      </w:r>
      <w:r w:rsidRPr="00F26F4A">
        <w:rPr>
          <w:b/>
          <w:iCs/>
        </w:rPr>
        <w:t>22</w:t>
      </w:r>
      <w:r w:rsidRPr="00B01295">
        <w:t xml:space="preserve">, 420-434. </w:t>
      </w:r>
    </w:p>
    <w:p w14:paraId="5DCA39BC" w14:textId="77777777" w:rsidR="00F47B9B" w:rsidRPr="001758F3" w:rsidRDefault="00F47B9B" w:rsidP="00F47B9B">
      <w:pPr>
        <w:widowControl w:val="0"/>
        <w:spacing w:line="480" w:lineRule="auto"/>
        <w:ind w:left="720" w:hanging="720"/>
      </w:pPr>
      <w:r w:rsidRPr="00233A8E">
        <w:t>*</w:t>
      </w:r>
      <w:proofErr w:type="spellStart"/>
      <w:r w:rsidRPr="00650AA6">
        <w:t>Tekleab</w:t>
      </w:r>
      <w:proofErr w:type="spellEnd"/>
      <w:r w:rsidRPr="00650AA6">
        <w:t xml:space="preserve">, A. G., </w:t>
      </w:r>
      <w:r>
        <w:t xml:space="preserve">and </w:t>
      </w:r>
      <w:r w:rsidRPr="00650AA6">
        <w:t>Quigley, N</w:t>
      </w:r>
      <w:r w:rsidRPr="00233A8E">
        <w:t>. R</w:t>
      </w:r>
      <w:r w:rsidRPr="00650AA6">
        <w:t xml:space="preserve">. </w:t>
      </w:r>
      <w:r w:rsidRPr="00233A8E">
        <w:t xml:space="preserve">(2014). </w:t>
      </w:r>
      <w:r>
        <w:t>‘</w:t>
      </w:r>
      <w:r w:rsidRPr="00233A8E">
        <w:t xml:space="preserve">Team </w:t>
      </w:r>
      <w:r>
        <w:t>d</w:t>
      </w:r>
      <w:r w:rsidRPr="00233A8E">
        <w:t xml:space="preserve">eep-level </w:t>
      </w:r>
      <w:r>
        <w:t>d</w:t>
      </w:r>
      <w:r w:rsidRPr="00233A8E">
        <w:t xml:space="preserve">iversity, </w:t>
      </w:r>
      <w:r>
        <w:t xml:space="preserve">relationship conflict, and team member’s affective reactions: A cross-level investigation’. </w:t>
      </w:r>
      <w:r w:rsidRPr="00233A8E">
        <w:rPr>
          <w:i/>
        </w:rPr>
        <w:t>Journal of Business Research</w:t>
      </w:r>
      <w:r>
        <w:t xml:space="preserve">, </w:t>
      </w:r>
      <w:r w:rsidRPr="00F26F4A">
        <w:rPr>
          <w:b/>
        </w:rPr>
        <w:t>67</w:t>
      </w:r>
      <w:r>
        <w:t xml:space="preserve">, 394-402. </w:t>
      </w:r>
    </w:p>
    <w:p w14:paraId="3215BEA9" w14:textId="77777777" w:rsidR="00F47B9B" w:rsidRDefault="00F47B9B" w:rsidP="00F47B9B">
      <w:pPr>
        <w:widowControl w:val="0"/>
        <w:autoSpaceDE w:val="0"/>
        <w:autoSpaceDN w:val="0"/>
        <w:adjustRightInd w:val="0"/>
        <w:spacing w:line="480" w:lineRule="auto"/>
        <w:rPr>
          <w:rFonts w:eastAsia="Batang"/>
        </w:rPr>
      </w:pPr>
      <w:r w:rsidRPr="00FA7840">
        <w:rPr>
          <w:rFonts w:eastAsia="Batang"/>
        </w:rPr>
        <w:t xml:space="preserve">Thompson, L. L. (2011). </w:t>
      </w:r>
      <w:r w:rsidRPr="00FA7840">
        <w:rPr>
          <w:rFonts w:eastAsia="Batang"/>
          <w:i/>
          <w:iCs/>
        </w:rPr>
        <w:t>Making the team: A guide for managers</w:t>
      </w:r>
      <w:r w:rsidRPr="00FA7840">
        <w:rPr>
          <w:rFonts w:eastAsia="Batang"/>
        </w:rPr>
        <w:t xml:space="preserve"> (4th ed.). Upper Saddle River, </w:t>
      </w:r>
    </w:p>
    <w:p w14:paraId="07401950" w14:textId="77777777" w:rsidR="00F47B9B" w:rsidRPr="00FA7840" w:rsidRDefault="00F47B9B" w:rsidP="00F47B9B">
      <w:pPr>
        <w:widowControl w:val="0"/>
        <w:autoSpaceDE w:val="0"/>
        <w:autoSpaceDN w:val="0"/>
        <w:adjustRightInd w:val="0"/>
        <w:spacing w:line="480" w:lineRule="auto"/>
        <w:ind w:firstLine="720"/>
        <w:rPr>
          <w:rFonts w:eastAsia="Batang"/>
        </w:rPr>
      </w:pPr>
      <w:r w:rsidRPr="00FA7840">
        <w:rPr>
          <w:rFonts w:eastAsia="Batang"/>
        </w:rPr>
        <w:t>NJ: Pearson Prentice-Hall.</w:t>
      </w:r>
    </w:p>
    <w:p w14:paraId="4117C337" w14:textId="77777777" w:rsidR="00F47B9B" w:rsidRDefault="00F47B9B" w:rsidP="00F47B9B">
      <w:pPr>
        <w:pStyle w:val="arttext"/>
        <w:widowControl w:val="0"/>
        <w:spacing w:before="0" w:beforeAutospacing="0" w:after="0" w:afterAutospacing="0" w:line="480" w:lineRule="auto"/>
        <w:ind w:left="720" w:hanging="720"/>
        <w:rPr>
          <w:rFonts w:ascii="Times New Roman" w:hAnsi="Times New Roman" w:cs="Times New Roman"/>
          <w:sz w:val="24"/>
          <w:szCs w:val="24"/>
        </w:rPr>
      </w:pPr>
      <w:r w:rsidRPr="00BE457C">
        <w:rPr>
          <w:rFonts w:ascii="Times New Roman" w:hAnsi="Times New Roman" w:cs="Times New Roman"/>
          <w:sz w:val="24"/>
          <w:szCs w:val="24"/>
        </w:rPr>
        <w:t>*</w:t>
      </w:r>
      <w:proofErr w:type="spellStart"/>
      <w:r w:rsidRPr="00BE457C">
        <w:rPr>
          <w:rFonts w:ascii="Times New Roman" w:hAnsi="Times New Roman" w:cs="Times New Roman"/>
          <w:sz w:val="24"/>
          <w:szCs w:val="24"/>
        </w:rPr>
        <w:t>Toquam</w:t>
      </w:r>
      <w:proofErr w:type="spellEnd"/>
      <w:r w:rsidRPr="00BE457C">
        <w:rPr>
          <w:rFonts w:ascii="Times New Roman" w:hAnsi="Times New Roman" w:cs="Times New Roman"/>
          <w:sz w:val="24"/>
          <w:szCs w:val="24"/>
        </w:rPr>
        <w:t xml:space="preserve">, J. L., Macaulay, J. L., </w:t>
      </w:r>
      <w:proofErr w:type="spellStart"/>
      <w:r w:rsidRPr="00BE457C">
        <w:rPr>
          <w:rFonts w:ascii="Times New Roman" w:hAnsi="Times New Roman" w:cs="Times New Roman"/>
          <w:sz w:val="24"/>
          <w:szCs w:val="24"/>
        </w:rPr>
        <w:t>Westra</w:t>
      </w:r>
      <w:proofErr w:type="spellEnd"/>
      <w:r w:rsidRPr="00BE457C">
        <w:rPr>
          <w:rFonts w:ascii="Times New Roman" w:hAnsi="Times New Roman" w:cs="Times New Roman"/>
          <w:sz w:val="24"/>
          <w:szCs w:val="24"/>
        </w:rPr>
        <w:t xml:space="preserve">, C. D., </w:t>
      </w:r>
      <w:r>
        <w:rPr>
          <w:rFonts w:ascii="Times New Roman" w:hAnsi="Times New Roman" w:cs="Times New Roman"/>
          <w:sz w:val="24"/>
          <w:szCs w:val="24"/>
        </w:rPr>
        <w:t>and</w:t>
      </w:r>
      <w:r w:rsidRPr="00BE457C">
        <w:rPr>
          <w:rFonts w:ascii="Times New Roman" w:hAnsi="Times New Roman" w:cs="Times New Roman"/>
          <w:sz w:val="24"/>
          <w:szCs w:val="24"/>
        </w:rPr>
        <w:t xml:space="preserve"> Fujita, Y. (1997). </w:t>
      </w:r>
      <w:r>
        <w:rPr>
          <w:rFonts w:ascii="Times New Roman" w:hAnsi="Times New Roman" w:cs="Times New Roman"/>
          <w:sz w:val="24"/>
          <w:szCs w:val="24"/>
        </w:rPr>
        <w:t>‘</w:t>
      </w:r>
      <w:r w:rsidRPr="00BE457C">
        <w:rPr>
          <w:rFonts w:ascii="Times New Roman" w:hAnsi="Times New Roman" w:cs="Times New Roman"/>
          <w:sz w:val="24"/>
          <w:szCs w:val="24"/>
        </w:rPr>
        <w:t>Assessment of nuclear power plant crew performance variability</w:t>
      </w:r>
      <w:r>
        <w:rPr>
          <w:rFonts w:ascii="Times New Roman" w:hAnsi="Times New Roman" w:cs="Times New Roman"/>
          <w:sz w:val="24"/>
          <w:szCs w:val="24"/>
        </w:rPr>
        <w:t>’</w:t>
      </w:r>
      <w:r w:rsidRPr="00BE457C">
        <w:rPr>
          <w:rFonts w:ascii="Times New Roman" w:hAnsi="Times New Roman" w:cs="Times New Roman"/>
          <w:sz w:val="24"/>
          <w:szCs w:val="24"/>
        </w:rPr>
        <w:t xml:space="preserve">. In M. T. </w:t>
      </w:r>
      <w:proofErr w:type="spellStart"/>
      <w:r w:rsidRPr="00BE457C">
        <w:rPr>
          <w:rFonts w:ascii="Times New Roman" w:hAnsi="Times New Roman" w:cs="Times New Roman"/>
          <w:sz w:val="24"/>
          <w:szCs w:val="24"/>
        </w:rPr>
        <w:t>Brannick</w:t>
      </w:r>
      <w:proofErr w:type="spellEnd"/>
      <w:r w:rsidRPr="00BE457C">
        <w:rPr>
          <w:rFonts w:ascii="Times New Roman" w:hAnsi="Times New Roman" w:cs="Times New Roman"/>
          <w:sz w:val="24"/>
          <w:szCs w:val="24"/>
        </w:rPr>
        <w:t xml:space="preserve">, E. Salas, </w:t>
      </w:r>
      <w:r>
        <w:rPr>
          <w:rFonts w:ascii="Times New Roman" w:hAnsi="Times New Roman" w:cs="Times New Roman"/>
          <w:sz w:val="24"/>
          <w:szCs w:val="24"/>
        </w:rPr>
        <w:t>and</w:t>
      </w:r>
      <w:r w:rsidRPr="00BE457C">
        <w:rPr>
          <w:rFonts w:ascii="Times New Roman" w:hAnsi="Times New Roman" w:cs="Times New Roman"/>
          <w:sz w:val="24"/>
          <w:szCs w:val="24"/>
        </w:rPr>
        <w:t xml:space="preserve"> C. Prince (Eds.), </w:t>
      </w:r>
      <w:r w:rsidRPr="00BE457C">
        <w:rPr>
          <w:rFonts w:ascii="Times New Roman" w:hAnsi="Times New Roman" w:cs="Times New Roman"/>
          <w:i/>
          <w:iCs/>
          <w:sz w:val="24"/>
          <w:szCs w:val="24"/>
        </w:rPr>
        <w:t>Team performance assessment and measurement: Theory, methods, and application</w:t>
      </w:r>
      <w:r w:rsidRPr="00BE457C">
        <w:rPr>
          <w:rFonts w:ascii="Times New Roman" w:hAnsi="Times New Roman" w:cs="Times New Roman"/>
          <w:sz w:val="24"/>
          <w:szCs w:val="24"/>
        </w:rPr>
        <w:t xml:space="preserve"> (pp. 253-288). New York: Psychology Press.</w:t>
      </w:r>
    </w:p>
    <w:p w14:paraId="47A8F4D0" w14:textId="77777777" w:rsidR="00F47B9B" w:rsidRPr="000B21C1" w:rsidRDefault="00F47B9B" w:rsidP="00F47B9B">
      <w:pPr>
        <w:pStyle w:val="arttext"/>
        <w:widowControl w:val="0"/>
        <w:spacing w:before="0" w:beforeAutospacing="0" w:after="0" w:afterAutospacing="0" w:line="480" w:lineRule="auto"/>
        <w:ind w:left="720" w:hanging="720"/>
        <w:rPr>
          <w:rFonts w:ascii="Times New Roman" w:hAnsi="Times New Roman" w:cs="Times New Roman"/>
          <w:sz w:val="24"/>
          <w:szCs w:val="24"/>
        </w:rPr>
      </w:pPr>
      <w:proofErr w:type="spellStart"/>
      <w:r w:rsidRPr="000B21C1">
        <w:rPr>
          <w:rFonts w:ascii="Times New Roman" w:hAnsi="Times New Roman" w:cs="Times New Roman"/>
          <w:sz w:val="24"/>
          <w:szCs w:val="24"/>
        </w:rPr>
        <w:t>Torelli</w:t>
      </w:r>
      <w:proofErr w:type="spellEnd"/>
      <w:r>
        <w:rPr>
          <w:rFonts w:ascii="Times New Roman" w:hAnsi="Times New Roman" w:cs="Times New Roman"/>
          <w:sz w:val="24"/>
          <w:szCs w:val="24"/>
        </w:rPr>
        <w:t>, C. J.,</w:t>
      </w:r>
      <w:r w:rsidRPr="000B21C1">
        <w:rPr>
          <w:rFonts w:ascii="Times New Roman" w:hAnsi="Times New Roman" w:cs="Times New Roman"/>
          <w:sz w:val="24"/>
          <w:szCs w:val="24"/>
        </w:rPr>
        <w:t xml:space="preserve"> and </w:t>
      </w:r>
      <w:proofErr w:type="spellStart"/>
      <w:r w:rsidRPr="000B21C1">
        <w:rPr>
          <w:rFonts w:ascii="Times New Roman" w:hAnsi="Times New Roman" w:cs="Times New Roman"/>
          <w:sz w:val="24"/>
          <w:szCs w:val="24"/>
        </w:rPr>
        <w:t>Kaikati</w:t>
      </w:r>
      <w:proofErr w:type="spellEnd"/>
      <w:r w:rsidRPr="000B21C1">
        <w:rPr>
          <w:rFonts w:ascii="Times New Roman" w:hAnsi="Times New Roman" w:cs="Times New Roman"/>
          <w:sz w:val="24"/>
          <w:szCs w:val="24"/>
        </w:rPr>
        <w:t xml:space="preserve">, </w:t>
      </w:r>
      <w:r>
        <w:rPr>
          <w:rFonts w:ascii="Times New Roman" w:hAnsi="Times New Roman" w:cs="Times New Roman"/>
          <w:sz w:val="24"/>
          <w:szCs w:val="24"/>
        </w:rPr>
        <w:t>A. M. (</w:t>
      </w:r>
      <w:r w:rsidRPr="000B21C1">
        <w:rPr>
          <w:rFonts w:ascii="Times New Roman" w:hAnsi="Times New Roman" w:cs="Times New Roman"/>
          <w:sz w:val="24"/>
          <w:szCs w:val="24"/>
        </w:rPr>
        <w:t>2009</w:t>
      </w:r>
      <w:r>
        <w:rPr>
          <w:rFonts w:ascii="Times New Roman" w:hAnsi="Times New Roman" w:cs="Times New Roman"/>
          <w:sz w:val="24"/>
          <w:szCs w:val="24"/>
        </w:rPr>
        <w:t xml:space="preserve">). ‘Values as predictors of judgments and behaviors: The role of abstract and concrete mindsets’. </w:t>
      </w:r>
      <w:r w:rsidRPr="000B21C1">
        <w:rPr>
          <w:rFonts w:ascii="Times New Roman" w:hAnsi="Times New Roman" w:cs="Times New Roman"/>
          <w:i/>
          <w:sz w:val="24"/>
          <w:szCs w:val="24"/>
        </w:rPr>
        <w:t>Journal of Personability and Social Psychology</w:t>
      </w:r>
      <w:r>
        <w:rPr>
          <w:rFonts w:ascii="Times New Roman" w:hAnsi="Times New Roman" w:cs="Times New Roman"/>
          <w:sz w:val="24"/>
          <w:szCs w:val="24"/>
        </w:rPr>
        <w:t xml:space="preserve">, </w:t>
      </w:r>
      <w:r w:rsidRPr="000B21C1">
        <w:rPr>
          <w:rFonts w:ascii="Times New Roman" w:hAnsi="Times New Roman" w:cs="Times New Roman"/>
          <w:b/>
          <w:sz w:val="24"/>
          <w:szCs w:val="24"/>
        </w:rPr>
        <w:t>96,</w:t>
      </w:r>
      <w:r>
        <w:rPr>
          <w:rFonts w:ascii="Times New Roman" w:hAnsi="Times New Roman" w:cs="Times New Roman"/>
          <w:sz w:val="24"/>
          <w:szCs w:val="24"/>
        </w:rPr>
        <w:t xml:space="preserve"> 231-247.</w:t>
      </w:r>
    </w:p>
    <w:p w14:paraId="37C4B59E" w14:textId="77777777" w:rsidR="00F47B9B" w:rsidRDefault="00F47B9B" w:rsidP="00F47B9B">
      <w:pPr>
        <w:pStyle w:val="PlainText"/>
        <w:widowControl w:val="0"/>
        <w:spacing w:line="480" w:lineRule="auto"/>
        <w:ind w:left="720" w:hanging="720"/>
        <w:rPr>
          <w:rFonts w:ascii="Times New Roman" w:hAnsi="Times New Roman"/>
          <w:color w:val="000000"/>
          <w:sz w:val="24"/>
          <w:szCs w:val="24"/>
          <w:lang w:eastAsia="ar-SA"/>
        </w:rPr>
      </w:pPr>
      <w:r>
        <w:rPr>
          <w:rFonts w:ascii="Times New Roman" w:hAnsi="Times New Roman"/>
          <w:color w:val="000000"/>
          <w:sz w:val="24"/>
          <w:szCs w:val="24"/>
        </w:rPr>
        <w:t xml:space="preserve">Triana, M., Jayasinghe, M., and Pieper, J. R. (2015). </w:t>
      </w:r>
      <w:r>
        <w:rPr>
          <w:rFonts w:ascii="Times New Roman" w:hAnsi="Times New Roman"/>
          <w:color w:val="000000"/>
          <w:sz w:val="24"/>
          <w:szCs w:val="24"/>
          <w:lang w:val="en-US"/>
        </w:rPr>
        <w:t>‘</w:t>
      </w:r>
      <w:r>
        <w:rPr>
          <w:rFonts w:ascii="Times New Roman" w:hAnsi="Times New Roman"/>
          <w:color w:val="000000"/>
          <w:sz w:val="24"/>
          <w:szCs w:val="24"/>
        </w:rPr>
        <w:t>Perceived workplace racial discrimination and its correlates: A meta-analysis</w:t>
      </w:r>
      <w:r>
        <w:rPr>
          <w:rFonts w:ascii="Times New Roman" w:hAnsi="Times New Roman"/>
          <w:color w:val="000000"/>
          <w:sz w:val="24"/>
          <w:szCs w:val="24"/>
          <w:lang w:val="en-US"/>
        </w:rPr>
        <w:t>’</w:t>
      </w:r>
      <w:r>
        <w:rPr>
          <w:rFonts w:ascii="Times New Roman" w:hAnsi="Times New Roman"/>
          <w:color w:val="000000"/>
          <w:sz w:val="24"/>
          <w:szCs w:val="24"/>
        </w:rPr>
        <w:t xml:space="preserve">. </w:t>
      </w:r>
      <w:r>
        <w:rPr>
          <w:rFonts w:ascii="Times New Roman" w:hAnsi="Times New Roman"/>
          <w:i/>
          <w:color w:val="000000"/>
          <w:sz w:val="24"/>
          <w:szCs w:val="24"/>
        </w:rPr>
        <w:t xml:space="preserve">Journal of Organizational Behavior, </w:t>
      </w:r>
      <w:r w:rsidRPr="00397F9E">
        <w:rPr>
          <w:rFonts w:ascii="Times New Roman" w:hAnsi="Times New Roman"/>
          <w:b/>
          <w:color w:val="000000"/>
          <w:sz w:val="24"/>
          <w:szCs w:val="24"/>
        </w:rPr>
        <w:t>36</w:t>
      </w:r>
      <w:r>
        <w:rPr>
          <w:rFonts w:ascii="Times New Roman" w:hAnsi="Times New Roman"/>
          <w:i/>
          <w:color w:val="000000"/>
          <w:sz w:val="24"/>
          <w:szCs w:val="24"/>
        </w:rPr>
        <w:t>,</w:t>
      </w:r>
      <w:r>
        <w:rPr>
          <w:rFonts w:ascii="Times New Roman" w:hAnsi="Times New Roman"/>
          <w:color w:val="000000"/>
          <w:sz w:val="24"/>
          <w:szCs w:val="24"/>
        </w:rPr>
        <w:t xml:space="preserve"> 491-513.</w:t>
      </w:r>
    </w:p>
    <w:p w14:paraId="10783103" w14:textId="77777777" w:rsidR="00F47B9B" w:rsidRDefault="00F47B9B" w:rsidP="00F47B9B">
      <w:pPr>
        <w:widowControl w:val="0"/>
        <w:spacing w:line="480" w:lineRule="auto"/>
        <w:ind w:left="720" w:hanging="720"/>
      </w:pPr>
      <w:r>
        <w:t>*</w:t>
      </w:r>
      <w:proofErr w:type="spellStart"/>
      <w:r w:rsidRPr="00CF56E7">
        <w:t>Tröster</w:t>
      </w:r>
      <w:proofErr w:type="spellEnd"/>
      <w:r w:rsidRPr="00CF56E7">
        <w:t xml:space="preserve">, C., Mehra, A., </w:t>
      </w:r>
      <w:r>
        <w:t>and</w:t>
      </w:r>
      <w:r w:rsidRPr="00CF56E7">
        <w:t xml:space="preserve"> van Knippenberg, D. (2014). </w:t>
      </w:r>
      <w:r>
        <w:t>‘</w:t>
      </w:r>
      <w:r w:rsidRPr="00CF56E7">
        <w:t>Structuring for team success: The interactive effects of network structure and cultural diversity on team potency and performance</w:t>
      </w:r>
      <w:r>
        <w:t>’</w:t>
      </w:r>
      <w:r w:rsidRPr="00CF56E7">
        <w:t>. </w:t>
      </w:r>
      <w:r w:rsidRPr="00CF56E7">
        <w:rPr>
          <w:i/>
          <w:iCs/>
        </w:rPr>
        <w:t>Organizational Behavior and Human Decision Processes</w:t>
      </w:r>
      <w:r w:rsidRPr="00CF56E7">
        <w:t>, </w:t>
      </w:r>
      <w:r w:rsidRPr="00397F9E">
        <w:rPr>
          <w:b/>
          <w:iCs/>
        </w:rPr>
        <w:t>124</w:t>
      </w:r>
      <w:r w:rsidRPr="00CF56E7">
        <w:t>, 245-255.</w:t>
      </w:r>
    </w:p>
    <w:p w14:paraId="6DFD05EC" w14:textId="77777777" w:rsidR="00F47B9B" w:rsidRDefault="00F47B9B" w:rsidP="00F47B9B">
      <w:pPr>
        <w:widowControl w:val="0"/>
        <w:spacing w:line="480" w:lineRule="auto"/>
        <w:ind w:left="720" w:hanging="720"/>
      </w:pPr>
      <w:proofErr w:type="spellStart"/>
      <w:r>
        <w:t>Tsui</w:t>
      </w:r>
      <w:proofErr w:type="spellEnd"/>
      <w:r>
        <w:t xml:space="preserve">, A. S., and O'Reilly, C. A., III. (1989). ‘Beyond simple demo- graphic effects: The importance of relational demography in superior-subordinate dyads’. </w:t>
      </w:r>
      <w:r w:rsidRPr="00217C89">
        <w:rPr>
          <w:i/>
        </w:rPr>
        <w:t xml:space="preserve">Academy of </w:t>
      </w:r>
      <w:r w:rsidRPr="00217C89">
        <w:rPr>
          <w:i/>
        </w:rPr>
        <w:lastRenderedPageBreak/>
        <w:t>Management Journal</w:t>
      </w:r>
      <w:r>
        <w:t xml:space="preserve">, </w:t>
      </w:r>
      <w:r w:rsidRPr="00217C89">
        <w:rPr>
          <w:b/>
        </w:rPr>
        <w:t>32</w:t>
      </w:r>
      <w:r>
        <w:t>, 402-423.</w:t>
      </w:r>
    </w:p>
    <w:p w14:paraId="1ED913AA" w14:textId="77777777" w:rsidR="00F47B9B" w:rsidRDefault="00F47B9B" w:rsidP="00F47B9B">
      <w:pPr>
        <w:widowControl w:val="0"/>
        <w:spacing w:line="480" w:lineRule="auto"/>
        <w:ind w:left="720" w:hanging="720"/>
      </w:pPr>
      <w:r>
        <w:t>*</w:t>
      </w:r>
      <w:proofErr w:type="spellStart"/>
      <w:r>
        <w:t>Tyran</w:t>
      </w:r>
      <w:proofErr w:type="spellEnd"/>
      <w:r>
        <w:t xml:space="preserve">, K. L., and Gibson, C. B. (2008). ‘Is what you see, what you get?  The relationship among surface- and deep-level heterogeneity characteristics, group efficacy, and team reputation’. </w:t>
      </w:r>
      <w:r w:rsidRPr="00FB1CE0">
        <w:rPr>
          <w:i/>
        </w:rPr>
        <w:t xml:space="preserve">Group and Organization Management, </w:t>
      </w:r>
      <w:r w:rsidRPr="00397F9E">
        <w:rPr>
          <w:b/>
        </w:rPr>
        <w:t>33</w:t>
      </w:r>
      <w:r>
        <w:t>, 46-76.</w:t>
      </w:r>
    </w:p>
    <w:p w14:paraId="08D42E03" w14:textId="77777777" w:rsidR="00F47B9B" w:rsidRDefault="00F47B9B" w:rsidP="00F47B9B">
      <w:pPr>
        <w:pStyle w:val="Normal1"/>
        <w:widowControl w:val="0"/>
        <w:spacing w:line="480" w:lineRule="auto"/>
        <w:ind w:left="600" w:hanging="600"/>
        <w:rPr>
          <w:rFonts w:ascii="Times New Roman" w:eastAsia="Times New Roman" w:hAnsi="Times New Roman" w:cs="Times New Roman"/>
          <w:sz w:val="24"/>
          <w:szCs w:val="24"/>
        </w:rPr>
      </w:pPr>
      <w:r w:rsidRPr="00BE457C">
        <w:rPr>
          <w:rFonts w:ascii="Times New Roman" w:eastAsia="Times New Roman" w:hAnsi="Times New Roman" w:cs="Times New Roman"/>
          <w:sz w:val="24"/>
          <w:szCs w:val="24"/>
        </w:rPr>
        <w:t xml:space="preserve">*van </w:t>
      </w:r>
      <w:proofErr w:type="spellStart"/>
      <w:r w:rsidRPr="00BE457C">
        <w:rPr>
          <w:rFonts w:ascii="Times New Roman" w:eastAsia="Times New Roman" w:hAnsi="Times New Roman" w:cs="Times New Roman"/>
          <w:sz w:val="24"/>
          <w:szCs w:val="24"/>
        </w:rPr>
        <w:t>Emmerik</w:t>
      </w:r>
      <w:proofErr w:type="spellEnd"/>
      <w:r w:rsidRPr="00BE457C">
        <w:rPr>
          <w:rFonts w:ascii="Times New Roman" w:eastAsia="Times New Roman" w:hAnsi="Times New Roman" w:cs="Times New Roman"/>
          <w:sz w:val="24"/>
          <w:szCs w:val="24"/>
        </w:rPr>
        <w:t xml:space="preserve">, I. H., </w:t>
      </w:r>
      <w:r>
        <w:rPr>
          <w:rFonts w:ascii="Times New Roman" w:eastAsia="Times New Roman" w:hAnsi="Times New Roman" w:cs="Times New Roman"/>
          <w:sz w:val="24"/>
          <w:szCs w:val="24"/>
        </w:rPr>
        <w:t>and</w:t>
      </w:r>
      <w:r w:rsidRPr="00BE457C">
        <w:rPr>
          <w:rFonts w:ascii="Times New Roman" w:eastAsia="Times New Roman" w:hAnsi="Times New Roman" w:cs="Times New Roman"/>
          <w:sz w:val="24"/>
          <w:szCs w:val="24"/>
        </w:rPr>
        <w:t xml:space="preserve"> </w:t>
      </w:r>
      <w:proofErr w:type="spellStart"/>
      <w:r w:rsidRPr="00BE457C">
        <w:rPr>
          <w:rFonts w:ascii="Times New Roman" w:eastAsia="Times New Roman" w:hAnsi="Times New Roman" w:cs="Times New Roman"/>
          <w:sz w:val="24"/>
          <w:szCs w:val="24"/>
        </w:rPr>
        <w:t>Brenninkmeijer</w:t>
      </w:r>
      <w:proofErr w:type="spellEnd"/>
      <w:r w:rsidRPr="00BE457C">
        <w:rPr>
          <w:rFonts w:ascii="Times New Roman" w:eastAsia="Times New Roman" w:hAnsi="Times New Roman" w:cs="Times New Roman"/>
          <w:sz w:val="24"/>
          <w:szCs w:val="24"/>
        </w:rPr>
        <w:t xml:space="preserve">, V. (2009). </w:t>
      </w:r>
      <w:r>
        <w:rPr>
          <w:rFonts w:ascii="Times New Roman" w:eastAsia="Times New Roman" w:hAnsi="Times New Roman" w:cs="Times New Roman"/>
          <w:sz w:val="24"/>
          <w:szCs w:val="24"/>
        </w:rPr>
        <w:t>‘</w:t>
      </w:r>
      <w:r w:rsidRPr="00BE457C">
        <w:rPr>
          <w:rFonts w:ascii="Times New Roman" w:eastAsia="Times New Roman" w:hAnsi="Times New Roman" w:cs="Times New Roman"/>
          <w:sz w:val="24"/>
          <w:szCs w:val="24"/>
        </w:rPr>
        <w:t>Deep-level similarity and group social capital: Associations with team functioning</w:t>
      </w:r>
      <w:r>
        <w:rPr>
          <w:rFonts w:ascii="Times New Roman" w:eastAsia="Times New Roman" w:hAnsi="Times New Roman" w:cs="Times New Roman"/>
          <w:sz w:val="24"/>
          <w:szCs w:val="24"/>
        </w:rPr>
        <w:t>’</w:t>
      </w:r>
      <w:r w:rsidRPr="00BE457C">
        <w:rPr>
          <w:rFonts w:ascii="Times New Roman" w:eastAsia="Times New Roman" w:hAnsi="Times New Roman" w:cs="Times New Roman"/>
          <w:sz w:val="24"/>
          <w:szCs w:val="24"/>
        </w:rPr>
        <w:t xml:space="preserve">. </w:t>
      </w:r>
      <w:r w:rsidRPr="00BE457C">
        <w:rPr>
          <w:rFonts w:ascii="Times New Roman" w:eastAsia="Times New Roman" w:hAnsi="Times New Roman" w:cs="Times New Roman"/>
          <w:i/>
          <w:sz w:val="24"/>
          <w:szCs w:val="24"/>
        </w:rPr>
        <w:t>Small Group Research,</w:t>
      </w:r>
      <w:r w:rsidRPr="00BE457C">
        <w:rPr>
          <w:rFonts w:ascii="Times New Roman" w:eastAsia="Times New Roman" w:hAnsi="Times New Roman" w:cs="Times New Roman"/>
          <w:sz w:val="24"/>
          <w:szCs w:val="24"/>
        </w:rPr>
        <w:t xml:space="preserve"> </w:t>
      </w:r>
      <w:r w:rsidRPr="00397F9E">
        <w:rPr>
          <w:rFonts w:ascii="Times New Roman" w:eastAsia="Times New Roman" w:hAnsi="Times New Roman" w:cs="Times New Roman"/>
          <w:b/>
          <w:sz w:val="24"/>
          <w:szCs w:val="24"/>
        </w:rPr>
        <w:t>40</w:t>
      </w:r>
      <w:r w:rsidRPr="00BE457C">
        <w:rPr>
          <w:rFonts w:ascii="Times New Roman" w:eastAsia="Times New Roman" w:hAnsi="Times New Roman" w:cs="Times New Roman"/>
          <w:sz w:val="24"/>
          <w:szCs w:val="24"/>
        </w:rPr>
        <w:t>, 650-669.</w:t>
      </w:r>
      <w:r>
        <w:rPr>
          <w:rFonts w:ascii="Times New Roman" w:eastAsia="Times New Roman" w:hAnsi="Times New Roman" w:cs="Times New Roman"/>
          <w:sz w:val="24"/>
          <w:szCs w:val="24"/>
        </w:rPr>
        <w:t xml:space="preserve"> </w:t>
      </w:r>
    </w:p>
    <w:p w14:paraId="4EF5E6FB" w14:textId="77777777" w:rsidR="00F47B9B" w:rsidRDefault="00F47B9B" w:rsidP="00F47B9B">
      <w:pPr>
        <w:widowControl w:val="0"/>
        <w:spacing w:line="480" w:lineRule="auto"/>
        <w:ind w:left="720" w:hanging="720"/>
      </w:pPr>
      <w:bookmarkStart w:id="13" w:name="_Hlk1307168"/>
      <w:r w:rsidRPr="00B055B5">
        <w:t xml:space="preserve">van Dijk, H., van Engen, M. L., </w:t>
      </w:r>
      <w:r>
        <w:t>and</w:t>
      </w:r>
      <w:r w:rsidRPr="00B055B5">
        <w:t xml:space="preserve"> van Knippenberg, D. (2012). </w:t>
      </w:r>
      <w:r>
        <w:t>‘</w:t>
      </w:r>
      <w:r w:rsidRPr="00B055B5">
        <w:t>Defying conventional wisdom: A meta-analytical examination of the differences between demographic and job-related diversity relationships with performance</w:t>
      </w:r>
      <w:r>
        <w:t>’</w:t>
      </w:r>
      <w:r w:rsidRPr="00B055B5">
        <w:t xml:space="preserve">. </w:t>
      </w:r>
      <w:r w:rsidRPr="00B055B5">
        <w:rPr>
          <w:i/>
          <w:iCs/>
        </w:rPr>
        <w:t>Organizational Behavior and Human Decision Processes</w:t>
      </w:r>
      <w:r w:rsidRPr="00B055B5">
        <w:t xml:space="preserve">, </w:t>
      </w:r>
      <w:r w:rsidRPr="00397F9E">
        <w:rPr>
          <w:b/>
          <w:iCs/>
        </w:rPr>
        <w:t>119</w:t>
      </w:r>
      <w:r w:rsidRPr="00B055B5">
        <w:t xml:space="preserve">, 38-53. </w:t>
      </w:r>
    </w:p>
    <w:p w14:paraId="4AAB065F" w14:textId="77777777" w:rsidR="00F47B9B" w:rsidRPr="00B055B5" w:rsidRDefault="00F47B9B" w:rsidP="00F47B9B">
      <w:pPr>
        <w:widowControl w:val="0"/>
        <w:spacing w:line="480" w:lineRule="auto"/>
        <w:ind w:left="720" w:hanging="720"/>
        <w:rPr>
          <w:lang w:eastAsia="ko-KR"/>
        </w:rPr>
      </w:pPr>
      <w:bookmarkStart w:id="14" w:name="_Hlk1316873"/>
      <w:r>
        <w:rPr>
          <w:lang w:eastAsia="ko-KR"/>
        </w:rPr>
        <w:t xml:space="preserve">van Dijk, H., Meyer, V., van Engen, M., and </w:t>
      </w:r>
      <w:proofErr w:type="spellStart"/>
      <w:r>
        <w:rPr>
          <w:lang w:eastAsia="ko-KR"/>
        </w:rPr>
        <w:t>Loyd</w:t>
      </w:r>
      <w:proofErr w:type="spellEnd"/>
      <w:r>
        <w:rPr>
          <w:lang w:eastAsia="ko-KR"/>
        </w:rPr>
        <w:t>, D. L. (2017). ‘</w:t>
      </w:r>
      <w:proofErr w:type="spellStart"/>
      <w:r>
        <w:rPr>
          <w:lang w:eastAsia="ko-KR"/>
        </w:rPr>
        <w:t>Microdynamics</w:t>
      </w:r>
      <w:proofErr w:type="spellEnd"/>
      <w:r>
        <w:rPr>
          <w:lang w:eastAsia="ko-KR"/>
        </w:rPr>
        <w:t xml:space="preserve"> in diverse teams: A review and integration of the diversity and stereotyping literatures’. </w:t>
      </w:r>
      <w:r w:rsidRPr="00B43E33">
        <w:rPr>
          <w:i/>
          <w:lang w:eastAsia="ko-KR"/>
        </w:rPr>
        <w:t>Academy of Management Annals,</w:t>
      </w:r>
      <w:r>
        <w:rPr>
          <w:lang w:eastAsia="ko-KR"/>
        </w:rPr>
        <w:t xml:space="preserve"> </w:t>
      </w:r>
      <w:r w:rsidRPr="00D52785">
        <w:rPr>
          <w:b/>
          <w:lang w:eastAsia="ko-KR"/>
        </w:rPr>
        <w:t>11,</w:t>
      </w:r>
      <w:r>
        <w:rPr>
          <w:lang w:eastAsia="ko-KR"/>
        </w:rPr>
        <w:t xml:space="preserve"> 517-557. </w:t>
      </w:r>
    </w:p>
    <w:bookmarkEnd w:id="13"/>
    <w:bookmarkEnd w:id="14"/>
    <w:p w14:paraId="1E204687" w14:textId="77777777" w:rsidR="00F47B9B" w:rsidRDefault="00F47B9B" w:rsidP="00F47B9B">
      <w:pPr>
        <w:widowControl w:val="0"/>
        <w:spacing w:line="480" w:lineRule="auto"/>
        <w:ind w:left="720" w:hanging="720"/>
        <w:rPr>
          <w:lang w:eastAsia="ko-KR"/>
        </w:rPr>
      </w:pPr>
      <w:r>
        <w:rPr>
          <w:rFonts w:hint="eastAsia"/>
          <w:lang w:eastAsia="ko-KR"/>
        </w:rPr>
        <w:t xml:space="preserve">van Knippenberg, D., De </w:t>
      </w:r>
      <w:proofErr w:type="spellStart"/>
      <w:r>
        <w:rPr>
          <w:rFonts w:hint="eastAsia"/>
          <w:lang w:eastAsia="ko-KR"/>
        </w:rPr>
        <w:t>Dreu</w:t>
      </w:r>
      <w:proofErr w:type="spellEnd"/>
      <w:r>
        <w:rPr>
          <w:rFonts w:hint="eastAsia"/>
          <w:lang w:eastAsia="ko-KR"/>
        </w:rPr>
        <w:t xml:space="preserve">, C. K. W., </w:t>
      </w:r>
      <w:r>
        <w:rPr>
          <w:lang w:eastAsia="ko-KR"/>
        </w:rPr>
        <w:t xml:space="preserve">and </w:t>
      </w:r>
      <w:r>
        <w:rPr>
          <w:rFonts w:hint="eastAsia"/>
          <w:lang w:eastAsia="ko-KR"/>
        </w:rPr>
        <w:t xml:space="preserve">Homan, A. C. (2004). </w:t>
      </w:r>
      <w:r>
        <w:rPr>
          <w:lang w:eastAsia="ko-KR"/>
        </w:rPr>
        <w:t>‘</w:t>
      </w:r>
      <w:r>
        <w:rPr>
          <w:rFonts w:hint="eastAsia"/>
          <w:lang w:eastAsia="ko-KR"/>
        </w:rPr>
        <w:t>Work group diversity and group performance: An integrative model and research agenda</w:t>
      </w:r>
      <w:r>
        <w:rPr>
          <w:lang w:eastAsia="ko-KR"/>
        </w:rPr>
        <w:t>’</w:t>
      </w:r>
      <w:r>
        <w:rPr>
          <w:rFonts w:hint="eastAsia"/>
          <w:lang w:eastAsia="ko-KR"/>
        </w:rPr>
        <w:t xml:space="preserve">. </w:t>
      </w:r>
      <w:r w:rsidRPr="007B3D48">
        <w:rPr>
          <w:rFonts w:hint="eastAsia"/>
          <w:i/>
          <w:lang w:eastAsia="ko-KR"/>
        </w:rPr>
        <w:t xml:space="preserve">Journal of Applied Psychology, </w:t>
      </w:r>
      <w:r w:rsidRPr="00397F9E">
        <w:rPr>
          <w:rFonts w:hint="eastAsia"/>
          <w:b/>
          <w:lang w:eastAsia="ko-KR"/>
        </w:rPr>
        <w:t>89</w:t>
      </w:r>
      <w:r w:rsidRPr="007B3D48">
        <w:rPr>
          <w:rFonts w:hint="eastAsia"/>
          <w:i/>
          <w:lang w:eastAsia="ko-KR"/>
        </w:rPr>
        <w:t xml:space="preserve">, </w:t>
      </w:r>
      <w:r>
        <w:rPr>
          <w:rFonts w:hint="eastAsia"/>
          <w:lang w:eastAsia="ko-KR"/>
        </w:rPr>
        <w:t>1008-1022.</w:t>
      </w:r>
    </w:p>
    <w:p w14:paraId="573E5E9E" w14:textId="77777777" w:rsidR="00F47B9B" w:rsidRPr="0033090C" w:rsidRDefault="00F47B9B" w:rsidP="00F47B9B">
      <w:pPr>
        <w:widowControl w:val="0"/>
        <w:spacing w:line="480" w:lineRule="auto"/>
        <w:ind w:left="720" w:hanging="720"/>
        <w:rPr>
          <w:lang w:eastAsia="ko-KR"/>
        </w:rPr>
      </w:pPr>
      <w:r>
        <w:rPr>
          <w:lang w:eastAsia="ko-KR"/>
        </w:rPr>
        <w:t xml:space="preserve">van Knippenberg, D., and Schippers, M. C. (2007). ‘Work group diversity’. </w:t>
      </w:r>
      <w:r w:rsidRPr="00A77A6C">
        <w:rPr>
          <w:i/>
          <w:iCs/>
          <w:lang w:eastAsia="ko-KR"/>
        </w:rPr>
        <w:t>Annual Review of Psycholog</w:t>
      </w:r>
      <w:r>
        <w:rPr>
          <w:lang w:eastAsia="ko-KR"/>
        </w:rPr>
        <w:t xml:space="preserve">y, </w:t>
      </w:r>
      <w:r w:rsidRPr="00A77A6C">
        <w:rPr>
          <w:b/>
          <w:bCs/>
          <w:lang w:eastAsia="ko-KR"/>
        </w:rPr>
        <w:t>58</w:t>
      </w:r>
      <w:r>
        <w:rPr>
          <w:lang w:eastAsia="ko-KR"/>
        </w:rPr>
        <w:t xml:space="preserve">, 515-541. </w:t>
      </w:r>
    </w:p>
    <w:p w14:paraId="0EC0A85F" w14:textId="77777777" w:rsidR="00F47B9B" w:rsidRDefault="00F47B9B" w:rsidP="00F47B9B">
      <w:pPr>
        <w:widowControl w:val="0"/>
        <w:spacing w:line="480" w:lineRule="auto"/>
        <w:ind w:left="720" w:hanging="720"/>
      </w:pPr>
      <w:r w:rsidRPr="00BE2F93">
        <w:t xml:space="preserve">*van </w:t>
      </w:r>
      <w:proofErr w:type="spellStart"/>
      <w:r w:rsidRPr="00BE2F93">
        <w:t>Vianen</w:t>
      </w:r>
      <w:proofErr w:type="spellEnd"/>
      <w:r w:rsidRPr="00BE2F93">
        <w:t xml:space="preserve">, A. E. M., </w:t>
      </w:r>
      <w:r>
        <w:t>and</w:t>
      </w:r>
      <w:r w:rsidRPr="00BE2F93">
        <w:t xml:space="preserve"> De </w:t>
      </w:r>
      <w:proofErr w:type="spellStart"/>
      <w:r w:rsidRPr="00BE2F93">
        <w:t>Dreu</w:t>
      </w:r>
      <w:proofErr w:type="spellEnd"/>
      <w:r w:rsidRPr="00BE2F93">
        <w:t xml:space="preserve">, C. K. W. (2001). </w:t>
      </w:r>
      <w:r>
        <w:t xml:space="preserve">‘Personality in teams:  Its relationship to social cohesion, task cohesion, and team performance’. </w:t>
      </w:r>
      <w:r w:rsidRPr="00FB1CE0">
        <w:rPr>
          <w:i/>
        </w:rPr>
        <w:t xml:space="preserve">European Journal of Work and Organizational Psychology, </w:t>
      </w:r>
      <w:r w:rsidRPr="00397F9E">
        <w:rPr>
          <w:b/>
        </w:rPr>
        <w:t>10</w:t>
      </w:r>
      <w:r>
        <w:t>, 97-120.</w:t>
      </w:r>
    </w:p>
    <w:p w14:paraId="1007F73E" w14:textId="77777777" w:rsidR="00F47B9B" w:rsidRDefault="00F47B9B" w:rsidP="00F47B9B">
      <w:pPr>
        <w:widowControl w:val="0"/>
        <w:spacing w:line="480" w:lineRule="auto"/>
        <w:ind w:left="720" w:hanging="720"/>
      </w:pPr>
      <w:r>
        <w:t>*</w:t>
      </w:r>
      <w:proofErr w:type="spellStart"/>
      <w:r>
        <w:t>Vanderheyden</w:t>
      </w:r>
      <w:proofErr w:type="spellEnd"/>
      <w:r>
        <w:t xml:space="preserve">, K., and De </w:t>
      </w:r>
      <w:proofErr w:type="spellStart"/>
      <w:r>
        <w:t>Baets</w:t>
      </w:r>
      <w:proofErr w:type="spellEnd"/>
      <w:r>
        <w:t xml:space="preserve">, S. (2015). ‘Does cognitive style diversity affect performance in dyadic student teams’? </w:t>
      </w:r>
      <w:r w:rsidRPr="00233A8E">
        <w:rPr>
          <w:i/>
        </w:rPr>
        <w:t>Learning and Individual Differences</w:t>
      </w:r>
      <w:r>
        <w:t xml:space="preserve"> 38, 143-150.</w:t>
      </w:r>
    </w:p>
    <w:p w14:paraId="1CA4B7E1" w14:textId="77777777" w:rsidR="00F47B9B" w:rsidRDefault="00F47B9B" w:rsidP="00F47B9B">
      <w:pPr>
        <w:widowControl w:val="0"/>
        <w:spacing w:line="480" w:lineRule="auto"/>
        <w:ind w:left="720" w:hanging="720"/>
      </w:pPr>
      <w:r>
        <w:lastRenderedPageBreak/>
        <w:t xml:space="preserve">*Varela, O. (2003). </w:t>
      </w:r>
      <w:r w:rsidRPr="00FB1CE0">
        <w:rPr>
          <w:i/>
        </w:rPr>
        <w:t>Personality, conflict, and effectiveness in project groups.</w:t>
      </w:r>
      <w:r>
        <w:t xml:space="preserve"> Unpublished doctoral dissertation, Tulane University, New Orleans.</w:t>
      </w:r>
    </w:p>
    <w:p w14:paraId="762EE89C" w14:textId="77777777" w:rsidR="00F47B9B" w:rsidRDefault="00F47B9B" w:rsidP="00F47B9B">
      <w:pPr>
        <w:widowControl w:val="0"/>
        <w:spacing w:line="480" w:lineRule="auto"/>
        <w:ind w:left="720" w:hanging="720"/>
      </w:pPr>
      <w:r w:rsidRPr="001261F2">
        <w:t xml:space="preserve">*Vissa, B., </w:t>
      </w:r>
      <w:r>
        <w:t>and</w:t>
      </w:r>
      <w:r w:rsidRPr="001261F2">
        <w:t xml:space="preserve"> </w:t>
      </w:r>
      <w:proofErr w:type="spellStart"/>
      <w:r w:rsidRPr="001261F2">
        <w:t>Chacar</w:t>
      </w:r>
      <w:proofErr w:type="spellEnd"/>
      <w:r w:rsidRPr="001261F2">
        <w:t>, A. S. (200</w:t>
      </w:r>
      <w:r>
        <w:t>9</w:t>
      </w:r>
      <w:r w:rsidRPr="001261F2">
        <w:t>). </w:t>
      </w:r>
      <w:r>
        <w:t>‘</w:t>
      </w:r>
      <w:r w:rsidRPr="00233A8E">
        <w:rPr>
          <w:iCs/>
        </w:rPr>
        <w:t>Leveraging ties: The contingent value of entrepreneurial teams’ external advice networks on Indian software venture performance</w:t>
      </w:r>
      <w:r>
        <w:rPr>
          <w:iCs/>
        </w:rPr>
        <w:t>’</w:t>
      </w:r>
      <w:r w:rsidRPr="00F44892">
        <w:t xml:space="preserve">. </w:t>
      </w:r>
      <w:r w:rsidRPr="00233A8E">
        <w:rPr>
          <w:i/>
        </w:rPr>
        <w:t>Strategic Management Journal</w:t>
      </w:r>
      <w:r>
        <w:t xml:space="preserve">, </w:t>
      </w:r>
      <w:r w:rsidRPr="00233A8E">
        <w:rPr>
          <w:b/>
        </w:rPr>
        <w:t>30</w:t>
      </w:r>
      <w:r>
        <w:t>, 1179-1191</w:t>
      </w:r>
      <w:r w:rsidRPr="00F44892">
        <w:t>.</w:t>
      </w:r>
    </w:p>
    <w:p w14:paraId="009E9985" w14:textId="77777777" w:rsidR="00F47B9B" w:rsidRDefault="00F47B9B" w:rsidP="00F47B9B">
      <w:pPr>
        <w:widowControl w:val="0"/>
        <w:spacing w:line="480" w:lineRule="auto"/>
        <w:ind w:left="720" w:hanging="720"/>
      </w:pPr>
      <w:r>
        <w:t>*</w:t>
      </w:r>
      <w:proofErr w:type="spellStart"/>
      <w:r>
        <w:t>Vodosek</w:t>
      </w:r>
      <w:proofErr w:type="spellEnd"/>
      <w:r>
        <w:t xml:space="preserve">, M. (2007). ‘Intragroup conflict as a mediator between cultural diversity and work group outcomes’. </w:t>
      </w:r>
      <w:r w:rsidRPr="00FB1CE0">
        <w:rPr>
          <w:i/>
        </w:rPr>
        <w:t xml:space="preserve">International Journal of Conflict Management, </w:t>
      </w:r>
      <w:r w:rsidRPr="00397F9E">
        <w:rPr>
          <w:b/>
        </w:rPr>
        <w:t>18</w:t>
      </w:r>
      <w:r>
        <w:t>, 345-375.</w:t>
      </w:r>
    </w:p>
    <w:p w14:paraId="5F7425B5" w14:textId="77777777" w:rsidR="00F47B9B" w:rsidRDefault="00F47B9B" w:rsidP="00F47B9B">
      <w:pPr>
        <w:widowControl w:val="0"/>
        <w:spacing w:line="480" w:lineRule="auto"/>
        <w:ind w:left="720" w:hanging="720"/>
      </w:pPr>
      <w:r>
        <w:t>*</w:t>
      </w:r>
      <w:proofErr w:type="spellStart"/>
      <w:r w:rsidRPr="0025347A">
        <w:t>Volkema</w:t>
      </w:r>
      <w:proofErr w:type="spellEnd"/>
      <w:r w:rsidRPr="0025347A">
        <w:t xml:space="preserve">, R. J., </w:t>
      </w:r>
      <w:r>
        <w:t>and</w:t>
      </w:r>
      <w:r w:rsidRPr="0025347A">
        <w:t xml:space="preserve"> </w:t>
      </w:r>
      <w:r>
        <w:t xml:space="preserve">Gorman, </w:t>
      </w:r>
      <w:r w:rsidRPr="0025347A">
        <w:t>R</w:t>
      </w:r>
      <w:r>
        <w:t>.</w:t>
      </w:r>
      <w:r w:rsidRPr="0025347A">
        <w:t xml:space="preserve"> H. (1998). </w:t>
      </w:r>
      <w:r>
        <w:t>‘</w:t>
      </w:r>
      <w:r w:rsidRPr="0025347A">
        <w:t>The influence of cognitive</w:t>
      </w:r>
      <w:r>
        <w:t>-</w:t>
      </w:r>
      <w:r w:rsidRPr="0025347A">
        <w:t>based group composition on decision</w:t>
      </w:r>
      <w:r>
        <w:t>-</w:t>
      </w:r>
      <w:r w:rsidRPr="0025347A">
        <w:t>making process and outcome</w:t>
      </w:r>
      <w:r>
        <w:t>’</w:t>
      </w:r>
      <w:r w:rsidRPr="0025347A">
        <w:t>. </w:t>
      </w:r>
      <w:r w:rsidRPr="0025347A">
        <w:rPr>
          <w:i/>
          <w:iCs/>
        </w:rPr>
        <w:t>Journal of Management Studies</w:t>
      </w:r>
      <w:r w:rsidRPr="0025347A">
        <w:t>, </w:t>
      </w:r>
      <w:r w:rsidRPr="00FC7165">
        <w:rPr>
          <w:b/>
          <w:iCs/>
        </w:rPr>
        <w:t>35</w:t>
      </w:r>
      <w:r w:rsidRPr="0025347A">
        <w:t>, 105-121.</w:t>
      </w:r>
    </w:p>
    <w:p w14:paraId="05D778E9" w14:textId="77777777" w:rsidR="00F47B9B" w:rsidRPr="00BE457C" w:rsidRDefault="00F47B9B" w:rsidP="00F47B9B">
      <w:pPr>
        <w:widowControl w:val="0"/>
        <w:spacing w:line="480" w:lineRule="auto"/>
        <w:ind w:left="720" w:hanging="720"/>
      </w:pPr>
      <w:proofErr w:type="spellStart"/>
      <w:r w:rsidRPr="00BE457C">
        <w:t>Wageman</w:t>
      </w:r>
      <w:proofErr w:type="spellEnd"/>
      <w:r w:rsidRPr="00BE457C">
        <w:t xml:space="preserve">, R., </w:t>
      </w:r>
      <w:r>
        <w:t>and</w:t>
      </w:r>
      <w:r w:rsidRPr="00BE457C">
        <w:t xml:space="preserve"> Gordon, F. M. (2005). </w:t>
      </w:r>
      <w:r>
        <w:t>‘</w:t>
      </w:r>
      <w:r w:rsidRPr="00BE457C">
        <w:t>As the twig is bent:  How group values shape emergent task interdependence in groups</w:t>
      </w:r>
      <w:r>
        <w:t>’</w:t>
      </w:r>
      <w:r w:rsidRPr="00BE457C">
        <w:t xml:space="preserve">. </w:t>
      </w:r>
      <w:r w:rsidRPr="00BE457C">
        <w:rPr>
          <w:i/>
        </w:rPr>
        <w:t xml:space="preserve">Organization Science, </w:t>
      </w:r>
      <w:r w:rsidRPr="00397F9E">
        <w:rPr>
          <w:b/>
        </w:rPr>
        <w:t>16</w:t>
      </w:r>
      <w:r w:rsidRPr="00BE457C">
        <w:t>, 687-700.</w:t>
      </w:r>
    </w:p>
    <w:p w14:paraId="36462DA7" w14:textId="77777777" w:rsidR="00F47B9B" w:rsidRDefault="00F47B9B" w:rsidP="00F47B9B">
      <w:pPr>
        <w:pStyle w:val="Normal1"/>
        <w:widowControl w:val="0"/>
        <w:spacing w:line="480" w:lineRule="auto"/>
        <w:ind w:left="600" w:hanging="600"/>
      </w:pPr>
      <w:r w:rsidRPr="00BE457C">
        <w:rPr>
          <w:rFonts w:ascii="Times New Roman" w:eastAsia="Times New Roman" w:hAnsi="Times New Roman" w:cs="Times New Roman"/>
          <w:sz w:val="24"/>
          <w:szCs w:val="24"/>
        </w:rPr>
        <w:t xml:space="preserve">*Watson, W. E., </w:t>
      </w:r>
      <w:proofErr w:type="spellStart"/>
      <w:r w:rsidRPr="00BE457C">
        <w:rPr>
          <w:rFonts w:ascii="Times New Roman" w:eastAsia="Times New Roman" w:hAnsi="Times New Roman" w:cs="Times New Roman"/>
          <w:sz w:val="24"/>
          <w:szCs w:val="24"/>
        </w:rPr>
        <w:t>Minzenmayer</w:t>
      </w:r>
      <w:proofErr w:type="spellEnd"/>
      <w:r w:rsidRPr="00BE457C">
        <w:rPr>
          <w:rFonts w:ascii="Times New Roman" w:eastAsia="Times New Roman" w:hAnsi="Times New Roman" w:cs="Times New Roman"/>
          <w:sz w:val="24"/>
          <w:szCs w:val="24"/>
        </w:rPr>
        <w:t xml:space="preserve">, T., </w:t>
      </w:r>
      <w:r>
        <w:rPr>
          <w:rFonts w:ascii="Times New Roman" w:eastAsia="Times New Roman" w:hAnsi="Times New Roman" w:cs="Times New Roman"/>
          <w:sz w:val="24"/>
          <w:szCs w:val="24"/>
        </w:rPr>
        <w:t>and</w:t>
      </w:r>
      <w:r w:rsidRPr="00BE457C">
        <w:rPr>
          <w:rFonts w:ascii="Times New Roman" w:eastAsia="Times New Roman" w:hAnsi="Times New Roman" w:cs="Times New Roman"/>
          <w:sz w:val="24"/>
          <w:szCs w:val="24"/>
        </w:rPr>
        <w:t xml:space="preserve"> Bowler, M. (2006). </w:t>
      </w:r>
      <w:r>
        <w:rPr>
          <w:rFonts w:ascii="Times New Roman" w:eastAsia="Times New Roman" w:hAnsi="Times New Roman" w:cs="Times New Roman"/>
          <w:sz w:val="24"/>
          <w:szCs w:val="24"/>
        </w:rPr>
        <w:t>‘</w:t>
      </w:r>
      <w:r w:rsidRPr="00BE457C">
        <w:rPr>
          <w:rFonts w:ascii="Times New Roman" w:eastAsia="Times New Roman" w:hAnsi="Times New Roman" w:cs="Times New Roman"/>
          <w:sz w:val="24"/>
          <w:szCs w:val="24"/>
        </w:rPr>
        <w:t>Type A personality characteristics and the effect on individual and team academic performance</w:t>
      </w:r>
      <w:r>
        <w:rPr>
          <w:rFonts w:ascii="Times New Roman" w:eastAsia="Times New Roman" w:hAnsi="Times New Roman" w:cs="Times New Roman"/>
          <w:sz w:val="24"/>
          <w:szCs w:val="24"/>
        </w:rPr>
        <w:t>’</w:t>
      </w:r>
      <w:r w:rsidRPr="00BE457C">
        <w:rPr>
          <w:rFonts w:ascii="Times New Roman" w:eastAsia="Times New Roman" w:hAnsi="Times New Roman" w:cs="Times New Roman"/>
          <w:sz w:val="24"/>
          <w:szCs w:val="24"/>
        </w:rPr>
        <w:t xml:space="preserve">. </w:t>
      </w:r>
      <w:r w:rsidRPr="00BE457C">
        <w:rPr>
          <w:rFonts w:ascii="Times New Roman" w:eastAsia="Times New Roman" w:hAnsi="Times New Roman" w:cs="Times New Roman"/>
          <w:i/>
          <w:sz w:val="24"/>
          <w:szCs w:val="24"/>
        </w:rPr>
        <w:t>Journal of Applied Social Psychology,</w:t>
      </w:r>
      <w:r w:rsidRPr="00BE457C">
        <w:rPr>
          <w:rFonts w:ascii="Times New Roman" w:eastAsia="Times New Roman" w:hAnsi="Times New Roman" w:cs="Times New Roman"/>
          <w:sz w:val="24"/>
          <w:szCs w:val="24"/>
        </w:rPr>
        <w:t xml:space="preserve"> </w:t>
      </w:r>
      <w:r w:rsidRPr="00397F9E">
        <w:rPr>
          <w:rFonts w:ascii="Times New Roman" w:eastAsia="Times New Roman" w:hAnsi="Times New Roman" w:cs="Times New Roman"/>
          <w:b/>
          <w:sz w:val="24"/>
          <w:szCs w:val="24"/>
        </w:rPr>
        <w:t>36</w:t>
      </w:r>
      <w:r w:rsidRPr="00BE457C">
        <w:rPr>
          <w:rFonts w:ascii="Times New Roman" w:eastAsia="Times New Roman" w:hAnsi="Times New Roman" w:cs="Times New Roman"/>
          <w:sz w:val="24"/>
          <w:szCs w:val="24"/>
        </w:rPr>
        <w:t>, 1110-1128.</w:t>
      </w:r>
      <w:r>
        <w:rPr>
          <w:rFonts w:ascii="Times New Roman" w:eastAsia="Times New Roman" w:hAnsi="Times New Roman" w:cs="Times New Roman"/>
          <w:sz w:val="24"/>
          <w:szCs w:val="24"/>
        </w:rPr>
        <w:t xml:space="preserve"> </w:t>
      </w:r>
    </w:p>
    <w:p w14:paraId="3D52438C" w14:textId="77777777" w:rsidR="00F47B9B" w:rsidRPr="00B46570" w:rsidRDefault="00F47B9B" w:rsidP="00F47B9B">
      <w:pPr>
        <w:widowControl w:val="0"/>
        <w:autoSpaceDE w:val="0"/>
        <w:autoSpaceDN w:val="0"/>
        <w:adjustRightInd w:val="0"/>
        <w:spacing w:line="480" w:lineRule="auto"/>
        <w:ind w:left="720" w:hanging="720"/>
        <w:rPr>
          <w:rFonts w:eastAsia="Times New Roman"/>
        </w:rPr>
      </w:pPr>
      <w:r w:rsidRPr="00B46570">
        <w:rPr>
          <w:rFonts w:eastAsia="Times New Roman"/>
        </w:rPr>
        <w:t xml:space="preserve">Webber, S. S., </w:t>
      </w:r>
      <w:r>
        <w:rPr>
          <w:rFonts w:eastAsia="Times New Roman"/>
        </w:rPr>
        <w:t>and</w:t>
      </w:r>
      <w:r w:rsidRPr="00B46570">
        <w:rPr>
          <w:rFonts w:eastAsia="Times New Roman"/>
        </w:rPr>
        <w:t xml:space="preserve"> Donahue, L. M. (2001). </w:t>
      </w:r>
      <w:r>
        <w:rPr>
          <w:rFonts w:eastAsia="Times New Roman"/>
        </w:rPr>
        <w:t>‘</w:t>
      </w:r>
      <w:r w:rsidRPr="00B46570">
        <w:rPr>
          <w:rFonts w:eastAsia="Times New Roman"/>
        </w:rPr>
        <w:t>Impact of highly and less job-related diversity on work group cohesion and performance: A meta-analysis</w:t>
      </w:r>
      <w:r>
        <w:rPr>
          <w:rFonts w:eastAsia="Times New Roman"/>
        </w:rPr>
        <w:t>’</w:t>
      </w:r>
      <w:r w:rsidRPr="00B46570">
        <w:rPr>
          <w:rFonts w:eastAsia="Times New Roman"/>
        </w:rPr>
        <w:t xml:space="preserve">. </w:t>
      </w:r>
      <w:r w:rsidRPr="00B46570">
        <w:rPr>
          <w:rFonts w:eastAsia="Times New Roman"/>
          <w:i/>
          <w:iCs/>
        </w:rPr>
        <w:t xml:space="preserve">Journal of Management, </w:t>
      </w:r>
      <w:r w:rsidRPr="00397F9E">
        <w:rPr>
          <w:rFonts w:eastAsia="Times New Roman"/>
          <w:b/>
          <w:iCs/>
        </w:rPr>
        <w:t>27</w:t>
      </w:r>
      <w:r w:rsidRPr="00B46570">
        <w:rPr>
          <w:rFonts w:eastAsia="Times New Roman"/>
        </w:rPr>
        <w:t>, 141-162.</w:t>
      </w:r>
    </w:p>
    <w:p w14:paraId="17F63092" w14:textId="77777777" w:rsidR="00F47B9B" w:rsidRPr="0028080C" w:rsidRDefault="00F47B9B" w:rsidP="00F47B9B">
      <w:pPr>
        <w:spacing w:line="480" w:lineRule="auto"/>
        <w:rPr>
          <w:bCs/>
        </w:rPr>
      </w:pPr>
      <w:r>
        <w:t xml:space="preserve">*West, C. T. (1992). </w:t>
      </w:r>
      <w:r w:rsidRPr="0028080C">
        <w:t>‘</w:t>
      </w:r>
      <w:r w:rsidRPr="0028080C">
        <w:rPr>
          <w:bCs/>
        </w:rPr>
        <w:t>The impact of top management team demographic characteristics,</w:t>
      </w:r>
    </w:p>
    <w:p w14:paraId="5AB21B4B" w14:textId="77777777" w:rsidR="00F47B9B" w:rsidRDefault="00F47B9B" w:rsidP="00F47B9B">
      <w:pPr>
        <w:spacing w:line="480" w:lineRule="auto"/>
        <w:ind w:left="720"/>
      </w:pPr>
      <w:r w:rsidRPr="0028080C">
        <w:rPr>
          <w:bCs/>
        </w:rPr>
        <w:t xml:space="preserve">demographic homogeneity, value similarity and strategic consensus on business unit performance in a stable and a dynamic industry’. </w:t>
      </w:r>
      <w:r>
        <w:t xml:space="preserve">Unpublished doctoral dissertation. Indiana </w:t>
      </w:r>
      <w:r w:rsidRPr="0024075A">
        <w:t>University</w:t>
      </w:r>
      <w:r w:rsidRPr="009E6E56">
        <w:t>.</w:t>
      </w:r>
    </w:p>
    <w:p w14:paraId="7DCDE64E" w14:textId="77777777" w:rsidR="00F47B9B" w:rsidRDefault="00F47B9B" w:rsidP="00F47B9B">
      <w:pPr>
        <w:widowControl w:val="0"/>
        <w:spacing w:line="480" w:lineRule="auto"/>
        <w:ind w:left="720" w:hanging="720"/>
      </w:pPr>
      <w:r>
        <w:t>Whitener, E.M. (1990). ‘Confusion of confidence intervals and credibility intervals in meta-</w:t>
      </w:r>
      <w:r>
        <w:lastRenderedPageBreak/>
        <w:t xml:space="preserve">analysis’. </w:t>
      </w:r>
      <w:r w:rsidRPr="00992B68">
        <w:rPr>
          <w:i/>
        </w:rPr>
        <w:t>Journal of Applied Psychology</w:t>
      </w:r>
      <w:r>
        <w:t xml:space="preserve">, </w:t>
      </w:r>
      <w:r w:rsidRPr="00397F9E">
        <w:rPr>
          <w:b/>
        </w:rPr>
        <w:t>75</w:t>
      </w:r>
      <w:r w:rsidRPr="00CC29C8">
        <w:rPr>
          <w:i/>
        </w:rPr>
        <w:t>,</w:t>
      </w:r>
      <w:r>
        <w:t xml:space="preserve"> 315-321. </w:t>
      </w:r>
    </w:p>
    <w:p w14:paraId="5F094B46" w14:textId="77777777" w:rsidR="00F47B9B" w:rsidRDefault="00F47B9B" w:rsidP="00F47B9B">
      <w:pPr>
        <w:widowControl w:val="0"/>
        <w:autoSpaceDE w:val="0"/>
        <w:autoSpaceDN w:val="0"/>
        <w:adjustRightInd w:val="0"/>
        <w:spacing w:line="480" w:lineRule="auto"/>
        <w:ind w:left="720" w:hanging="720"/>
      </w:pPr>
      <w:r w:rsidRPr="00F77122">
        <w:rPr>
          <w:rFonts w:eastAsia="Times New Roman"/>
        </w:rPr>
        <w:t xml:space="preserve">Williams, K. Y., </w:t>
      </w:r>
      <w:r>
        <w:rPr>
          <w:rFonts w:eastAsia="Times New Roman"/>
        </w:rPr>
        <w:t>and</w:t>
      </w:r>
      <w:r w:rsidRPr="00F77122">
        <w:rPr>
          <w:rFonts w:eastAsia="Times New Roman"/>
        </w:rPr>
        <w:t xml:space="preserve"> O'Reilly, C. A. I. (1998). </w:t>
      </w:r>
      <w:r>
        <w:rPr>
          <w:rFonts w:eastAsia="Times New Roman"/>
        </w:rPr>
        <w:t>‘</w:t>
      </w:r>
      <w:r w:rsidRPr="00F77122">
        <w:rPr>
          <w:rFonts w:eastAsia="Times New Roman"/>
        </w:rPr>
        <w:t>Demography and diversity in organizations: A review of 40 years of research</w:t>
      </w:r>
      <w:r>
        <w:rPr>
          <w:rFonts w:eastAsia="Times New Roman"/>
        </w:rPr>
        <w:t>’</w:t>
      </w:r>
      <w:r w:rsidRPr="00F77122">
        <w:rPr>
          <w:rFonts w:eastAsia="Times New Roman"/>
        </w:rPr>
        <w:t xml:space="preserve">. </w:t>
      </w:r>
      <w:r w:rsidRPr="00F77122">
        <w:rPr>
          <w:rFonts w:eastAsia="Times New Roman"/>
          <w:i/>
          <w:iCs/>
        </w:rPr>
        <w:t xml:space="preserve">Research </w:t>
      </w:r>
      <w:r>
        <w:rPr>
          <w:rFonts w:eastAsia="Times New Roman"/>
          <w:i/>
          <w:iCs/>
        </w:rPr>
        <w:t>i</w:t>
      </w:r>
      <w:r w:rsidRPr="00F77122">
        <w:rPr>
          <w:rFonts w:eastAsia="Times New Roman"/>
          <w:i/>
          <w:iCs/>
        </w:rPr>
        <w:t xml:space="preserve">n Organizational Behavior, </w:t>
      </w:r>
      <w:r w:rsidRPr="00397F9E">
        <w:rPr>
          <w:rFonts w:eastAsia="Times New Roman"/>
          <w:b/>
          <w:iCs/>
        </w:rPr>
        <w:t>20</w:t>
      </w:r>
      <w:r w:rsidRPr="00F77122">
        <w:rPr>
          <w:rFonts w:eastAsia="Times New Roman"/>
        </w:rPr>
        <w:t>, 77-140.</w:t>
      </w:r>
    </w:p>
    <w:p w14:paraId="0299AFE6" w14:textId="77777777" w:rsidR="00F47B9B" w:rsidRDefault="00F47B9B" w:rsidP="00F47B9B">
      <w:pPr>
        <w:widowControl w:val="0"/>
        <w:spacing w:line="480" w:lineRule="auto"/>
        <w:ind w:left="720" w:hanging="720"/>
      </w:pPr>
      <w:r w:rsidRPr="0073590E">
        <w:t>*</w:t>
      </w:r>
      <w:proofErr w:type="spellStart"/>
      <w:r w:rsidRPr="0073590E">
        <w:t>Woehr</w:t>
      </w:r>
      <w:proofErr w:type="spellEnd"/>
      <w:r w:rsidRPr="0073590E">
        <w:t xml:space="preserve">, D. J., </w:t>
      </w:r>
      <w:proofErr w:type="spellStart"/>
      <w:r w:rsidRPr="0073590E">
        <w:t>Arciniega</w:t>
      </w:r>
      <w:proofErr w:type="spellEnd"/>
      <w:r w:rsidRPr="0073590E">
        <w:t xml:space="preserve">, L. M., </w:t>
      </w:r>
      <w:r>
        <w:t>and</w:t>
      </w:r>
      <w:r w:rsidRPr="0073590E">
        <w:t xml:space="preserve"> Poling, T. L. (2013). </w:t>
      </w:r>
      <w:r>
        <w:t>‘</w:t>
      </w:r>
      <w:r w:rsidRPr="00CF56E7">
        <w:t xml:space="preserve">Exploring the effects of value diversity </w:t>
      </w:r>
      <w:r w:rsidRPr="00E358F5">
        <w:t>on team effectiveness</w:t>
      </w:r>
      <w:r>
        <w:t>’</w:t>
      </w:r>
      <w:r w:rsidRPr="00E358F5">
        <w:t>. </w:t>
      </w:r>
      <w:r w:rsidRPr="00E358F5">
        <w:rPr>
          <w:i/>
          <w:iCs/>
        </w:rPr>
        <w:t>Journal of Business and Psychology</w:t>
      </w:r>
      <w:r w:rsidRPr="00E358F5">
        <w:t xml:space="preserve">, </w:t>
      </w:r>
      <w:r w:rsidRPr="00397F9E">
        <w:rPr>
          <w:b/>
          <w:iCs/>
        </w:rPr>
        <w:t>28</w:t>
      </w:r>
      <w:r w:rsidRPr="00E358F5">
        <w:t>, 107-121.</w:t>
      </w:r>
    </w:p>
    <w:p w14:paraId="5CFDBA82" w14:textId="77777777" w:rsidR="00F47B9B" w:rsidRPr="00E97BC2" w:rsidRDefault="00F47B9B" w:rsidP="00F47B9B">
      <w:pPr>
        <w:widowControl w:val="0"/>
        <w:spacing w:line="480" w:lineRule="auto"/>
        <w:ind w:left="720" w:hanging="720"/>
      </w:pPr>
      <w:r w:rsidRPr="00E97BC2">
        <w:rPr>
          <w:shd w:val="clear" w:color="auto" w:fill="FFFFFF"/>
        </w:rPr>
        <w:t xml:space="preserve">Wood, W., and </w:t>
      </w:r>
      <w:proofErr w:type="spellStart"/>
      <w:r w:rsidRPr="00E97BC2">
        <w:rPr>
          <w:shd w:val="clear" w:color="auto" w:fill="FFFFFF"/>
        </w:rPr>
        <w:t>Eagly</w:t>
      </w:r>
      <w:proofErr w:type="spellEnd"/>
      <w:r w:rsidRPr="00E97BC2">
        <w:rPr>
          <w:shd w:val="clear" w:color="auto" w:fill="FFFFFF"/>
        </w:rPr>
        <w:t>, A. H. (2002). ‘A cross-cultural analysis of the behavior of women and men: Implications for the origins of sex differences’. </w:t>
      </w:r>
      <w:r w:rsidRPr="00E97BC2">
        <w:rPr>
          <w:rStyle w:val="Emphasis"/>
          <w:shd w:val="clear" w:color="auto" w:fill="FFFFFF"/>
        </w:rPr>
        <w:t xml:space="preserve">Psychological Bulletin, </w:t>
      </w:r>
      <w:r w:rsidRPr="00E97BC2">
        <w:rPr>
          <w:rStyle w:val="Emphasis"/>
          <w:b/>
          <w:i w:val="0"/>
          <w:shd w:val="clear" w:color="auto" w:fill="FFFFFF"/>
        </w:rPr>
        <w:t>128</w:t>
      </w:r>
      <w:r w:rsidRPr="00E97BC2">
        <w:rPr>
          <w:b/>
          <w:shd w:val="clear" w:color="auto" w:fill="FFFFFF"/>
        </w:rPr>
        <w:t>,</w:t>
      </w:r>
      <w:r w:rsidRPr="00E97BC2">
        <w:rPr>
          <w:shd w:val="clear" w:color="auto" w:fill="FFFFFF"/>
        </w:rPr>
        <w:t xml:space="preserve"> 699-727.</w:t>
      </w:r>
    </w:p>
    <w:p w14:paraId="0CE8F0AA" w14:textId="77777777" w:rsidR="00F47B9B" w:rsidRDefault="00F47B9B" w:rsidP="00F47B9B">
      <w:pPr>
        <w:widowControl w:val="0"/>
        <w:spacing w:line="480" w:lineRule="auto"/>
        <w:ind w:left="720" w:hanging="720"/>
      </w:pPr>
      <w:proofErr w:type="spellStart"/>
      <w:r w:rsidRPr="00386CA1">
        <w:t>Wuchty</w:t>
      </w:r>
      <w:proofErr w:type="spellEnd"/>
      <w:r w:rsidRPr="00386CA1">
        <w:t xml:space="preserve">, </w:t>
      </w:r>
      <w:r>
        <w:t xml:space="preserve">S., </w:t>
      </w:r>
      <w:r w:rsidRPr="00386CA1">
        <w:t xml:space="preserve">Jones, </w:t>
      </w:r>
      <w:r>
        <w:t>B. F., and</w:t>
      </w:r>
      <w:r w:rsidRPr="00386CA1">
        <w:t xml:space="preserve"> </w:t>
      </w:r>
      <w:proofErr w:type="spellStart"/>
      <w:r w:rsidRPr="00386CA1">
        <w:t>Uzzi</w:t>
      </w:r>
      <w:proofErr w:type="spellEnd"/>
      <w:r w:rsidRPr="00386CA1">
        <w:t>,</w:t>
      </w:r>
      <w:r>
        <w:t xml:space="preserve"> B.</w:t>
      </w:r>
      <w:r w:rsidRPr="00386CA1">
        <w:t xml:space="preserve"> </w:t>
      </w:r>
      <w:r>
        <w:t>(</w:t>
      </w:r>
      <w:r w:rsidRPr="00386CA1">
        <w:t>2007</w:t>
      </w:r>
      <w:r>
        <w:t xml:space="preserve">). ‘The increasing dominance of teams in production of knowledge’. </w:t>
      </w:r>
      <w:r w:rsidRPr="00386CA1">
        <w:rPr>
          <w:i/>
        </w:rPr>
        <w:t>Science</w:t>
      </w:r>
      <w:r>
        <w:t xml:space="preserve">, </w:t>
      </w:r>
      <w:r w:rsidRPr="00397F9E">
        <w:rPr>
          <w:b/>
        </w:rPr>
        <w:t>316,</w:t>
      </w:r>
      <w:r>
        <w:t xml:space="preserve"> 1036-1039.</w:t>
      </w:r>
    </w:p>
    <w:p w14:paraId="5F654F4C" w14:textId="77777777" w:rsidR="00F47B9B" w:rsidRPr="00D94FF2" w:rsidRDefault="00F47B9B" w:rsidP="00F47B9B">
      <w:pPr>
        <w:spacing w:line="480" w:lineRule="auto"/>
        <w:ind w:left="720" w:hanging="720"/>
        <w:rPr>
          <w:i/>
        </w:rPr>
      </w:pPr>
      <w:r>
        <w:t xml:space="preserve">*Zaman </w:t>
      </w:r>
      <w:r w:rsidRPr="00D94FF2">
        <w:t>Bin Ahmad</w:t>
      </w:r>
      <w:r>
        <w:t>, K. (2008). ‘</w:t>
      </w:r>
      <w:r w:rsidRPr="00D94FF2">
        <w:t>Relationship between</w:t>
      </w:r>
      <w:r>
        <w:t xml:space="preserve"> </w:t>
      </w:r>
      <w:r w:rsidRPr="00D94FF2">
        <w:t>leader-subordinate personality</w:t>
      </w:r>
      <w:r>
        <w:t xml:space="preserve"> </w:t>
      </w:r>
      <w:r w:rsidRPr="00D94FF2">
        <w:t>congruence and performance and</w:t>
      </w:r>
      <w:r>
        <w:t xml:space="preserve"> </w:t>
      </w:r>
      <w:r w:rsidRPr="00D94FF2">
        <w:t>satisfaction in the UK</w:t>
      </w:r>
      <w:r>
        <w:t xml:space="preserve">’. </w:t>
      </w:r>
      <w:r w:rsidRPr="00D94FF2">
        <w:rPr>
          <w:i/>
        </w:rPr>
        <w:t>Leadership &amp; Organization</w:t>
      </w:r>
    </w:p>
    <w:p w14:paraId="4C9FF086" w14:textId="77777777" w:rsidR="00F47B9B" w:rsidRDefault="00F47B9B" w:rsidP="00F47B9B">
      <w:pPr>
        <w:spacing w:line="480" w:lineRule="auto"/>
        <w:ind w:firstLine="720"/>
      </w:pPr>
      <w:r w:rsidRPr="00D94FF2">
        <w:rPr>
          <w:i/>
        </w:rPr>
        <w:t>Development Journal</w:t>
      </w:r>
      <w:r>
        <w:t>,</w:t>
      </w:r>
      <w:r w:rsidRPr="00D94FF2">
        <w:t xml:space="preserve"> </w:t>
      </w:r>
      <w:r w:rsidRPr="00D94FF2">
        <w:rPr>
          <w:b/>
        </w:rPr>
        <w:t>29</w:t>
      </w:r>
      <w:r w:rsidRPr="00D94FF2">
        <w:t>, 396-411</w:t>
      </w:r>
      <w:r>
        <w:t>.</w:t>
      </w:r>
    </w:p>
    <w:p w14:paraId="2EDB1D52" w14:textId="77777777" w:rsidR="00F47B9B" w:rsidRDefault="00F47B9B" w:rsidP="00F47B9B">
      <w:pPr>
        <w:spacing w:line="480" w:lineRule="auto"/>
        <w:ind w:left="720" w:hanging="720"/>
      </w:pPr>
      <w:r>
        <w:t>*</w:t>
      </w:r>
      <w:r w:rsidRPr="00D94FF2">
        <w:rPr>
          <w:sz w:val="22"/>
          <w:szCs w:val="22"/>
        </w:rPr>
        <w:t xml:space="preserve"> </w:t>
      </w:r>
      <w:r w:rsidRPr="00D94FF2">
        <w:t xml:space="preserve">Zhou, </w:t>
      </w:r>
      <w:r>
        <w:t xml:space="preserve">W., </w:t>
      </w:r>
      <w:r w:rsidRPr="00D94FF2">
        <w:t xml:space="preserve">Hu, </w:t>
      </w:r>
      <w:r>
        <w:t xml:space="preserve">H, and </w:t>
      </w:r>
      <w:proofErr w:type="spellStart"/>
      <w:r>
        <w:t>Z</w:t>
      </w:r>
      <w:r w:rsidRPr="00D94FF2">
        <w:t>ey</w:t>
      </w:r>
      <w:proofErr w:type="spellEnd"/>
      <w:r>
        <w:t>, M. (2015). ‘</w:t>
      </w:r>
      <w:r w:rsidRPr="00D94FF2">
        <w:t>Team composition of new</w:t>
      </w:r>
      <w:r>
        <w:t xml:space="preserve"> </w:t>
      </w:r>
      <w:r w:rsidRPr="00D94FF2">
        <w:t xml:space="preserve">venture founding teams: </w:t>
      </w:r>
      <w:r>
        <w:t>D</w:t>
      </w:r>
      <w:r w:rsidRPr="00D94FF2">
        <w:t>oes</w:t>
      </w:r>
      <w:r>
        <w:t xml:space="preserve"> </w:t>
      </w:r>
      <w:r w:rsidRPr="00D94FF2">
        <w:t>personality matter?</w:t>
      </w:r>
      <w:r>
        <w:t xml:space="preserve">’. </w:t>
      </w:r>
      <w:r w:rsidRPr="00D94FF2">
        <w:rPr>
          <w:i/>
        </w:rPr>
        <w:t>International Journal of</w:t>
      </w:r>
      <w:r>
        <w:rPr>
          <w:i/>
        </w:rPr>
        <w:t xml:space="preserve"> </w:t>
      </w:r>
      <w:r w:rsidRPr="00D94FF2">
        <w:rPr>
          <w:i/>
        </w:rPr>
        <w:t>Entrepreneurial Behavior &amp;</w:t>
      </w:r>
      <w:r>
        <w:rPr>
          <w:i/>
        </w:rPr>
        <w:t xml:space="preserve"> </w:t>
      </w:r>
      <w:r w:rsidRPr="00D94FF2">
        <w:rPr>
          <w:i/>
        </w:rPr>
        <w:t>Research</w:t>
      </w:r>
      <w:r>
        <w:rPr>
          <w:i/>
        </w:rPr>
        <w:t xml:space="preserve">, </w:t>
      </w:r>
      <w:r w:rsidRPr="00D94FF2">
        <w:rPr>
          <w:b/>
        </w:rPr>
        <w:t>21</w:t>
      </w:r>
      <w:r w:rsidRPr="00D94FF2">
        <w:t>, 673-689</w:t>
      </w:r>
      <w:r>
        <w:t>.</w:t>
      </w:r>
    </w:p>
    <w:p w14:paraId="2700A80F" w14:textId="77777777" w:rsidR="00F47B9B" w:rsidRDefault="00F47B9B" w:rsidP="00F47B9B">
      <w:pPr>
        <w:widowControl w:val="0"/>
        <w:spacing w:line="480" w:lineRule="auto"/>
        <w:ind w:left="720" w:hanging="720"/>
        <w:sectPr w:rsidR="00F47B9B" w:rsidSect="0080163F">
          <w:headerReference w:type="default" r:id="rId8"/>
          <w:footerReference w:type="even" r:id="rId9"/>
          <w:type w:val="continuous"/>
          <w:pgSz w:w="12240" w:h="15840"/>
          <w:pgMar w:top="1440" w:right="1440" w:bottom="1440" w:left="1440" w:header="720" w:footer="720" w:gutter="0"/>
          <w:cols w:space="720"/>
          <w:docGrid w:linePitch="360"/>
        </w:sectPr>
      </w:pPr>
    </w:p>
    <w:p w14:paraId="5F3C160C" w14:textId="77777777" w:rsidR="00F47B9B" w:rsidRPr="006C4997" w:rsidRDefault="00F47B9B" w:rsidP="00F47B9B">
      <w:pPr>
        <w:outlineLvl w:val="0"/>
      </w:pPr>
      <w:r w:rsidRPr="006C4997">
        <w:lastRenderedPageBreak/>
        <w:t>Table I</w:t>
      </w:r>
    </w:p>
    <w:p w14:paraId="1F26B8F5" w14:textId="77777777" w:rsidR="00F47B9B" w:rsidRPr="006C4997" w:rsidRDefault="00F47B9B" w:rsidP="00F47B9B">
      <w:pPr>
        <w:outlineLvl w:val="0"/>
      </w:pPr>
    </w:p>
    <w:p w14:paraId="2B924661" w14:textId="77777777" w:rsidR="00F47B9B" w:rsidRPr="006C4997" w:rsidRDefault="00F47B9B" w:rsidP="00F47B9B">
      <w:pPr>
        <w:outlineLvl w:val="0"/>
      </w:pPr>
      <w:r w:rsidRPr="006C4997">
        <w:t xml:space="preserve">Meta-Analytic Results of the Relationships between Team Deep-Level Diversity and Team Emergent States, Team Conflict, Positive Team Processes, and Team Performance </w:t>
      </w:r>
    </w:p>
    <w:tbl>
      <w:tblPr>
        <w:tblpPr w:leftFromText="180" w:rightFromText="180" w:vertAnchor="page" w:horzAnchor="margin" w:tblpX="5" w:tblpY="2731"/>
        <w:tblW w:w="12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97"/>
        <w:gridCol w:w="737"/>
        <w:gridCol w:w="737"/>
        <w:gridCol w:w="737"/>
        <w:gridCol w:w="737"/>
        <w:gridCol w:w="1247"/>
        <w:gridCol w:w="737"/>
        <w:gridCol w:w="737"/>
        <w:gridCol w:w="1247"/>
        <w:gridCol w:w="1247"/>
        <w:gridCol w:w="1247"/>
      </w:tblGrid>
      <w:tr w:rsidR="00F47B9B" w:rsidRPr="006C4997" w14:paraId="1663B204" w14:textId="77777777" w:rsidTr="0080163F">
        <w:trPr>
          <w:trHeight w:val="602"/>
        </w:trPr>
        <w:tc>
          <w:tcPr>
            <w:tcW w:w="3397" w:type="dxa"/>
            <w:tcBorders>
              <w:bottom w:val="single" w:sz="4" w:space="0" w:color="auto"/>
            </w:tcBorders>
            <w:vAlign w:val="center"/>
          </w:tcPr>
          <w:p w14:paraId="25A2B3A2" w14:textId="77777777" w:rsidR="00F47B9B" w:rsidRPr="006C4997" w:rsidRDefault="00F47B9B" w:rsidP="0080163F">
            <w:pPr>
              <w:jc w:val="center"/>
            </w:pPr>
            <w:r w:rsidRPr="006C4997">
              <w:t>Team Outcome</w:t>
            </w:r>
          </w:p>
        </w:tc>
        <w:tc>
          <w:tcPr>
            <w:tcW w:w="737" w:type="dxa"/>
            <w:tcBorders>
              <w:bottom w:val="single" w:sz="4" w:space="0" w:color="auto"/>
            </w:tcBorders>
            <w:vAlign w:val="center"/>
          </w:tcPr>
          <w:p w14:paraId="6DD210C3" w14:textId="77777777" w:rsidR="00F47B9B" w:rsidRPr="006C4997" w:rsidRDefault="00F47B9B" w:rsidP="0080163F">
            <w:pPr>
              <w:jc w:val="center"/>
              <w:rPr>
                <w:i/>
              </w:rPr>
            </w:pPr>
            <w:r w:rsidRPr="006C4997">
              <w:rPr>
                <w:i/>
              </w:rPr>
              <w:t>N</w:t>
            </w:r>
          </w:p>
        </w:tc>
        <w:tc>
          <w:tcPr>
            <w:tcW w:w="737" w:type="dxa"/>
            <w:tcBorders>
              <w:bottom w:val="single" w:sz="4" w:space="0" w:color="auto"/>
            </w:tcBorders>
            <w:vAlign w:val="center"/>
          </w:tcPr>
          <w:p w14:paraId="2ED9EA8C" w14:textId="77777777" w:rsidR="00F47B9B" w:rsidRPr="006C4997" w:rsidRDefault="00F47B9B" w:rsidP="0080163F">
            <w:pPr>
              <w:jc w:val="center"/>
              <w:rPr>
                <w:i/>
              </w:rPr>
            </w:pPr>
            <w:r w:rsidRPr="006C4997">
              <w:rPr>
                <w:i/>
              </w:rPr>
              <w:t>k</w:t>
            </w:r>
          </w:p>
        </w:tc>
        <w:tc>
          <w:tcPr>
            <w:tcW w:w="737" w:type="dxa"/>
            <w:tcBorders>
              <w:bottom w:val="single" w:sz="4" w:space="0" w:color="auto"/>
            </w:tcBorders>
            <w:vAlign w:val="center"/>
          </w:tcPr>
          <w:p w14:paraId="7907D14D" w14:textId="77777777" w:rsidR="00F47B9B" w:rsidRPr="00F47B9B" w:rsidRDefault="00BE1BA4" w:rsidP="0080163F">
            <w:pPr>
              <w:jc w:val="center"/>
            </w:pPr>
            <m:oMathPara>
              <m:oMath>
                <m:acc>
                  <m:accPr>
                    <m:chr m:val="̅"/>
                    <m:ctrlPr>
                      <w:rPr>
                        <w:rFonts w:ascii="Cambria Math" w:hAnsi="Cambria Math"/>
                        <w:i/>
                      </w:rPr>
                    </m:ctrlPr>
                  </m:accPr>
                  <m:e>
                    <m:r>
                      <w:rPr>
                        <w:rFonts w:ascii="Cambria Math" w:hAnsi="Cambria Math"/>
                      </w:rPr>
                      <m:t>r</m:t>
                    </m:r>
                  </m:e>
                </m:acc>
              </m:oMath>
            </m:oMathPara>
          </w:p>
        </w:tc>
        <w:tc>
          <w:tcPr>
            <w:tcW w:w="737" w:type="dxa"/>
            <w:tcBorders>
              <w:bottom w:val="single" w:sz="4" w:space="0" w:color="auto"/>
            </w:tcBorders>
            <w:vAlign w:val="center"/>
          </w:tcPr>
          <w:p w14:paraId="3BF56C03" w14:textId="77777777" w:rsidR="00F47B9B" w:rsidRPr="00F47B9B" w:rsidRDefault="00BE1BA4" w:rsidP="0080163F">
            <w:pPr>
              <w:jc w:val="center"/>
            </w:pPr>
            <m:oMathPara>
              <m:oMath>
                <m:sSup>
                  <m:sSupPr>
                    <m:ctrlPr>
                      <w:rPr>
                        <w:rFonts w:ascii="Cambria Math" w:eastAsia="SimHei" w:hAnsi="Cambria Math"/>
                        <w:i/>
                      </w:rPr>
                    </m:ctrlPr>
                  </m:sSupPr>
                  <m:e>
                    <m:sSub>
                      <m:sSubPr>
                        <m:ctrlPr>
                          <w:rPr>
                            <w:rFonts w:ascii="Cambria Math" w:eastAsia="SimHei" w:hAnsi="Cambria Math"/>
                            <w:i/>
                          </w:rPr>
                        </m:ctrlPr>
                      </m:sSubPr>
                      <m:e>
                        <m:r>
                          <w:rPr>
                            <w:rFonts w:ascii="Cambria Math" w:eastAsia="SimHei" w:hAnsi="Cambria Math"/>
                          </w:rPr>
                          <m:t>σ</m:t>
                        </m:r>
                      </m:e>
                      <m:sub>
                        <m:r>
                          <w:rPr>
                            <w:rFonts w:ascii="Cambria Math" w:eastAsia="SimHei" w:hAnsi="Cambria Math"/>
                          </w:rPr>
                          <m:t>r</m:t>
                        </m:r>
                      </m:sub>
                    </m:sSub>
                  </m:e>
                  <m:sup>
                    <m:r>
                      <w:rPr>
                        <w:rFonts w:ascii="Cambria Math" w:eastAsia="SimHei" w:hAnsi="Cambria Math"/>
                      </w:rPr>
                      <m:t>2</m:t>
                    </m:r>
                  </m:sup>
                </m:sSup>
              </m:oMath>
            </m:oMathPara>
          </w:p>
        </w:tc>
        <w:tc>
          <w:tcPr>
            <w:tcW w:w="1247" w:type="dxa"/>
            <w:tcBorders>
              <w:bottom w:val="single" w:sz="4" w:space="0" w:color="auto"/>
            </w:tcBorders>
            <w:vAlign w:val="center"/>
          </w:tcPr>
          <w:p w14:paraId="513D7E70" w14:textId="77777777" w:rsidR="00F47B9B" w:rsidRPr="006C4997" w:rsidRDefault="00F47B9B" w:rsidP="0080163F">
            <w:pPr>
              <w:jc w:val="center"/>
            </w:pPr>
            <w:r w:rsidRPr="006C4997">
              <w:t>9</w:t>
            </w:r>
            <w:r>
              <w:t>5</w:t>
            </w:r>
            <w:r w:rsidRPr="006C4997">
              <w:t>% confidence interval</w:t>
            </w:r>
          </w:p>
        </w:tc>
        <w:tc>
          <w:tcPr>
            <w:tcW w:w="737" w:type="dxa"/>
            <w:tcBorders>
              <w:bottom w:val="single" w:sz="4" w:space="0" w:color="auto"/>
            </w:tcBorders>
            <w:vAlign w:val="center"/>
          </w:tcPr>
          <w:p w14:paraId="3F28763D" w14:textId="77777777" w:rsidR="00F47B9B" w:rsidRPr="006C4997" w:rsidRDefault="00F47B9B" w:rsidP="0080163F">
            <w:pPr>
              <w:jc w:val="center"/>
              <w:rPr>
                <w:rFonts w:eastAsia="Calibri"/>
              </w:rPr>
            </w:pPr>
            <w:r w:rsidRPr="006C4997">
              <w:rPr>
                <w:rFonts w:ascii="Cambria Math" w:hAnsi="Cambria Math" w:cs="Calibri"/>
                <w:i/>
              </w:rPr>
              <w:t>ρ</w:t>
            </w:r>
          </w:p>
        </w:tc>
        <w:tc>
          <w:tcPr>
            <w:tcW w:w="737" w:type="dxa"/>
            <w:tcBorders>
              <w:bottom w:val="single" w:sz="4" w:space="0" w:color="auto"/>
            </w:tcBorders>
            <w:vAlign w:val="center"/>
          </w:tcPr>
          <w:p w14:paraId="0E4CDD0D" w14:textId="77777777" w:rsidR="00F47B9B" w:rsidRPr="00F47B9B" w:rsidRDefault="00BE1BA4" w:rsidP="0080163F">
            <w:pPr>
              <w:jc w:val="center"/>
            </w:pPr>
            <m:oMathPara>
              <m:oMath>
                <m:sSup>
                  <m:sSupPr>
                    <m:ctrlPr>
                      <w:rPr>
                        <w:rFonts w:ascii="Cambria Math" w:eastAsia="SimHei" w:hAnsi="Cambria Math"/>
                        <w:i/>
                      </w:rPr>
                    </m:ctrlPr>
                  </m:sSupPr>
                  <m:e>
                    <m:sSub>
                      <m:sSubPr>
                        <m:ctrlPr>
                          <w:rPr>
                            <w:rFonts w:ascii="Cambria Math" w:eastAsia="SimHei" w:hAnsi="Cambria Math"/>
                            <w:i/>
                          </w:rPr>
                        </m:ctrlPr>
                      </m:sSubPr>
                      <m:e>
                        <m:r>
                          <w:rPr>
                            <w:rFonts w:ascii="Cambria Math" w:eastAsia="SimHei" w:hAnsi="Cambria Math"/>
                          </w:rPr>
                          <m:t>σ</m:t>
                        </m:r>
                      </m:e>
                      <m:sub>
                        <m:r>
                          <w:rPr>
                            <w:rFonts w:ascii="Cambria Math" w:eastAsia="SimHei" w:hAnsi="Cambria Math"/>
                          </w:rPr>
                          <m:t>e</m:t>
                        </m:r>
                      </m:sub>
                    </m:sSub>
                  </m:e>
                  <m:sup>
                    <m:r>
                      <w:rPr>
                        <w:rFonts w:ascii="Cambria Math" w:eastAsia="SimHei" w:hAnsi="Cambria Math"/>
                      </w:rPr>
                      <m:t>2</m:t>
                    </m:r>
                  </m:sup>
                </m:sSup>
              </m:oMath>
            </m:oMathPara>
          </w:p>
        </w:tc>
        <w:tc>
          <w:tcPr>
            <w:tcW w:w="1247" w:type="dxa"/>
            <w:tcBorders>
              <w:bottom w:val="single" w:sz="4" w:space="0" w:color="auto"/>
            </w:tcBorders>
            <w:vAlign w:val="center"/>
          </w:tcPr>
          <w:p w14:paraId="35C8FBDD" w14:textId="77777777" w:rsidR="00F47B9B" w:rsidRPr="006C4997" w:rsidRDefault="00F47B9B" w:rsidP="0080163F">
            <w:pPr>
              <w:jc w:val="center"/>
            </w:pPr>
            <w:r w:rsidRPr="006C4997">
              <w:t>% variance due to artifacts</w:t>
            </w:r>
          </w:p>
        </w:tc>
        <w:tc>
          <w:tcPr>
            <w:tcW w:w="1247" w:type="dxa"/>
            <w:tcBorders>
              <w:bottom w:val="single" w:sz="4" w:space="0" w:color="auto"/>
            </w:tcBorders>
            <w:vAlign w:val="center"/>
          </w:tcPr>
          <w:p w14:paraId="7A731357" w14:textId="77777777" w:rsidR="00F47B9B" w:rsidRPr="006C4997" w:rsidRDefault="00F47B9B" w:rsidP="0080163F">
            <w:pPr>
              <w:jc w:val="center"/>
            </w:pPr>
            <w:r w:rsidRPr="006C4997">
              <w:t>χ</w:t>
            </w:r>
            <w:r w:rsidRPr="006C4997">
              <w:rPr>
                <w:vertAlign w:val="superscript"/>
              </w:rPr>
              <w:t>2</w:t>
            </w:r>
            <w:r w:rsidRPr="006C4997">
              <w:t xml:space="preserve"> test</w:t>
            </w:r>
          </w:p>
        </w:tc>
        <w:tc>
          <w:tcPr>
            <w:tcW w:w="1247" w:type="dxa"/>
            <w:tcBorders>
              <w:bottom w:val="single" w:sz="4" w:space="0" w:color="auto"/>
            </w:tcBorders>
            <w:vAlign w:val="center"/>
          </w:tcPr>
          <w:p w14:paraId="2BB9EA71" w14:textId="77777777" w:rsidR="00F47B9B" w:rsidRPr="006C4997" w:rsidRDefault="00F47B9B" w:rsidP="0080163F">
            <w:pPr>
              <w:jc w:val="center"/>
            </w:pPr>
            <w:r w:rsidRPr="006C4997">
              <w:t>90% credibility interval</w:t>
            </w:r>
          </w:p>
        </w:tc>
      </w:tr>
      <w:tr w:rsidR="00F47B9B" w:rsidRPr="006C4997" w14:paraId="18369A1F" w14:textId="77777777" w:rsidTr="0080163F">
        <w:trPr>
          <w:trHeight w:val="521"/>
        </w:trPr>
        <w:tc>
          <w:tcPr>
            <w:tcW w:w="3397" w:type="dxa"/>
            <w:tcBorders>
              <w:top w:val="nil"/>
              <w:left w:val="nil"/>
              <w:bottom w:val="nil"/>
              <w:right w:val="nil"/>
            </w:tcBorders>
            <w:vAlign w:val="center"/>
          </w:tcPr>
          <w:p w14:paraId="09B10971" w14:textId="77777777" w:rsidR="00F47B9B" w:rsidRPr="006C4997" w:rsidRDefault="00F47B9B" w:rsidP="0080163F">
            <w:pPr>
              <w:rPr>
                <w:b/>
              </w:rPr>
            </w:pPr>
            <w:r w:rsidRPr="006C4997">
              <w:rPr>
                <w:b/>
              </w:rPr>
              <w:t xml:space="preserve">Team </w:t>
            </w:r>
            <w:r>
              <w:rPr>
                <w:b/>
              </w:rPr>
              <w:t xml:space="preserve">Task </w:t>
            </w:r>
            <w:r w:rsidRPr="006C4997">
              <w:rPr>
                <w:b/>
              </w:rPr>
              <w:t>Performance</w:t>
            </w:r>
          </w:p>
        </w:tc>
        <w:tc>
          <w:tcPr>
            <w:tcW w:w="737" w:type="dxa"/>
            <w:tcBorders>
              <w:top w:val="nil"/>
              <w:left w:val="nil"/>
              <w:bottom w:val="nil"/>
              <w:right w:val="nil"/>
            </w:tcBorders>
            <w:vAlign w:val="center"/>
          </w:tcPr>
          <w:p w14:paraId="67C3DA30" w14:textId="77777777" w:rsidR="00F47B9B" w:rsidRPr="006C4997" w:rsidRDefault="00F47B9B" w:rsidP="0080163F">
            <w:pPr>
              <w:jc w:val="center"/>
            </w:pPr>
            <w:r>
              <w:t>7,781</w:t>
            </w:r>
          </w:p>
        </w:tc>
        <w:tc>
          <w:tcPr>
            <w:tcW w:w="737" w:type="dxa"/>
            <w:tcBorders>
              <w:top w:val="nil"/>
              <w:left w:val="nil"/>
              <w:bottom w:val="nil"/>
              <w:right w:val="nil"/>
            </w:tcBorders>
            <w:vAlign w:val="center"/>
          </w:tcPr>
          <w:p w14:paraId="5F964EBC" w14:textId="77777777" w:rsidR="00F47B9B" w:rsidRPr="006C4997" w:rsidRDefault="00F47B9B" w:rsidP="0080163F">
            <w:pPr>
              <w:jc w:val="center"/>
            </w:pPr>
            <w:r>
              <w:t>93</w:t>
            </w:r>
          </w:p>
        </w:tc>
        <w:tc>
          <w:tcPr>
            <w:tcW w:w="737" w:type="dxa"/>
            <w:tcBorders>
              <w:top w:val="nil"/>
              <w:left w:val="nil"/>
              <w:bottom w:val="nil"/>
              <w:right w:val="nil"/>
            </w:tcBorders>
            <w:vAlign w:val="center"/>
          </w:tcPr>
          <w:p w14:paraId="24576055" w14:textId="77777777" w:rsidR="00F47B9B" w:rsidRPr="006C4997" w:rsidRDefault="00F47B9B" w:rsidP="0080163F">
            <w:pPr>
              <w:jc w:val="center"/>
            </w:pPr>
            <w:r w:rsidRPr="006C4997">
              <w:t>-.0</w:t>
            </w:r>
            <w:r>
              <w:t>1</w:t>
            </w:r>
          </w:p>
        </w:tc>
        <w:tc>
          <w:tcPr>
            <w:tcW w:w="737" w:type="dxa"/>
            <w:tcBorders>
              <w:top w:val="nil"/>
              <w:left w:val="nil"/>
              <w:bottom w:val="nil"/>
              <w:right w:val="nil"/>
            </w:tcBorders>
            <w:vAlign w:val="center"/>
          </w:tcPr>
          <w:p w14:paraId="47177525" w14:textId="77777777" w:rsidR="00F47B9B" w:rsidRPr="006C4997" w:rsidRDefault="00F47B9B" w:rsidP="0080163F">
            <w:pPr>
              <w:jc w:val="center"/>
            </w:pPr>
            <w:r w:rsidRPr="006C4997">
              <w:t>.0</w:t>
            </w:r>
            <w:r>
              <w:t>27</w:t>
            </w:r>
          </w:p>
        </w:tc>
        <w:tc>
          <w:tcPr>
            <w:tcW w:w="1247" w:type="dxa"/>
            <w:tcBorders>
              <w:top w:val="nil"/>
              <w:left w:val="nil"/>
              <w:bottom w:val="nil"/>
              <w:right w:val="nil"/>
            </w:tcBorders>
            <w:vAlign w:val="center"/>
          </w:tcPr>
          <w:p w14:paraId="69F5E53B" w14:textId="77777777" w:rsidR="00F47B9B" w:rsidRPr="006C4997" w:rsidRDefault="00F47B9B" w:rsidP="0080163F">
            <w:pPr>
              <w:jc w:val="center"/>
            </w:pPr>
            <w:r w:rsidRPr="006C4997">
              <w:t>-.</w:t>
            </w:r>
            <w:r>
              <w:t>03</w:t>
            </w:r>
            <w:r w:rsidRPr="006C4997">
              <w:t xml:space="preserve"> : .0</w:t>
            </w:r>
            <w:r>
              <w:t>1</w:t>
            </w:r>
          </w:p>
        </w:tc>
        <w:tc>
          <w:tcPr>
            <w:tcW w:w="737" w:type="dxa"/>
            <w:tcBorders>
              <w:top w:val="nil"/>
              <w:left w:val="nil"/>
              <w:bottom w:val="nil"/>
              <w:right w:val="nil"/>
            </w:tcBorders>
            <w:vAlign w:val="center"/>
          </w:tcPr>
          <w:p w14:paraId="1967EBA4" w14:textId="77777777" w:rsidR="00F47B9B" w:rsidRPr="006C4997" w:rsidRDefault="00F47B9B" w:rsidP="0080163F">
            <w:pPr>
              <w:jc w:val="center"/>
            </w:pPr>
            <w:r w:rsidRPr="006C4997">
              <w:t>-.0</w:t>
            </w:r>
            <w:r>
              <w:t>1</w:t>
            </w:r>
          </w:p>
        </w:tc>
        <w:tc>
          <w:tcPr>
            <w:tcW w:w="737" w:type="dxa"/>
            <w:tcBorders>
              <w:top w:val="nil"/>
              <w:left w:val="nil"/>
              <w:bottom w:val="nil"/>
              <w:right w:val="nil"/>
            </w:tcBorders>
            <w:vAlign w:val="center"/>
          </w:tcPr>
          <w:p w14:paraId="42C7B8F0" w14:textId="77777777" w:rsidR="00F47B9B" w:rsidRPr="006C4997" w:rsidRDefault="00F47B9B" w:rsidP="0080163F">
            <w:pPr>
              <w:jc w:val="center"/>
            </w:pPr>
            <w:r w:rsidRPr="006C4997">
              <w:t>.01</w:t>
            </w:r>
            <w:r>
              <w:t>2</w:t>
            </w:r>
          </w:p>
        </w:tc>
        <w:tc>
          <w:tcPr>
            <w:tcW w:w="1247" w:type="dxa"/>
            <w:tcBorders>
              <w:top w:val="nil"/>
              <w:left w:val="nil"/>
              <w:bottom w:val="nil"/>
              <w:right w:val="nil"/>
            </w:tcBorders>
            <w:vAlign w:val="center"/>
          </w:tcPr>
          <w:p w14:paraId="030E982C" w14:textId="77777777" w:rsidR="00F47B9B" w:rsidRPr="006C4997" w:rsidRDefault="00F47B9B" w:rsidP="0080163F">
            <w:pPr>
              <w:jc w:val="center"/>
            </w:pPr>
            <w:r w:rsidRPr="006C4997">
              <w:t>4</w:t>
            </w:r>
            <w:r>
              <w:t>4.14</w:t>
            </w:r>
            <w:r w:rsidRPr="006C4997">
              <w:t>%</w:t>
            </w:r>
          </w:p>
        </w:tc>
        <w:tc>
          <w:tcPr>
            <w:tcW w:w="1247" w:type="dxa"/>
            <w:tcBorders>
              <w:top w:val="nil"/>
              <w:left w:val="nil"/>
              <w:bottom w:val="nil"/>
              <w:right w:val="nil"/>
            </w:tcBorders>
            <w:vAlign w:val="center"/>
          </w:tcPr>
          <w:p w14:paraId="61F08050" w14:textId="77777777" w:rsidR="00F47B9B" w:rsidRPr="006C4997" w:rsidRDefault="00F47B9B" w:rsidP="0080163F">
            <w:pPr>
              <w:jc w:val="center"/>
            </w:pPr>
            <w:r>
              <w:t>210.68</w:t>
            </w:r>
            <w:r w:rsidRPr="006C4997">
              <w:rPr>
                <w:vertAlign w:val="superscript"/>
              </w:rPr>
              <w:t>***</w:t>
            </w:r>
          </w:p>
        </w:tc>
        <w:tc>
          <w:tcPr>
            <w:tcW w:w="1247" w:type="dxa"/>
            <w:tcBorders>
              <w:top w:val="nil"/>
              <w:left w:val="nil"/>
              <w:bottom w:val="nil"/>
              <w:right w:val="nil"/>
            </w:tcBorders>
            <w:vAlign w:val="center"/>
          </w:tcPr>
          <w:p w14:paraId="62775CF9" w14:textId="77777777" w:rsidR="00F47B9B" w:rsidRPr="006C4997" w:rsidRDefault="00F47B9B" w:rsidP="0080163F">
            <w:pPr>
              <w:jc w:val="center"/>
            </w:pPr>
            <w:r w:rsidRPr="006C4997">
              <w:t>-.</w:t>
            </w:r>
            <w:r>
              <w:t>26</w:t>
            </w:r>
            <w:r w:rsidRPr="006C4997">
              <w:t xml:space="preserve"> : .2</w:t>
            </w:r>
            <w:r>
              <w:t>3</w:t>
            </w:r>
          </w:p>
        </w:tc>
      </w:tr>
      <w:tr w:rsidR="00F47B9B" w:rsidRPr="006C4997" w14:paraId="75EA0DB8" w14:textId="77777777" w:rsidTr="0080163F">
        <w:trPr>
          <w:trHeight w:val="521"/>
        </w:trPr>
        <w:tc>
          <w:tcPr>
            <w:tcW w:w="3397" w:type="dxa"/>
            <w:tcBorders>
              <w:top w:val="nil"/>
              <w:left w:val="nil"/>
              <w:bottom w:val="nil"/>
              <w:right w:val="nil"/>
            </w:tcBorders>
            <w:vAlign w:val="center"/>
          </w:tcPr>
          <w:p w14:paraId="01C34CB1" w14:textId="77777777" w:rsidR="00F47B9B" w:rsidRPr="006C4997" w:rsidRDefault="00F47B9B" w:rsidP="0080163F">
            <w:pPr>
              <w:rPr>
                <w:b/>
              </w:rPr>
            </w:pPr>
            <w:r w:rsidRPr="006C4997">
              <w:rPr>
                <w:b/>
              </w:rPr>
              <w:t>Positive Emergent States (H</w:t>
            </w:r>
            <w:r>
              <w:rPr>
                <w:b/>
              </w:rPr>
              <w:t>1</w:t>
            </w:r>
            <w:r w:rsidRPr="006C4997">
              <w:rPr>
                <w:b/>
              </w:rPr>
              <w:t>a)</w:t>
            </w:r>
          </w:p>
        </w:tc>
        <w:tc>
          <w:tcPr>
            <w:tcW w:w="737" w:type="dxa"/>
            <w:tcBorders>
              <w:top w:val="nil"/>
              <w:left w:val="nil"/>
              <w:bottom w:val="nil"/>
              <w:right w:val="nil"/>
            </w:tcBorders>
            <w:vAlign w:val="center"/>
          </w:tcPr>
          <w:p w14:paraId="3C61C2F8" w14:textId="77777777" w:rsidR="00F47B9B" w:rsidRPr="006C4997" w:rsidRDefault="00F47B9B" w:rsidP="0080163F">
            <w:pPr>
              <w:jc w:val="center"/>
            </w:pPr>
            <w:r>
              <w:t>5,408</w:t>
            </w:r>
          </w:p>
        </w:tc>
        <w:tc>
          <w:tcPr>
            <w:tcW w:w="737" w:type="dxa"/>
            <w:tcBorders>
              <w:top w:val="nil"/>
              <w:left w:val="nil"/>
              <w:bottom w:val="nil"/>
              <w:right w:val="nil"/>
            </w:tcBorders>
            <w:vAlign w:val="center"/>
          </w:tcPr>
          <w:p w14:paraId="0D81856E" w14:textId="77777777" w:rsidR="00F47B9B" w:rsidRPr="006C4997" w:rsidRDefault="00F47B9B" w:rsidP="0080163F">
            <w:pPr>
              <w:jc w:val="center"/>
            </w:pPr>
            <w:r>
              <w:t>55</w:t>
            </w:r>
          </w:p>
        </w:tc>
        <w:tc>
          <w:tcPr>
            <w:tcW w:w="737" w:type="dxa"/>
            <w:tcBorders>
              <w:top w:val="nil"/>
              <w:left w:val="nil"/>
              <w:bottom w:val="nil"/>
              <w:right w:val="nil"/>
            </w:tcBorders>
            <w:vAlign w:val="center"/>
          </w:tcPr>
          <w:p w14:paraId="3CE89591" w14:textId="77777777" w:rsidR="00F47B9B" w:rsidRPr="006C4997" w:rsidRDefault="00F47B9B" w:rsidP="0080163F">
            <w:pPr>
              <w:jc w:val="center"/>
            </w:pPr>
            <w:r w:rsidRPr="006C4997">
              <w:t>-.0</w:t>
            </w:r>
            <w:r>
              <w:t>7</w:t>
            </w:r>
          </w:p>
        </w:tc>
        <w:tc>
          <w:tcPr>
            <w:tcW w:w="737" w:type="dxa"/>
            <w:tcBorders>
              <w:top w:val="nil"/>
              <w:left w:val="nil"/>
              <w:bottom w:val="nil"/>
              <w:right w:val="nil"/>
            </w:tcBorders>
            <w:vAlign w:val="center"/>
          </w:tcPr>
          <w:p w14:paraId="41BEB5E4" w14:textId="77777777" w:rsidR="00F47B9B" w:rsidRPr="006C4997" w:rsidRDefault="00F47B9B" w:rsidP="0080163F">
            <w:pPr>
              <w:jc w:val="center"/>
            </w:pPr>
            <w:r w:rsidRPr="006C4997">
              <w:t>.04</w:t>
            </w:r>
            <w:r>
              <w:t>4</w:t>
            </w:r>
          </w:p>
        </w:tc>
        <w:tc>
          <w:tcPr>
            <w:tcW w:w="1247" w:type="dxa"/>
            <w:tcBorders>
              <w:top w:val="nil"/>
              <w:left w:val="nil"/>
              <w:bottom w:val="nil"/>
              <w:right w:val="nil"/>
            </w:tcBorders>
            <w:vAlign w:val="center"/>
          </w:tcPr>
          <w:p w14:paraId="4C54B9FA" w14:textId="77777777" w:rsidR="00F47B9B" w:rsidRPr="006C4997" w:rsidRDefault="00F47B9B" w:rsidP="0080163F">
            <w:pPr>
              <w:jc w:val="center"/>
            </w:pPr>
            <w:r w:rsidRPr="006C4997">
              <w:t>-.</w:t>
            </w:r>
            <w:r>
              <w:t>10</w:t>
            </w:r>
            <w:r w:rsidRPr="006C4997">
              <w:t xml:space="preserve"> : -.0</w:t>
            </w:r>
            <w:r>
              <w:t>5</w:t>
            </w:r>
          </w:p>
        </w:tc>
        <w:tc>
          <w:tcPr>
            <w:tcW w:w="737" w:type="dxa"/>
            <w:tcBorders>
              <w:top w:val="nil"/>
              <w:left w:val="nil"/>
              <w:bottom w:val="nil"/>
              <w:right w:val="nil"/>
            </w:tcBorders>
            <w:vAlign w:val="center"/>
          </w:tcPr>
          <w:p w14:paraId="696F96F7" w14:textId="77777777" w:rsidR="00F47B9B" w:rsidRPr="006C4997" w:rsidRDefault="00F47B9B" w:rsidP="0080163F">
            <w:pPr>
              <w:jc w:val="center"/>
            </w:pPr>
            <w:r w:rsidRPr="006C4997">
              <w:t>-.0</w:t>
            </w:r>
            <w:r>
              <w:t>9</w:t>
            </w:r>
          </w:p>
        </w:tc>
        <w:tc>
          <w:tcPr>
            <w:tcW w:w="737" w:type="dxa"/>
            <w:tcBorders>
              <w:top w:val="nil"/>
              <w:left w:val="nil"/>
              <w:bottom w:val="nil"/>
              <w:right w:val="nil"/>
            </w:tcBorders>
            <w:vAlign w:val="center"/>
          </w:tcPr>
          <w:p w14:paraId="78FF7830" w14:textId="77777777" w:rsidR="00F47B9B" w:rsidRPr="006C4997" w:rsidRDefault="00F47B9B" w:rsidP="0080163F">
            <w:pPr>
              <w:jc w:val="center"/>
            </w:pPr>
            <w:r w:rsidRPr="006C4997">
              <w:t>.010</w:t>
            </w:r>
          </w:p>
        </w:tc>
        <w:tc>
          <w:tcPr>
            <w:tcW w:w="1247" w:type="dxa"/>
            <w:tcBorders>
              <w:top w:val="nil"/>
              <w:left w:val="nil"/>
              <w:bottom w:val="nil"/>
              <w:right w:val="nil"/>
            </w:tcBorders>
            <w:vAlign w:val="center"/>
          </w:tcPr>
          <w:p w14:paraId="7BB2D04E" w14:textId="77777777" w:rsidR="00F47B9B" w:rsidRPr="006C4997" w:rsidRDefault="00F47B9B" w:rsidP="0080163F">
            <w:pPr>
              <w:jc w:val="center"/>
            </w:pPr>
            <w:r>
              <w:t>23.13</w:t>
            </w:r>
            <w:r w:rsidRPr="006C4997">
              <w:t>%</w:t>
            </w:r>
          </w:p>
        </w:tc>
        <w:tc>
          <w:tcPr>
            <w:tcW w:w="1247" w:type="dxa"/>
            <w:tcBorders>
              <w:top w:val="nil"/>
              <w:left w:val="nil"/>
              <w:bottom w:val="nil"/>
              <w:right w:val="nil"/>
            </w:tcBorders>
            <w:vAlign w:val="center"/>
          </w:tcPr>
          <w:p w14:paraId="15EE3EBE" w14:textId="77777777" w:rsidR="00F47B9B" w:rsidRPr="006C4997" w:rsidRDefault="00F47B9B" w:rsidP="0080163F">
            <w:pPr>
              <w:jc w:val="center"/>
            </w:pPr>
            <w:r>
              <w:t>237.81</w:t>
            </w:r>
            <w:r w:rsidRPr="006C4997">
              <w:rPr>
                <w:vertAlign w:val="superscript"/>
              </w:rPr>
              <w:t>***</w:t>
            </w:r>
          </w:p>
        </w:tc>
        <w:tc>
          <w:tcPr>
            <w:tcW w:w="1247" w:type="dxa"/>
            <w:tcBorders>
              <w:top w:val="nil"/>
              <w:left w:val="nil"/>
              <w:bottom w:val="nil"/>
              <w:right w:val="nil"/>
            </w:tcBorders>
            <w:vAlign w:val="center"/>
          </w:tcPr>
          <w:p w14:paraId="6FE9C2FB" w14:textId="77777777" w:rsidR="00F47B9B" w:rsidRPr="006C4997" w:rsidRDefault="00F47B9B" w:rsidP="0080163F">
            <w:pPr>
              <w:jc w:val="center"/>
            </w:pPr>
            <w:r w:rsidRPr="006C4997">
              <w:t>-.4</w:t>
            </w:r>
            <w:r>
              <w:t>5</w:t>
            </w:r>
            <w:r w:rsidRPr="006C4997">
              <w:t xml:space="preserve"> : .</w:t>
            </w:r>
            <w:r>
              <w:t>27</w:t>
            </w:r>
          </w:p>
        </w:tc>
      </w:tr>
      <w:tr w:rsidR="00F47B9B" w:rsidRPr="006C4997" w14:paraId="0AF84511" w14:textId="77777777" w:rsidTr="0080163F">
        <w:trPr>
          <w:trHeight w:val="521"/>
        </w:trPr>
        <w:tc>
          <w:tcPr>
            <w:tcW w:w="3397" w:type="dxa"/>
            <w:tcBorders>
              <w:top w:val="nil"/>
              <w:left w:val="nil"/>
              <w:bottom w:val="nil"/>
              <w:right w:val="nil"/>
            </w:tcBorders>
            <w:vAlign w:val="center"/>
          </w:tcPr>
          <w:p w14:paraId="2F1D3379" w14:textId="77777777" w:rsidR="00F47B9B" w:rsidRPr="006C4997" w:rsidRDefault="00F47B9B" w:rsidP="0080163F">
            <w:pPr>
              <w:rPr>
                <w:b/>
              </w:rPr>
            </w:pPr>
            <w:r w:rsidRPr="006C4997">
              <w:rPr>
                <w:b/>
              </w:rPr>
              <w:t>Positive Team Processes (H</w:t>
            </w:r>
            <w:r>
              <w:rPr>
                <w:b/>
              </w:rPr>
              <w:t>1</w:t>
            </w:r>
            <w:r w:rsidRPr="006C4997">
              <w:rPr>
                <w:b/>
              </w:rPr>
              <w:t>b)</w:t>
            </w:r>
          </w:p>
        </w:tc>
        <w:tc>
          <w:tcPr>
            <w:tcW w:w="737" w:type="dxa"/>
            <w:tcBorders>
              <w:top w:val="nil"/>
              <w:left w:val="nil"/>
              <w:bottom w:val="nil"/>
              <w:right w:val="nil"/>
            </w:tcBorders>
            <w:vAlign w:val="center"/>
          </w:tcPr>
          <w:p w14:paraId="0E4C6487" w14:textId="77777777" w:rsidR="00F47B9B" w:rsidRPr="006C4997" w:rsidRDefault="00F47B9B" w:rsidP="0080163F">
            <w:pPr>
              <w:jc w:val="center"/>
            </w:pPr>
            <w:r>
              <w:t>2,943</w:t>
            </w:r>
          </w:p>
        </w:tc>
        <w:tc>
          <w:tcPr>
            <w:tcW w:w="737" w:type="dxa"/>
            <w:tcBorders>
              <w:top w:val="nil"/>
              <w:left w:val="nil"/>
              <w:bottom w:val="nil"/>
              <w:right w:val="nil"/>
            </w:tcBorders>
            <w:vAlign w:val="center"/>
          </w:tcPr>
          <w:p w14:paraId="23B95208" w14:textId="77777777" w:rsidR="00F47B9B" w:rsidRPr="006C4997" w:rsidRDefault="00F47B9B" w:rsidP="0080163F">
            <w:pPr>
              <w:jc w:val="center"/>
            </w:pPr>
            <w:r>
              <w:t>40</w:t>
            </w:r>
          </w:p>
        </w:tc>
        <w:tc>
          <w:tcPr>
            <w:tcW w:w="737" w:type="dxa"/>
            <w:tcBorders>
              <w:top w:val="nil"/>
              <w:left w:val="nil"/>
              <w:bottom w:val="nil"/>
              <w:right w:val="nil"/>
            </w:tcBorders>
            <w:vAlign w:val="center"/>
          </w:tcPr>
          <w:p w14:paraId="178CBF38" w14:textId="77777777" w:rsidR="00F47B9B" w:rsidRPr="006C4997" w:rsidRDefault="00F47B9B" w:rsidP="0080163F">
            <w:pPr>
              <w:jc w:val="center"/>
            </w:pPr>
            <w:r w:rsidRPr="006C4997">
              <w:t>-.10</w:t>
            </w:r>
          </w:p>
        </w:tc>
        <w:tc>
          <w:tcPr>
            <w:tcW w:w="737" w:type="dxa"/>
            <w:tcBorders>
              <w:top w:val="nil"/>
              <w:left w:val="nil"/>
              <w:bottom w:val="nil"/>
              <w:right w:val="nil"/>
            </w:tcBorders>
            <w:vAlign w:val="center"/>
          </w:tcPr>
          <w:p w14:paraId="0D9097AC" w14:textId="77777777" w:rsidR="00F47B9B" w:rsidRPr="006C4997" w:rsidRDefault="00F47B9B" w:rsidP="0080163F">
            <w:pPr>
              <w:jc w:val="center"/>
            </w:pPr>
            <w:r w:rsidRPr="006C4997">
              <w:t>.06</w:t>
            </w:r>
            <w:r>
              <w:t>3</w:t>
            </w:r>
          </w:p>
        </w:tc>
        <w:tc>
          <w:tcPr>
            <w:tcW w:w="1247" w:type="dxa"/>
            <w:tcBorders>
              <w:top w:val="nil"/>
              <w:left w:val="nil"/>
              <w:bottom w:val="nil"/>
              <w:right w:val="nil"/>
            </w:tcBorders>
            <w:vAlign w:val="center"/>
          </w:tcPr>
          <w:p w14:paraId="7F174A2B" w14:textId="77777777" w:rsidR="00F47B9B" w:rsidRPr="006C4997" w:rsidRDefault="00F47B9B" w:rsidP="0080163F">
            <w:pPr>
              <w:jc w:val="center"/>
            </w:pPr>
            <w:r w:rsidRPr="006C4997">
              <w:t>-.1</w:t>
            </w:r>
            <w:r>
              <w:t>4</w:t>
            </w:r>
            <w:r w:rsidRPr="006C4997">
              <w:t xml:space="preserve"> : -.07</w:t>
            </w:r>
          </w:p>
        </w:tc>
        <w:tc>
          <w:tcPr>
            <w:tcW w:w="737" w:type="dxa"/>
            <w:tcBorders>
              <w:top w:val="nil"/>
              <w:left w:val="nil"/>
              <w:bottom w:val="nil"/>
              <w:right w:val="nil"/>
            </w:tcBorders>
            <w:vAlign w:val="center"/>
          </w:tcPr>
          <w:p w14:paraId="3B8545AA" w14:textId="77777777" w:rsidR="00F47B9B" w:rsidRPr="006C4997" w:rsidRDefault="00F47B9B" w:rsidP="0080163F">
            <w:pPr>
              <w:jc w:val="center"/>
            </w:pPr>
            <w:r w:rsidRPr="006C4997">
              <w:t>-.13</w:t>
            </w:r>
          </w:p>
        </w:tc>
        <w:tc>
          <w:tcPr>
            <w:tcW w:w="737" w:type="dxa"/>
            <w:tcBorders>
              <w:top w:val="nil"/>
              <w:left w:val="nil"/>
              <w:bottom w:val="nil"/>
              <w:right w:val="nil"/>
            </w:tcBorders>
            <w:vAlign w:val="center"/>
          </w:tcPr>
          <w:p w14:paraId="02CE4FEC" w14:textId="77777777" w:rsidR="00F47B9B" w:rsidRPr="006C4997" w:rsidRDefault="00F47B9B" w:rsidP="0080163F">
            <w:pPr>
              <w:jc w:val="center"/>
            </w:pPr>
            <w:r w:rsidRPr="006C4997">
              <w:t>.013</w:t>
            </w:r>
          </w:p>
        </w:tc>
        <w:tc>
          <w:tcPr>
            <w:tcW w:w="1247" w:type="dxa"/>
            <w:tcBorders>
              <w:top w:val="nil"/>
              <w:left w:val="nil"/>
              <w:bottom w:val="nil"/>
              <w:right w:val="nil"/>
            </w:tcBorders>
            <w:vAlign w:val="center"/>
          </w:tcPr>
          <w:p w14:paraId="3FDCB6F3" w14:textId="77777777" w:rsidR="00F47B9B" w:rsidRPr="006C4997" w:rsidRDefault="00F47B9B" w:rsidP="0080163F">
            <w:pPr>
              <w:jc w:val="center"/>
            </w:pPr>
            <w:r>
              <w:t>21.47</w:t>
            </w:r>
            <w:r w:rsidRPr="006C4997">
              <w:t>%</w:t>
            </w:r>
          </w:p>
        </w:tc>
        <w:tc>
          <w:tcPr>
            <w:tcW w:w="1247" w:type="dxa"/>
            <w:tcBorders>
              <w:top w:val="nil"/>
              <w:left w:val="nil"/>
              <w:bottom w:val="nil"/>
              <w:right w:val="nil"/>
            </w:tcBorders>
            <w:vAlign w:val="center"/>
          </w:tcPr>
          <w:p w14:paraId="1163542F" w14:textId="77777777" w:rsidR="00F47B9B" w:rsidRPr="006C4997" w:rsidRDefault="00F47B9B" w:rsidP="0080163F">
            <w:pPr>
              <w:jc w:val="center"/>
            </w:pPr>
            <w:r>
              <w:t>186.28</w:t>
            </w:r>
            <w:r w:rsidRPr="006C4997">
              <w:rPr>
                <w:vertAlign w:val="superscript"/>
              </w:rPr>
              <w:t>***</w:t>
            </w:r>
          </w:p>
        </w:tc>
        <w:tc>
          <w:tcPr>
            <w:tcW w:w="1247" w:type="dxa"/>
            <w:tcBorders>
              <w:top w:val="nil"/>
              <w:left w:val="nil"/>
              <w:bottom w:val="nil"/>
              <w:right w:val="nil"/>
            </w:tcBorders>
            <w:vAlign w:val="center"/>
          </w:tcPr>
          <w:p w14:paraId="2AA159A1" w14:textId="77777777" w:rsidR="00F47B9B" w:rsidRPr="006C4997" w:rsidRDefault="00F47B9B" w:rsidP="0080163F">
            <w:pPr>
              <w:jc w:val="center"/>
            </w:pPr>
            <w:r w:rsidRPr="006C4997">
              <w:t>-.5</w:t>
            </w:r>
            <w:r>
              <w:t>8</w:t>
            </w:r>
            <w:r w:rsidRPr="006C4997">
              <w:t xml:space="preserve"> : .3</w:t>
            </w:r>
            <w:r>
              <w:t>2</w:t>
            </w:r>
          </w:p>
        </w:tc>
      </w:tr>
      <w:tr w:rsidR="00F47B9B" w:rsidRPr="006C4997" w14:paraId="5C860E9F" w14:textId="77777777" w:rsidTr="0080163F">
        <w:trPr>
          <w:trHeight w:val="521"/>
        </w:trPr>
        <w:tc>
          <w:tcPr>
            <w:tcW w:w="3397" w:type="dxa"/>
            <w:tcBorders>
              <w:top w:val="nil"/>
              <w:left w:val="nil"/>
              <w:bottom w:val="single" w:sz="4" w:space="0" w:color="auto"/>
              <w:right w:val="nil"/>
            </w:tcBorders>
            <w:vAlign w:val="center"/>
          </w:tcPr>
          <w:p w14:paraId="717E4CE7" w14:textId="77777777" w:rsidR="00F47B9B" w:rsidRPr="006C4997" w:rsidRDefault="00F47B9B" w:rsidP="0080163F">
            <w:pPr>
              <w:rPr>
                <w:b/>
              </w:rPr>
            </w:pPr>
            <w:r w:rsidRPr="006C4997">
              <w:rPr>
                <w:b/>
              </w:rPr>
              <w:t>Team Conflict (H</w:t>
            </w:r>
            <w:r>
              <w:rPr>
                <w:b/>
              </w:rPr>
              <w:t>1</w:t>
            </w:r>
            <w:r w:rsidRPr="006C4997">
              <w:rPr>
                <w:b/>
              </w:rPr>
              <w:t>c)</w:t>
            </w:r>
          </w:p>
        </w:tc>
        <w:tc>
          <w:tcPr>
            <w:tcW w:w="737" w:type="dxa"/>
            <w:tcBorders>
              <w:top w:val="nil"/>
              <w:left w:val="nil"/>
              <w:bottom w:val="single" w:sz="4" w:space="0" w:color="auto"/>
              <w:right w:val="nil"/>
            </w:tcBorders>
            <w:vAlign w:val="center"/>
          </w:tcPr>
          <w:p w14:paraId="15592ECF" w14:textId="77777777" w:rsidR="00F47B9B" w:rsidRPr="006C4997" w:rsidRDefault="00F47B9B" w:rsidP="0080163F">
            <w:pPr>
              <w:jc w:val="center"/>
            </w:pPr>
            <w:r w:rsidRPr="006C4997">
              <w:t>1,</w:t>
            </w:r>
            <w:r>
              <w:t>682</w:t>
            </w:r>
          </w:p>
        </w:tc>
        <w:tc>
          <w:tcPr>
            <w:tcW w:w="737" w:type="dxa"/>
            <w:tcBorders>
              <w:top w:val="nil"/>
              <w:left w:val="nil"/>
              <w:bottom w:val="single" w:sz="4" w:space="0" w:color="auto"/>
              <w:right w:val="nil"/>
            </w:tcBorders>
            <w:vAlign w:val="center"/>
          </w:tcPr>
          <w:p w14:paraId="19657C77" w14:textId="77777777" w:rsidR="00F47B9B" w:rsidRPr="006C4997" w:rsidRDefault="00F47B9B" w:rsidP="0080163F">
            <w:pPr>
              <w:jc w:val="center"/>
            </w:pPr>
            <w:r>
              <w:t>25</w:t>
            </w:r>
          </w:p>
        </w:tc>
        <w:tc>
          <w:tcPr>
            <w:tcW w:w="737" w:type="dxa"/>
            <w:tcBorders>
              <w:top w:val="nil"/>
              <w:left w:val="nil"/>
              <w:bottom w:val="single" w:sz="4" w:space="0" w:color="auto"/>
              <w:right w:val="nil"/>
            </w:tcBorders>
            <w:vAlign w:val="center"/>
          </w:tcPr>
          <w:p w14:paraId="65649CB9" w14:textId="77777777" w:rsidR="00F47B9B" w:rsidRPr="006C4997" w:rsidRDefault="00F47B9B" w:rsidP="0080163F">
            <w:pPr>
              <w:jc w:val="center"/>
            </w:pPr>
            <w:r w:rsidRPr="006C4997">
              <w:t>.12</w:t>
            </w:r>
          </w:p>
        </w:tc>
        <w:tc>
          <w:tcPr>
            <w:tcW w:w="737" w:type="dxa"/>
            <w:tcBorders>
              <w:top w:val="nil"/>
              <w:left w:val="nil"/>
              <w:bottom w:val="single" w:sz="4" w:space="0" w:color="auto"/>
              <w:right w:val="nil"/>
            </w:tcBorders>
            <w:vAlign w:val="center"/>
          </w:tcPr>
          <w:p w14:paraId="5FDD4796" w14:textId="77777777" w:rsidR="00F47B9B" w:rsidRPr="006C4997" w:rsidRDefault="00F47B9B" w:rsidP="0080163F">
            <w:pPr>
              <w:jc w:val="center"/>
            </w:pPr>
            <w:r w:rsidRPr="006C4997">
              <w:t>.036</w:t>
            </w:r>
          </w:p>
        </w:tc>
        <w:tc>
          <w:tcPr>
            <w:tcW w:w="1247" w:type="dxa"/>
            <w:tcBorders>
              <w:top w:val="nil"/>
              <w:left w:val="nil"/>
              <w:bottom w:val="single" w:sz="4" w:space="0" w:color="auto"/>
              <w:right w:val="nil"/>
            </w:tcBorders>
            <w:vAlign w:val="center"/>
          </w:tcPr>
          <w:p w14:paraId="4710324A" w14:textId="77777777" w:rsidR="00F47B9B" w:rsidRPr="006C4997" w:rsidRDefault="00F47B9B" w:rsidP="0080163F">
            <w:pPr>
              <w:jc w:val="center"/>
            </w:pPr>
            <w:r w:rsidRPr="006C4997">
              <w:t>.0</w:t>
            </w:r>
            <w:r>
              <w:t>7</w:t>
            </w:r>
            <w:r w:rsidRPr="006C4997">
              <w:t xml:space="preserve"> : .1</w:t>
            </w:r>
            <w:r>
              <w:t>6</w:t>
            </w:r>
          </w:p>
        </w:tc>
        <w:tc>
          <w:tcPr>
            <w:tcW w:w="737" w:type="dxa"/>
            <w:tcBorders>
              <w:top w:val="nil"/>
              <w:left w:val="nil"/>
              <w:bottom w:val="single" w:sz="4" w:space="0" w:color="auto"/>
              <w:right w:val="nil"/>
            </w:tcBorders>
            <w:vAlign w:val="center"/>
          </w:tcPr>
          <w:p w14:paraId="536610D5" w14:textId="77777777" w:rsidR="00F47B9B" w:rsidRPr="006C4997" w:rsidRDefault="00F47B9B" w:rsidP="0080163F">
            <w:pPr>
              <w:jc w:val="center"/>
            </w:pPr>
            <w:r w:rsidRPr="006C4997">
              <w:t>.</w:t>
            </w:r>
            <w:r>
              <w:t>14</w:t>
            </w:r>
          </w:p>
        </w:tc>
        <w:tc>
          <w:tcPr>
            <w:tcW w:w="737" w:type="dxa"/>
            <w:tcBorders>
              <w:top w:val="nil"/>
              <w:left w:val="nil"/>
              <w:bottom w:val="single" w:sz="4" w:space="0" w:color="auto"/>
              <w:right w:val="nil"/>
            </w:tcBorders>
            <w:vAlign w:val="center"/>
          </w:tcPr>
          <w:p w14:paraId="0DA08DF4" w14:textId="77777777" w:rsidR="00F47B9B" w:rsidRPr="006C4997" w:rsidRDefault="00F47B9B" w:rsidP="0080163F">
            <w:pPr>
              <w:jc w:val="center"/>
            </w:pPr>
            <w:r w:rsidRPr="006C4997">
              <w:t>.01</w:t>
            </w:r>
            <w:r>
              <w:t>5</w:t>
            </w:r>
          </w:p>
        </w:tc>
        <w:tc>
          <w:tcPr>
            <w:tcW w:w="1247" w:type="dxa"/>
            <w:tcBorders>
              <w:top w:val="nil"/>
              <w:left w:val="nil"/>
              <w:bottom w:val="single" w:sz="4" w:space="0" w:color="auto"/>
              <w:right w:val="nil"/>
            </w:tcBorders>
            <w:vAlign w:val="center"/>
          </w:tcPr>
          <w:p w14:paraId="6372838F" w14:textId="77777777" w:rsidR="00F47B9B" w:rsidRPr="006C4997" w:rsidRDefault="00F47B9B" w:rsidP="0080163F">
            <w:pPr>
              <w:jc w:val="center"/>
            </w:pPr>
            <w:r>
              <w:t>40.60</w:t>
            </w:r>
            <w:r w:rsidRPr="006C4997">
              <w:t>%</w:t>
            </w:r>
          </w:p>
        </w:tc>
        <w:tc>
          <w:tcPr>
            <w:tcW w:w="1247" w:type="dxa"/>
            <w:tcBorders>
              <w:top w:val="nil"/>
              <w:left w:val="nil"/>
              <w:bottom w:val="single" w:sz="4" w:space="0" w:color="auto"/>
              <w:right w:val="nil"/>
            </w:tcBorders>
            <w:vAlign w:val="center"/>
          </w:tcPr>
          <w:p w14:paraId="3B2DEE73" w14:textId="77777777" w:rsidR="00F47B9B" w:rsidRPr="006C4997" w:rsidRDefault="00F47B9B" w:rsidP="0080163F">
            <w:pPr>
              <w:jc w:val="center"/>
            </w:pPr>
            <w:r>
              <w:t>61.58</w:t>
            </w:r>
            <w:r w:rsidRPr="006C4997">
              <w:rPr>
                <w:vertAlign w:val="superscript"/>
              </w:rPr>
              <w:t>***</w:t>
            </w:r>
          </w:p>
        </w:tc>
        <w:tc>
          <w:tcPr>
            <w:tcW w:w="1247" w:type="dxa"/>
            <w:tcBorders>
              <w:top w:val="nil"/>
              <w:left w:val="nil"/>
              <w:bottom w:val="single" w:sz="4" w:space="0" w:color="auto"/>
              <w:right w:val="nil"/>
            </w:tcBorders>
            <w:vAlign w:val="center"/>
          </w:tcPr>
          <w:p w14:paraId="6C218206" w14:textId="77777777" w:rsidR="00F47B9B" w:rsidRPr="006C4997" w:rsidRDefault="00F47B9B" w:rsidP="0080163F">
            <w:pPr>
              <w:jc w:val="center"/>
            </w:pPr>
            <w:r w:rsidRPr="006C4997">
              <w:t>-.1</w:t>
            </w:r>
            <w:r>
              <w:t>5</w:t>
            </w:r>
            <w:r w:rsidRPr="006C4997">
              <w:t xml:space="preserve"> : .4</w:t>
            </w:r>
            <w:r>
              <w:t>3</w:t>
            </w:r>
          </w:p>
        </w:tc>
      </w:tr>
    </w:tbl>
    <w:p w14:paraId="1DEBE013" w14:textId="77777777" w:rsidR="00F47B9B" w:rsidRPr="006C4997" w:rsidRDefault="00F47B9B" w:rsidP="00F47B9B"/>
    <w:p w14:paraId="7D000B78" w14:textId="77777777" w:rsidR="00F47B9B" w:rsidRPr="006C4997" w:rsidRDefault="00F47B9B" w:rsidP="00F47B9B">
      <w:pPr>
        <w:rPr>
          <w:rFonts w:eastAsia="Calibri"/>
          <w:sz w:val="20"/>
          <w:szCs w:val="20"/>
          <w:lang w:val="x-none" w:eastAsia="x-none"/>
        </w:rPr>
      </w:pPr>
      <w:r w:rsidRPr="006C4997">
        <w:rPr>
          <w:rFonts w:eastAsia="Calibri"/>
          <w:sz w:val="20"/>
          <w:szCs w:val="20"/>
          <w:vertAlign w:val="superscript"/>
          <w:lang w:val="x-none" w:eastAsia="x-none"/>
        </w:rPr>
        <w:t>***</w:t>
      </w:r>
      <w:r w:rsidRPr="006C4997">
        <w:rPr>
          <w:rFonts w:eastAsia="Calibri"/>
          <w:sz w:val="20"/>
          <w:szCs w:val="20"/>
          <w:lang w:val="x-none" w:eastAsia="x-none"/>
        </w:rPr>
        <w:t xml:space="preserve"> </w:t>
      </w:r>
      <w:r w:rsidRPr="006C4997">
        <w:rPr>
          <w:rFonts w:eastAsia="Calibri"/>
          <w:i/>
          <w:sz w:val="20"/>
          <w:szCs w:val="20"/>
          <w:lang w:val="x-none" w:eastAsia="x-none"/>
        </w:rPr>
        <w:t>p</w:t>
      </w:r>
      <w:r w:rsidRPr="006C4997">
        <w:rPr>
          <w:rFonts w:eastAsia="Calibri"/>
          <w:sz w:val="20"/>
          <w:szCs w:val="20"/>
          <w:lang w:val="x-none" w:eastAsia="x-none"/>
        </w:rPr>
        <w:t xml:space="preserve"> &lt; .001</w:t>
      </w:r>
    </w:p>
    <w:p w14:paraId="05C5013E" w14:textId="77777777" w:rsidR="00F47B9B" w:rsidRPr="006C4997" w:rsidRDefault="00F47B9B" w:rsidP="00F47B9B">
      <w:pPr>
        <w:rPr>
          <w:rFonts w:eastAsia="Calibri"/>
          <w:sz w:val="20"/>
          <w:szCs w:val="20"/>
          <w:lang w:val="x-none" w:eastAsia="x-none"/>
        </w:rPr>
      </w:pPr>
      <w:r w:rsidRPr="006C4997">
        <w:rPr>
          <w:rFonts w:eastAsia="Calibri"/>
          <w:i/>
          <w:sz w:val="20"/>
          <w:szCs w:val="20"/>
          <w:lang w:val="x-none" w:eastAsia="x-none"/>
        </w:rPr>
        <w:t>N</w:t>
      </w:r>
      <w:r w:rsidRPr="006C4997">
        <w:rPr>
          <w:rFonts w:eastAsia="Calibri"/>
          <w:sz w:val="20"/>
          <w:szCs w:val="20"/>
          <w:lang w:val="x-none" w:eastAsia="x-none"/>
        </w:rPr>
        <w:t xml:space="preserve"> = </w:t>
      </w:r>
      <w:r w:rsidRPr="006C4997">
        <w:rPr>
          <w:rFonts w:eastAsia="Calibri"/>
          <w:sz w:val="20"/>
          <w:szCs w:val="20"/>
          <w:lang w:eastAsia="x-none"/>
        </w:rPr>
        <w:t>no. of</w:t>
      </w:r>
      <w:r w:rsidRPr="006C4997">
        <w:rPr>
          <w:rFonts w:eastAsia="Calibri"/>
          <w:sz w:val="20"/>
          <w:szCs w:val="20"/>
          <w:lang w:val="x-none" w:eastAsia="x-none"/>
        </w:rPr>
        <w:t xml:space="preserve"> teams; </w:t>
      </w:r>
      <w:r w:rsidRPr="006C4997">
        <w:rPr>
          <w:rFonts w:eastAsia="Calibri"/>
          <w:i/>
          <w:sz w:val="20"/>
          <w:szCs w:val="20"/>
          <w:lang w:val="x-none" w:eastAsia="x-none"/>
        </w:rPr>
        <w:t>k</w:t>
      </w:r>
      <w:r w:rsidRPr="006C4997">
        <w:rPr>
          <w:rFonts w:eastAsia="Calibri"/>
          <w:sz w:val="20"/>
          <w:szCs w:val="20"/>
          <w:lang w:val="x-none" w:eastAsia="x-none"/>
        </w:rPr>
        <w:t xml:space="preserve"> = no. of </w:t>
      </w:r>
      <w:r w:rsidRPr="006C4997">
        <w:rPr>
          <w:rFonts w:eastAsia="Calibri"/>
          <w:sz w:val="20"/>
          <w:szCs w:val="20"/>
          <w:lang w:eastAsia="x-none"/>
        </w:rPr>
        <w:t>correlations</w:t>
      </w:r>
      <w:r w:rsidRPr="006C4997">
        <w:rPr>
          <w:rFonts w:eastAsia="Calibri"/>
          <w:sz w:val="20"/>
          <w:szCs w:val="20"/>
          <w:lang w:val="x-none" w:eastAsia="x-none"/>
        </w:rPr>
        <w:t xml:space="preserve">; </w:t>
      </w:r>
      <m:oMath>
        <m:acc>
          <m:accPr>
            <m:chr m:val="̅"/>
            <m:ctrlPr>
              <w:rPr>
                <w:rFonts w:ascii="Cambria Math" w:eastAsia="Calibri" w:hAnsi="Cambria Math"/>
                <w:i/>
                <w:sz w:val="20"/>
                <w:szCs w:val="20"/>
              </w:rPr>
            </m:ctrlPr>
          </m:accPr>
          <m:e>
            <m:r>
              <w:rPr>
                <w:rFonts w:ascii="Cambria Math" w:eastAsia="Calibri" w:hAnsi="Cambria Math"/>
                <w:sz w:val="20"/>
                <w:szCs w:val="20"/>
              </w:rPr>
              <m:t>r</m:t>
            </m:r>
          </m:e>
        </m:acc>
      </m:oMath>
      <w:r w:rsidRPr="006C4997">
        <w:rPr>
          <w:rFonts w:eastAsia="Calibri"/>
          <w:sz w:val="20"/>
          <w:szCs w:val="20"/>
          <w:lang w:val="x-none" w:eastAsia="x-none"/>
        </w:rPr>
        <w:t xml:space="preserve"> = sample size weighted mean observed correlation; σ</w:t>
      </w:r>
      <w:r w:rsidRPr="006C4997">
        <w:rPr>
          <w:rFonts w:eastAsia="Calibri"/>
          <w:sz w:val="20"/>
          <w:szCs w:val="20"/>
          <w:vertAlign w:val="subscript"/>
          <w:lang w:val="x-none" w:eastAsia="x-none"/>
        </w:rPr>
        <w:t>r</w:t>
      </w:r>
      <w:r w:rsidRPr="006C4997">
        <w:rPr>
          <w:rFonts w:eastAsia="Calibri"/>
          <w:sz w:val="20"/>
          <w:szCs w:val="20"/>
          <w:vertAlign w:val="superscript"/>
          <w:lang w:val="x-none" w:eastAsia="x-none"/>
        </w:rPr>
        <w:t>2</w:t>
      </w:r>
      <w:r w:rsidRPr="006C4997">
        <w:rPr>
          <w:rFonts w:eastAsia="Calibri"/>
          <w:sz w:val="20"/>
          <w:szCs w:val="20"/>
          <w:lang w:val="x-none" w:eastAsia="x-none"/>
        </w:rPr>
        <w:t xml:space="preserve"> = sample size weighted observed variance of correlations; </w:t>
      </w:r>
      <w:r w:rsidRPr="006C4997">
        <w:rPr>
          <w:rFonts w:eastAsia="Times New Roman"/>
          <w:sz w:val="20"/>
          <w:szCs w:val="20"/>
          <w:lang w:val="x-none" w:eastAsia="x-none"/>
        </w:rPr>
        <w:t>9</w:t>
      </w:r>
      <w:r>
        <w:rPr>
          <w:rFonts w:eastAsia="Times New Roman"/>
          <w:sz w:val="20"/>
          <w:szCs w:val="20"/>
          <w:lang w:val="x-none" w:eastAsia="x-none"/>
        </w:rPr>
        <w:t>5</w:t>
      </w:r>
      <w:r w:rsidRPr="006C4997">
        <w:rPr>
          <w:rFonts w:eastAsia="Times New Roman"/>
          <w:sz w:val="20"/>
          <w:szCs w:val="20"/>
          <w:lang w:val="x-none" w:eastAsia="x-none"/>
        </w:rPr>
        <w:t xml:space="preserve">% confidence intervals have been calculated using </w:t>
      </w:r>
      <m:oMath>
        <m:acc>
          <m:accPr>
            <m:chr m:val="̅"/>
            <m:ctrlPr>
              <w:rPr>
                <w:rFonts w:ascii="Cambria Math" w:eastAsia="Calibri" w:hAnsi="Cambria Math"/>
                <w:i/>
                <w:sz w:val="20"/>
                <w:szCs w:val="20"/>
              </w:rPr>
            </m:ctrlPr>
          </m:accPr>
          <m:e>
            <m:r>
              <w:rPr>
                <w:rFonts w:ascii="Cambria Math" w:eastAsia="Calibri" w:hAnsi="Cambria Math"/>
                <w:sz w:val="20"/>
                <w:szCs w:val="20"/>
              </w:rPr>
              <m:t>r</m:t>
            </m:r>
          </m:e>
        </m:acc>
      </m:oMath>
      <w:r w:rsidRPr="006C4997">
        <w:rPr>
          <w:rFonts w:eastAsia="Times New Roman"/>
          <w:sz w:val="20"/>
          <w:szCs w:val="20"/>
          <w:lang w:val="x-none" w:eastAsia="x-none"/>
        </w:rPr>
        <w:t xml:space="preserve"> and standard error based on sampling error variance </w:t>
      </w:r>
      <m:oMath>
        <m:sSup>
          <m:sSupPr>
            <m:ctrlPr>
              <w:rPr>
                <w:rFonts w:ascii="Cambria Math" w:eastAsia="SimHei" w:hAnsi="Cambria Math"/>
                <w:i/>
                <w:sz w:val="18"/>
              </w:rPr>
            </m:ctrlPr>
          </m:sSupPr>
          <m:e>
            <m:sSub>
              <m:sSubPr>
                <m:ctrlPr>
                  <w:rPr>
                    <w:rFonts w:ascii="Cambria Math" w:eastAsia="SimHei" w:hAnsi="Cambria Math"/>
                    <w:i/>
                    <w:sz w:val="18"/>
                  </w:rPr>
                </m:ctrlPr>
              </m:sSubPr>
              <m:e>
                <m:r>
                  <w:rPr>
                    <w:rFonts w:ascii="Cambria Math" w:eastAsia="SimHei" w:hAnsi="Cambria Math"/>
                    <w:sz w:val="18"/>
                  </w:rPr>
                  <m:t>σ</m:t>
                </m:r>
              </m:e>
              <m:sub>
                <m:r>
                  <w:rPr>
                    <w:rFonts w:ascii="Cambria Math" w:eastAsia="SimHei" w:hAnsi="Cambria Math"/>
                    <w:sz w:val="18"/>
                  </w:rPr>
                  <m:t>e</m:t>
                </m:r>
              </m:sub>
            </m:sSub>
          </m:e>
          <m:sup>
            <m:r>
              <w:rPr>
                <w:rFonts w:ascii="Cambria Math" w:eastAsia="SimHei" w:hAnsi="Cambria Math"/>
                <w:sz w:val="18"/>
              </w:rPr>
              <m:t>2</m:t>
            </m:r>
          </m:sup>
        </m:sSup>
      </m:oMath>
      <w:r w:rsidRPr="006C4997">
        <w:rPr>
          <w:rFonts w:eastAsia="Times New Roman"/>
          <w:sz w:val="18"/>
        </w:rPr>
        <w:t xml:space="preserve"> </w:t>
      </w:r>
      <w:r w:rsidRPr="006C4997">
        <w:rPr>
          <w:rFonts w:eastAsia="Times New Roman"/>
          <w:sz w:val="20"/>
          <w:szCs w:val="20"/>
          <w:lang w:val="x-none" w:eastAsia="x-none"/>
        </w:rPr>
        <w:t>when population effect size variance is zero (i.e.</w:t>
      </w:r>
      <w:r w:rsidRPr="006C4997">
        <w:rPr>
          <w:rFonts w:eastAsia="Times New Roman"/>
          <w:sz w:val="20"/>
          <w:szCs w:val="20"/>
          <w:lang w:eastAsia="x-none"/>
        </w:rPr>
        <w:t>,</w:t>
      </w:r>
      <w:r w:rsidRPr="006C4997">
        <w:rPr>
          <w:rFonts w:eastAsia="Times New Roman"/>
          <w:sz w:val="20"/>
          <w:szCs w:val="20"/>
          <w:lang w:val="x-none" w:eastAsia="x-none"/>
        </w:rPr>
        <w:t xml:space="preserve"> homogeneous) or using </w:t>
      </w:r>
      <m:oMath>
        <m:acc>
          <m:accPr>
            <m:chr m:val="̅"/>
            <m:ctrlPr>
              <w:rPr>
                <w:rFonts w:ascii="Cambria Math" w:eastAsia="Calibri" w:hAnsi="Cambria Math"/>
                <w:i/>
                <w:sz w:val="20"/>
                <w:szCs w:val="20"/>
              </w:rPr>
            </m:ctrlPr>
          </m:accPr>
          <m:e>
            <m:r>
              <w:rPr>
                <w:rFonts w:ascii="Cambria Math" w:eastAsia="Calibri" w:hAnsi="Cambria Math"/>
                <w:sz w:val="20"/>
                <w:szCs w:val="20"/>
              </w:rPr>
              <m:t>r</m:t>
            </m:r>
          </m:e>
        </m:acc>
      </m:oMath>
      <w:r w:rsidRPr="006C4997">
        <w:rPr>
          <w:rFonts w:eastAsia="Times New Roman"/>
          <w:sz w:val="20"/>
          <w:szCs w:val="20"/>
          <w:lang w:val="x-none" w:eastAsia="x-none"/>
        </w:rPr>
        <w:t xml:space="preserve"> and standard error based on the residual variance of correlations after removing sampling error variance (i.e.</w:t>
      </w:r>
      <w:r w:rsidRPr="006C4997">
        <w:rPr>
          <w:rFonts w:eastAsia="Times New Roman"/>
          <w:sz w:val="20"/>
          <w:szCs w:val="20"/>
          <w:lang w:eastAsia="x-none"/>
        </w:rPr>
        <w:t>,</w:t>
      </w:r>
      <w:r w:rsidRPr="006C4997">
        <w:rPr>
          <w:rFonts w:eastAsia="Times New Roman"/>
          <w:sz w:val="20"/>
          <w:szCs w:val="20"/>
          <w:lang w:val="x-none" w:eastAsia="x-none"/>
        </w:rPr>
        <w:t xml:space="preserve"> heterogeneous) (Whitener, 1990);</w:t>
      </w:r>
      <w:r w:rsidRPr="006C4997">
        <w:rPr>
          <w:rFonts w:eastAsia="Calibri"/>
          <w:sz w:val="20"/>
          <w:szCs w:val="20"/>
          <w:lang w:val="x-none" w:eastAsia="x-none"/>
        </w:rPr>
        <w:t xml:space="preserve"> </w:t>
      </w:r>
      <w:r w:rsidRPr="006C4997">
        <w:rPr>
          <w:rFonts w:ascii="Cambria Math" w:hAnsi="Cambria Math" w:cs="Calibri"/>
          <w:i/>
          <w:sz w:val="20"/>
          <w:szCs w:val="20"/>
        </w:rPr>
        <w:t>ρ</w:t>
      </w:r>
      <w:r w:rsidRPr="006C4997">
        <w:rPr>
          <w:rFonts w:eastAsia="Calibri"/>
          <w:sz w:val="20"/>
          <w:szCs w:val="20"/>
          <w:lang w:val="x-none" w:eastAsia="x-none"/>
        </w:rPr>
        <w:t xml:space="preserve"> = mean true score correlation; </w:t>
      </w:r>
      <m:oMath>
        <m:sSup>
          <m:sSupPr>
            <m:ctrlPr>
              <w:rPr>
                <w:rFonts w:ascii="Cambria Math" w:eastAsia="SimHei" w:hAnsi="Cambria Math"/>
                <w:i/>
                <w:sz w:val="18"/>
              </w:rPr>
            </m:ctrlPr>
          </m:sSupPr>
          <m:e>
            <m:sSub>
              <m:sSubPr>
                <m:ctrlPr>
                  <w:rPr>
                    <w:rFonts w:ascii="Cambria Math" w:eastAsia="SimHei" w:hAnsi="Cambria Math"/>
                    <w:i/>
                    <w:sz w:val="18"/>
                  </w:rPr>
                </m:ctrlPr>
              </m:sSubPr>
              <m:e>
                <m:r>
                  <w:rPr>
                    <w:rFonts w:ascii="Cambria Math" w:eastAsia="SimHei" w:hAnsi="Cambria Math"/>
                    <w:sz w:val="18"/>
                  </w:rPr>
                  <m:t>σ</m:t>
                </m:r>
              </m:e>
              <m:sub>
                <m:r>
                  <w:rPr>
                    <w:rFonts w:ascii="Cambria Math" w:eastAsia="SimHei" w:hAnsi="Cambria Math"/>
                    <w:sz w:val="18"/>
                  </w:rPr>
                  <m:t>e</m:t>
                </m:r>
              </m:sub>
            </m:sSub>
          </m:e>
          <m:sup>
            <m:r>
              <w:rPr>
                <w:rFonts w:ascii="Cambria Math" w:eastAsia="SimHei" w:hAnsi="Cambria Math"/>
                <w:sz w:val="18"/>
              </w:rPr>
              <m:t>2</m:t>
            </m:r>
          </m:sup>
        </m:sSup>
      </m:oMath>
      <w:r w:rsidRPr="006C4997">
        <w:rPr>
          <w:rFonts w:eastAsia="Calibri"/>
          <w:sz w:val="20"/>
          <w:szCs w:val="20"/>
          <w:lang w:eastAsia="x-none"/>
        </w:rPr>
        <w:t xml:space="preserve"> </w:t>
      </w:r>
      <w:r w:rsidRPr="006C4997">
        <w:rPr>
          <w:rFonts w:eastAsia="Calibri"/>
          <w:sz w:val="20"/>
          <w:szCs w:val="20"/>
          <w:lang w:val="x-none" w:eastAsia="x-none"/>
        </w:rPr>
        <w:t xml:space="preserve">= variance attributable to </w:t>
      </w:r>
      <w:r w:rsidRPr="006C4997">
        <w:rPr>
          <w:rFonts w:eastAsia="Calibri"/>
          <w:sz w:val="20"/>
          <w:szCs w:val="20"/>
          <w:lang w:eastAsia="x-none"/>
        </w:rPr>
        <w:t>statistical artifacts</w:t>
      </w:r>
      <w:r w:rsidRPr="006C4997">
        <w:rPr>
          <w:rFonts w:eastAsia="Calibri"/>
          <w:sz w:val="20"/>
          <w:szCs w:val="20"/>
          <w:lang w:val="x-none" w:eastAsia="x-none"/>
        </w:rPr>
        <w:t>; χ</w:t>
      </w:r>
      <w:r w:rsidRPr="006C4997">
        <w:rPr>
          <w:rFonts w:eastAsia="Calibri"/>
          <w:sz w:val="20"/>
          <w:szCs w:val="20"/>
          <w:vertAlign w:val="superscript"/>
          <w:lang w:val="x-none" w:eastAsia="x-none"/>
        </w:rPr>
        <w:t>2</w:t>
      </w:r>
      <w:r w:rsidRPr="006C4997">
        <w:rPr>
          <w:rFonts w:eastAsia="Calibri"/>
          <w:sz w:val="20"/>
          <w:szCs w:val="20"/>
          <w:vertAlign w:val="subscript"/>
          <w:lang w:val="x-none" w:eastAsia="x-none"/>
        </w:rPr>
        <w:t>K-1</w:t>
      </w:r>
      <w:r w:rsidRPr="006C4997">
        <w:rPr>
          <w:rFonts w:eastAsia="Calibri"/>
          <w:sz w:val="20"/>
          <w:szCs w:val="20"/>
          <w:lang w:val="x-none" w:eastAsia="x-none"/>
        </w:rPr>
        <w:t xml:space="preserve"> = (N / (1 - </w:t>
      </w:r>
      <m:oMath>
        <m:acc>
          <m:accPr>
            <m:chr m:val="̅"/>
            <m:ctrlPr>
              <w:rPr>
                <w:rFonts w:ascii="Cambria Math" w:eastAsia="Calibri" w:hAnsi="Cambria Math"/>
                <w:i/>
                <w:sz w:val="20"/>
                <w:szCs w:val="20"/>
              </w:rPr>
            </m:ctrlPr>
          </m:accPr>
          <m:e>
            <m:r>
              <m:rPr>
                <m:nor/>
              </m:rPr>
              <w:rPr>
                <w:rFonts w:ascii="Calibri" w:eastAsia="Calibri" w:hAnsi="Calibri"/>
                <w:i/>
                <w:sz w:val="20"/>
                <w:szCs w:val="20"/>
              </w:rPr>
              <m:t>r</m:t>
            </m:r>
          </m:e>
        </m:acc>
      </m:oMath>
      <w:r w:rsidRPr="006C4997">
        <w:rPr>
          <w:rFonts w:eastAsia="Calibri"/>
          <w:sz w:val="20"/>
          <w:szCs w:val="20"/>
          <w:lang w:val="x-none" w:eastAsia="x-none"/>
        </w:rPr>
        <w:t xml:space="preserve"> </w:t>
      </w:r>
      <w:r w:rsidRPr="006C4997">
        <w:rPr>
          <w:rFonts w:eastAsia="Calibri"/>
          <w:sz w:val="20"/>
          <w:szCs w:val="20"/>
          <w:vertAlign w:val="superscript"/>
          <w:lang w:val="x-none" w:eastAsia="x-none"/>
        </w:rPr>
        <w:t>2</w:t>
      </w:r>
      <w:r w:rsidRPr="006C4997">
        <w:rPr>
          <w:rFonts w:eastAsia="Calibri"/>
          <w:sz w:val="20"/>
          <w:szCs w:val="20"/>
          <w:lang w:val="x-none" w:eastAsia="x-none"/>
        </w:rPr>
        <w:t>)</w:t>
      </w:r>
      <w:r w:rsidRPr="006C4997">
        <w:rPr>
          <w:rFonts w:eastAsia="Calibri"/>
          <w:sz w:val="20"/>
          <w:szCs w:val="20"/>
          <w:vertAlign w:val="superscript"/>
          <w:lang w:val="x-none" w:eastAsia="x-none"/>
        </w:rPr>
        <w:t xml:space="preserve">2 </w:t>
      </w:r>
      <w:r w:rsidRPr="006C4997">
        <w:rPr>
          <w:rFonts w:eastAsia="Calibri"/>
          <w:sz w:val="20"/>
          <w:szCs w:val="20"/>
          <w:lang w:val="x-none" w:eastAsia="x-none"/>
        </w:rPr>
        <w:t>) σ</w:t>
      </w:r>
      <w:r w:rsidRPr="006C4997">
        <w:rPr>
          <w:rFonts w:eastAsia="Calibri"/>
          <w:sz w:val="20"/>
          <w:szCs w:val="20"/>
          <w:vertAlign w:val="subscript"/>
          <w:lang w:val="x-none" w:eastAsia="x-none"/>
        </w:rPr>
        <w:t>r</w:t>
      </w:r>
      <w:r w:rsidRPr="006C4997">
        <w:rPr>
          <w:rFonts w:eastAsia="Calibri"/>
          <w:sz w:val="20"/>
          <w:szCs w:val="20"/>
          <w:vertAlign w:val="superscript"/>
          <w:lang w:val="x-none" w:eastAsia="x-none"/>
        </w:rPr>
        <w:t>2</w:t>
      </w:r>
      <w:r w:rsidRPr="006C4997">
        <w:rPr>
          <w:rFonts w:eastAsia="Calibri"/>
          <w:sz w:val="20"/>
          <w:szCs w:val="20"/>
          <w:lang w:val="x-none" w:eastAsia="x-none"/>
        </w:rPr>
        <w:t xml:space="preserve"> tests homogeneity of correlations (i.e.</w:t>
      </w:r>
      <w:r w:rsidRPr="006C4997">
        <w:rPr>
          <w:rFonts w:eastAsia="Calibri"/>
          <w:sz w:val="20"/>
          <w:szCs w:val="20"/>
          <w:lang w:eastAsia="x-none"/>
        </w:rPr>
        <w:t>,</w:t>
      </w:r>
      <w:r w:rsidRPr="006C4997">
        <w:rPr>
          <w:rFonts w:eastAsia="Calibri"/>
          <w:sz w:val="20"/>
          <w:szCs w:val="20"/>
          <w:lang w:val="x-none" w:eastAsia="x-none"/>
        </w:rPr>
        <w:t xml:space="preserve"> whether the residual variance is significantly large); </w:t>
      </w:r>
      <w:r w:rsidRPr="006C4997">
        <w:rPr>
          <w:rFonts w:eastAsia="Times New Roman"/>
          <w:sz w:val="20"/>
          <w:szCs w:val="20"/>
          <w:lang w:val="x-none" w:eastAsia="x-none"/>
        </w:rPr>
        <w:t xml:space="preserve">90% credibility intervals have been calculated using </w:t>
      </w:r>
      <w:r w:rsidRPr="006C4997">
        <w:rPr>
          <w:rFonts w:eastAsia="Times New Roman"/>
          <w:i/>
          <w:sz w:val="20"/>
          <w:szCs w:val="20"/>
          <w:lang w:val="x-none" w:eastAsia="x-none"/>
        </w:rPr>
        <w:t>ρ</w:t>
      </w:r>
      <w:r w:rsidRPr="006C4997">
        <w:rPr>
          <w:rFonts w:eastAsia="Times New Roman"/>
          <w:sz w:val="20"/>
          <w:szCs w:val="20"/>
          <w:lang w:val="x-none" w:eastAsia="x-none"/>
        </w:rPr>
        <w:t xml:space="preserve"> and the standard deviation of </w:t>
      </w:r>
      <w:r w:rsidRPr="006C4997">
        <w:rPr>
          <w:rFonts w:eastAsia="Times New Roman"/>
          <w:i/>
          <w:sz w:val="20"/>
          <w:szCs w:val="20"/>
          <w:lang w:val="x-none" w:eastAsia="x-none"/>
        </w:rPr>
        <w:t>ρ</w:t>
      </w:r>
      <w:r w:rsidRPr="006C4997">
        <w:rPr>
          <w:rFonts w:eastAsia="Times New Roman"/>
          <w:sz w:val="20"/>
          <w:szCs w:val="20"/>
          <w:lang w:val="x-none" w:eastAsia="x-none"/>
        </w:rPr>
        <w:t>.</w:t>
      </w:r>
    </w:p>
    <w:p w14:paraId="71CD6ABB" w14:textId="77777777" w:rsidR="00F47B9B" w:rsidRPr="006C4997" w:rsidRDefault="00F47B9B" w:rsidP="00F47B9B">
      <w:pPr>
        <w:outlineLvl w:val="0"/>
      </w:pPr>
      <w:r w:rsidRPr="006C4997">
        <w:br w:type="page"/>
      </w:r>
      <w:r w:rsidRPr="006C4997">
        <w:lastRenderedPageBreak/>
        <w:t>Table II</w:t>
      </w:r>
    </w:p>
    <w:p w14:paraId="70848583" w14:textId="77777777" w:rsidR="00F47B9B" w:rsidRPr="006C4997" w:rsidRDefault="00F47B9B" w:rsidP="00F47B9B">
      <w:pPr>
        <w:outlineLvl w:val="0"/>
      </w:pPr>
    </w:p>
    <w:p w14:paraId="2702DCEA" w14:textId="77777777" w:rsidR="00F47B9B" w:rsidRPr="006C4997" w:rsidRDefault="00F47B9B" w:rsidP="00F47B9B">
      <w:pPr>
        <w:outlineLvl w:val="0"/>
        <w:rPr>
          <w:sz w:val="28"/>
        </w:rPr>
      </w:pPr>
      <w:r w:rsidRPr="006C4997">
        <w:t>Type of Deep-Level Diversity as a Moderator of the Relationship between Team Deep-Level Diversity and Team Outcomes</w:t>
      </w:r>
    </w:p>
    <w:tbl>
      <w:tblPr>
        <w:tblpPr w:leftFromText="180" w:rightFromText="180" w:vertAnchor="page" w:horzAnchor="margin" w:tblpY="2705"/>
        <w:tblW w:w="12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97"/>
        <w:gridCol w:w="851"/>
        <w:gridCol w:w="614"/>
        <w:gridCol w:w="732"/>
        <w:gridCol w:w="733"/>
        <w:gridCol w:w="1276"/>
        <w:gridCol w:w="733"/>
        <w:gridCol w:w="733"/>
        <w:gridCol w:w="1275"/>
        <w:gridCol w:w="1276"/>
        <w:gridCol w:w="1276"/>
      </w:tblGrid>
      <w:tr w:rsidR="00F47B9B" w:rsidRPr="006C4997" w14:paraId="2719A8E7" w14:textId="77777777" w:rsidTr="0080163F">
        <w:trPr>
          <w:trHeight w:val="602"/>
        </w:trPr>
        <w:tc>
          <w:tcPr>
            <w:tcW w:w="3397" w:type="dxa"/>
            <w:tcBorders>
              <w:bottom w:val="single" w:sz="4" w:space="0" w:color="auto"/>
            </w:tcBorders>
            <w:vAlign w:val="center"/>
          </w:tcPr>
          <w:p w14:paraId="33E1CD42" w14:textId="77777777" w:rsidR="00F47B9B" w:rsidRPr="006C4997" w:rsidRDefault="00F47B9B" w:rsidP="0080163F">
            <w:pPr>
              <w:jc w:val="center"/>
            </w:pPr>
          </w:p>
        </w:tc>
        <w:tc>
          <w:tcPr>
            <w:tcW w:w="851" w:type="dxa"/>
            <w:tcBorders>
              <w:bottom w:val="single" w:sz="4" w:space="0" w:color="auto"/>
            </w:tcBorders>
            <w:vAlign w:val="center"/>
          </w:tcPr>
          <w:p w14:paraId="788C250E" w14:textId="77777777" w:rsidR="00F47B9B" w:rsidRPr="006C4997" w:rsidRDefault="00F47B9B" w:rsidP="0080163F">
            <w:pPr>
              <w:jc w:val="center"/>
              <w:rPr>
                <w:i/>
              </w:rPr>
            </w:pPr>
            <w:r w:rsidRPr="006C4997">
              <w:rPr>
                <w:i/>
              </w:rPr>
              <w:t>N</w:t>
            </w:r>
          </w:p>
        </w:tc>
        <w:tc>
          <w:tcPr>
            <w:tcW w:w="614" w:type="dxa"/>
            <w:tcBorders>
              <w:bottom w:val="single" w:sz="4" w:space="0" w:color="auto"/>
            </w:tcBorders>
            <w:vAlign w:val="center"/>
          </w:tcPr>
          <w:p w14:paraId="33768040" w14:textId="77777777" w:rsidR="00F47B9B" w:rsidRPr="006C4997" w:rsidRDefault="00F47B9B" w:rsidP="0080163F">
            <w:pPr>
              <w:jc w:val="center"/>
              <w:rPr>
                <w:i/>
              </w:rPr>
            </w:pPr>
            <w:r w:rsidRPr="006C4997">
              <w:rPr>
                <w:i/>
              </w:rPr>
              <w:t>k</w:t>
            </w:r>
          </w:p>
        </w:tc>
        <w:tc>
          <w:tcPr>
            <w:tcW w:w="732" w:type="dxa"/>
            <w:tcBorders>
              <w:bottom w:val="single" w:sz="4" w:space="0" w:color="auto"/>
            </w:tcBorders>
            <w:vAlign w:val="center"/>
          </w:tcPr>
          <w:p w14:paraId="6422DBF5" w14:textId="77777777" w:rsidR="00F47B9B" w:rsidRPr="00F47B9B" w:rsidRDefault="00BE1BA4" w:rsidP="0080163F">
            <w:pPr>
              <w:jc w:val="center"/>
            </w:pPr>
            <m:oMathPara>
              <m:oMath>
                <m:acc>
                  <m:accPr>
                    <m:chr m:val="̅"/>
                    <m:ctrlPr>
                      <w:rPr>
                        <w:rFonts w:ascii="Cambria Math" w:hAnsi="Cambria Math"/>
                        <w:i/>
                      </w:rPr>
                    </m:ctrlPr>
                  </m:accPr>
                  <m:e>
                    <m:r>
                      <w:rPr>
                        <w:rFonts w:ascii="Cambria Math" w:hAnsi="Cambria Math"/>
                      </w:rPr>
                      <m:t>r</m:t>
                    </m:r>
                  </m:e>
                </m:acc>
              </m:oMath>
            </m:oMathPara>
          </w:p>
        </w:tc>
        <w:tc>
          <w:tcPr>
            <w:tcW w:w="733" w:type="dxa"/>
            <w:tcBorders>
              <w:bottom w:val="single" w:sz="4" w:space="0" w:color="auto"/>
            </w:tcBorders>
            <w:vAlign w:val="center"/>
          </w:tcPr>
          <w:p w14:paraId="285D3580" w14:textId="77777777" w:rsidR="00F47B9B" w:rsidRPr="00F47B9B" w:rsidRDefault="00BE1BA4" w:rsidP="0080163F">
            <w:pPr>
              <w:jc w:val="center"/>
            </w:pPr>
            <m:oMathPara>
              <m:oMath>
                <m:sSup>
                  <m:sSupPr>
                    <m:ctrlPr>
                      <w:rPr>
                        <w:rFonts w:ascii="Cambria Math" w:eastAsia="SimHei" w:hAnsi="Cambria Math"/>
                        <w:i/>
                      </w:rPr>
                    </m:ctrlPr>
                  </m:sSupPr>
                  <m:e>
                    <m:sSub>
                      <m:sSubPr>
                        <m:ctrlPr>
                          <w:rPr>
                            <w:rFonts w:ascii="Cambria Math" w:eastAsia="SimHei" w:hAnsi="Cambria Math"/>
                            <w:i/>
                          </w:rPr>
                        </m:ctrlPr>
                      </m:sSubPr>
                      <m:e>
                        <m:r>
                          <w:rPr>
                            <w:rFonts w:ascii="Cambria Math" w:eastAsia="SimHei" w:hAnsi="Cambria Math"/>
                          </w:rPr>
                          <m:t>σ</m:t>
                        </m:r>
                      </m:e>
                      <m:sub>
                        <m:r>
                          <w:rPr>
                            <w:rFonts w:ascii="Cambria Math" w:eastAsia="SimHei" w:hAnsi="Cambria Math"/>
                          </w:rPr>
                          <m:t>r</m:t>
                        </m:r>
                      </m:sub>
                    </m:sSub>
                  </m:e>
                  <m:sup>
                    <m:r>
                      <w:rPr>
                        <w:rFonts w:ascii="Cambria Math" w:eastAsia="SimHei" w:hAnsi="Cambria Math"/>
                      </w:rPr>
                      <m:t>2</m:t>
                    </m:r>
                  </m:sup>
                </m:sSup>
              </m:oMath>
            </m:oMathPara>
          </w:p>
        </w:tc>
        <w:tc>
          <w:tcPr>
            <w:tcW w:w="1276" w:type="dxa"/>
            <w:tcBorders>
              <w:bottom w:val="single" w:sz="4" w:space="0" w:color="auto"/>
            </w:tcBorders>
            <w:vAlign w:val="center"/>
          </w:tcPr>
          <w:p w14:paraId="1ADA2DC5" w14:textId="77777777" w:rsidR="00F47B9B" w:rsidRPr="006C4997" w:rsidRDefault="00F47B9B" w:rsidP="0080163F">
            <w:pPr>
              <w:jc w:val="center"/>
            </w:pPr>
            <w:r w:rsidRPr="006C4997">
              <w:t>9</w:t>
            </w:r>
            <w:r>
              <w:t>5</w:t>
            </w:r>
            <w:r w:rsidRPr="006C4997">
              <w:t>% confidence interval</w:t>
            </w:r>
          </w:p>
        </w:tc>
        <w:tc>
          <w:tcPr>
            <w:tcW w:w="733" w:type="dxa"/>
            <w:tcBorders>
              <w:bottom w:val="single" w:sz="4" w:space="0" w:color="auto"/>
            </w:tcBorders>
            <w:vAlign w:val="center"/>
          </w:tcPr>
          <w:p w14:paraId="3F1A8FDF" w14:textId="77777777" w:rsidR="00F47B9B" w:rsidRPr="006C4997" w:rsidRDefault="00F47B9B" w:rsidP="0080163F">
            <w:pPr>
              <w:jc w:val="center"/>
              <w:rPr>
                <w:rFonts w:ascii="Calibri" w:eastAsia="Calibri" w:hAnsi="Calibri"/>
              </w:rPr>
            </w:pPr>
            <w:r w:rsidRPr="006C4997">
              <w:rPr>
                <w:rFonts w:ascii="Cambria Math" w:hAnsi="Cambria Math" w:cs="Calibri"/>
                <w:i/>
              </w:rPr>
              <w:t>ρ</w:t>
            </w:r>
          </w:p>
        </w:tc>
        <w:tc>
          <w:tcPr>
            <w:tcW w:w="733" w:type="dxa"/>
            <w:tcBorders>
              <w:bottom w:val="single" w:sz="4" w:space="0" w:color="auto"/>
            </w:tcBorders>
            <w:vAlign w:val="center"/>
          </w:tcPr>
          <w:p w14:paraId="790E256A" w14:textId="77777777" w:rsidR="00F47B9B" w:rsidRPr="00F47B9B" w:rsidRDefault="00BE1BA4" w:rsidP="0080163F">
            <w:pPr>
              <w:jc w:val="center"/>
            </w:pPr>
            <m:oMathPara>
              <m:oMath>
                <m:sSup>
                  <m:sSupPr>
                    <m:ctrlPr>
                      <w:rPr>
                        <w:rFonts w:ascii="Cambria Math" w:eastAsia="SimHei" w:hAnsi="Cambria Math"/>
                        <w:i/>
                      </w:rPr>
                    </m:ctrlPr>
                  </m:sSupPr>
                  <m:e>
                    <m:sSub>
                      <m:sSubPr>
                        <m:ctrlPr>
                          <w:rPr>
                            <w:rFonts w:ascii="Cambria Math" w:eastAsia="SimHei" w:hAnsi="Cambria Math"/>
                            <w:i/>
                          </w:rPr>
                        </m:ctrlPr>
                      </m:sSubPr>
                      <m:e>
                        <m:r>
                          <w:rPr>
                            <w:rFonts w:ascii="Cambria Math" w:eastAsia="SimHei" w:hAnsi="Cambria Math"/>
                          </w:rPr>
                          <m:t>σ</m:t>
                        </m:r>
                      </m:e>
                      <m:sub>
                        <m:r>
                          <w:rPr>
                            <w:rFonts w:ascii="Cambria Math" w:eastAsia="SimHei" w:hAnsi="Cambria Math"/>
                          </w:rPr>
                          <m:t>e</m:t>
                        </m:r>
                      </m:sub>
                    </m:sSub>
                  </m:e>
                  <m:sup>
                    <m:r>
                      <w:rPr>
                        <w:rFonts w:ascii="Cambria Math" w:eastAsia="SimHei" w:hAnsi="Cambria Math"/>
                      </w:rPr>
                      <m:t>2</m:t>
                    </m:r>
                  </m:sup>
                </m:sSup>
              </m:oMath>
            </m:oMathPara>
          </w:p>
        </w:tc>
        <w:tc>
          <w:tcPr>
            <w:tcW w:w="1275" w:type="dxa"/>
            <w:tcBorders>
              <w:bottom w:val="single" w:sz="4" w:space="0" w:color="auto"/>
            </w:tcBorders>
            <w:vAlign w:val="center"/>
          </w:tcPr>
          <w:p w14:paraId="2EBE57AF" w14:textId="77777777" w:rsidR="00F47B9B" w:rsidRPr="006C4997" w:rsidRDefault="00F47B9B" w:rsidP="0080163F">
            <w:pPr>
              <w:jc w:val="center"/>
            </w:pPr>
            <w:r w:rsidRPr="006C4997">
              <w:t>% variance due to artifacts</w:t>
            </w:r>
          </w:p>
        </w:tc>
        <w:tc>
          <w:tcPr>
            <w:tcW w:w="1276" w:type="dxa"/>
            <w:tcBorders>
              <w:bottom w:val="single" w:sz="4" w:space="0" w:color="auto"/>
            </w:tcBorders>
            <w:vAlign w:val="center"/>
          </w:tcPr>
          <w:p w14:paraId="573697EF" w14:textId="77777777" w:rsidR="00F47B9B" w:rsidRPr="006C4997" w:rsidRDefault="00F47B9B" w:rsidP="0080163F">
            <w:pPr>
              <w:jc w:val="center"/>
            </w:pPr>
            <w:r w:rsidRPr="006C4997">
              <w:t>χ</w:t>
            </w:r>
            <w:r w:rsidRPr="006C4997">
              <w:rPr>
                <w:vertAlign w:val="superscript"/>
              </w:rPr>
              <w:t>2</w:t>
            </w:r>
            <w:r w:rsidRPr="006C4997">
              <w:t xml:space="preserve"> test</w:t>
            </w:r>
          </w:p>
        </w:tc>
        <w:tc>
          <w:tcPr>
            <w:tcW w:w="1276" w:type="dxa"/>
            <w:tcBorders>
              <w:bottom w:val="single" w:sz="4" w:space="0" w:color="auto"/>
            </w:tcBorders>
            <w:vAlign w:val="center"/>
          </w:tcPr>
          <w:p w14:paraId="646F90FA" w14:textId="77777777" w:rsidR="00F47B9B" w:rsidRPr="006C4997" w:rsidRDefault="00F47B9B" w:rsidP="0080163F">
            <w:pPr>
              <w:jc w:val="center"/>
            </w:pPr>
            <w:r w:rsidRPr="006C4997">
              <w:t>90% credibility interval</w:t>
            </w:r>
          </w:p>
        </w:tc>
      </w:tr>
      <w:tr w:rsidR="00F47B9B" w:rsidRPr="006C4997" w14:paraId="2F28232F" w14:textId="77777777" w:rsidTr="0080163F">
        <w:trPr>
          <w:trHeight w:val="288"/>
        </w:trPr>
        <w:tc>
          <w:tcPr>
            <w:tcW w:w="3397" w:type="dxa"/>
            <w:tcBorders>
              <w:top w:val="nil"/>
              <w:left w:val="nil"/>
              <w:bottom w:val="nil"/>
              <w:right w:val="nil"/>
            </w:tcBorders>
            <w:vAlign w:val="center"/>
          </w:tcPr>
          <w:p w14:paraId="1E7176D8" w14:textId="77777777" w:rsidR="00F47B9B" w:rsidRPr="006C4997" w:rsidRDefault="00F47B9B" w:rsidP="0080163F">
            <w:pPr>
              <w:rPr>
                <w:b/>
              </w:rPr>
            </w:pPr>
            <w:r w:rsidRPr="006C4997">
              <w:rPr>
                <w:b/>
              </w:rPr>
              <w:t>Positive Emergent States</w:t>
            </w:r>
          </w:p>
        </w:tc>
        <w:tc>
          <w:tcPr>
            <w:tcW w:w="851" w:type="dxa"/>
            <w:tcBorders>
              <w:top w:val="nil"/>
              <w:left w:val="nil"/>
              <w:bottom w:val="nil"/>
              <w:right w:val="nil"/>
            </w:tcBorders>
            <w:vAlign w:val="center"/>
          </w:tcPr>
          <w:p w14:paraId="01E8F68B" w14:textId="77777777" w:rsidR="00F47B9B" w:rsidRPr="006C4997" w:rsidRDefault="00F47B9B" w:rsidP="0080163F">
            <w:pPr>
              <w:jc w:val="center"/>
            </w:pPr>
          </w:p>
        </w:tc>
        <w:tc>
          <w:tcPr>
            <w:tcW w:w="614" w:type="dxa"/>
            <w:tcBorders>
              <w:top w:val="nil"/>
              <w:left w:val="nil"/>
              <w:bottom w:val="nil"/>
              <w:right w:val="nil"/>
            </w:tcBorders>
            <w:vAlign w:val="center"/>
          </w:tcPr>
          <w:p w14:paraId="6146DD34" w14:textId="77777777" w:rsidR="00F47B9B" w:rsidRPr="006C4997" w:rsidRDefault="00F47B9B" w:rsidP="0080163F">
            <w:pPr>
              <w:jc w:val="center"/>
            </w:pPr>
          </w:p>
        </w:tc>
        <w:tc>
          <w:tcPr>
            <w:tcW w:w="732" w:type="dxa"/>
            <w:tcBorders>
              <w:top w:val="nil"/>
              <w:left w:val="nil"/>
              <w:bottom w:val="nil"/>
              <w:right w:val="nil"/>
            </w:tcBorders>
            <w:vAlign w:val="center"/>
          </w:tcPr>
          <w:p w14:paraId="76A10242" w14:textId="77777777" w:rsidR="00F47B9B" w:rsidRPr="006C4997" w:rsidRDefault="00F47B9B" w:rsidP="0080163F">
            <w:pPr>
              <w:jc w:val="center"/>
            </w:pPr>
          </w:p>
        </w:tc>
        <w:tc>
          <w:tcPr>
            <w:tcW w:w="733" w:type="dxa"/>
            <w:tcBorders>
              <w:top w:val="nil"/>
              <w:left w:val="nil"/>
              <w:bottom w:val="nil"/>
              <w:right w:val="nil"/>
            </w:tcBorders>
            <w:vAlign w:val="center"/>
          </w:tcPr>
          <w:p w14:paraId="19E0A42D" w14:textId="77777777" w:rsidR="00F47B9B" w:rsidRPr="006C4997" w:rsidRDefault="00F47B9B" w:rsidP="0080163F">
            <w:pPr>
              <w:jc w:val="center"/>
            </w:pPr>
          </w:p>
        </w:tc>
        <w:tc>
          <w:tcPr>
            <w:tcW w:w="1276" w:type="dxa"/>
            <w:tcBorders>
              <w:top w:val="nil"/>
              <w:left w:val="nil"/>
              <w:bottom w:val="nil"/>
              <w:right w:val="nil"/>
            </w:tcBorders>
            <w:vAlign w:val="center"/>
          </w:tcPr>
          <w:p w14:paraId="5A07121C" w14:textId="77777777" w:rsidR="00F47B9B" w:rsidRPr="006C4997" w:rsidRDefault="00F47B9B" w:rsidP="0080163F">
            <w:pPr>
              <w:jc w:val="center"/>
            </w:pPr>
          </w:p>
        </w:tc>
        <w:tc>
          <w:tcPr>
            <w:tcW w:w="733" w:type="dxa"/>
            <w:tcBorders>
              <w:top w:val="nil"/>
              <w:left w:val="nil"/>
              <w:bottom w:val="nil"/>
              <w:right w:val="nil"/>
            </w:tcBorders>
            <w:vAlign w:val="center"/>
          </w:tcPr>
          <w:p w14:paraId="5C4EAC1D" w14:textId="77777777" w:rsidR="00F47B9B" w:rsidRPr="006C4997" w:rsidRDefault="00F47B9B" w:rsidP="0080163F">
            <w:pPr>
              <w:jc w:val="center"/>
            </w:pPr>
          </w:p>
        </w:tc>
        <w:tc>
          <w:tcPr>
            <w:tcW w:w="733" w:type="dxa"/>
            <w:tcBorders>
              <w:top w:val="nil"/>
              <w:left w:val="nil"/>
              <w:bottom w:val="nil"/>
              <w:right w:val="nil"/>
            </w:tcBorders>
            <w:vAlign w:val="center"/>
          </w:tcPr>
          <w:p w14:paraId="512DBC9C" w14:textId="77777777" w:rsidR="00F47B9B" w:rsidRPr="006C4997" w:rsidRDefault="00F47B9B" w:rsidP="0080163F">
            <w:pPr>
              <w:jc w:val="center"/>
            </w:pPr>
          </w:p>
        </w:tc>
        <w:tc>
          <w:tcPr>
            <w:tcW w:w="1275" w:type="dxa"/>
            <w:tcBorders>
              <w:top w:val="nil"/>
              <w:left w:val="nil"/>
              <w:bottom w:val="nil"/>
              <w:right w:val="nil"/>
            </w:tcBorders>
            <w:vAlign w:val="center"/>
          </w:tcPr>
          <w:p w14:paraId="62A991F9" w14:textId="77777777" w:rsidR="00F47B9B" w:rsidRPr="006C4997" w:rsidRDefault="00F47B9B" w:rsidP="0080163F">
            <w:pPr>
              <w:jc w:val="center"/>
            </w:pPr>
          </w:p>
        </w:tc>
        <w:tc>
          <w:tcPr>
            <w:tcW w:w="1276" w:type="dxa"/>
            <w:tcBorders>
              <w:top w:val="nil"/>
              <w:left w:val="nil"/>
              <w:bottom w:val="nil"/>
              <w:right w:val="nil"/>
            </w:tcBorders>
            <w:vAlign w:val="center"/>
          </w:tcPr>
          <w:p w14:paraId="1E51ED7A" w14:textId="77777777" w:rsidR="00F47B9B" w:rsidRPr="006C4997" w:rsidRDefault="00F47B9B" w:rsidP="0080163F">
            <w:pPr>
              <w:jc w:val="center"/>
            </w:pPr>
          </w:p>
        </w:tc>
        <w:tc>
          <w:tcPr>
            <w:tcW w:w="1276" w:type="dxa"/>
            <w:tcBorders>
              <w:top w:val="nil"/>
              <w:left w:val="nil"/>
              <w:bottom w:val="nil"/>
              <w:right w:val="nil"/>
            </w:tcBorders>
            <w:vAlign w:val="center"/>
          </w:tcPr>
          <w:p w14:paraId="48102A00" w14:textId="77777777" w:rsidR="00F47B9B" w:rsidRPr="006C4997" w:rsidRDefault="00F47B9B" w:rsidP="0080163F">
            <w:pPr>
              <w:jc w:val="center"/>
            </w:pPr>
          </w:p>
        </w:tc>
      </w:tr>
      <w:tr w:rsidR="00F47B9B" w:rsidRPr="006C4997" w14:paraId="5DFC543A" w14:textId="77777777" w:rsidTr="0080163F">
        <w:trPr>
          <w:trHeight w:val="288"/>
        </w:trPr>
        <w:tc>
          <w:tcPr>
            <w:tcW w:w="3397" w:type="dxa"/>
            <w:tcBorders>
              <w:top w:val="nil"/>
              <w:left w:val="nil"/>
              <w:bottom w:val="nil"/>
              <w:right w:val="nil"/>
            </w:tcBorders>
            <w:vAlign w:val="center"/>
          </w:tcPr>
          <w:p w14:paraId="31DA8C1B" w14:textId="77777777" w:rsidR="00F47B9B" w:rsidRPr="006C4997" w:rsidRDefault="00F47B9B" w:rsidP="0080163F">
            <w:r w:rsidRPr="006C4997">
              <w:t>Deep-level Diversity</w:t>
            </w:r>
          </w:p>
        </w:tc>
        <w:tc>
          <w:tcPr>
            <w:tcW w:w="851" w:type="dxa"/>
            <w:tcBorders>
              <w:top w:val="nil"/>
              <w:left w:val="nil"/>
              <w:bottom w:val="nil"/>
              <w:right w:val="nil"/>
            </w:tcBorders>
            <w:vAlign w:val="center"/>
          </w:tcPr>
          <w:p w14:paraId="283DACF8" w14:textId="77777777" w:rsidR="00F47B9B" w:rsidRPr="00523597" w:rsidRDefault="00F47B9B" w:rsidP="0080163F">
            <w:pPr>
              <w:jc w:val="center"/>
            </w:pPr>
            <w:r w:rsidRPr="00523597">
              <w:t>5,408</w:t>
            </w:r>
          </w:p>
        </w:tc>
        <w:tc>
          <w:tcPr>
            <w:tcW w:w="614" w:type="dxa"/>
            <w:tcBorders>
              <w:top w:val="nil"/>
              <w:left w:val="nil"/>
              <w:bottom w:val="nil"/>
              <w:right w:val="nil"/>
            </w:tcBorders>
            <w:vAlign w:val="center"/>
          </w:tcPr>
          <w:p w14:paraId="612172AB" w14:textId="77777777" w:rsidR="00F47B9B" w:rsidRPr="00523597" w:rsidRDefault="00F47B9B" w:rsidP="0080163F">
            <w:pPr>
              <w:jc w:val="center"/>
            </w:pPr>
            <w:r w:rsidRPr="00523597">
              <w:t>55</w:t>
            </w:r>
          </w:p>
        </w:tc>
        <w:tc>
          <w:tcPr>
            <w:tcW w:w="732" w:type="dxa"/>
            <w:tcBorders>
              <w:top w:val="nil"/>
              <w:left w:val="nil"/>
              <w:bottom w:val="nil"/>
              <w:right w:val="nil"/>
            </w:tcBorders>
            <w:vAlign w:val="center"/>
          </w:tcPr>
          <w:p w14:paraId="5B38FC63" w14:textId="77777777" w:rsidR="00F47B9B" w:rsidRPr="00523597" w:rsidRDefault="00F47B9B" w:rsidP="0080163F">
            <w:pPr>
              <w:jc w:val="center"/>
            </w:pPr>
            <w:r w:rsidRPr="00523597">
              <w:t>-.07</w:t>
            </w:r>
          </w:p>
        </w:tc>
        <w:tc>
          <w:tcPr>
            <w:tcW w:w="733" w:type="dxa"/>
            <w:tcBorders>
              <w:top w:val="nil"/>
              <w:left w:val="nil"/>
              <w:bottom w:val="nil"/>
              <w:right w:val="nil"/>
            </w:tcBorders>
            <w:vAlign w:val="center"/>
          </w:tcPr>
          <w:p w14:paraId="34373BE1" w14:textId="77777777" w:rsidR="00F47B9B" w:rsidRPr="00523597" w:rsidRDefault="00F47B9B" w:rsidP="0080163F">
            <w:pPr>
              <w:jc w:val="center"/>
            </w:pPr>
            <w:r w:rsidRPr="00523597">
              <w:t>.044</w:t>
            </w:r>
          </w:p>
        </w:tc>
        <w:tc>
          <w:tcPr>
            <w:tcW w:w="1276" w:type="dxa"/>
            <w:tcBorders>
              <w:top w:val="nil"/>
              <w:left w:val="nil"/>
              <w:bottom w:val="nil"/>
              <w:right w:val="nil"/>
            </w:tcBorders>
            <w:vAlign w:val="center"/>
          </w:tcPr>
          <w:p w14:paraId="4600FF61" w14:textId="77777777" w:rsidR="00F47B9B" w:rsidRPr="00523597" w:rsidRDefault="00F47B9B" w:rsidP="0080163F">
            <w:pPr>
              <w:jc w:val="center"/>
            </w:pPr>
            <w:r w:rsidRPr="00523597">
              <w:t>-.10 : -.05</w:t>
            </w:r>
          </w:p>
        </w:tc>
        <w:tc>
          <w:tcPr>
            <w:tcW w:w="733" w:type="dxa"/>
            <w:tcBorders>
              <w:top w:val="nil"/>
              <w:left w:val="nil"/>
              <w:bottom w:val="nil"/>
              <w:right w:val="nil"/>
            </w:tcBorders>
            <w:vAlign w:val="center"/>
          </w:tcPr>
          <w:p w14:paraId="2F520182" w14:textId="77777777" w:rsidR="00F47B9B" w:rsidRPr="00523597" w:rsidRDefault="00F47B9B" w:rsidP="0080163F">
            <w:pPr>
              <w:jc w:val="center"/>
            </w:pPr>
            <w:r w:rsidRPr="00523597">
              <w:t>-.09</w:t>
            </w:r>
          </w:p>
        </w:tc>
        <w:tc>
          <w:tcPr>
            <w:tcW w:w="733" w:type="dxa"/>
            <w:tcBorders>
              <w:top w:val="nil"/>
              <w:left w:val="nil"/>
              <w:bottom w:val="nil"/>
              <w:right w:val="nil"/>
            </w:tcBorders>
            <w:vAlign w:val="center"/>
          </w:tcPr>
          <w:p w14:paraId="7810A6D3" w14:textId="77777777" w:rsidR="00F47B9B" w:rsidRPr="00523597" w:rsidRDefault="00F47B9B" w:rsidP="0080163F">
            <w:pPr>
              <w:jc w:val="center"/>
            </w:pPr>
            <w:r w:rsidRPr="00523597">
              <w:t>.010</w:t>
            </w:r>
          </w:p>
        </w:tc>
        <w:tc>
          <w:tcPr>
            <w:tcW w:w="1275" w:type="dxa"/>
            <w:tcBorders>
              <w:top w:val="nil"/>
              <w:left w:val="nil"/>
              <w:bottom w:val="nil"/>
              <w:right w:val="nil"/>
            </w:tcBorders>
            <w:vAlign w:val="center"/>
          </w:tcPr>
          <w:p w14:paraId="31DCDB3F" w14:textId="77777777" w:rsidR="00F47B9B" w:rsidRPr="00523597" w:rsidRDefault="00F47B9B" w:rsidP="0080163F">
            <w:pPr>
              <w:jc w:val="center"/>
            </w:pPr>
            <w:r w:rsidRPr="00523597">
              <w:t>23.13%</w:t>
            </w:r>
          </w:p>
        </w:tc>
        <w:tc>
          <w:tcPr>
            <w:tcW w:w="1276" w:type="dxa"/>
            <w:tcBorders>
              <w:top w:val="nil"/>
              <w:left w:val="nil"/>
              <w:bottom w:val="nil"/>
              <w:right w:val="nil"/>
            </w:tcBorders>
            <w:vAlign w:val="center"/>
          </w:tcPr>
          <w:p w14:paraId="00D3DDA0" w14:textId="77777777" w:rsidR="00F47B9B" w:rsidRPr="00523597" w:rsidRDefault="00F47B9B" w:rsidP="0080163F">
            <w:pPr>
              <w:jc w:val="center"/>
            </w:pPr>
            <w:r w:rsidRPr="00523597">
              <w:t>237.81</w:t>
            </w:r>
            <w:r w:rsidRPr="00523597">
              <w:rPr>
                <w:vertAlign w:val="superscript"/>
              </w:rPr>
              <w:t>***</w:t>
            </w:r>
          </w:p>
        </w:tc>
        <w:tc>
          <w:tcPr>
            <w:tcW w:w="1276" w:type="dxa"/>
            <w:tcBorders>
              <w:top w:val="nil"/>
              <w:left w:val="nil"/>
              <w:bottom w:val="nil"/>
              <w:right w:val="nil"/>
            </w:tcBorders>
            <w:vAlign w:val="center"/>
          </w:tcPr>
          <w:p w14:paraId="5AE9FF84" w14:textId="77777777" w:rsidR="00F47B9B" w:rsidRPr="00523597" w:rsidRDefault="00F47B9B" w:rsidP="0080163F">
            <w:pPr>
              <w:jc w:val="center"/>
            </w:pPr>
            <w:r w:rsidRPr="00523597">
              <w:t>-.45 : .27</w:t>
            </w:r>
          </w:p>
        </w:tc>
      </w:tr>
      <w:tr w:rsidR="00F47B9B" w:rsidRPr="006C4997" w14:paraId="7F1029E1" w14:textId="77777777" w:rsidTr="0080163F">
        <w:trPr>
          <w:trHeight w:val="288"/>
        </w:trPr>
        <w:tc>
          <w:tcPr>
            <w:tcW w:w="3397" w:type="dxa"/>
            <w:tcBorders>
              <w:top w:val="nil"/>
              <w:left w:val="nil"/>
              <w:bottom w:val="nil"/>
              <w:right w:val="nil"/>
            </w:tcBorders>
            <w:vAlign w:val="center"/>
          </w:tcPr>
          <w:p w14:paraId="3438223E" w14:textId="77777777" w:rsidR="00F47B9B" w:rsidRPr="006C4997" w:rsidRDefault="00F47B9B" w:rsidP="0080163F">
            <w:pPr>
              <w:ind w:left="294"/>
            </w:pPr>
            <w:r w:rsidRPr="006C4997">
              <w:t>Personality Diversity</w:t>
            </w:r>
          </w:p>
        </w:tc>
        <w:tc>
          <w:tcPr>
            <w:tcW w:w="851" w:type="dxa"/>
            <w:tcBorders>
              <w:top w:val="nil"/>
              <w:left w:val="nil"/>
              <w:bottom w:val="nil"/>
              <w:right w:val="nil"/>
            </w:tcBorders>
            <w:vAlign w:val="center"/>
          </w:tcPr>
          <w:p w14:paraId="688670F3" w14:textId="77777777" w:rsidR="00F47B9B" w:rsidRPr="006C4997" w:rsidRDefault="00F47B9B" w:rsidP="0080163F">
            <w:pPr>
              <w:jc w:val="center"/>
            </w:pPr>
            <w:r>
              <w:t>2,088</w:t>
            </w:r>
          </w:p>
        </w:tc>
        <w:tc>
          <w:tcPr>
            <w:tcW w:w="614" w:type="dxa"/>
            <w:tcBorders>
              <w:top w:val="nil"/>
              <w:left w:val="nil"/>
              <w:bottom w:val="nil"/>
              <w:right w:val="nil"/>
            </w:tcBorders>
            <w:vAlign w:val="center"/>
          </w:tcPr>
          <w:p w14:paraId="08A7FE9C" w14:textId="77777777" w:rsidR="00F47B9B" w:rsidRPr="006C4997" w:rsidRDefault="00F47B9B" w:rsidP="0080163F">
            <w:pPr>
              <w:jc w:val="center"/>
            </w:pPr>
            <w:r w:rsidRPr="006C4997">
              <w:t>2</w:t>
            </w:r>
            <w:r>
              <w:t>4</w:t>
            </w:r>
          </w:p>
        </w:tc>
        <w:tc>
          <w:tcPr>
            <w:tcW w:w="732" w:type="dxa"/>
            <w:tcBorders>
              <w:top w:val="nil"/>
              <w:left w:val="nil"/>
              <w:bottom w:val="nil"/>
              <w:right w:val="nil"/>
            </w:tcBorders>
            <w:vAlign w:val="center"/>
          </w:tcPr>
          <w:p w14:paraId="2FDF6277" w14:textId="77777777" w:rsidR="00F47B9B" w:rsidRPr="006C4997" w:rsidRDefault="00F47B9B" w:rsidP="0080163F">
            <w:pPr>
              <w:jc w:val="center"/>
            </w:pPr>
            <w:r w:rsidRPr="006C4997">
              <w:t>-.0</w:t>
            </w:r>
            <w:r>
              <w:t>6</w:t>
            </w:r>
          </w:p>
        </w:tc>
        <w:tc>
          <w:tcPr>
            <w:tcW w:w="733" w:type="dxa"/>
            <w:tcBorders>
              <w:top w:val="nil"/>
              <w:left w:val="nil"/>
              <w:bottom w:val="nil"/>
              <w:right w:val="nil"/>
            </w:tcBorders>
            <w:vAlign w:val="center"/>
          </w:tcPr>
          <w:p w14:paraId="27D14720" w14:textId="77777777" w:rsidR="00F47B9B" w:rsidRPr="006C4997" w:rsidRDefault="00F47B9B" w:rsidP="0080163F">
            <w:pPr>
              <w:jc w:val="center"/>
            </w:pPr>
            <w:r w:rsidRPr="006C4997">
              <w:t>.02</w:t>
            </w:r>
            <w:r>
              <w:t>8</w:t>
            </w:r>
          </w:p>
        </w:tc>
        <w:tc>
          <w:tcPr>
            <w:tcW w:w="1276" w:type="dxa"/>
            <w:tcBorders>
              <w:top w:val="nil"/>
              <w:left w:val="nil"/>
              <w:bottom w:val="nil"/>
              <w:right w:val="nil"/>
            </w:tcBorders>
            <w:vAlign w:val="center"/>
          </w:tcPr>
          <w:p w14:paraId="22A24C93" w14:textId="77777777" w:rsidR="00F47B9B" w:rsidRPr="006C4997" w:rsidRDefault="00F47B9B" w:rsidP="0080163F">
            <w:pPr>
              <w:jc w:val="center"/>
            </w:pPr>
            <w:r w:rsidRPr="006C4997">
              <w:t>-.</w:t>
            </w:r>
            <w:r>
              <w:t>10</w:t>
            </w:r>
            <w:r w:rsidRPr="006C4997">
              <w:t xml:space="preserve"> : </w:t>
            </w:r>
            <w:r>
              <w:t>-</w:t>
            </w:r>
            <w:r w:rsidRPr="006C4997">
              <w:t>.02</w:t>
            </w:r>
          </w:p>
        </w:tc>
        <w:tc>
          <w:tcPr>
            <w:tcW w:w="733" w:type="dxa"/>
            <w:tcBorders>
              <w:top w:val="nil"/>
              <w:left w:val="nil"/>
              <w:bottom w:val="nil"/>
              <w:right w:val="nil"/>
            </w:tcBorders>
            <w:vAlign w:val="center"/>
          </w:tcPr>
          <w:p w14:paraId="476074D9" w14:textId="77777777" w:rsidR="00F47B9B" w:rsidRPr="006C4997" w:rsidRDefault="00F47B9B" w:rsidP="0080163F">
            <w:pPr>
              <w:jc w:val="center"/>
            </w:pPr>
            <w:r w:rsidRPr="006C4997">
              <w:t>-.0</w:t>
            </w:r>
            <w:r>
              <w:t>7</w:t>
            </w:r>
          </w:p>
        </w:tc>
        <w:tc>
          <w:tcPr>
            <w:tcW w:w="733" w:type="dxa"/>
            <w:tcBorders>
              <w:top w:val="nil"/>
              <w:left w:val="nil"/>
              <w:bottom w:val="nil"/>
              <w:right w:val="nil"/>
            </w:tcBorders>
            <w:vAlign w:val="center"/>
          </w:tcPr>
          <w:p w14:paraId="5A6F93AE" w14:textId="77777777" w:rsidR="00F47B9B" w:rsidRPr="006C4997" w:rsidRDefault="00F47B9B" w:rsidP="0080163F">
            <w:pPr>
              <w:jc w:val="center"/>
            </w:pPr>
            <w:r w:rsidRPr="006C4997">
              <w:t>.012</w:t>
            </w:r>
          </w:p>
        </w:tc>
        <w:tc>
          <w:tcPr>
            <w:tcW w:w="1275" w:type="dxa"/>
            <w:tcBorders>
              <w:top w:val="nil"/>
              <w:left w:val="nil"/>
              <w:bottom w:val="nil"/>
              <w:right w:val="nil"/>
            </w:tcBorders>
            <w:vAlign w:val="center"/>
          </w:tcPr>
          <w:p w14:paraId="058154CE" w14:textId="77777777" w:rsidR="00F47B9B" w:rsidRPr="006C4997" w:rsidRDefault="00F47B9B" w:rsidP="0080163F">
            <w:pPr>
              <w:jc w:val="center"/>
            </w:pPr>
            <w:r>
              <w:t>41.16</w:t>
            </w:r>
            <w:r w:rsidRPr="006C4997">
              <w:t>%</w:t>
            </w:r>
          </w:p>
        </w:tc>
        <w:tc>
          <w:tcPr>
            <w:tcW w:w="1276" w:type="dxa"/>
            <w:tcBorders>
              <w:top w:val="nil"/>
              <w:left w:val="nil"/>
              <w:bottom w:val="nil"/>
              <w:right w:val="nil"/>
            </w:tcBorders>
            <w:vAlign w:val="center"/>
          </w:tcPr>
          <w:p w14:paraId="4D9F071A" w14:textId="77777777" w:rsidR="00F47B9B" w:rsidRPr="006C4997" w:rsidRDefault="00F47B9B" w:rsidP="0080163F">
            <w:pPr>
              <w:jc w:val="center"/>
            </w:pPr>
            <w:r>
              <w:t>58.31</w:t>
            </w:r>
            <w:r w:rsidRPr="006C4997">
              <w:rPr>
                <w:vertAlign w:val="superscript"/>
              </w:rPr>
              <w:t>***</w:t>
            </w:r>
          </w:p>
        </w:tc>
        <w:tc>
          <w:tcPr>
            <w:tcW w:w="1276" w:type="dxa"/>
            <w:tcBorders>
              <w:top w:val="nil"/>
              <w:left w:val="nil"/>
              <w:bottom w:val="nil"/>
              <w:right w:val="nil"/>
            </w:tcBorders>
            <w:vAlign w:val="center"/>
          </w:tcPr>
          <w:p w14:paraId="68E046FC" w14:textId="77777777" w:rsidR="00F47B9B" w:rsidRPr="006C4997" w:rsidRDefault="00F47B9B" w:rsidP="0080163F">
            <w:pPr>
              <w:jc w:val="center"/>
            </w:pPr>
            <w:r w:rsidRPr="006C4997">
              <w:t>-.</w:t>
            </w:r>
            <w:r>
              <w:t>32</w:t>
            </w:r>
            <w:r w:rsidRPr="006C4997">
              <w:t xml:space="preserve"> : .</w:t>
            </w:r>
            <w:r>
              <w:t>18</w:t>
            </w:r>
          </w:p>
        </w:tc>
      </w:tr>
      <w:tr w:rsidR="00F47B9B" w:rsidRPr="006C4997" w14:paraId="57DFCDDE" w14:textId="77777777" w:rsidTr="0080163F">
        <w:trPr>
          <w:trHeight w:val="288"/>
        </w:trPr>
        <w:tc>
          <w:tcPr>
            <w:tcW w:w="3397" w:type="dxa"/>
            <w:tcBorders>
              <w:top w:val="nil"/>
              <w:left w:val="nil"/>
              <w:bottom w:val="nil"/>
              <w:right w:val="nil"/>
            </w:tcBorders>
            <w:vAlign w:val="center"/>
          </w:tcPr>
          <w:p w14:paraId="2A239201" w14:textId="77777777" w:rsidR="00F47B9B" w:rsidRPr="006C4997" w:rsidRDefault="00F47B9B" w:rsidP="0080163F">
            <w:pPr>
              <w:ind w:left="294"/>
            </w:pPr>
            <w:r w:rsidRPr="006C4997">
              <w:t>Values Diversity</w:t>
            </w:r>
          </w:p>
        </w:tc>
        <w:tc>
          <w:tcPr>
            <w:tcW w:w="851" w:type="dxa"/>
            <w:tcBorders>
              <w:top w:val="nil"/>
              <w:left w:val="nil"/>
              <w:bottom w:val="nil"/>
              <w:right w:val="nil"/>
            </w:tcBorders>
            <w:vAlign w:val="center"/>
          </w:tcPr>
          <w:p w14:paraId="31A4EE2E" w14:textId="77777777" w:rsidR="00F47B9B" w:rsidRPr="006C4997" w:rsidRDefault="00F47B9B" w:rsidP="0080163F">
            <w:pPr>
              <w:jc w:val="center"/>
            </w:pPr>
            <w:r w:rsidRPr="006C4997">
              <w:t>2,</w:t>
            </w:r>
            <w:r>
              <w:t>688</w:t>
            </w:r>
          </w:p>
        </w:tc>
        <w:tc>
          <w:tcPr>
            <w:tcW w:w="614" w:type="dxa"/>
            <w:tcBorders>
              <w:top w:val="nil"/>
              <w:left w:val="nil"/>
              <w:bottom w:val="nil"/>
              <w:right w:val="nil"/>
            </w:tcBorders>
            <w:vAlign w:val="center"/>
          </w:tcPr>
          <w:p w14:paraId="1F522EEF" w14:textId="77777777" w:rsidR="00F47B9B" w:rsidRPr="006C4997" w:rsidRDefault="00F47B9B" w:rsidP="0080163F">
            <w:pPr>
              <w:jc w:val="center"/>
            </w:pPr>
            <w:r>
              <w:t>22</w:t>
            </w:r>
          </w:p>
        </w:tc>
        <w:tc>
          <w:tcPr>
            <w:tcW w:w="732" w:type="dxa"/>
            <w:tcBorders>
              <w:top w:val="nil"/>
              <w:left w:val="nil"/>
              <w:bottom w:val="nil"/>
              <w:right w:val="nil"/>
            </w:tcBorders>
            <w:vAlign w:val="center"/>
          </w:tcPr>
          <w:p w14:paraId="2EDF4098" w14:textId="77777777" w:rsidR="00F47B9B" w:rsidRPr="006C4997" w:rsidRDefault="00F47B9B" w:rsidP="0080163F">
            <w:pPr>
              <w:jc w:val="center"/>
            </w:pPr>
            <w:r w:rsidRPr="006C4997">
              <w:t>-.</w:t>
            </w:r>
            <w:r>
              <w:t>10</w:t>
            </w:r>
          </w:p>
        </w:tc>
        <w:tc>
          <w:tcPr>
            <w:tcW w:w="733" w:type="dxa"/>
            <w:tcBorders>
              <w:top w:val="nil"/>
              <w:left w:val="nil"/>
              <w:bottom w:val="nil"/>
              <w:right w:val="nil"/>
            </w:tcBorders>
            <w:vAlign w:val="center"/>
          </w:tcPr>
          <w:p w14:paraId="45BDE2C8" w14:textId="77777777" w:rsidR="00F47B9B" w:rsidRPr="006C4997" w:rsidRDefault="00F47B9B" w:rsidP="0080163F">
            <w:pPr>
              <w:jc w:val="center"/>
            </w:pPr>
            <w:r w:rsidRPr="006C4997">
              <w:t>.045</w:t>
            </w:r>
          </w:p>
        </w:tc>
        <w:tc>
          <w:tcPr>
            <w:tcW w:w="1276" w:type="dxa"/>
            <w:tcBorders>
              <w:top w:val="nil"/>
              <w:left w:val="nil"/>
              <w:bottom w:val="nil"/>
              <w:right w:val="nil"/>
            </w:tcBorders>
            <w:vAlign w:val="center"/>
          </w:tcPr>
          <w:p w14:paraId="20B1EB26" w14:textId="77777777" w:rsidR="00F47B9B" w:rsidRPr="006C4997" w:rsidRDefault="00F47B9B" w:rsidP="0080163F">
            <w:pPr>
              <w:jc w:val="center"/>
            </w:pPr>
            <w:r w:rsidRPr="006C4997">
              <w:t>-.1</w:t>
            </w:r>
            <w:r>
              <w:t>4</w:t>
            </w:r>
            <w:r w:rsidRPr="006C4997">
              <w:t xml:space="preserve"> : -.06</w:t>
            </w:r>
          </w:p>
        </w:tc>
        <w:tc>
          <w:tcPr>
            <w:tcW w:w="733" w:type="dxa"/>
            <w:tcBorders>
              <w:top w:val="nil"/>
              <w:left w:val="nil"/>
              <w:bottom w:val="nil"/>
              <w:right w:val="nil"/>
            </w:tcBorders>
            <w:vAlign w:val="center"/>
          </w:tcPr>
          <w:p w14:paraId="6496D822" w14:textId="77777777" w:rsidR="00F47B9B" w:rsidRPr="006C4997" w:rsidRDefault="00F47B9B" w:rsidP="0080163F">
            <w:pPr>
              <w:jc w:val="center"/>
            </w:pPr>
            <w:r w:rsidRPr="006C4997">
              <w:t>-.1</w:t>
            </w:r>
            <w:r>
              <w:t>2</w:t>
            </w:r>
          </w:p>
        </w:tc>
        <w:tc>
          <w:tcPr>
            <w:tcW w:w="733" w:type="dxa"/>
            <w:tcBorders>
              <w:top w:val="nil"/>
              <w:left w:val="nil"/>
              <w:bottom w:val="nil"/>
              <w:right w:val="nil"/>
            </w:tcBorders>
            <w:vAlign w:val="center"/>
          </w:tcPr>
          <w:p w14:paraId="09EE8D8F" w14:textId="77777777" w:rsidR="00F47B9B" w:rsidRPr="006C4997" w:rsidRDefault="00F47B9B" w:rsidP="0080163F">
            <w:pPr>
              <w:jc w:val="center"/>
            </w:pPr>
            <w:r w:rsidRPr="006C4997">
              <w:t>.00</w:t>
            </w:r>
            <w:r>
              <w:t>8</w:t>
            </w:r>
          </w:p>
        </w:tc>
        <w:tc>
          <w:tcPr>
            <w:tcW w:w="1275" w:type="dxa"/>
            <w:tcBorders>
              <w:top w:val="nil"/>
              <w:left w:val="nil"/>
              <w:bottom w:val="nil"/>
              <w:right w:val="nil"/>
            </w:tcBorders>
            <w:vAlign w:val="center"/>
          </w:tcPr>
          <w:p w14:paraId="1FB96E6F" w14:textId="77777777" w:rsidR="00F47B9B" w:rsidRPr="006C4997" w:rsidRDefault="00F47B9B" w:rsidP="0080163F">
            <w:pPr>
              <w:jc w:val="center"/>
            </w:pPr>
            <w:r>
              <w:t>18.19</w:t>
            </w:r>
            <w:r w:rsidRPr="006C4997">
              <w:t>%</w:t>
            </w:r>
          </w:p>
        </w:tc>
        <w:tc>
          <w:tcPr>
            <w:tcW w:w="1276" w:type="dxa"/>
            <w:tcBorders>
              <w:top w:val="nil"/>
              <w:left w:val="nil"/>
              <w:bottom w:val="nil"/>
              <w:right w:val="nil"/>
            </w:tcBorders>
            <w:vAlign w:val="center"/>
          </w:tcPr>
          <w:p w14:paraId="27CE56BE" w14:textId="77777777" w:rsidR="00F47B9B" w:rsidRPr="006C4997" w:rsidRDefault="00F47B9B" w:rsidP="0080163F">
            <w:pPr>
              <w:jc w:val="center"/>
            </w:pPr>
            <w:r>
              <w:t>120.97</w:t>
            </w:r>
            <w:r w:rsidRPr="006C4997">
              <w:rPr>
                <w:vertAlign w:val="superscript"/>
              </w:rPr>
              <w:t>***</w:t>
            </w:r>
          </w:p>
        </w:tc>
        <w:tc>
          <w:tcPr>
            <w:tcW w:w="1276" w:type="dxa"/>
            <w:tcBorders>
              <w:top w:val="nil"/>
              <w:left w:val="nil"/>
              <w:bottom w:val="nil"/>
              <w:right w:val="nil"/>
            </w:tcBorders>
            <w:vAlign w:val="center"/>
          </w:tcPr>
          <w:p w14:paraId="31E27644" w14:textId="77777777" w:rsidR="00F47B9B" w:rsidRPr="006C4997" w:rsidRDefault="00F47B9B" w:rsidP="0080163F">
            <w:pPr>
              <w:jc w:val="center"/>
            </w:pPr>
            <w:r w:rsidRPr="006C4997">
              <w:t>-.</w:t>
            </w:r>
            <w:r>
              <w:t>49</w:t>
            </w:r>
            <w:r w:rsidRPr="006C4997">
              <w:t xml:space="preserve"> : .2</w:t>
            </w:r>
            <w:r>
              <w:t>6</w:t>
            </w:r>
          </w:p>
        </w:tc>
      </w:tr>
      <w:tr w:rsidR="00F47B9B" w:rsidRPr="006C4997" w14:paraId="6E37E872" w14:textId="77777777" w:rsidTr="0080163F">
        <w:trPr>
          <w:trHeight w:val="288"/>
        </w:trPr>
        <w:tc>
          <w:tcPr>
            <w:tcW w:w="3397" w:type="dxa"/>
            <w:tcBorders>
              <w:top w:val="nil"/>
              <w:left w:val="nil"/>
              <w:bottom w:val="single" w:sz="4" w:space="0" w:color="auto"/>
              <w:right w:val="nil"/>
            </w:tcBorders>
            <w:vAlign w:val="center"/>
          </w:tcPr>
          <w:p w14:paraId="3FE99C35" w14:textId="77777777" w:rsidR="00F47B9B" w:rsidRPr="006C4997" w:rsidRDefault="00F47B9B" w:rsidP="0080163F">
            <w:pPr>
              <w:ind w:left="294"/>
            </w:pPr>
            <w:r w:rsidRPr="006C4997">
              <w:t>Cultural Diversity</w:t>
            </w:r>
          </w:p>
        </w:tc>
        <w:tc>
          <w:tcPr>
            <w:tcW w:w="851" w:type="dxa"/>
            <w:tcBorders>
              <w:top w:val="nil"/>
              <w:left w:val="nil"/>
              <w:bottom w:val="single" w:sz="4" w:space="0" w:color="auto"/>
              <w:right w:val="nil"/>
            </w:tcBorders>
            <w:vAlign w:val="center"/>
          </w:tcPr>
          <w:p w14:paraId="001A7FF0" w14:textId="77777777" w:rsidR="00F47B9B" w:rsidRPr="006C4997" w:rsidRDefault="00F47B9B" w:rsidP="0080163F">
            <w:pPr>
              <w:jc w:val="center"/>
            </w:pPr>
            <w:r>
              <w:t>632</w:t>
            </w:r>
          </w:p>
        </w:tc>
        <w:tc>
          <w:tcPr>
            <w:tcW w:w="614" w:type="dxa"/>
            <w:tcBorders>
              <w:top w:val="nil"/>
              <w:left w:val="nil"/>
              <w:bottom w:val="single" w:sz="4" w:space="0" w:color="auto"/>
              <w:right w:val="nil"/>
            </w:tcBorders>
            <w:vAlign w:val="center"/>
          </w:tcPr>
          <w:p w14:paraId="13AAD622" w14:textId="77777777" w:rsidR="00F47B9B" w:rsidRPr="006C4997" w:rsidRDefault="00F47B9B" w:rsidP="0080163F">
            <w:pPr>
              <w:jc w:val="center"/>
            </w:pPr>
            <w:r>
              <w:t>9</w:t>
            </w:r>
          </w:p>
        </w:tc>
        <w:tc>
          <w:tcPr>
            <w:tcW w:w="732" w:type="dxa"/>
            <w:tcBorders>
              <w:top w:val="nil"/>
              <w:left w:val="nil"/>
              <w:bottom w:val="single" w:sz="4" w:space="0" w:color="auto"/>
              <w:right w:val="nil"/>
            </w:tcBorders>
            <w:vAlign w:val="center"/>
          </w:tcPr>
          <w:p w14:paraId="1BE595D2" w14:textId="77777777" w:rsidR="00F47B9B" w:rsidRPr="006C4997" w:rsidRDefault="00F47B9B" w:rsidP="0080163F">
            <w:pPr>
              <w:jc w:val="center"/>
            </w:pPr>
            <w:r w:rsidRPr="006C4997">
              <w:t>-.02</w:t>
            </w:r>
          </w:p>
        </w:tc>
        <w:tc>
          <w:tcPr>
            <w:tcW w:w="733" w:type="dxa"/>
            <w:tcBorders>
              <w:top w:val="nil"/>
              <w:left w:val="nil"/>
              <w:bottom w:val="single" w:sz="4" w:space="0" w:color="auto"/>
              <w:right w:val="nil"/>
            </w:tcBorders>
            <w:vAlign w:val="center"/>
          </w:tcPr>
          <w:p w14:paraId="51B1555D" w14:textId="77777777" w:rsidR="00F47B9B" w:rsidRPr="006C4997" w:rsidRDefault="00F47B9B" w:rsidP="0080163F">
            <w:pPr>
              <w:jc w:val="center"/>
            </w:pPr>
            <w:r w:rsidRPr="006C4997">
              <w:t>.0</w:t>
            </w:r>
            <w:r>
              <w:t>88</w:t>
            </w:r>
          </w:p>
        </w:tc>
        <w:tc>
          <w:tcPr>
            <w:tcW w:w="1276" w:type="dxa"/>
            <w:tcBorders>
              <w:top w:val="nil"/>
              <w:left w:val="nil"/>
              <w:bottom w:val="single" w:sz="4" w:space="0" w:color="auto"/>
              <w:right w:val="nil"/>
            </w:tcBorders>
            <w:vAlign w:val="center"/>
          </w:tcPr>
          <w:p w14:paraId="1B24A60E" w14:textId="77777777" w:rsidR="00F47B9B" w:rsidRPr="006C4997" w:rsidRDefault="00F47B9B" w:rsidP="0080163F">
            <w:pPr>
              <w:jc w:val="center"/>
            </w:pPr>
            <w:r w:rsidRPr="006C4997">
              <w:t>-.</w:t>
            </w:r>
            <w:r>
              <w:t>10</w:t>
            </w:r>
            <w:r w:rsidRPr="006C4997">
              <w:t xml:space="preserve"> : .</w:t>
            </w:r>
            <w:r>
              <w:t>06</w:t>
            </w:r>
          </w:p>
        </w:tc>
        <w:tc>
          <w:tcPr>
            <w:tcW w:w="733" w:type="dxa"/>
            <w:tcBorders>
              <w:top w:val="nil"/>
              <w:left w:val="nil"/>
              <w:bottom w:val="single" w:sz="4" w:space="0" w:color="auto"/>
              <w:right w:val="nil"/>
            </w:tcBorders>
            <w:vAlign w:val="center"/>
          </w:tcPr>
          <w:p w14:paraId="680335AF" w14:textId="77777777" w:rsidR="00F47B9B" w:rsidRPr="006C4997" w:rsidRDefault="00F47B9B" w:rsidP="0080163F">
            <w:pPr>
              <w:jc w:val="center"/>
            </w:pPr>
            <w:r w:rsidRPr="006C4997">
              <w:t>-.03</w:t>
            </w:r>
          </w:p>
        </w:tc>
        <w:tc>
          <w:tcPr>
            <w:tcW w:w="733" w:type="dxa"/>
            <w:tcBorders>
              <w:top w:val="nil"/>
              <w:left w:val="nil"/>
              <w:bottom w:val="single" w:sz="4" w:space="0" w:color="auto"/>
              <w:right w:val="nil"/>
            </w:tcBorders>
            <w:vAlign w:val="center"/>
          </w:tcPr>
          <w:p w14:paraId="5E2F692B" w14:textId="77777777" w:rsidR="00F47B9B" w:rsidRPr="006C4997" w:rsidRDefault="00F47B9B" w:rsidP="0080163F">
            <w:pPr>
              <w:jc w:val="center"/>
            </w:pPr>
            <w:r w:rsidRPr="006C4997">
              <w:t>.014</w:t>
            </w:r>
          </w:p>
        </w:tc>
        <w:tc>
          <w:tcPr>
            <w:tcW w:w="1275" w:type="dxa"/>
            <w:tcBorders>
              <w:top w:val="nil"/>
              <w:left w:val="nil"/>
              <w:bottom w:val="single" w:sz="4" w:space="0" w:color="auto"/>
              <w:right w:val="nil"/>
            </w:tcBorders>
            <w:vAlign w:val="center"/>
          </w:tcPr>
          <w:p w14:paraId="5BE2745B" w14:textId="77777777" w:rsidR="00F47B9B" w:rsidRPr="006C4997" w:rsidRDefault="00F47B9B" w:rsidP="0080163F">
            <w:pPr>
              <w:jc w:val="center"/>
            </w:pPr>
            <w:r>
              <w:t>16.41</w:t>
            </w:r>
            <w:r w:rsidRPr="006C4997">
              <w:t>%</w:t>
            </w:r>
          </w:p>
        </w:tc>
        <w:tc>
          <w:tcPr>
            <w:tcW w:w="1276" w:type="dxa"/>
            <w:tcBorders>
              <w:top w:val="nil"/>
              <w:left w:val="nil"/>
              <w:bottom w:val="single" w:sz="4" w:space="0" w:color="auto"/>
              <w:right w:val="nil"/>
            </w:tcBorders>
            <w:vAlign w:val="center"/>
          </w:tcPr>
          <w:p w14:paraId="1996A9D1" w14:textId="77777777" w:rsidR="00F47B9B" w:rsidRPr="006C4997" w:rsidRDefault="00F47B9B" w:rsidP="0080163F">
            <w:pPr>
              <w:jc w:val="center"/>
            </w:pPr>
            <w:r w:rsidRPr="006C4997">
              <w:t>54.8</w:t>
            </w:r>
            <w:r>
              <w:t>6</w:t>
            </w:r>
            <w:r w:rsidRPr="006C4997">
              <w:rPr>
                <w:vertAlign w:val="superscript"/>
              </w:rPr>
              <w:t>***</w:t>
            </w:r>
          </w:p>
        </w:tc>
        <w:tc>
          <w:tcPr>
            <w:tcW w:w="1276" w:type="dxa"/>
            <w:tcBorders>
              <w:top w:val="nil"/>
              <w:left w:val="nil"/>
              <w:bottom w:val="single" w:sz="4" w:space="0" w:color="auto"/>
              <w:right w:val="nil"/>
            </w:tcBorders>
            <w:vAlign w:val="center"/>
          </w:tcPr>
          <w:p w14:paraId="43FD79D6" w14:textId="77777777" w:rsidR="00F47B9B" w:rsidRPr="006C4997" w:rsidRDefault="00F47B9B" w:rsidP="0080163F">
            <w:pPr>
              <w:jc w:val="center"/>
            </w:pPr>
            <w:r w:rsidRPr="006C4997">
              <w:t>-.</w:t>
            </w:r>
            <w:r>
              <w:t>56</w:t>
            </w:r>
            <w:r w:rsidRPr="006C4997">
              <w:t xml:space="preserve"> : .5</w:t>
            </w:r>
            <w:r>
              <w:t>1</w:t>
            </w:r>
          </w:p>
        </w:tc>
      </w:tr>
      <w:tr w:rsidR="00F47B9B" w:rsidRPr="006C4997" w14:paraId="452C7BE6" w14:textId="77777777" w:rsidTr="0080163F">
        <w:trPr>
          <w:trHeight w:val="288"/>
        </w:trPr>
        <w:tc>
          <w:tcPr>
            <w:tcW w:w="3397" w:type="dxa"/>
            <w:tcBorders>
              <w:top w:val="nil"/>
              <w:left w:val="nil"/>
              <w:bottom w:val="nil"/>
              <w:right w:val="nil"/>
            </w:tcBorders>
            <w:vAlign w:val="center"/>
          </w:tcPr>
          <w:p w14:paraId="71DD5838" w14:textId="77777777" w:rsidR="00F47B9B" w:rsidRPr="006C4997" w:rsidRDefault="00F47B9B" w:rsidP="0080163F">
            <w:pPr>
              <w:rPr>
                <w:b/>
              </w:rPr>
            </w:pPr>
            <w:r w:rsidRPr="006C4997">
              <w:rPr>
                <w:b/>
              </w:rPr>
              <w:t>Positive Team Processes</w:t>
            </w:r>
          </w:p>
        </w:tc>
        <w:tc>
          <w:tcPr>
            <w:tcW w:w="851" w:type="dxa"/>
            <w:tcBorders>
              <w:top w:val="nil"/>
              <w:left w:val="nil"/>
              <w:bottom w:val="nil"/>
              <w:right w:val="nil"/>
            </w:tcBorders>
            <w:vAlign w:val="center"/>
          </w:tcPr>
          <w:p w14:paraId="538E5175" w14:textId="77777777" w:rsidR="00F47B9B" w:rsidRPr="006C4997" w:rsidRDefault="00F47B9B" w:rsidP="0080163F">
            <w:pPr>
              <w:jc w:val="center"/>
            </w:pPr>
          </w:p>
        </w:tc>
        <w:tc>
          <w:tcPr>
            <w:tcW w:w="614" w:type="dxa"/>
            <w:tcBorders>
              <w:top w:val="nil"/>
              <w:left w:val="nil"/>
              <w:bottom w:val="nil"/>
              <w:right w:val="nil"/>
            </w:tcBorders>
            <w:vAlign w:val="center"/>
          </w:tcPr>
          <w:p w14:paraId="15D7CBC0" w14:textId="77777777" w:rsidR="00F47B9B" w:rsidRPr="006C4997" w:rsidRDefault="00F47B9B" w:rsidP="0080163F">
            <w:pPr>
              <w:jc w:val="center"/>
            </w:pPr>
          </w:p>
        </w:tc>
        <w:tc>
          <w:tcPr>
            <w:tcW w:w="732" w:type="dxa"/>
            <w:tcBorders>
              <w:top w:val="nil"/>
              <w:left w:val="nil"/>
              <w:bottom w:val="nil"/>
              <w:right w:val="nil"/>
            </w:tcBorders>
            <w:vAlign w:val="center"/>
          </w:tcPr>
          <w:p w14:paraId="12B03ADA" w14:textId="77777777" w:rsidR="00F47B9B" w:rsidRPr="006C4997" w:rsidRDefault="00F47B9B" w:rsidP="0080163F">
            <w:pPr>
              <w:jc w:val="center"/>
            </w:pPr>
          </w:p>
        </w:tc>
        <w:tc>
          <w:tcPr>
            <w:tcW w:w="733" w:type="dxa"/>
            <w:tcBorders>
              <w:top w:val="nil"/>
              <w:left w:val="nil"/>
              <w:bottom w:val="nil"/>
              <w:right w:val="nil"/>
            </w:tcBorders>
            <w:vAlign w:val="center"/>
          </w:tcPr>
          <w:p w14:paraId="0DCE7638" w14:textId="77777777" w:rsidR="00F47B9B" w:rsidRPr="006C4997" w:rsidRDefault="00F47B9B" w:rsidP="0080163F">
            <w:pPr>
              <w:jc w:val="center"/>
            </w:pPr>
          </w:p>
        </w:tc>
        <w:tc>
          <w:tcPr>
            <w:tcW w:w="1276" w:type="dxa"/>
            <w:tcBorders>
              <w:top w:val="nil"/>
              <w:left w:val="nil"/>
              <w:bottom w:val="nil"/>
              <w:right w:val="nil"/>
            </w:tcBorders>
            <w:vAlign w:val="center"/>
          </w:tcPr>
          <w:p w14:paraId="4499FE96" w14:textId="77777777" w:rsidR="00F47B9B" w:rsidRPr="006C4997" w:rsidRDefault="00F47B9B" w:rsidP="0080163F">
            <w:pPr>
              <w:jc w:val="center"/>
            </w:pPr>
          </w:p>
        </w:tc>
        <w:tc>
          <w:tcPr>
            <w:tcW w:w="733" w:type="dxa"/>
            <w:tcBorders>
              <w:top w:val="nil"/>
              <w:left w:val="nil"/>
              <w:bottom w:val="nil"/>
              <w:right w:val="nil"/>
            </w:tcBorders>
            <w:vAlign w:val="center"/>
          </w:tcPr>
          <w:p w14:paraId="62C89BD4" w14:textId="77777777" w:rsidR="00F47B9B" w:rsidRPr="006C4997" w:rsidRDefault="00F47B9B" w:rsidP="0080163F">
            <w:pPr>
              <w:jc w:val="center"/>
            </w:pPr>
          </w:p>
        </w:tc>
        <w:tc>
          <w:tcPr>
            <w:tcW w:w="733" w:type="dxa"/>
            <w:tcBorders>
              <w:top w:val="nil"/>
              <w:left w:val="nil"/>
              <w:bottom w:val="nil"/>
              <w:right w:val="nil"/>
            </w:tcBorders>
            <w:vAlign w:val="center"/>
          </w:tcPr>
          <w:p w14:paraId="450EFDF7" w14:textId="77777777" w:rsidR="00F47B9B" w:rsidRPr="006C4997" w:rsidRDefault="00F47B9B" w:rsidP="0080163F">
            <w:pPr>
              <w:jc w:val="center"/>
            </w:pPr>
          </w:p>
        </w:tc>
        <w:tc>
          <w:tcPr>
            <w:tcW w:w="1275" w:type="dxa"/>
            <w:tcBorders>
              <w:top w:val="nil"/>
              <w:left w:val="nil"/>
              <w:bottom w:val="nil"/>
              <w:right w:val="nil"/>
            </w:tcBorders>
            <w:vAlign w:val="center"/>
          </w:tcPr>
          <w:p w14:paraId="6B31C06C" w14:textId="77777777" w:rsidR="00F47B9B" w:rsidRPr="006C4997" w:rsidRDefault="00F47B9B" w:rsidP="0080163F">
            <w:pPr>
              <w:jc w:val="center"/>
            </w:pPr>
          </w:p>
        </w:tc>
        <w:tc>
          <w:tcPr>
            <w:tcW w:w="1276" w:type="dxa"/>
            <w:tcBorders>
              <w:top w:val="nil"/>
              <w:left w:val="nil"/>
              <w:bottom w:val="nil"/>
              <w:right w:val="nil"/>
            </w:tcBorders>
            <w:vAlign w:val="center"/>
          </w:tcPr>
          <w:p w14:paraId="6EAFEB50" w14:textId="77777777" w:rsidR="00F47B9B" w:rsidRPr="006C4997" w:rsidRDefault="00F47B9B" w:rsidP="0080163F">
            <w:pPr>
              <w:jc w:val="center"/>
            </w:pPr>
          </w:p>
        </w:tc>
        <w:tc>
          <w:tcPr>
            <w:tcW w:w="1276" w:type="dxa"/>
            <w:tcBorders>
              <w:top w:val="nil"/>
              <w:left w:val="nil"/>
              <w:bottom w:val="nil"/>
              <w:right w:val="nil"/>
            </w:tcBorders>
            <w:vAlign w:val="center"/>
          </w:tcPr>
          <w:p w14:paraId="6DE35478" w14:textId="77777777" w:rsidR="00F47B9B" w:rsidRPr="006C4997" w:rsidRDefault="00F47B9B" w:rsidP="0080163F">
            <w:pPr>
              <w:jc w:val="center"/>
            </w:pPr>
          </w:p>
        </w:tc>
      </w:tr>
      <w:tr w:rsidR="00F47B9B" w:rsidRPr="00523597" w14:paraId="46A8DE96" w14:textId="77777777" w:rsidTr="0080163F">
        <w:trPr>
          <w:trHeight w:val="288"/>
        </w:trPr>
        <w:tc>
          <w:tcPr>
            <w:tcW w:w="3397" w:type="dxa"/>
            <w:tcBorders>
              <w:top w:val="nil"/>
              <w:left w:val="nil"/>
              <w:bottom w:val="nil"/>
              <w:right w:val="nil"/>
            </w:tcBorders>
            <w:vAlign w:val="center"/>
          </w:tcPr>
          <w:p w14:paraId="569A0D94" w14:textId="77777777" w:rsidR="00F47B9B" w:rsidRPr="006C4997" w:rsidRDefault="00F47B9B" w:rsidP="0080163F">
            <w:r w:rsidRPr="006C4997">
              <w:t>Deep-level Diversity</w:t>
            </w:r>
          </w:p>
        </w:tc>
        <w:tc>
          <w:tcPr>
            <w:tcW w:w="851" w:type="dxa"/>
            <w:tcBorders>
              <w:top w:val="nil"/>
              <w:left w:val="nil"/>
              <w:bottom w:val="nil"/>
              <w:right w:val="nil"/>
            </w:tcBorders>
            <w:vAlign w:val="center"/>
          </w:tcPr>
          <w:p w14:paraId="6F07DD99" w14:textId="77777777" w:rsidR="00F47B9B" w:rsidRPr="00523597" w:rsidRDefault="00F47B9B" w:rsidP="0080163F">
            <w:pPr>
              <w:jc w:val="center"/>
            </w:pPr>
            <w:r w:rsidRPr="00523597">
              <w:t>2,943</w:t>
            </w:r>
          </w:p>
        </w:tc>
        <w:tc>
          <w:tcPr>
            <w:tcW w:w="614" w:type="dxa"/>
            <w:tcBorders>
              <w:top w:val="nil"/>
              <w:left w:val="nil"/>
              <w:bottom w:val="nil"/>
              <w:right w:val="nil"/>
            </w:tcBorders>
            <w:vAlign w:val="center"/>
          </w:tcPr>
          <w:p w14:paraId="1BCD39EF" w14:textId="77777777" w:rsidR="00F47B9B" w:rsidRPr="00523597" w:rsidRDefault="00F47B9B" w:rsidP="0080163F">
            <w:pPr>
              <w:jc w:val="center"/>
            </w:pPr>
            <w:r w:rsidRPr="00523597">
              <w:t>40</w:t>
            </w:r>
          </w:p>
        </w:tc>
        <w:tc>
          <w:tcPr>
            <w:tcW w:w="732" w:type="dxa"/>
            <w:tcBorders>
              <w:top w:val="nil"/>
              <w:left w:val="nil"/>
              <w:bottom w:val="nil"/>
              <w:right w:val="nil"/>
            </w:tcBorders>
            <w:vAlign w:val="center"/>
          </w:tcPr>
          <w:p w14:paraId="2B344956" w14:textId="77777777" w:rsidR="00F47B9B" w:rsidRPr="00523597" w:rsidRDefault="00F47B9B" w:rsidP="0080163F">
            <w:pPr>
              <w:jc w:val="center"/>
            </w:pPr>
            <w:r w:rsidRPr="00523597">
              <w:t>-.10</w:t>
            </w:r>
          </w:p>
        </w:tc>
        <w:tc>
          <w:tcPr>
            <w:tcW w:w="733" w:type="dxa"/>
            <w:tcBorders>
              <w:top w:val="nil"/>
              <w:left w:val="nil"/>
              <w:bottom w:val="nil"/>
              <w:right w:val="nil"/>
            </w:tcBorders>
            <w:vAlign w:val="center"/>
          </w:tcPr>
          <w:p w14:paraId="0FEE34F9" w14:textId="77777777" w:rsidR="00F47B9B" w:rsidRPr="00523597" w:rsidRDefault="00F47B9B" w:rsidP="0080163F">
            <w:pPr>
              <w:jc w:val="center"/>
            </w:pPr>
            <w:r w:rsidRPr="00523597">
              <w:t>.063</w:t>
            </w:r>
          </w:p>
        </w:tc>
        <w:tc>
          <w:tcPr>
            <w:tcW w:w="1276" w:type="dxa"/>
            <w:tcBorders>
              <w:top w:val="nil"/>
              <w:left w:val="nil"/>
              <w:bottom w:val="nil"/>
              <w:right w:val="nil"/>
            </w:tcBorders>
            <w:vAlign w:val="center"/>
          </w:tcPr>
          <w:p w14:paraId="4072E7EF" w14:textId="77777777" w:rsidR="00F47B9B" w:rsidRPr="00523597" w:rsidRDefault="00F47B9B" w:rsidP="0080163F">
            <w:pPr>
              <w:jc w:val="center"/>
            </w:pPr>
            <w:r w:rsidRPr="00523597">
              <w:t>-.14 : -.07</w:t>
            </w:r>
          </w:p>
        </w:tc>
        <w:tc>
          <w:tcPr>
            <w:tcW w:w="733" w:type="dxa"/>
            <w:tcBorders>
              <w:top w:val="nil"/>
              <w:left w:val="nil"/>
              <w:bottom w:val="nil"/>
              <w:right w:val="nil"/>
            </w:tcBorders>
            <w:vAlign w:val="center"/>
          </w:tcPr>
          <w:p w14:paraId="13388D80" w14:textId="77777777" w:rsidR="00F47B9B" w:rsidRPr="00523597" w:rsidRDefault="00F47B9B" w:rsidP="0080163F">
            <w:pPr>
              <w:jc w:val="center"/>
            </w:pPr>
            <w:r w:rsidRPr="00523597">
              <w:t>-.13</w:t>
            </w:r>
          </w:p>
        </w:tc>
        <w:tc>
          <w:tcPr>
            <w:tcW w:w="733" w:type="dxa"/>
            <w:tcBorders>
              <w:top w:val="nil"/>
              <w:left w:val="nil"/>
              <w:bottom w:val="nil"/>
              <w:right w:val="nil"/>
            </w:tcBorders>
            <w:vAlign w:val="center"/>
          </w:tcPr>
          <w:p w14:paraId="7B991A86" w14:textId="77777777" w:rsidR="00F47B9B" w:rsidRPr="00523597" w:rsidRDefault="00F47B9B" w:rsidP="0080163F">
            <w:pPr>
              <w:jc w:val="center"/>
            </w:pPr>
            <w:r w:rsidRPr="00523597">
              <w:t>.013</w:t>
            </w:r>
          </w:p>
        </w:tc>
        <w:tc>
          <w:tcPr>
            <w:tcW w:w="1275" w:type="dxa"/>
            <w:tcBorders>
              <w:top w:val="nil"/>
              <w:left w:val="nil"/>
              <w:bottom w:val="nil"/>
              <w:right w:val="nil"/>
            </w:tcBorders>
            <w:vAlign w:val="center"/>
          </w:tcPr>
          <w:p w14:paraId="3B9B7B45" w14:textId="77777777" w:rsidR="00F47B9B" w:rsidRPr="00523597" w:rsidRDefault="00F47B9B" w:rsidP="0080163F">
            <w:pPr>
              <w:jc w:val="center"/>
            </w:pPr>
            <w:r w:rsidRPr="00523597">
              <w:t>21.47%</w:t>
            </w:r>
          </w:p>
        </w:tc>
        <w:tc>
          <w:tcPr>
            <w:tcW w:w="1276" w:type="dxa"/>
            <w:tcBorders>
              <w:top w:val="nil"/>
              <w:left w:val="nil"/>
              <w:bottom w:val="nil"/>
              <w:right w:val="nil"/>
            </w:tcBorders>
            <w:vAlign w:val="center"/>
          </w:tcPr>
          <w:p w14:paraId="56D4D1D1" w14:textId="77777777" w:rsidR="00F47B9B" w:rsidRPr="00523597" w:rsidRDefault="00F47B9B" w:rsidP="0080163F">
            <w:pPr>
              <w:jc w:val="center"/>
            </w:pPr>
            <w:r w:rsidRPr="00523597">
              <w:t>186.28</w:t>
            </w:r>
            <w:r w:rsidRPr="00523597">
              <w:rPr>
                <w:vertAlign w:val="superscript"/>
              </w:rPr>
              <w:t>***</w:t>
            </w:r>
          </w:p>
        </w:tc>
        <w:tc>
          <w:tcPr>
            <w:tcW w:w="1276" w:type="dxa"/>
            <w:tcBorders>
              <w:top w:val="nil"/>
              <w:left w:val="nil"/>
              <w:bottom w:val="nil"/>
              <w:right w:val="nil"/>
            </w:tcBorders>
            <w:vAlign w:val="center"/>
          </w:tcPr>
          <w:p w14:paraId="3D823144" w14:textId="77777777" w:rsidR="00F47B9B" w:rsidRPr="00523597" w:rsidRDefault="00F47B9B" w:rsidP="0080163F">
            <w:pPr>
              <w:jc w:val="center"/>
            </w:pPr>
            <w:r w:rsidRPr="00523597">
              <w:t>-.58 : .32</w:t>
            </w:r>
          </w:p>
        </w:tc>
      </w:tr>
      <w:tr w:rsidR="00F47B9B" w:rsidRPr="006C4997" w14:paraId="5975167E" w14:textId="77777777" w:rsidTr="0080163F">
        <w:trPr>
          <w:trHeight w:val="288"/>
        </w:trPr>
        <w:tc>
          <w:tcPr>
            <w:tcW w:w="3397" w:type="dxa"/>
            <w:tcBorders>
              <w:top w:val="nil"/>
              <w:left w:val="nil"/>
              <w:bottom w:val="nil"/>
              <w:right w:val="nil"/>
            </w:tcBorders>
            <w:vAlign w:val="center"/>
          </w:tcPr>
          <w:p w14:paraId="576FF503" w14:textId="77777777" w:rsidR="00F47B9B" w:rsidRPr="006C4997" w:rsidRDefault="00F47B9B" w:rsidP="0080163F">
            <w:pPr>
              <w:ind w:left="294"/>
            </w:pPr>
            <w:r w:rsidRPr="006C4997">
              <w:t>Personality Diversity</w:t>
            </w:r>
          </w:p>
        </w:tc>
        <w:tc>
          <w:tcPr>
            <w:tcW w:w="851" w:type="dxa"/>
            <w:tcBorders>
              <w:top w:val="nil"/>
              <w:left w:val="nil"/>
              <w:bottom w:val="nil"/>
              <w:right w:val="nil"/>
            </w:tcBorders>
            <w:vAlign w:val="center"/>
          </w:tcPr>
          <w:p w14:paraId="7D1749BB" w14:textId="77777777" w:rsidR="00F47B9B" w:rsidRPr="006C4997" w:rsidRDefault="00F47B9B" w:rsidP="0080163F">
            <w:pPr>
              <w:jc w:val="center"/>
            </w:pPr>
            <w:r w:rsidRPr="006C4997">
              <w:t>1,</w:t>
            </w:r>
            <w:r>
              <w:t>238</w:t>
            </w:r>
          </w:p>
        </w:tc>
        <w:tc>
          <w:tcPr>
            <w:tcW w:w="614" w:type="dxa"/>
            <w:tcBorders>
              <w:top w:val="nil"/>
              <w:left w:val="nil"/>
              <w:bottom w:val="nil"/>
              <w:right w:val="nil"/>
            </w:tcBorders>
            <w:vAlign w:val="center"/>
          </w:tcPr>
          <w:p w14:paraId="01747C61" w14:textId="77777777" w:rsidR="00F47B9B" w:rsidRPr="006C4997" w:rsidRDefault="00F47B9B" w:rsidP="0080163F">
            <w:pPr>
              <w:jc w:val="center"/>
            </w:pPr>
            <w:r w:rsidRPr="006C4997">
              <w:t>1</w:t>
            </w:r>
            <w:r>
              <w:t>7</w:t>
            </w:r>
          </w:p>
        </w:tc>
        <w:tc>
          <w:tcPr>
            <w:tcW w:w="732" w:type="dxa"/>
            <w:tcBorders>
              <w:top w:val="nil"/>
              <w:left w:val="nil"/>
              <w:bottom w:val="nil"/>
              <w:right w:val="nil"/>
            </w:tcBorders>
            <w:vAlign w:val="center"/>
          </w:tcPr>
          <w:p w14:paraId="6CD44903" w14:textId="77777777" w:rsidR="00F47B9B" w:rsidRPr="006C4997" w:rsidRDefault="00F47B9B" w:rsidP="0080163F">
            <w:pPr>
              <w:jc w:val="center"/>
            </w:pPr>
            <w:r w:rsidRPr="006C4997">
              <w:t>.03</w:t>
            </w:r>
          </w:p>
        </w:tc>
        <w:tc>
          <w:tcPr>
            <w:tcW w:w="733" w:type="dxa"/>
            <w:tcBorders>
              <w:top w:val="nil"/>
              <w:left w:val="nil"/>
              <w:bottom w:val="nil"/>
              <w:right w:val="nil"/>
            </w:tcBorders>
            <w:vAlign w:val="center"/>
          </w:tcPr>
          <w:p w14:paraId="2701E5A3" w14:textId="77777777" w:rsidR="00F47B9B" w:rsidRPr="006C4997" w:rsidRDefault="00F47B9B" w:rsidP="0080163F">
            <w:pPr>
              <w:jc w:val="center"/>
            </w:pPr>
            <w:r w:rsidRPr="006C4997">
              <w:t>.020</w:t>
            </w:r>
          </w:p>
        </w:tc>
        <w:tc>
          <w:tcPr>
            <w:tcW w:w="1276" w:type="dxa"/>
            <w:tcBorders>
              <w:top w:val="nil"/>
              <w:left w:val="nil"/>
              <w:bottom w:val="nil"/>
              <w:right w:val="nil"/>
            </w:tcBorders>
            <w:vAlign w:val="center"/>
          </w:tcPr>
          <w:p w14:paraId="0ED372AA" w14:textId="77777777" w:rsidR="00F47B9B" w:rsidRPr="006C4997" w:rsidRDefault="00F47B9B" w:rsidP="0080163F">
            <w:pPr>
              <w:jc w:val="center"/>
            </w:pPr>
            <w:r w:rsidRPr="006C4997">
              <w:t>-.0</w:t>
            </w:r>
            <w:r>
              <w:t>3</w:t>
            </w:r>
            <w:r w:rsidRPr="006C4997">
              <w:t xml:space="preserve"> : .08</w:t>
            </w:r>
          </w:p>
        </w:tc>
        <w:tc>
          <w:tcPr>
            <w:tcW w:w="733" w:type="dxa"/>
            <w:tcBorders>
              <w:top w:val="nil"/>
              <w:left w:val="nil"/>
              <w:bottom w:val="nil"/>
              <w:right w:val="nil"/>
            </w:tcBorders>
            <w:vAlign w:val="center"/>
          </w:tcPr>
          <w:p w14:paraId="60E28C11" w14:textId="77777777" w:rsidR="00F47B9B" w:rsidRPr="006C4997" w:rsidRDefault="00F47B9B" w:rsidP="0080163F">
            <w:pPr>
              <w:jc w:val="center"/>
            </w:pPr>
            <w:r w:rsidRPr="006C4997">
              <w:t>.0</w:t>
            </w:r>
            <w:r>
              <w:t>3</w:t>
            </w:r>
          </w:p>
        </w:tc>
        <w:tc>
          <w:tcPr>
            <w:tcW w:w="733" w:type="dxa"/>
            <w:tcBorders>
              <w:top w:val="nil"/>
              <w:left w:val="nil"/>
              <w:bottom w:val="nil"/>
              <w:right w:val="nil"/>
            </w:tcBorders>
            <w:vAlign w:val="center"/>
          </w:tcPr>
          <w:p w14:paraId="6E245DBC" w14:textId="77777777" w:rsidR="00F47B9B" w:rsidRPr="006C4997" w:rsidRDefault="00F47B9B" w:rsidP="0080163F">
            <w:pPr>
              <w:jc w:val="center"/>
            </w:pPr>
            <w:r w:rsidRPr="006C4997">
              <w:t>.014</w:t>
            </w:r>
          </w:p>
        </w:tc>
        <w:tc>
          <w:tcPr>
            <w:tcW w:w="1275" w:type="dxa"/>
            <w:tcBorders>
              <w:top w:val="nil"/>
              <w:left w:val="nil"/>
              <w:bottom w:val="nil"/>
              <w:right w:val="nil"/>
            </w:tcBorders>
            <w:vAlign w:val="center"/>
          </w:tcPr>
          <w:p w14:paraId="042CF547" w14:textId="77777777" w:rsidR="00F47B9B" w:rsidRPr="006C4997" w:rsidRDefault="00F47B9B" w:rsidP="0080163F">
            <w:pPr>
              <w:jc w:val="center"/>
            </w:pPr>
            <w:r>
              <w:t>70.56</w:t>
            </w:r>
            <w:r w:rsidRPr="006C4997">
              <w:t>%</w:t>
            </w:r>
          </w:p>
        </w:tc>
        <w:tc>
          <w:tcPr>
            <w:tcW w:w="1276" w:type="dxa"/>
            <w:tcBorders>
              <w:top w:val="nil"/>
              <w:left w:val="nil"/>
              <w:bottom w:val="nil"/>
              <w:right w:val="nil"/>
            </w:tcBorders>
            <w:vAlign w:val="center"/>
          </w:tcPr>
          <w:p w14:paraId="4BCA618F" w14:textId="77777777" w:rsidR="00F47B9B" w:rsidRPr="006C4997" w:rsidRDefault="00F47B9B" w:rsidP="0080163F">
            <w:pPr>
              <w:jc w:val="center"/>
            </w:pPr>
            <w:r w:rsidRPr="006C4997">
              <w:t>2</w:t>
            </w:r>
            <w:r>
              <w:t>4.09</w:t>
            </w:r>
          </w:p>
        </w:tc>
        <w:tc>
          <w:tcPr>
            <w:tcW w:w="1276" w:type="dxa"/>
            <w:tcBorders>
              <w:top w:val="nil"/>
              <w:left w:val="nil"/>
              <w:bottom w:val="nil"/>
              <w:right w:val="nil"/>
            </w:tcBorders>
            <w:vAlign w:val="center"/>
          </w:tcPr>
          <w:p w14:paraId="2E0D90B4" w14:textId="77777777" w:rsidR="00F47B9B" w:rsidRPr="006C4997" w:rsidRDefault="00F47B9B" w:rsidP="0080163F">
            <w:pPr>
              <w:jc w:val="center"/>
            </w:pPr>
            <w:r w:rsidRPr="006C4997">
              <w:t>-.1</w:t>
            </w:r>
            <w:r>
              <w:t>2</w:t>
            </w:r>
            <w:r w:rsidRPr="006C4997">
              <w:t xml:space="preserve"> : .</w:t>
            </w:r>
            <w:r>
              <w:t>19</w:t>
            </w:r>
          </w:p>
        </w:tc>
      </w:tr>
      <w:tr w:rsidR="00F47B9B" w:rsidRPr="006C4997" w14:paraId="14F8098F" w14:textId="77777777" w:rsidTr="0080163F">
        <w:trPr>
          <w:trHeight w:val="288"/>
        </w:trPr>
        <w:tc>
          <w:tcPr>
            <w:tcW w:w="3397" w:type="dxa"/>
            <w:tcBorders>
              <w:top w:val="nil"/>
              <w:left w:val="nil"/>
              <w:bottom w:val="nil"/>
              <w:right w:val="nil"/>
            </w:tcBorders>
            <w:vAlign w:val="center"/>
          </w:tcPr>
          <w:p w14:paraId="7BECB616" w14:textId="77777777" w:rsidR="00F47B9B" w:rsidRPr="006C4997" w:rsidRDefault="00F47B9B" w:rsidP="0080163F">
            <w:pPr>
              <w:ind w:left="294"/>
            </w:pPr>
            <w:r w:rsidRPr="006C4997">
              <w:t>Values Diversity</w:t>
            </w:r>
          </w:p>
        </w:tc>
        <w:tc>
          <w:tcPr>
            <w:tcW w:w="851" w:type="dxa"/>
            <w:tcBorders>
              <w:top w:val="nil"/>
              <w:left w:val="nil"/>
              <w:bottom w:val="nil"/>
              <w:right w:val="nil"/>
            </w:tcBorders>
            <w:vAlign w:val="center"/>
          </w:tcPr>
          <w:p w14:paraId="431273C9" w14:textId="77777777" w:rsidR="00F47B9B" w:rsidRPr="006C4997" w:rsidRDefault="00F47B9B" w:rsidP="0080163F">
            <w:pPr>
              <w:jc w:val="center"/>
            </w:pPr>
            <w:r w:rsidRPr="006C4997">
              <w:t>1,</w:t>
            </w:r>
            <w:r>
              <w:t>318</w:t>
            </w:r>
          </w:p>
        </w:tc>
        <w:tc>
          <w:tcPr>
            <w:tcW w:w="614" w:type="dxa"/>
            <w:tcBorders>
              <w:top w:val="nil"/>
              <w:left w:val="nil"/>
              <w:bottom w:val="nil"/>
              <w:right w:val="nil"/>
            </w:tcBorders>
            <w:vAlign w:val="center"/>
          </w:tcPr>
          <w:p w14:paraId="35F0C15C" w14:textId="77777777" w:rsidR="00F47B9B" w:rsidRPr="006C4997" w:rsidRDefault="00F47B9B" w:rsidP="0080163F">
            <w:pPr>
              <w:jc w:val="center"/>
            </w:pPr>
            <w:r w:rsidRPr="006C4997">
              <w:t>1</w:t>
            </w:r>
            <w:r>
              <w:t>7</w:t>
            </w:r>
          </w:p>
        </w:tc>
        <w:tc>
          <w:tcPr>
            <w:tcW w:w="732" w:type="dxa"/>
            <w:tcBorders>
              <w:top w:val="nil"/>
              <w:left w:val="nil"/>
              <w:bottom w:val="nil"/>
              <w:right w:val="nil"/>
            </w:tcBorders>
            <w:vAlign w:val="center"/>
          </w:tcPr>
          <w:p w14:paraId="7036AA01" w14:textId="77777777" w:rsidR="00F47B9B" w:rsidRPr="006C4997" w:rsidRDefault="00F47B9B" w:rsidP="0080163F">
            <w:pPr>
              <w:jc w:val="center"/>
            </w:pPr>
            <w:r w:rsidRPr="006C4997">
              <w:t>-.26</w:t>
            </w:r>
          </w:p>
        </w:tc>
        <w:tc>
          <w:tcPr>
            <w:tcW w:w="733" w:type="dxa"/>
            <w:tcBorders>
              <w:top w:val="nil"/>
              <w:left w:val="nil"/>
              <w:bottom w:val="nil"/>
              <w:right w:val="nil"/>
            </w:tcBorders>
            <w:vAlign w:val="center"/>
          </w:tcPr>
          <w:p w14:paraId="7C24E26B" w14:textId="77777777" w:rsidR="00F47B9B" w:rsidRPr="006C4997" w:rsidRDefault="00F47B9B" w:rsidP="0080163F">
            <w:pPr>
              <w:jc w:val="center"/>
            </w:pPr>
            <w:r w:rsidRPr="006C4997">
              <w:t>.04</w:t>
            </w:r>
            <w:r>
              <w:t>6</w:t>
            </w:r>
          </w:p>
        </w:tc>
        <w:tc>
          <w:tcPr>
            <w:tcW w:w="1276" w:type="dxa"/>
            <w:tcBorders>
              <w:top w:val="nil"/>
              <w:left w:val="nil"/>
              <w:bottom w:val="nil"/>
              <w:right w:val="nil"/>
            </w:tcBorders>
            <w:vAlign w:val="center"/>
          </w:tcPr>
          <w:p w14:paraId="2E0F1F07" w14:textId="77777777" w:rsidR="00F47B9B" w:rsidRPr="006C4997" w:rsidRDefault="00F47B9B" w:rsidP="0080163F">
            <w:pPr>
              <w:jc w:val="center"/>
            </w:pPr>
            <w:r w:rsidRPr="006C4997">
              <w:t>-.3</w:t>
            </w:r>
            <w:r>
              <w:t>1</w:t>
            </w:r>
            <w:r w:rsidRPr="006C4997">
              <w:t xml:space="preserve"> : -.2</w:t>
            </w:r>
            <w:r>
              <w:t>1</w:t>
            </w:r>
          </w:p>
        </w:tc>
        <w:tc>
          <w:tcPr>
            <w:tcW w:w="733" w:type="dxa"/>
            <w:tcBorders>
              <w:top w:val="nil"/>
              <w:left w:val="nil"/>
              <w:bottom w:val="nil"/>
              <w:right w:val="nil"/>
            </w:tcBorders>
            <w:vAlign w:val="center"/>
          </w:tcPr>
          <w:p w14:paraId="152628A3" w14:textId="77777777" w:rsidR="00F47B9B" w:rsidRPr="006C4997" w:rsidRDefault="00F47B9B" w:rsidP="0080163F">
            <w:pPr>
              <w:jc w:val="center"/>
            </w:pPr>
            <w:r w:rsidRPr="006C4997">
              <w:t>-.33</w:t>
            </w:r>
          </w:p>
        </w:tc>
        <w:tc>
          <w:tcPr>
            <w:tcW w:w="733" w:type="dxa"/>
            <w:tcBorders>
              <w:top w:val="nil"/>
              <w:left w:val="nil"/>
              <w:bottom w:val="nil"/>
              <w:right w:val="nil"/>
            </w:tcBorders>
            <w:vAlign w:val="center"/>
          </w:tcPr>
          <w:p w14:paraId="73F1A790" w14:textId="77777777" w:rsidR="00F47B9B" w:rsidRPr="006C4997" w:rsidRDefault="00F47B9B" w:rsidP="0080163F">
            <w:pPr>
              <w:jc w:val="center"/>
            </w:pPr>
            <w:r w:rsidRPr="006C4997">
              <w:t>.01</w:t>
            </w:r>
            <w:r>
              <w:t>1</w:t>
            </w:r>
          </w:p>
        </w:tc>
        <w:tc>
          <w:tcPr>
            <w:tcW w:w="1275" w:type="dxa"/>
            <w:tcBorders>
              <w:top w:val="nil"/>
              <w:left w:val="nil"/>
              <w:bottom w:val="nil"/>
              <w:right w:val="nil"/>
            </w:tcBorders>
            <w:vAlign w:val="center"/>
          </w:tcPr>
          <w:p w14:paraId="18B641EA" w14:textId="77777777" w:rsidR="00F47B9B" w:rsidRPr="006C4997" w:rsidRDefault="00F47B9B" w:rsidP="0080163F">
            <w:pPr>
              <w:jc w:val="center"/>
            </w:pPr>
            <w:r>
              <w:t>25.03</w:t>
            </w:r>
            <w:r w:rsidRPr="006C4997">
              <w:t>%</w:t>
            </w:r>
          </w:p>
        </w:tc>
        <w:tc>
          <w:tcPr>
            <w:tcW w:w="1276" w:type="dxa"/>
            <w:tcBorders>
              <w:top w:val="nil"/>
              <w:left w:val="nil"/>
              <w:bottom w:val="nil"/>
              <w:right w:val="nil"/>
            </w:tcBorders>
            <w:vAlign w:val="center"/>
          </w:tcPr>
          <w:p w14:paraId="230B7890" w14:textId="77777777" w:rsidR="00F47B9B" w:rsidRPr="006C4997" w:rsidRDefault="00F47B9B" w:rsidP="0080163F">
            <w:pPr>
              <w:jc w:val="center"/>
            </w:pPr>
            <w:r w:rsidRPr="006C4997">
              <w:t>67.</w:t>
            </w:r>
            <w:r>
              <w:t>92</w:t>
            </w:r>
            <w:r w:rsidRPr="006C4997">
              <w:rPr>
                <w:vertAlign w:val="superscript"/>
              </w:rPr>
              <w:t>***</w:t>
            </w:r>
          </w:p>
        </w:tc>
        <w:tc>
          <w:tcPr>
            <w:tcW w:w="1276" w:type="dxa"/>
            <w:tcBorders>
              <w:top w:val="nil"/>
              <w:left w:val="nil"/>
              <w:bottom w:val="nil"/>
              <w:right w:val="nil"/>
            </w:tcBorders>
            <w:vAlign w:val="center"/>
          </w:tcPr>
          <w:p w14:paraId="0A1CFBE4" w14:textId="77777777" w:rsidR="00F47B9B" w:rsidRPr="006C4997" w:rsidRDefault="00F47B9B" w:rsidP="0080163F">
            <w:pPr>
              <w:jc w:val="center"/>
            </w:pPr>
            <w:r w:rsidRPr="006C4997">
              <w:t>-.7</w:t>
            </w:r>
            <w:r>
              <w:t>0</w:t>
            </w:r>
            <w:r w:rsidRPr="006C4997">
              <w:t xml:space="preserve"> : .0</w:t>
            </w:r>
            <w:r>
              <w:t>5</w:t>
            </w:r>
          </w:p>
        </w:tc>
      </w:tr>
      <w:tr w:rsidR="00F47B9B" w:rsidRPr="006C4997" w14:paraId="5B37D3C9" w14:textId="77777777" w:rsidTr="0080163F">
        <w:trPr>
          <w:trHeight w:val="288"/>
        </w:trPr>
        <w:tc>
          <w:tcPr>
            <w:tcW w:w="3397" w:type="dxa"/>
            <w:tcBorders>
              <w:top w:val="nil"/>
              <w:left w:val="nil"/>
              <w:bottom w:val="single" w:sz="4" w:space="0" w:color="auto"/>
              <w:right w:val="nil"/>
            </w:tcBorders>
            <w:vAlign w:val="center"/>
          </w:tcPr>
          <w:p w14:paraId="0A93817A" w14:textId="77777777" w:rsidR="00F47B9B" w:rsidRPr="006C4997" w:rsidRDefault="00F47B9B" w:rsidP="0080163F">
            <w:pPr>
              <w:ind w:left="294"/>
            </w:pPr>
            <w:r w:rsidRPr="006C4997">
              <w:t>Cultural Diversity</w:t>
            </w:r>
          </w:p>
        </w:tc>
        <w:tc>
          <w:tcPr>
            <w:tcW w:w="851" w:type="dxa"/>
            <w:tcBorders>
              <w:top w:val="nil"/>
              <w:left w:val="nil"/>
              <w:bottom w:val="single" w:sz="4" w:space="0" w:color="auto"/>
              <w:right w:val="nil"/>
            </w:tcBorders>
            <w:vAlign w:val="center"/>
          </w:tcPr>
          <w:p w14:paraId="57DAE695" w14:textId="77777777" w:rsidR="00F47B9B" w:rsidRPr="006C4997" w:rsidRDefault="00F47B9B" w:rsidP="0080163F">
            <w:pPr>
              <w:jc w:val="center"/>
            </w:pPr>
            <w:r w:rsidRPr="006C4997">
              <w:t>387</w:t>
            </w:r>
          </w:p>
        </w:tc>
        <w:tc>
          <w:tcPr>
            <w:tcW w:w="614" w:type="dxa"/>
            <w:tcBorders>
              <w:top w:val="nil"/>
              <w:left w:val="nil"/>
              <w:bottom w:val="single" w:sz="4" w:space="0" w:color="auto"/>
              <w:right w:val="nil"/>
            </w:tcBorders>
            <w:vAlign w:val="center"/>
          </w:tcPr>
          <w:p w14:paraId="03CCC3FD" w14:textId="77777777" w:rsidR="00F47B9B" w:rsidRPr="006C4997" w:rsidRDefault="00F47B9B" w:rsidP="0080163F">
            <w:pPr>
              <w:jc w:val="center"/>
            </w:pPr>
            <w:r w:rsidRPr="006C4997">
              <w:t>6</w:t>
            </w:r>
          </w:p>
        </w:tc>
        <w:tc>
          <w:tcPr>
            <w:tcW w:w="732" w:type="dxa"/>
            <w:tcBorders>
              <w:top w:val="nil"/>
              <w:left w:val="nil"/>
              <w:bottom w:val="single" w:sz="4" w:space="0" w:color="auto"/>
              <w:right w:val="nil"/>
            </w:tcBorders>
            <w:vAlign w:val="center"/>
          </w:tcPr>
          <w:p w14:paraId="61877CED" w14:textId="77777777" w:rsidR="00F47B9B" w:rsidRPr="006C4997" w:rsidRDefault="00F47B9B" w:rsidP="0080163F">
            <w:pPr>
              <w:jc w:val="center"/>
            </w:pPr>
            <w:r w:rsidRPr="006C4997">
              <w:t>.03</w:t>
            </w:r>
          </w:p>
        </w:tc>
        <w:tc>
          <w:tcPr>
            <w:tcW w:w="733" w:type="dxa"/>
            <w:tcBorders>
              <w:top w:val="nil"/>
              <w:left w:val="nil"/>
              <w:bottom w:val="single" w:sz="4" w:space="0" w:color="auto"/>
              <w:right w:val="nil"/>
            </w:tcBorders>
            <w:vAlign w:val="center"/>
          </w:tcPr>
          <w:p w14:paraId="25D07CE5" w14:textId="77777777" w:rsidR="00F47B9B" w:rsidRPr="006C4997" w:rsidRDefault="00F47B9B" w:rsidP="0080163F">
            <w:pPr>
              <w:jc w:val="center"/>
            </w:pPr>
            <w:r w:rsidRPr="006C4997">
              <w:t>.103</w:t>
            </w:r>
          </w:p>
        </w:tc>
        <w:tc>
          <w:tcPr>
            <w:tcW w:w="1276" w:type="dxa"/>
            <w:tcBorders>
              <w:top w:val="nil"/>
              <w:left w:val="nil"/>
              <w:bottom w:val="single" w:sz="4" w:space="0" w:color="auto"/>
              <w:right w:val="nil"/>
            </w:tcBorders>
            <w:vAlign w:val="center"/>
          </w:tcPr>
          <w:p w14:paraId="4A542D24" w14:textId="77777777" w:rsidR="00F47B9B" w:rsidRPr="006C4997" w:rsidRDefault="00F47B9B" w:rsidP="0080163F">
            <w:pPr>
              <w:jc w:val="center"/>
            </w:pPr>
            <w:r w:rsidRPr="006C4997">
              <w:t>-.0</w:t>
            </w:r>
            <w:r>
              <w:t>7</w:t>
            </w:r>
            <w:r w:rsidRPr="006C4997">
              <w:t xml:space="preserve"> : .1</w:t>
            </w:r>
            <w:r>
              <w:t>3</w:t>
            </w:r>
          </w:p>
        </w:tc>
        <w:tc>
          <w:tcPr>
            <w:tcW w:w="733" w:type="dxa"/>
            <w:tcBorders>
              <w:top w:val="nil"/>
              <w:left w:val="nil"/>
              <w:bottom w:val="single" w:sz="4" w:space="0" w:color="auto"/>
              <w:right w:val="nil"/>
            </w:tcBorders>
            <w:vAlign w:val="center"/>
          </w:tcPr>
          <w:p w14:paraId="1A5490A7" w14:textId="77777777" w:rsidR="00F47B9B" w:rsidRPr="006C4997" w:rsidRDefault="00F47B9B" w:rsidP="0080163F">
            <w:pPr>
              <w:jc w:val="center"/>
            </w:pPr>
            <w:r w:rsidRPr="006C4997">
              <w:t>.03</w:t>
            </w:r>
          </w:p>
        </w:tc>
        <w:tc>
          <w:tcPr>
            <w:tcW w:w="733" w:type="dxa"/>
            <w:tcBorders>
              <w:top w:val="nil"/>
              <w:left w:val="nil"/>
              <w:bottom w:val="single" w:sz="4" w:space="0" w:color="auto"/>
              <w:right w:val="nil"/>
            </w:tcBorders>
            <w:vAlign w:val="center"/>
          </w:tcPr>
          <w:p w14:paraId="393E1097" w14:textId="77777777" w:rsidR="00F47B9B" w:rsidRPr="006C4997" w:rsidRDefault="00F47B9B" w:rsidP="0080163F">
            <w:pPr>
              <w:jc w:val="center"/>
            </w:pPr>
            <w:r w:rsidRPr="006C4997">
              <w:t>.016</w:t>
            </w:r>
          </w:p>
        </w:tc>
        <w:tc>
          <w:tcPr>
            <w:tcW w:w="1275" w:type="dxa"/>
            <w:tcBorders>
              <w:top w:val="nil"/>
              <w:left w:val="nil"/>
              <w:bottom w:val="single" w:sz="4" w:space="0" w:color="auto"/>
              <w:right w:val="nil"/>
            </w:tcBorders>
            <w:vAlign w:val="center"/>
          </w:tcPr>
          <w:p w14:paraId="1D0F33FE" w14:textId="77777777" w:rsidR="00F47B9B" w:rsidRPr="006C4997" w:rsidRDefault="00F47B9B" w:rsidP="0080163F">
            <w:pPr>
              <w:jc w:val="center"/>
            </w:pPr>
            <w:r w:rsidRPr="006C4997">
              <w:t>15.32%</w:t>
            </w:r>
          </w:p>
        </w:tc>
        <w:tc>
          <w:tcPr>
            <w:tcW w:w="1276" w:type="dxa"/>
            <w:tcBorders>
              <w:top w:val="nil"/>
              <w:left w:val="nil"/>
              <w:bottom w:val="single" w:sz="4" w:space="0" w:color="auto"/>
              <w:right w:val="nil"/>
            </w:tcBorders>
            <w:vAlign w:val="center"/>
          </w:tcPr>
          <w:p w14:paraId="6B4A6785" w14:textId="77777777" w:rsidR="00F47B9B" w:rsidRPr="006C4997" w:rsidRDefault="00F47B9B" w:rsidP="0080163F">
            <w:pPr>
              <w:jc w:val="center"/>
            </w:pPr>
            <w:r w:rsidRPr="006C4997">
              <w:t>39.16</w:t>
            </w:r>
            <w:r w:rsidRPr="006C4997">
              <w:rPr>
                <w:vertAlign w:val="superscript"/>
              </w:rPr>
              <w:t>***</w:t>
            </w:r>
          </w:p>
        </w:tc>
        <w:tc>
          <w:tcPr>
            <w:tcW w:w="1276" w:type="dxa"/>
            <w:tcBorders>
              <w:top w:val="nil"/>
              <w:left w:val="nil"/>
              <w:bottom w:val="single" w:sz="4" w:space="0" w:color="auto"/>
              <w:right w:val="nil"/>
            </w:tcBorders>
            <w:vAlign w:val="center"/>
          </w:tcPr>
          <w:p w14:paraId="207247C3" w14:textId="77777777" w:rsidR="00F47B9B" w:rsidRPr="006C4997" w:rsidRDefault="00F47B9B" w:rsidP="0080163F">
            <w:pPr>
              <w:jc w:val="center"/>
            </w:pPr>
            <w:r w:rsidRPr="006C4997">
              <w:t>-.5</w:t>
            </w:r>
            <w:r>
              <w:t>7</w:t>
            </w:r>
            <w:r w:rsidRPr="006C4997">
              <w:t xml:space="preserve"> : .6</w:t>
            </w:r>
            <w:r>
              <w:t>3</w:t>
            </w:r>
          </w:p>
        </w:tc>
      </w:tr>
      <w:tr w:rsidR="00F47B9B" w:rsidRPr="006C4997" w14:paraId="42A5BCDB" w14:textId="77777777" w:rsidTr="0080163F">
        <w:trPr>
          <w:trHeight w:val="288"/>
        </w:trPr>
        <w:tc>
          <w:tcPr>
            <w:tcW w:w="3397" w:type="dxa"/>
            <w:tcBorders>
              <w:top w:val="nil"/>
              <w:left w:val="nil"/>
              <w:bottom w:val="nil"/>
              <w:right w:val="nil"/>
            </w:tcBorders>
            <w:vAlign w:val="center"/>
          </w:tcPr>
          <w:p w14:paraId="07C4BEF5" w14:textId="77777777" w:rsidR="00F47B9B" w:rsidRPr="006C4997" w:rsidRDefault="00F47B9B" w:rsidP="0080163F">
            <w:pPr>
              <w:rPr>
                <w:b/>
              </w:rPr>
            </w:pPr>
            <w:r w:rsidRPr="006C4997">
              <w:rPr>
                <w:b/>
              </w:rPr>
              <w:t>Team Conflict</w:t>
            </w:r>
          </w:p>
        </w:tc>
        <w:tc>
          <w:tcPr>
            <w:tcW w:w="851" w:type="dxa"/>
            <w:tcBorders>
              <w:top w:val="nil"/>
              <w:left w:val="nil"/>
              <w:bottom w:val="nil"/>
              <w:right w:val="nil"/>
            </w:tcBorders>
            <w:vAlign w:val="center"/>
          </w:tcPr>
          <w:p w14:paraId="21DE76ED" w14:textId="77777777" w:rsidR="00F47B9B" w:rsidRPr="006C4997" w:rsidRDefault="00F47B9B" w:rsidP="0080163F">
            <w:pPr>
              <w:jc w:val="center"/>
            </w:pPr>
          </w:p>
        </w:tc>
        <w:tc>
          <w:tcPr>
            <w:tcW w:w="614" w:type="dxa"/>
            <w:tcBorders>
              <w:top w:val="nil"/>
              <w:left w:val="nil"/>
              <w:bottom w:val="nil"/>
              <w:right w:val="nil"/>
            </w:tcBorders>
            <w:vAlign w:val="center"/>
          </w:tcPr>
          <w:p w14:paraId="6E85253B" w14:textId="77777777" w:rsidR="00F47B9B" w:rsidRPr="006C4997" w:rsidRDefault="00F47B9B" w:rsidP="0080163F">
            <w:pPr>
              <w:jc w:val="center"/>
            </w:pPr>
          </w:p>
        </w:tc>
        <w:tc>
          <w:tcPr>
            <w:tcW w:w="732" w:type="dxa"/>
            <w:tcBorders>
              <w:top w:val="nil"/>
              <w:left w:val="nil"/>
              <w:bottom w:val="nil"/>
              <w:right w:val="nil"/>
            </w:tcBorders>
            <w:vAlign w:val="center"/>
          </w:tcPr>
          <w:p w14:paraId="04F23F0D" w14:textId="77777777" w:rsidR="00F47B9B" w:rsidRPr="006C4997" w:rsidRDefault="00F47B9B" w:rsidP="0080163F">
            <w:pPr>
              <w:jc w:val="center"/>
            </w:pPr>
          </w:p>
        </w:tc>
        <w:tc>
          <w:tcPr>
            <w:tcW w:w="733" w:type="dxa"/>
            <w:tcBorders>
              <w:top w:val="nil"/>
              <w:left w:val="nil"/>
              <w:bottom w:val="nil"/>
              <w:right w:val="nil"/>
            </w:tcBorders>
            <w:vAlign w:val="center"/>
          </w:tcPr>
          <w:p w14:paraId="5C697784" w14:textId="77777777" w:rsidR="00F47B9B" w:rsidRPr="006C4997" w:rsidRDefault="00F47B9B" w:rsidP="0080163F">
            <w:pPr>
              <w:jc w:val="center"/>
            </w:pPr>
          </w:p>
        </w:tc>
        <w:tc>
          <w:tcPr>
            <w:tcW w:w="1276" w:type="dxa"/>
            <w:tcBorders>
              <w:top w:val="nil"/>
              <w:left w:val="nil"/>
              <w:bottom w:val="nil"/>
              <w:right w:val="nil"/>
            </w:tcBorders>
            <w:vAlign w:val="center"/>
          </w:tcPr>
          <w:p w14:paraId="551AD9B8" w14:textId="77777777" w:rsidR="00F47B9B" w:rsidRPr="006C4997" w:rsidRDefault="00F47B9B" w:rsidP="0080163F">
            <w:pPr>
              <w:jc w:val="center"/>
            </w:pPr>
          </w:p>
        </w:tc>
        <w:tc>
          <w:tcPr>
            <w:tcW w:w="733" w:type="dxa"/>
            <w:tcBorders>
              <w:top w:val="nil"/>
              <w:left w:val="nil"/>
              <w:bottom w:val="nil"/>
              <w:right w:val="nil"/>
            </w:tcBorders>
            <w:vAlign w:val="center"/>
          </w:tcPr>
          <w:p w14:paraId="021F4EB9" w14:textId="77777777" w:rsidR="00F47B9B" w:rsidRPr="006C4997" w:rsidRDefault="00F47B9B" w:rsidP="0080163F">
            <w:pPr>
              <w:jc w:val="center"/>
            </w:pPr>
          </w:p>
        </w:tc>
        <w:tc>
          <w:tcPr>
            <w:tcW w:w="733" w:type="dxa"/>
            <w:tcBorders>
              <w:top w:val="nil"/>
              <w:left w:val="nil"/>
              <w:bottom w:val="nil"/>
              <w:right w:val="nil"/>
            </w:tcBorders>
            <w:vAlign w:val="center"/>
          </w:tcPr>
          <w:p w14:paraId="061BD1BF" w14:textId="77777777" w:rsidR="00F47B9B" w:rsidRPr="006C4997" w:rsidRDefault="00F47B9B" w:rsidP="0080163F">
            <w:pPr>
              <w:jc w:val="center"/>
            </w:pPr>
          </w:p>
        </w:tc>
        <w:tc>
          <w:tcPr>
            <w:tcW w:w="1275" w:type="dxa"/>
            <w:tcBorders>
              <w:top w:val="nil"/>
              <w:left w:val="nil"/>
              <w:bottom w:val="nil"/>
              <w:right w:val="nil"/>
            </w:tcBorders>
            <w:vAlign w:val="center"/>
          </w:tcPr>
          <w:p w14:paraId="744A4B40" w14:textId="77777777" w:rsidR="00F47B9B" w:rsidRPr="006C4997" w:rsidRDefault="00F47B9B" w:rsidP="0080163F">
            <w:pPr>
              <w:jc w:val="center"/>
            </w:pPr>
          </w:p>
        </w:tc>
        <w:tc>
          <w:tcPr>
            <w:tcW w:w="1276" w:type="dxa"/>
            <w:tcBorders>
              <w:top w:val="nil"/>
              <w:left w:val="nil"/>
              <w:bottom w:val="nil"/>
              <w:right w:val="nil"/>
            </w:tcBorders>
            <w:vAlign w:val="center"/>
          </w:tcPr>
          <w:p w14:paraId="6135D64B" w14:textId="77777777" w:rsidR="00F47B9B" w:rsidRPr="006C4997" w:rsidRDefault="00F47B9B" w:rsidP="0080163F">
            <w:pPr>
              <w:jc w:val="center"/>
            </w:pPr>
          </w:p>
        </w:tc>
        <w:tc>
          <w:tcPr>
            <w:tcW w:w="1276" w:type="dxa"/>
            <w:tcBorders>
              <w:top w:val="nil"/>
              <w:left w:val="nil"/>
              <w:bottom w:val="nil"/>
              <w:right w:val="nil"/>
            </w:tcBorders>
            <w:vAlign w:val="center"/>
          </w:tcPr>
          <w:p w14:paraId="696AD622" w14:textId="77777777" w:rsidR="00F47B9B" w:rsidRPr="006C4997" w:rsidRDefault="00F47B9B" w:rsidP="0080163F">
            <w:pPr>
              <w:jc w:val="center"/>
            </w:pPr>
          </w:p>
        </w:tc>
      </w:tr>
      <w:tr w:rsidR="00F47B9B" w:rsidRPr="00523597" w14:paraId="033B8E96" w14:textId="77777777" w:rsidTr="0080163F">
        <w:trPr>
          <w:trHeight w:val="288"/>
        </w:trPr>
        <w:tc>
          <w:tcPr>
            <w:tcW w:w="3397" w:type="dxa"/>
            <w:tcBorders>
              <w:top w:val="nil"/>
              <w:left w:val="nil"/>
              <w:bottom w:val="nil"/>
              <w:right w:val="nil"/>
            </w:tcBorders>
            <w:vAlign w:val="center"/>
          </w:tcPr>
          <w:p w14:paraId="6B4AE39D" w14:textId="77777777" w:rsidR="00F47B9B" w:rsidRPr="006C4997" w:rsidRDefault="00F47B9B" w:rsidP="0080163F">
            <w:r w:rsidRPr="006C4997">
              <w:t>Deep-level Diversity</w:t>
            </w:r>
          </w:p>
        </w:tc>
        <w:tc>
          <w:tcPr>
            <w:tcW w:w="851" w:type="dxa"/>
            <w:tcBorders>
              <w:top w:val="nil"/>
              <w:left w:val="nil"/>
              <w:bottom w:val="nil"/>
              <w:right w:val="nil"/>
            </w:tcBorders>
            <w:vAlign w:val="center"/>
          </w:tcPr>
          <w:p w14:paraId="330AF7DF" w14:textId="77777777" w:rsidR="00F47B9B" w:rsidRPr="00523597" w:rsidRDefault="00F47B9B" w:rsidP="0080163F">
            <w:pPr>
              <w:jc w:val="center"/>
            </w:pPr>
            <w:r w:rsidRPr="00523597">
              <w:t>1,682</w:t>
            </w:r>
          </w:p>
        </w:tc>
        <w:tc>
          <w:tcPr>
            <w:tcW w:w="614" w:type="dxa"/>
            <w:tcBorders>
              <w:top w:val="nil"/>
              <w:left w:val="nil"/>
              <w:bottom w:val="nil"/>
              <w:right w:val="nil"/>
            </w:tcBorders>
            <w:vAlign w:val="center"/>
          </w:tcPr>
          <w:p w14:paraId="46D3E6F9" w14:textId="77777777" w:rsidR="00F47B9B" w:rsidRPr="00523597" w:rsidRDefault="00F47B9B" w:rsidP="0080163F">
            <w:pPr>
              <w:jc w:val="center"/>
            </w:pPr>
            <w:r w:rsidRPr="00523597">
              <w:t>25</w:t>
            </w:r>
          </w:p>
        </w:tc>
        <w:tc>
          <w:tcPr>
            <w:tcW w:w="732" w:type="dxa"/>
            <w:tcBorders>
              <w:top w:val="nil"/>
              <w:left w:val="nil"/>
              <w:bottom w:val="nil"/>
              <w:right w:val="nil"/>
            </w:tcBorders>
            <w:vAlign w:val="center"/>
          </w:tcPr>
          <w:p w14:paraId="4A50CACE" w14:textId="77777777" w:rsidR="00F47B9B" w:rsidRPr="00523597" w:rsidRDefault="00F47B9B" w:rsidP="0080163F">
            <w:pPr>
              <w:jc w:val="center"/>
            </w:pPr>
            <w:r w:rsidRPr="00523597">
              <w:t>.12</w:t>
            </w:r>
          </w:p>
        </w:tc>
        <w:tc>
          <w:tcPr>
            <w:tcW w:w="733" w:type="dxa"/>
            <w:tcBorders>
              <w:top w:val="nil"/>
              <w:left w:val="nil"/>
              <w:bottom w:val="nil"/>
              <w:right w:val="nil"/>
            </w:tcBorders>
            <w:vAlign w:val="center"/>
          </w:tcPr>
          <w:p w14:paraId="18810D57" w14:textId="77777777" w:rsidR="00F47B9B" w:rsidRPr="00523597" w:rsidRDefault="00F47B9B" w:rsidP="0080163F">
            <w:pPr>
              <w:jc w:val="center"/>
            </w:pPr>
            <w:r w:rsidRPr="00523597">
              <w:t>.036</w:t>
            </w:r>
          </w:p>
        </w:tc>
        <w:tc>
          <w:tcPr>
            <w:tcW w:w="1276" w:type="dxa"/>
            <w:tcBorders>
              <w:top w:val="nil"/>
              <w:left w:val="nil"/>
              <w:bottom w:val="nil"/>
              <w:right w:val="nil"/>
            </w:tcBorders>
            <w:vAlign w:val="center"/>
          </w:tcPr>
          <w:p w14:paraId="29E9878B" w14:textId="77777777" w:rsidR="00F47B9B" w:rsidRPr="00523597" w:rsidRDefault="00F47B9B" w:rsidP="0080163F">
            <w:pPr>
              <w:jc w:val="center"/>
            </w:pPr>
            <w:r w:rsidRPr="00523597">
              <w:t>.07 : .16</w:t>
            </w:r>
          </w:p>
        </w:tc>
        <w:tc>
          <w:tcPr>
            <w:tcW w:w="733" w:type="dxa"/>
            <w:tcBorders>
              <w:top w:val="nil"/>
              <w:left w:val="nil"/>
              <w:bottom w:val="nil"/>
              <w:right w:val="nil"/>
            </w:tcBorders>
            <w:vAlign w:val="center"/>
          </w:tcPr>
          <w:p w14:paraId="7F01972A" w14:textId="77777777" w:rsidR="00F47B9B" w:rsidRPr="00523597" w:rsidRDefault="00F47B9B" w:rsidP="0080163F">
            <w:pPr>
              <w:jc w:val="center"/>
            </w:pPr>
            <w:r w:rsidRPr="00523597">
              <w:t>.14</w:t>
            </w:r>
          </w:p>
        </w:tc>
        <w:tc>
          <w:tcPr>
            <w:tcW w:w="733" w:type="dxa"/>
            <w:tcBorders>
              <w:top w:val="nil"/>
              <w:left w:val="nil"/>
              <w:bottom w:val="nil"/>
              <w:right w:val="nil"/>
            </w:tcBorders>
            <w:vAlign w:val="center"/>
          </w:tcPr>
          <w:p w14:paraId="7B1124E2" w14:textId="77777777" w:rsidR="00F47B9B" w:rsidRPr="00523597" w:rsidRDefault="00F47B9B" w:rsidP="0080163F">
            <w:pPr>
              <w:jc w:val="center"/>
            </w:pPr>
            <w:r w:rsidRPr="00523597">
              <w:t>.015</w:t>
            </w:r>
          </w:p>
        </w:tc>
        <w:tc>
          <w:tcPr>
            <w:tcW w:w="1275" w:type="dxa"/>
            <w:tcBorders>
              <w:top w:val="nil"/>
              <w:left w:val="nil"/>
              <w:bottom w:val="nil"/>
              <w:right w:val="nil"/>
            </w:tcBorders>
            <w:vAlign w:val="center"/>
          </w:tcPr>
          <w:p w14:paraId="5BC0F167" w14:textId="77777777" w:rsidR="00F47B9B" w:rsidRPr="00523597" w:rsidRDefault="00F47B9B" w:rsidP="0080163F">
            <w:pPr>
              <w:jc w:val="center"/>
            </w:pPr>
            <w:r w:rsidRPr="00523597">
              <w:t>40.60%</w:t>
            </w:r>
          </w:p>
        </w:tc>
        <w:tc>
          <w:tcPr>
            <w:tcW w:w="1276" w:type="dxa"/>
            <w:tcBorders>
              <w:top w:val="nil"/>
              <w:left w:val="nil"/>
              <w:bottom w:val="nil"/>
              <w:right w:val="nil"/>
            </w:tcBorders>
            <w:vAlign w:val="center"/>
          </w:tcPr>
          <w:p w14:paraId="13F9EDA3" w14:textId="77777777" w:rsidR="00F47B9B" w:rsidRPr="00523597" w:rsidRDefault="00F47B9B" w:rsidP="0080163F">
            <w:pPr>
              <w:jc w:val="center"/>
            </w:pPr>
            <w:r w:rsidRPr="00523597">
              <w:t>61.58</w:t>
            </w:r>
            <w:r w:rsidRPr="00523597">
              <w:rPr>
                <w:vertAlign w:val="superscript"/>
              </w:rPr>
              <w:t>***</w:t>
            </w:r>
          </w:p>
        </w:tc>
        <w:tc>
          <w:tcPr>
            <w:tcW w:w="1276" w:type="dxa"/>
            <w:tcBorders>
              <w:top w:val="nil"/>
              <w:left w:val="nil"/>
              <w:bottom w:val="nil"/>
              <w:right w:val="nil"/>
            </w:tcBorders>
            <w:vAlign w:val="center"/>
          </w:tcPr>
          <w:p w14:paraId="761E4B4C" w14:textId="77777777" w:rsidR="00F47B9B" w:rsidRPr="00523597" w:rsidRDefault="00F47B9B" w:rsidP="0080163F">
            <w:pPr>
              <w:jc w:val="center"/>
            </w:pPr>
            <w:r w:rsidRPr="00523597">
              <w:t>-.15 : .43</w:t>
            </w:r>
          </w:p>
        </w:tc>
      </w:tr>
      <w:tr w:rsidR="00F47B9B" w:rsidRPr="006C4997" w14:paraId="43210C02" w14:textId="77777777" w:rsidTr="0080163F">
        <w:trPr>
          <w:trHeight w:val="288"/>
        </w:trPr>
        <w:tc>
          <w:tcPr>
            <w:tcW w:w="3397" w:type="dxa"/>
            <w:tcBorders>
              <w:top w:val="nil"/>
              <w:left w:val="nil"/>
              <w:bottom w:val="nil"/>
              <w:right w:val="nil"/>
            </w:tcBorders>
            <w:vAlign w:val="center"/>
          </w:tcPr>
          <w:p w14:paraId="1ED9BA3B" w14:textId="77777777" w:rsidR="00F47B9B" w:rsidRPr="006C4997" w:rsidRDefault="00F47B9B" w:rsidP="0080163F">
            <w:pPr>
              <w:ind w:left="294"/>
            </w:pPr>
            <w:r w:rsidRPr="006C4997">
              <w:t>Personality Diversity</w:t>
            </w:r>
          </w:p>
        </w:tc>
        <w:tc>
          <w:tcPr>
            <w:tcW w:w="851" w:type="dxa"/>
            <w:tcBorders>
              <w:top w:val="nil"/>
              <w:left w:val="nil"/>
              <w:bottom w:val="nil"/>
              <w:right w:val="nil"/>
            </w:tcBorders>
            <w:vAlign w:val="center"/>
          </w:tcPr>
          <w:p w14:paraId="21CA2395" w14:textId="77777777" w:rsidR="00F47B9B" w:rsidRPr="006C4997" w:rsidRDefault="00F47B9B" w:rsidP="0080163F">
            <w:pPr>
              <w:jc w:val="center"/>
            </w:pPr>
            <w:r>
              <w:t>992</w:t>
            </w:r>
          </w:p>
        </w:tc>
        <w:tc>
          <w:tcPr>
            <w:tcW w:w="614" w:type="dxa"/>
            <w:tcBorders>
              <w:top w:val="nil"/>
              <w:left w:val="nil"/>
              <w:bottom w:val="nil"/>
              <w:right w:val="nil"/>
            </w:tcBorders>
            <w:vAlign w:val="center"/>
          </w:tcPr>
          <w:p w14:paraId="62C3D3CF" w14:textId="77777777" w:rsidR="00F47B9B" w:rsidRPr="006C4997" w:rsidRDefault="00F47B9B" w:rsidP="0080163F">
            <w:pPr>
              <w:jc w:val="center"/>
            </w:pPr>
            <w:r w:rsidRPr="006C4997">
              <w:t>1</w:t>
            </w:r>
            <w:r>
              <w:t>3</w:t>
            </w:r>
          </w:p>
        </w:tc>
        <w:tc>
          <w:tcPr>
            <w:tcW w:w="732" w:type="dxa"/>
            <w:tcBorders>
              <w:top w:val="nil"/>
              <w:left w:val="nil"/>
              <w:bottom w:val="nil"/>
              <w:right w:val="nil"/>
            </w:tcBorders>
            <w:vAlign w:val="center"/>
          </w:tcPr>
          <w:p w14:paraId="0DA18D62" w14:textId="77777777" w:rsidR="00F47B9B" w:rsidRPr="006C4997" w:rsidRDefault="00F47B9B" w:rsidP="0080163F">
            <w:pPr>
              <w:jc w:val="center"/>
            </w:pPr>
            <w:r w:rsidRPr="006C4997">
              <w:t>.05</w:t>
            </w:r>
          </w:p>
        </w:tc>
        <w:tc>
          <w:tcPr>
            <w:tcW w:w="733" w:type="dxa"/>
            <w:tcBorders>
              <w:top w:val="nil"/>
              <w:left w:val="nil"/>
              <w:bottom w:val="nil"/>
              <w:right w:val="nil"/>
            </w:tcBorders>
            <w:vAlign w:val="center"/>
          </w:tcPr>
          <w:p w14:paraId="09B9B2A2" w14:textId="77777777" w:rsidR="00F47B9B" w:rsidRPr="006C4997" w:rsidRDefault="00F47B9B" w:rsidP="0080163F">
            <w:pPr>
              <w:jc w:val="center"/>
            </w:pPr>
            <w:r w:rsidRPr="006C4997">
              <w:t>.01</w:t>
            </w:r>
            <w:r>
              <w:t>8</w:t>
            </w:r>
          </w:p>
        </w:tc>
        <w:tc>
          <w:tcPr>
            <w:tcW w:w="1276" w:type="dxa"/>
            <w:tcBorders>
              <w:top w:val="nil"/>
              <w:left w:val="nil"/>
              <w:bottom w:val="nil"/>
              <w:right w:val="nil"/>
            </w:tcBorders>
            <w:vAlign w:val="center"/>
          </w:tcPr>
          <w:p w14:paraId="3406B603" w14:textId="77777777" w:rsidR="00F47B9B" w:rsidRPr="006C4997" w:rsidRDefault="00F47B9B" w:rsidP="0080163F">
            <w:pPr>
              <w:jc w:val="center"/>
            </w:pPr>
            <w:r w:rsidRPr="006C4997">
              <w:t>-.0</w:t>
            </w:r>
            <w:r>
              <w:t>1</w:t>
            </w:r>
            <w:r w:rsidRPr="006C4997">
              <w:t xml:space="preserve"> : .1</w:t>
            </w:r>
            <w:r>
              <w:t>2</w:t>
            </w:r>
          </w:p>
        </w:tc>
        <w:tc>
          <w:tcPr>
            <w:tcW w:w="733" w:type="dxa"/>
            <w:tcBorders>
              <w:top w:val="nil"/>
              <w:left w:val="nil"/>
              <w:bottom w:val="nil"/>
              <w:right w:val="nil"/>
            </w:tcBorders>
            <w:vAlign w:val="center"/>
          </w:tcPr>
          <w:p w14:paraId="00815DAC" w14:textId="77777777" w:rsidR="00F47B9B" w:rsidRPr="006C4997" w:rsidRDefault="00F47B9B" w:rsidP="0080163F">
            <w:pPr>
              <w:jc w:val="center"/>
            </w:pPr>
            <w:r w:rsidRPr="006C4997">
              <w:t>.06</w:t>
            </w:r>
          </w:p>
        </w:tc>
        <w:tc>
          <w:tcPr>
            <w:tcW w:w="733" w:type="dxa"/>
            <w:tcBorders>
              <w:top w:val="nil"/>
              <w:left w:val="nil"/>
              <w:bottom w:val="nil"/>
              <w:right w:val="nil"/>
            </w:tcBorders>
            <w:vAlign w:val="center"/>
          </w:tcPr>
          <w:p w14:paraId="7DF33505" w14:textId="77777777" w:rsidR="00F47B9B" w:rsidRPr="006C4997" w:rsidRDefault="00F47B9B" w:rsidP="0080163F">
            <w:pPr>
              <w:jc w:val="center"/>
            </w:pPr>
            <w:r w:rsidRPr="006C4997">
              <w:t>.014</w:t>
            </w:r>
          </w:p>
        </w:tc>
        <w:tc>
          <w:tcPr>
            <w:tcW w:w="1275" w:type="dxa"/>
            <w:tcBorders>
              <w:top w:val="nil"/>
              <w:left w:val="nil"/>
              <w:bottom w:val="nil"/>
              <w:right w:val="nil"/>
            </w:tcBorders>
            <w:vAlign w:val="center"/>
          </w:tcPr>
          <w:p w14:paraId="76460118" w14:textId="77777777" w:rsidR="00F47B9B" w:rsidRPr="006C4997" w:rsidRDefault="00F47B9B" w:rsidP="0080163F">
            <w:pPr>
              <w:jc w:val="center"/>
            </w:pPr>
            <w:r>
              <w:t>79.81</w:t>
            </w:r>
            <w:r w:rsidRPr="006C4997">
              <w:t>%</w:t>
            </w:r>
          </w:p>
        </w:tc>
        <w:tc>
          <w:tcPr>
            <w:tcW w:w="1276" w:type="dxa"/>
            <w:tcBorders>
              <w:top w:val="nil"/>
              <w:left w:val="nil"/>
              <w:bottom w:val="nil"/>
              <w:right w:val="nil"/>
            </w:tcBorders>
            <w:vAlign w:val="center"/>
          </w:tcPr>
          <w:p w14:paraId="76A4D9E5" w14:textId="77777777" w:rsidR="00F47B9B" w:rsidRPr="006C4997" w:rsidRDefault="00F47B9B" w:rsidP="0080163F">
            <w:pPr>
              <w:jc w:val="center"/>
            </w:pPr>
            <w:r w:rsidRPr="006C4997">
              <w:t>16</w:t>
            </w:r>
            <w:r>
              <w:t>.29</w:t>
            </w:r>
          </w:p>
        </w:tc>
        <w:tc>
          <w:tcPr>
            <w:tcW w:w="1276" w:type="dxa"/>
            <w:tcBorders>
              <w:top w:val="nil"/>
              <w:left w:val="nil"/>
              <w:bottom w:val="nil"/>
              <w:right w:val="nil"/>
            </w:tcBorders>
            <w:vAlign w:val="center"/>
          </w:tcPr>
          <w:p w14:paraId="2D4820DA" w14:textId="77777777" w:rsidR="00F47B9B" w:rsidRPr="006C4997" w:rsidRDefault="00F47B9B" w:rsidP="0080163F">
            <w:pPr>
              <w:jc w:val="center"/>
            </w:pPr>
            <w:r w:rsidRPr="006C4997">
              <w:t>-.0</w:t>
            </w:r>
            <w:r>
              <w:t>6</w:t>
            </w:r>
            <w:r w:rsidRPr="006C4997">
              <w:t xml:space="preserve"> : .</w:t>
            </w:r>
            <w:r>
              <w:t>18</w:t>
            </w:r>
          </w:p>
        </w:tc>
      </w:tr>
      <w:tr w:rsidR="00F47B9B" w:rsidRPr="006C4997" w14:paraId="1B5AD142" w14:textId="77777777" w:rsidTr="0080163F">
        <w:trPr>
          <w:trHeight w:val="288"/>
        </w:trPr>
        <w:tc>
          <w:tcPr>
            <w:tcW w:w="3397" w:type="dxa"/>
            <w:tcBorders>
              <w:top w:val="nil"/>
              <w:left w:val="nil"/>
              <w:bottom w:val="nil"/>
              <w:right w:val="nil"/>
            </w:tcBorders>
            <w:vAlign w:val="center"/>
          </w:tcPr>
          <w:p w14:paraId="65D68722" w14:textId="77777777" w:rsidR="00F47B9B" w:rsidRPr="006C4997" w:rsidRDefault="00F47B9B" w:rsidP="0080163F">
            <w:pPr>
              <w:ind w:left="294"/>
            </w:pPr>
            <w:r w:rsidRPr="006C4997">
              <w:t>Values Diversity</w:t>
            </w:r>
          </w:p>
        </w:tc>
        <w:tc>
          <w:tcPr>
            <w:tcW w:w="851" w:type="dxa"/>
            <w:tcBorders>
              <w:top w:val="nil"/>
              <w:left w:val="nil"/>
              <w:bottom w:val="nil"/>
              <w:right w:val="nil"/>
            </w:tcBorders>
            <w:vAlign w:val="center"/>
          </w:tcPr>
          <w:p w14:paraId="720B1E75" w14:textId="77777777" w:rsidR="00F47B9B" w:rsidRPr="006C4997" w:rsidRDefault="00F47B9B" w:rsidP="0080163F">
            <w:pPr>
              <w:jc w:val="center"/>
            </w:pPr>
            <w:r w:rsidRPr="006C4997">
              <w:t>3</w:t>
            </w:r>
            <w:r>
              <w:t>95</w:t>
            </w:r>
          </w:p>
        </w:tc>
        <w:tc>
          <w:tcPr>
            <w:tcW w:w="614" w:type="dxa"/>
            <w:tcBorders>
              <w:top w:val="nil"/>
              <w:left w:val="nil"/>
              <w:bottom w:val="nil"/>
              <w:right w:val="nil"/>
            </w:tcBorders>
            <w:vAlign w:val="center"/>
          </w:tcPr>
          <w:p w14:paraId="2F9C590E" w14:textId="77777777" w:rsidR="00F47B9B" w:rsidRPr="006C4997" w:rsidRDefault="00F47B9B" w:rsidP="0080163F">
            <w:pPr>
              <w:jc w:val="center"/>
            </w:pPr>
            <w:r>
              <w:t>7</w:t>
            </w:r>
          </w:p>
        </w:tc>
        <w:tc>
          <w:tcPr>
            <w:tcW w:w="732" w:type="dxa"/>
            <w:tcBorders>
              <w:top w:val="nil"/>
              <w:left w:val="nil"/>
              <w:bottom w:val="nil"/>
              <w:right w:val="nil"/>
            </w:tcBorders>
            <w:vAlign w:val="center"/>
          </w:tcPr>
          <w:p w14:paraId="1C112CF4" w14:textId="77777777" w:rsidR="00F47B9B" w:rsidRPr="006C4997" w:rsidRDefault="00F47B9B" w:rsidP="0080163F">
            <w:pPr>
              <w:jc w:val="center"/>
            </w:pPr>
            <w:r w:rsidRPr="006C4997">
              <w:t>.1</w:t>
            </w:r>
            <w:r>
              <w:t>6</w:t>
            </w:r>
          </w:p>
        </w:tc>
        <w:tc>
          <w:tcPr>
            <w:tcW w:w="733" w:type="dxa"/>
            <w:tcBorders>
              <w:top w:val="nil"/>
              <w:left w:val="nil"/>
              <w:bottom w:val="nil"/>
              <w:right w:val="nil"/>
            </w:tcBorders>
            <w:vAlign w:val="center"/>
          </w:tcPr>
          <w:p w14:paraId="59F64F53" w14:textId="77777777" w:rsidR="00F47B9B" w:rsidRPr="006C4997" w:rsidRDefault="00F47B9B" w:rsidP="0080163F">
            <w:pPr>
              <w:jc w:val="center"/>
            </w:pPr>
            <w:r w:rsidRPr="006C4997">
              <w:t>.0</w:t>
            </w:r>
            <w:r>
              <w:t>59</w:t>
            </w:r>
          </w:p>
        </w:tc>
        <w:tc>
          <w:tcPr>
            <w:tcW w:w="1276" w:type="dxa"/>
            <w:tcBorders>
              <w:top w:val="nil"/>
              <w:left w:val="nil"/>
              <w:bottom w:val="nil"/>
              <w:right w:val="nil"/>
            </w:tcBorders>
            <w:vAlign w:val="center"/>
          </w:tcPr>
          <w:p w14:paraId="594E1651" w14:textId="77777777" w:rsidR="00F47B9B" w:rsidRPr="006C4997" w:rsidRDefault="00F47B9B" w:rsidP="0080163F">
            <w:pPr>
              <w:jc w:val="center"/>
            </w:pPr>
            <w:r w:rsidRPr="006C4997">
              <w:t>.06 : .2</w:t>
            </w:r>
            <w:r>
              <w:t>5</w:t>
            </w:r>
          </w:p>
        </w:tc>
        <w:tc>
          <w:tcPr>
            <w:tcW w:w="733" w:type="dxa"/>
            <w:tcBorders>
              <w:top w:val="nil"/>
              <w:left w:val="nil"/>
              <w:bottom w:val="nil"/>
              <w:right w:val="nil"/>
            </w:tcBorders>
            <w:vAlign w:val="center"/>
          </w:tcPr>
          <w:p w14:paraId="23BB023C" w14:textId="77777777" w:rsidR="00F47B9B" w:rsidRPr="006C4997" w:rsidRDefault="00F47B9B" w:rsidP="0080163F">
            <w:pPr>
              <w:jc w:val="center"/>
            </w:pPr>
            <w:r w:rsidRPr="006C4997">
              <w:t>.1</w:t>
            </w:r>
            <w:r>
              <w:t>9</w:t>
            </w:r>
          </w:p>
        </w:tc>
        <w:tc>
          <w:tcPr>
            <w:tcW w:w="733" w:type="dxa"/>
            <w:tcBorders>
              <w:top w:val="nil"/>
              <w:left w:val="nil"/>
              <w:bottom w:val="nil"/>
              <w:right w:val="nil"/>
            </w:tcBorders>
            <w:vAlign w:val="center"/>
          </w:tcPr>
          <w:p w14:paraId="58518559" w14:textId="77777777" w:rsidR="00F47B9B" w:rsidRPr="006C4997" w:rsidRDefault="00F47B9B" w:rsidP="0080163F">
            <w:pPr>
              <w:jc w:val="center"/>
            </w:pPr>
            <w:r w:rsidRPr="006C4997">
              <w:t>.01</w:t>
            </w:r>
            <w:r>
              <w:t>7</w:t>
            </w:r>
          </w:p>
        </w:tc>
        <w:tc>
          <w:tcPr>
            <w:tcW w:w="1275" w:type="dxa"/>
            <w:tcBorders>
              <w:top w:val="nil"/>
              <w:left w:val="nil"/>
              <w:bottom w:val="nil"/>
              <w:right w:val="nil"/>
            </w:tcBorders>
            <w:vAlign w:val="center"/>
          </w:tcPr>
          <w:p w14:paraId="4A758119" w14:textId="77777777" w:rsidR="00F47B9B" w:rsidRPr="006C4997" w:rsidRDefault="00F47B9B" w:rsidP="0080163F">
            <w:pPr>
              <w:jc w:val="center"/>
            </w:pPr>
            <w:r w:rsidRPr="006C4997">
              <w:t>2</w:t>
            </w:r>
            <w:r>
              <w:t>9.11</w:t>
            </w:r>
            <w:r w:rsidRPr="006C4997">
              <w:t>%</w:t>
            </w:r>
          </w:p>
        </w:tc>
        <w:tc>
          <w:tcPr>
            <w:tcW w:w="1276" w:type="dxa"/>
            <w:tcBorders>
              <w:top w:val="nil"/>
              <w:left w:val="nil"/>
              <w:bottom w:val="nil"/>
              <w:right w:val="nil"/>
            </w:tcBorders>
            <w:vAlign w:val="center"/>
          </w:tcPr>
          <w:p w14:paraId="18E666CA" w14:textId="77777777" w:rsidR="00F47B9B" w:rsidRPr="006C4997" w:rsidRDefault="00F47B9B" w:rsidP="0080163F">
            <w:pPr>
              <w:jc w:val="center"/>
            </w:pPr>
            <w:r>
              <w:t>24.04</w:t>
            </w:r>
            <w:r w:rsidRPr="006C4997">
              <w:rPr>
                <w:vertAlign w:val="superscript"/>
              </w:rPr>
              <w:t>***</w:t>
            </w:r>
          </w:p>
        </w:tc>
        <w:tc>
          <w:tcPr>
            <w:tcW w:w="1276" w:type="dxa"/>
            <w:tcBorders>
              <w:top w:val="nil"/>
              <w:left w:val="nil"/>
              <w:bottom w:val="nil"/>
              <w:right w:val="nil"/>
            </w:tcBorders>
            <w:vAlign w:val="center"/>
          </w:tcPr>
          <w:p w14:paraId="5A020A87" w14:textId="77777777" w:rsidR="00F47B9B" w:rsidRPr="006C4997" w:rsidRDefault="00F47B9B" w:rsidP="0080163F">
            <w:pPr>
              <w:jc w:val="center"/>
            </w:pPr>
            <w:r w:rsidRPr="006C4997">
              <w:t>-.2</w:t>
            </w:r>
            <w:r>
              <w:t>2</w:t>
            </w:r>
            <w:r w:rsidRPr="006C4997">
              <w:t xml:space="preserve"> : .</w:t>
            </w:r>
            <w:r>
              <w:t>60</w:t>
            </w:r>
          </w:p>
        </w:tc>
      </w:tr>
      <w:tr w:rsidR="00F47B9B" w:rsidRPr="006C4997" w14:paraId="19EB3D07" w14:textId="77777777" w:rsidTr="0080163F">
        <w:trPr>
          <w:trHeight w:val="288"/>
        </w:trPr>
        <w:tc>
          <w:tcPr>
            <w:tcW w:w="3397" w:type="dxa"/>
            <w:tcBorders>
              <w:top w:val="nil"/>
              <w:left w:val="nil"/>
              <w:bottom w:val="single" w:sz="4" w:space="0" w:color="auto"/>
              <w:right w:val="nil"/>
            </w:tcBorders>
            <w:vAlign w:val="center"/>
          </w:tcPr>
          <w:p w14:paraId="061AA041" w14:textId="77777777" w:rsidR="00F47B9B" w:rsidRPr="006C4997" w:rsidRDefault="00F47B9B" w:rsidP="0080163F">
            <w:pPr>
              <w:ind w:left="294"/>
            </w:pPr>
            <w:r w:rsidRPr="006C4997">
              <w:t>Cultural Diversity</w:t>
            </w:r>
          </w:p>
        </w:tc>
        <w:tc>
          <w:tcPr>
            <w:tcW w:w="851" w:type="dxa"/>
            <w:tcBorders>
              <w:top w:val="nil"/>
              <w:left w:val="nil"/>
              <w:bottom w:val="single" w:sz="4" w:space="0" w:color="auto"/>
              <w:right w:val="nil"/>
            </w:tcBorders>
            <w:vAlign w:val="center"/>
          </w:tcPr>
          <w:p w14:paraId="468297D5" w14:textId="77777777" w:rsidR="00F47B9B" w:rsidRPr="006C4997" w:rsidRDefault="00F47B9B" w:rsidP="0080163F">
            <w:pPr>
              <w:jc w:val="center"/>
            </w:pPr>
            <w:r w:rsidRPr="006C4997">
              <w:t>3</w:t>
            </w:r>
            <w:r>
              <w:t>65</w:t>
            </w:r>
          </w:p>
        </w:tc>
        <w:tc>
          <w:tcPr>
            <w:tcW w:w="614" w:type="dxa"/>
            <w:tcBorders>
              <w:top w:val="nil"/>
              <w:left w:val="nil"/>
              <w:bottom w:val="single" w:sz="4" w:space="0" w:color="auto"/>
              <w:right w:val="nil"/>
            </w:tcBorders>
            <w:vAlign w:val="center"/>
          </w:tcPr>
          <w:p w14:paraId="1B07A564" w14:textId="77777777" w:rsidR="00F47B9B" w:rsidRPr="006C4997" w:rsidRDefault="00F47B9B" w:rsidP="0080163F">
            <w:pPr>
              <w:jc w:val="center"/>
            </w:pPr>
            <w:r>
              <w:t>5</w:t>
            </w:r>
          </w:p>
        </w:tc>
        <w:tc>
          <w:tcPr>
            <w:tcW w:w="732" w:type="dxa"/>
            <w:tcBorders>
              <w:top w:val="nil"/>
              <w:left w:val="nil"/>
              <w:bottom w:val="single" w:sz="4" w:space="0" w:color="auto"/>
              <w:right w:val="nil"/>
            </w:tcBorders>
            <w:vAlign w:val="center"/>
          </w:tcPr>
          <w:p w14:paraId="0F60AD18" w14:textId="77777777" w:rsidR="00F47B9B" w:rsidRPr="006C4997" w:rsidRDefault="00F47B9B" w:rsidP="0080163F">
            <w:pPr>
              <w:jc w:val="center"/>
            </w:pPr>
            <w:r w:rsidRPr="006C4997">
              <w:t>.</w:t>
            </w:r>
            <w:r>
              <w:t>24</w:t>
            </w:r>
          </w:p>
        </w:tc>
        <w:tc>
          <w:tcPr>
            <w:tcW w:w="733" w:type="dxa"/>
            <w:tcBorders>
              <w:top w:val="nil"/>
              <w:left w:val="nil"/>
              <w:bottom w:val="single" w:sz="4" w:space="0" w:color="auto"/>
              <w:right w:val="nil"/>
            </w:tcBorders>
            <w:vAlign w:val="center"/>
          </w:tcPr>
          <w:p w14:paraId="0ADD3B4D" w14:textId="77777777" w:rsidR="00F47B9B" w:rsidRPr="006C4997" w:rsidRDefault="00F47B9B" w:rsidP="0080163F">
            <w:pPr>
              <w:jc w:val="center"/>
            </w:pPr>
            <w:r w:rsidRPr="006C4997">
              <w:t>.0</w:t>
            </w:r>
            <w:r>
              <w:t>30</w:t>
            </w:r>
          </w:p>
        </w:tc>
        <w:tc>
          <w:tcPr>
            <w:tcW w:w="1276" w:type="dxa"/>
            <w:tcBorders>
              <w:top w:val="nil"/>
              <w:left w:val="nil"/>
              <w:bottom w:val="single" w:sz="4" w:space="0" w:color="auto"/>
              <w:right w:val="nil"/>
            </w:tcBorders>
            <w:vAlign w:val="center"/>
          </w:tcPr>
          <w:p w14:paraId="6438BAAF" w14:textId="77777777" w:rsidR="00F47B9B" w:rsidRPr="006C4997" w:rsidRDefault="00F47B9B" w:rsidP="0080163F">
            <w:pPr>
              <w:jc w:val="center"/>
            </w:pPr>
            <w:r w:rsidRPr="006C4997">
              <w:t>.</w:t>
            </w:r>
            <w:r>
              <w:t>14</w:t>
            </w:r>
            <w:r w:rsidRPr="006C4997">
              <w:t xml:space="preserve"> : .3</w:t>
            </w:r>
            <w:r>
              <w:t>4</w:t>
            </w:r>
          </w:p>
        </w:tc>
        <w:tc>
          <w:tcPr>
            <w:tcW w:w="733" w:type="dxa"/>
            <w:tcBorders>
              <w:top w:val="nil"/>
              <w:left w:val="nil"/>
              <w:bottom w:val="single" w:sz="4" w:space="0" w:color="auto"/>
              <w:right w:val="nil"/>
            </w:tcBorders>
            <w:vAlign w:val="center"/>
          </w:tcPr>
          <w:p w14:paraId="6F5EB0E0" w14:textId="77777777" w:rsidR="00F47B9B" w:rsidRPr="006C4997" w:rsidRDefault="00F47B9B" w:rsidP="0080163F">
            <w:pPr>
              <w:jc w:val="center"/>
            </w:pPr>
            <w:r w:rsidRPr="006C4997">
              <w:t>.</w:t>
            </w:r>
            <w:r>
              <w:t>29</w:t>
            </w:r>
          </w:p>
        </w:tc>
        <w:tc>
          <w:tcPr>
            <w:tcW w:w="733" w:type="dxa"/>
            <w:tcBorders>
              <w:top w:val="nil"/>
              <w:left w:val="nil"/>
              <w:bottom w:val="single" w:sz="4" w:space="0" w:color="auto"/>
              <w:right w:val="nil"/>
            </w:tcBorders>
            <w:vAlign w:val="center"/>
          </w:tcPr>
          <w:p w14:paraId="1EB47165" w14:textId="77777777" w:rsidR="00F47B9B" w:rsidRPr="006C4997" w:rsidRDefault="00F47B9B" w:rsidP="0080163F">
            <w:pPr>
              <w:jc w:val="center"/>
            </w:pPr>
            <w:r w:rsidRPr="006C4997">
              <w:t>.01</w:t>
            </w:r>
            <w:r>
              <w:t>2</w:t>
            </w:r>
          </w:p>
        </w:tc>
        <w:tc>
          <w:tcPr>
            <w:tcW w:w="1275" w:type="dxa"/>
            <w:tcBorders>
              <w:top w:val="nil"/>
              <w:left w:val="nil"/>
              <w:bottom w:val="single" w:sz="4" w:space="0" w:color="auto"/>
              <w:right w:val="nil"/>
            </w:tcBorders>
            <w:vAlign w:val="center"/>
          </w:tcPr>
          <w:p w14:paraId="0B6EF873" w14:textId="77777777" w:rsidR="00F47B9B" w:rsidRPr="006C4997" w:rsidRDefault="00F47B9B" w:rsidP="0080163F">
            <w:pPr>
              <w:jc w:val="center"/>
              <w:rPr>
                <w:vertAlign w:val="superscript"/>
              </w:rPr>
            </w:pPr>
            <w:r>
              <w:t>41.49%</w:t>
            </w:r>
          </w:p>
        </w:tc>
        <w:tc>
          <w:tcPr>
            <w:tcW w:w="1276" w:type="dxa"/>
            <w:tcBorders>
              <w:top w:val="nil"/>
              <w:left w:val="nil"/>
              <w:bottom w:val="single" w:sz="4" w:space="0" w:color="auto"/>
              <w:right w:val="nil"/>
            </w:tcBorders>
            <w:vAlign w:val="center"/>
          </w:tcPr>
          <w:p w14:paraId="3B3E1591" w14:textId="77777777" w:rsidR="00F47B9B" w:rsidRPr="006C4997" w:rsidRDefault="00F47B9B" w:rsidP="0080163F">
            <w:pPr>
              <w:jc w:val="center"/>
            </w:pPr>
            <w:r>
              <w:t>12.05</w:t>
            </w:r>
          </w:p>
        </w:tc>
        <w:tc>
          <w:tcPr>
            <w:tcW w:w="1276" w:type="dxa"/>
            <w:tcBorders>
              <w:top w:val="nil"/>
              <w:left w:val="nil"/>
              <w:bottom w:val="single" w:sz="4" w:space="0" w:color="auto"/>
              <w:right w:val="nil"/>
            </w:tcBorders>
            <w:vAlign w:val="center"/>
          </w:tcPr>
          <w:p w14:paraId="57CE2195" w14:textId="77777777" w:rsidR="00F47B9B" w:rsidRPr="006C4997" w:rsidRDefault="00F47B9B" w:rsidP="0080163F">
            <w:pPr>
              <w:jc w:val="center"/>
            </w:pPr>
            <w:r w:rsidRPr="006C4997">
              <w:t>.</w:t>
            </w:r>
            <w:r>
              <w:t>03</w:t>
            </w:r>
            <w:r w:rsidRPr="006C4997">
              <w:t xml:space="preserve"> : .</w:t>
            </w:r>
            <w:r>
              <w:t>55</w:t>
            </w:r>
          </w:p>
        </w:tc>
      </w:tr>
    </w:tbl>
    <w:p w14:paraId="7090FE98" w14:textId="77777777" w:rsidR="00F47B9B" w:rsidRPr="006C4997" w:rsidRDefault="00F47B9B" w:rsidP="00F47B9B"/>
    <w:p w14:paraId="0584113F" w14:textId="77777777" w:rsidR="00F47B9B" w:rsidRPr="006C4997" w:rsidRDefault="00F47B9B" w:rsidP="00F47B9B">
      <w:pPr>
        <w:rPr>
          <w:rFonts w:eastAsia="Calibri"/>
          <w:sz w:val="18"/>
          <w:szCs w:val="20"/>
          <w:vertAlign w:val="superscript"/>
          <w:lang w:val="x-none" w:eastAsia="x-none"/>
        </w:rPr>
      </w:pPr>
    </w:p>
    <w:p w14:paraId="36965376" w14:textId="77777777" w:rsidR="00F47B9B" w:rsidRPr="006C4997" w:rsidRDefault="00F47B9B" w:rsidP="00F47B9B">
      <w:pPr>
        <w:rPr>
          <w:rFonts w:eastAsia="Calibri"/>
          <w:sz w:val="18"/>
          <w:szCs w:val="20"/>
          <w:lang w:val="x-none" w:eastAsia="x-none"/>
        </w:rPr>
      </w:pPr>
      <w:r w:rsidRPr="006C4997">
        <w:rPr>
          <w:rFonts w:eastAsia="Calibri"/>
          <w:sz w:val="18"/>
          <w:szCs w:val="20"/>
          <w:vertAlign w:val="superscript"/>
          <w:lang w:val="x-none" w:eastAsia="x-none"/>
        </w:rPr>
        <w:t>***</w:t>
      </w:r>
      <w:r w:rsidRPr="006C4997">
        <w:rPr>
          <w:rFonts w:eastAsia="Calibri"/>
          <w:sz w:val="18"/>
          <w:szCs w:val="20"/>
          <w:lang w:val="x-none" w:eastAsia="x-none"/>
        </w:rPr>
        <w:t xml:space="preserve"> </w:t>
      </w:r>
      <w:r w:rsidRPr="006C4997">
        <w:rPr>
          <w:rFonts w:eastAsia="Calibri"/>
          <w:i/>
          <w:sz w:val="18"/>
          <w:szCs w:val="20"/>
          <w:lang w:val="x-none" w:eastAsia="x-none"/>
        </w:rPr>
        <w:t>p</w:t>
      </w:r>
      <w:r w:rsidRPr="006C4997">
        <w:rPr>
          <w:rFonts w:eastAsia="Calibri"/>
          <w:sz w:val="18"/>
          <w:szCs w:val="20"/>
          <w:lang w:val="x-none" w:eastAsia="x-none"/>
        </w:rPr>
        <w:t xml:space="preserve"> &lt; .001</w:t>
      </w:r>
    </w:p>
    <w:p w14:paraId="400CAAD6" w14:textId="77777777" w:rsidR="00F47B9B" w:rsidRPr="006C4997" w:rsidRDefault="00F47B9B" w:rsidP="00F47B9B">
      <w:pPr>
        <w:rPr>
          <w:rFonts w:eastAsia="Calibri"/>
          <w:sz w:val="18"/>
          <w:szCs w:val="20"/>
          <w:lang w:val="x-none" w:eastAsia="x-none"/>
        </w:rPr>
      </w:pPr>
      <w:r w:rsidRPr="006C4997">
        <w:rPr>
          <w:rFonts w:eastAsia="Calibri"/>
          <w:i/>
          <w:sz w:val="18"/>
          <w:szCs w:val="20"/>
          <w:lang w:val="x-none" w:eastAsia="x-none"/>
        </w:rPr>
        <w:t>N</w:t>
      </w:r>
      <w:r w:rsidRPr="006C4997">
        <w:rPr>
          <w:rFonts w:eastAsia="Calibri"/>
          <w:sz w:val="18"/>
          <w:szCs w:val="20"/>
          <w:lang w:val="x-none" w:eastAsia="x-none"/>
        </w:rPr>
        <w:t xml:space="preserve"> = </w:t>
      </w:r>
      <w:r w:rsidRPr="006C4997">
        <w:rPr>
          <w:rFonts w:eastAsia="Calibri"/>
          <w:sz w:val="18"/>
          <w:szCs w:val="20"/>
          <w:lang w:eastAsia="x-none"/>
        </w:rPr>
        <w:t>no. of</w:t>
      </w:r>
      <w:r w:rsidRPr="006C4997">
        <w:rPr>
          <w:rFonts w:eastAsia="Calibri"/>
          <w:sz w:val="18"/>
          <w:szCs w:val="20"/>
          <w:lang w:val="x-none" w:eastAsia="x-none"/>
        </w:rPr>
        <w:t xml:space="preserve"> teams; </w:t>
      </w:r>
      <w:r w:rsidRPr="006C4997">
        <w:rPr>
          <w:rFonts w:eastAsia="Calibri"/>
          <w:i/>
          <w:sz w:val="18"/>
          <w:szCs w:val="20"/>
          <w:lang w:val="x-none" w:eastAsia="x-none"/>
        </w:rPr>
        <w:t>k</w:t>
      </w:r>
      <w:r w:rsidRPr="006C4997">
        <w:rPr>
          <w:rFonts w:eastAsia="Calibri"/>
          <w:sz w:val="18"/>
          <w:szCs w:val="20"/>
          <w:lang w:val="x-none" w:eastAsia="x-none"/>
        </w:rPr>
        <w:t xml:space="preserve"> = no. of </w:t>
      </w:r>
      <w:r w:rsidRPr="006C4997">
        <w:rPr>
          <w:rFonts w:eastAsia="Calibri"/>
          <w:sz w:val="18"/>
          <w:szCs w:val="20"/>
          <w:lang w:eastAsia="x-none"/>
        </w:rPr>
        <w:t>correlations</w:t>
      </w:r>
      <w:r w:rsidRPr="006C4997">
        <w:rPr>
          <w:rFonts w:eastAsia="Calibri"/>
          <w:sz w:val="18"/>
          <w:szCs w:val="20"/>
          <w:lang w:val="x-none" w:eastAsia="x-none"/>
        </w:rPr>
        <w:t xml:space="preserve">; </w:t>
      </w:r>
      <m:oMath>
        <m:acc>
          <m:accPr>
            <m:chr m:val="̅"/>
            <m:ctrlPr>
              <w:rPr>
                <w:rFonts w:ascii="Cambria Math" w:hAnsi="Cambria Math"/>
                <w:i/>
                <w:sz w:val="18"/>
              </w:rPr>
            </m:ctrlPr>
          </m:accPr>
          <m:e>
            <m:r>
              <w:rPr>
                <w:rFonts w:ascii="Cambria Math" w:hAnsi="Cambria Math"/>
                <w:sz w:val="18"/>
              </w:rPr>
              <m:t>r</m:t>
            </m:r>
          </m:e>
        </m:acc>
      </m:oMath>
      <w:r w:rsidRPr="006C4997">
        <w:rPr>
          <w:rFonts w:eastAsia="Calibri"/>
          <w:sz w:val="18"/>
          <w:szCs w:val="20"/>
          <w:lang w:val="x-none" w:eastAsia="x-none"/>
        </w:rPr>
        <w:t xml:space="preserve"> = sample size weighted mean observed correlation; </w:t>
      </w:r>
      <w:r w:rsidRPr="006C4997">
        <w:rPr>
          <w:rFonts w:eastAsia="Calibri"/>
          <w:sz w:val="20"/>
          <w:szCs w:val="20"/>
          <w:lang w:val="x-none" w:eastAsia="x-none"/>
        </w:rPr>
        <w:t>σ</w:t>
      </w:r>
      <w:r w:rsidRPr="006C4997">
        <w:rPr>
          <w:rFonts w:eastAsia="Calibri"/>
          <w:sz w:val="20"/>
          <w:szCs w:val="20"/>
          <w:vertAlign w:val="subscript"/>
          <w:lang w:val="x-none" w:eastAsia="x-none"/>
        </w:rPr>
        <w:t>r</w:t>
      </w:r>
      <w:r w:rsidRPr="006C4997">
        <w:rPr>
          <w:rFonts w:eastAsia="Calibri"/>
          <w:sz w:val="20"/>
          <w:szCs w:val="20"/>
          <w:vertAlign w:val="superscript"/>
          <w:lang w:val="x-none" w:eastAsia="x-none"/>
        </w:rPr>
        <w:t>2</w:t>
      </w:r>
      <w:r w:rsidRPr="006C4997">
        <w:rPr>
          <w:rFonts w:eastAsia="Calibri"/>
          <w:sz w:val="20"/>
          <w:szCs w:val="20"/>
          <w:lang w:val="x-none" w:eastAsia="x-none"/>
        </w:rPr>
        <w:t xml:space="preserve"> </w:t>
      </w:r>
      <w:r w:rsidRPr="006C4997">
        <w:rPr>
          <w:rFonts w:eastAsia="Calibri"/>
          <w:sz w:val="18"/>
          <w:szCs w:val="20"/>
          <w:lang w:val="x-none" w:eastAsia="x-none"/>
        </w:rPr>
        <w:t xml:space="preserve">= sample size weighted observed variance of correlations; </w:t>
      </w:r>
      <w:r w:rsidRPr="006C4997">
        <w:rPr>
          <w:rFonts w:eastAsia="Times New Roman"/>
          <w:sz w:val="18"/>
          <w:szCs w:val="20"/>
          <w:lang w:val="x-none" w:eastAsia="x-none"/>
        </w:rPr>
        <w:t>9</w:t>
      </w:r>
      <w:r>
        <w:rPr>
          <w:rFonts w:eastAsia="Times New Roman"/>
          <w:sz w:val="18"/>
          <w:szCs w:val="20"/>
          <w:lang w:val="x-none" w:eastAsia="x-none"/>
        </w:rPr>
        <w:t>5</w:t>
      </w:r>
      <w:r w:rsidRPr="006C4997">
        <w:rPr>
          <w:rFonts w:eastAsia="Times New Roman"/>
          <w:sz w:val="18"/>
          <w:szCs w:val="20"/>
          <w:lang w:val="x-none" w:eastAsia="x-none"/>
        </w:rPr>
        <w:t xml:space="preserve">% confidence intervals have been calculated using </w:t>
      </w:r>
      <m:oMath>
        <m:acc>
          <m:accPr>
            <m:chr m:val="̅"/>
            <m:ctrlPr>
              <w:rPr>
                <w:rFonts w:ascii="Cambria Math" w:hAnsi="Cambria Math"/>
                <w:i/>
                <w:sz w:val="18"/>
              </w:rPr>
            </m:ctrlPr>
          </m:accPr>
          <m:e>
            <m:r>
              <w:rPr>
                <w:rFonts w:ascii="Cambria Math" w:hAnsi="Cambria Math"/>
                <w:sz w:val="18"/>
              </w:rPr>
              <m:t>r</m:t>
            </m:r>
          </m:e>
        </m:acc>
      </m:oMath>
      <w:r w:rsidRPr="006C4997">
        <w:rPr>
          <w:rFonts w:eastAsia="Times New Roman"/>
          <w:sz w:val="18"/>
          <w:szCs w:val="20"/>
          <w:lang w:val="x-none" w:eastAsia="x-none"/>
        </w:rPr>
        <w:t xml:space="preserve"> and standard error based on sampling error variance </w:t>
      </w:r>
      <m:oMath>
        <m:sSup>
          <m:sSupPr>
            <m:ctrlPr>
              <w:rPr>
                <w:rFonts w:ascii="Cambria Math" w:eastAsia="SimHei" w:hAnsi="Cambria Math"/>
                <w:i/>
                <w:sz w:val="18"/>
              </w:rPr>
            </m:ctrlPr>
          </m:sSupPr>
          <m:e>
            <m:sSub>
              <m:sSubPr>
                <m:ctrlPr>
                  <w:rPr>
                    <w:rFonts w:ascii="Cambria Math" w:eastAsia="SimHei" w:hAnsi="Cambria Math"/>
                    <w:i/>
                    <w:sz w:val="18"/>
                  </w:rPr>
                </m:ctrlPr>
              </m:sSubPr>
              <m:e>
                <m:r>
                  <w:rPr>
                    <w:rFonts w:ascii="Cambria Math" w:eastAsia="SimHei" w:hAnsi="Cambria Math"/>
                    <w:sz w:val="18"/>
                  </w:rPr>
                  <m:t>σ</m:t>
                </m:r>
              </m:e>
              <m:sub>
                <m:r>
                  <w:rPr>
                    <w:rFonts w:ascii="Cambria Math" w:eastAsia="SimHei" w:hAnsi="Cambria Math"/>
                    <w:sz w:val="18"/>
                  </w:rPr>
                  <m:t>e</m:t>
                </m:r>
              </m:sub>
            </m:sSub>
          </m:e>
          <m:sup>
            <m:r>
              <w:rPr>
                <w:rFonts w:ascii="Cambria Math" w:eastAsia="SimHei" w:hAnsi="Cambria Math"/>
                <w:sz w:val="18"/>
              </w:rPr>
              <m:t>2</m:t>
            </m:r>
          </m:sup>
        </m:sSup>
      </m:oMath>
      <w:r w:rsidRPr="006C4997">
        <w:rPr>
          <w:rFonts w:eastAsia="Times New Roman"/>
          <w:sz w:val="18"/>
          <w:szCs w:val="20"/>
          <w:lang w:val="x-none" w:eastAsia="x-none"/>
        </w:rPr>
        <w:t xml:space="preserve"> when population effect size va</w:t>
      </w:r>
      <w:proofErr w:type="spellStart"/>
      <w:r w:rsidRPr="006C4997">
        <w:rPr>
          <w:rFonts w:eastAsia="Times New Roman"/>
          <w:sz w:val="18"/>
          <w:szCs w:val="20"/>
          <w:lang w:val="x-none" w:eastAsia="x-none"/>
        </w:rPr>
        <w:t>riance</w:t>
      </w:r>
      <w:proofErr w:type="spellEnd"/>
      <w:r w:rsidRPr="006C4997">
        <w:rPr>
          <w:rFonts w:eastAsia="Times New Roman"/>
          <w:sz w:val="18"/>
          <w:szCs w:val="20"/>
          <w:lang w:val="x-none" w:eastAsia="x-none"/>
        </w:rPr>
        <w:t xml:space="preserve"> is zero (i.e.</w:t>
      </w:r>
      <w:r w:rsidRPr="006C4997">
        <w:rPr>
          <w:rFonts w:eastAsia="Times New Roman"/>
          <w:sz w:val="18"/>
          <w:szCs w:val="20"/>
          <w:lang w:eastAsia="x-none"/>
        </w:rPr>
        <w:t>,</w:t>
      </w:r>
      <w:r w:rsidRPr="006C4997">
        <w:rPr>
          <w:rFonts w:eastAsia="Times New Roman"/>
          <w:sz w:val="18"/>
          <w:szCs w:val="20"/>
          <w:lang w:val="x-none" w:eastAsia="x-none"/>
        </w:rPr>
        <w:t xml:space="preserve"> homogeneous) or using </w:t>
      </w:r>
      <m:oMath>
        <m:acc>
          <m:accPr>
            <m:chr m:val="̅"/>
            <m:ctrlPr>
              <w:rPr>
                <w:rFonts w:ascii="Cambria Math" w:hAnsi="Cambria Math"/>
                <w:i/>
                <w:sz w:val="18"/>
              </w:rPr>
            </m:ctrlPr>
          </m:accPr>
          <m:e>
            <m:r>
              <w:rPr>
                <w:rFonts w:ascii="Cambria Math" w:hAnsi="Cambria Math"/>
                <w:sz w:val="18"/>
              </w:rPr>
              <m:t>r</m:t>
            </m:r>
          </m:e>
        </m:acc>
      </m:oMath>
      <w:r w:rsidRPr="006C4997">
        <w:rPr>
          <w:rFonts w:eastAsia="Times New Roman"/>
          <w:sz w:val="18"/>
          <w:szCs w:val="20"/>
          <w:lang w:val="x-none" w:eastAsia="x-none"/>
        </w:rPr>
        <w:t xml:space="preserve"> and standard error based on the residual variance of correlations after removing sampling error variance (i.e.</w:t>
      </w:r>
      <w:r w:rsidRPr="006C4997">
        <w:rPr>
          <w:rFonts w:eastAsia="Times New Roman"/>
          <w:sz w:val="18"/>
          <w:szCs w:val="20"/>
          <w:lang w:eastAsia="x-none"/>
        </w:rPr>
        <w:t>,</w:t>
      </w:r>
      <w:r w:rsidRPr="006C4997">
        <w:rPr>
          <w:rFonts w:eastAsia="Times New Roman"/>
          <w:sz w:val="18"/>
          <w:szCs w:val="20"/>
          <w:lang w:val="x-none" w:eastAsia="x-none"/>
        </w:rPr>
        <w:t xml:space="preserve"> heterogeneous) (Whitener, 1990);</w:t>
      </w:r>
      <w:r w:rsidRPr="006C4997">
        <w:rPr>
          <w:rFonts w:eastAsia="Calibri"/>
          <w:sz w:val="18"/>
          <w:szCs w:val="20"/>
          <w:lang w:val="x-none" w:eastAsia="x-none"/>
        </w:rPr>
        <w:t xml:space="preserve"> </w:t>
      </w:r>
      <w:r w:rsidRPr="006C4997">
        <w:rPr>
          <w:rFonts w:eastAsia="Calibri"/>
          <w:sz w:val="18"/>
          <w:szCs w:val="20"/>
          <w:lang w:val="x-none" w:eastAsia="x-none"/>
        </w:rPr>
        <w:fldChar w:fldCharType="begin"/>
      </w:r>
      <w:r w:rsidRPr="006C4997">
        <w:rPr>
          <w:rFonts w:eastAsia="Calibri"/>
          <w:sz w:val="18"/>
          <w:szCs w:val="20"/>
          <w:lang w:val="x-none" w:eastAsia="x-none"/>
        </w:rPr>
        <w:instrText xml:space="preserve"> QUOTE </w:instrText>
      </w:r>
      <w:r w:rsidRPr="008F07EE">
        <w:rPr>
          <w:rFonts w:ascii="Cambria Math" w:eastAsia="Times New Roman" w:hAnsi="Cambria Math"/>
          <w:sz w:val="18"/>
        </w:rPr>
        <w:instrText>ρ</w:instrText>
      </w:r>
      <w:r w:rsidRPr="006C4997">
        <w:rPr>
          <w:rFonts w:eastAsia="Calibri"/>
          <w:sz w:val="18"/>
          <w:szCs w:val="20"/>
          <w:lang w:val="x-none" w:eastAsia="x-none"/>
        </w:rPr>
        <w:instrText xml:space="preserve"> </w:instrText>
      </w:r>
      <w:r w:rsidRPr="006C4997">
        <w:rPr>
          <w:rFonts w:eastAsia="Calibri"/>
          <w:sz w:val="18"/>
          <w:szCs w:val="20"/>
          <w:lang w:val="x-none" w:eastAsia="x-none"/>
        </w:rPr>
        <w:fldChar w:fldCharType="separate"/>
      </w:r>
      <w:r w:rsidRPr="006C4997">
        <w:rPr>
          <w:rFonts w:ascii="Cambria Math" w:eastAsia="Calibri" w:hAnsi="Cambria Math" w:cs="Calibri"/>
          <w:i/>
          <w:sz w:val="20"/>
          <w:szCs w:val="20"/>
          <w:lang w:val="x-none" w:eastAsia="x-none"/>
        </w:rPr>
        <w:t xml:space="preserve"> </w:t>
      </w:r>
      <w:r w:rsidRPr="006C4997">
        <w:rPr>
          <w:rFonts w:ascii="Cambria Math" w:eastAsia="Calibri" w:hAnsi="Cambria Math" w:cs="Calibri"/>
          <w:i/>
          <w:sz w:val="18"/>
          <w:szCs w:val="18"/>
          <w:lang w:val="x-none" w:eastAsia="x-none"/>
        </w:rPr>
        <w:t>ρ</w:t>
      </w:r>
      <w:r w:rsidRPr="006C4997">
        <w:rPr>
          <w:rFonts w:eastAsia="Calibri"/>
          <w:sz w:val="18"/>
          <w:szCs w:val="18"/>
          <w:lang w:val="x-none" w:eastAsia="x-none"/>
        </w:rPr>
        <w:t xml:space="preserve"> </w:t>
      </w:r>
      <w:r w:rsidRPr="006C4997">
        <w:rPr>
          <w:rFonts w:eastAsia="Calibri"/>
          <w:sz w:val="18"/>
          <w:szCs w:val="20"/>
          <w:lang w:val="x-none" w:eastAsia="x-none"/>
        </w:rPr>
        <w:fldChar w:fldCharType="end"/>
      </w:r>
      <w:r w:rsidRPr="006C4997">
        <w:rPr>
          <w:rFonts w:eastAsia="Calibri"/>
          <w:sz w:val="18"/>
          <w:szCs w:val="20"/>
          <w:lang w:val="x-none" w:eastAsia="x-none"/>
        </w:rPr>
        <w:t xml:space="preserve"> = mean true score correlation; </w:t>
      </w:r>
      <m:oMath>
        <m:sSup>
          <m:sSupPr>
            <m:ctrlPr>
              <w:rPr>
                <w:rFonts w:ascii="Cambria Math" w:eastAsia="SimHei" w:hAnsi="Cambria Math"/>
                <w:i/>
                <w:sz w:val="18"/>
              </w:rPr>
            </m:ctrlPr>
          </m:sSupPr>
          <m:e>
            <m:sSub>
              <m:sSubPr>
                <m:ctrlPr>
                  <w:rPr>
                    <w:rFonts w:ascii="Cambria Math" w:eastAsia="SimHei" w:hAnsi="Cambria Math"/>
                    <w:i/>
                    <w:sz w:val="18"/>
                  </w:rPr>
                </m:ctrlPr>
              </m:sSubPr>
              <m:e>
                <m:r>
                  <w:rPr>
                    <w:rFonts w:ascii="Cambria Math" w:eastAsia="SimHei" w:hAnsi="Cambria Math"/>
                    <w:sz w:val="18"/>
                  </w:rPr>
                  <m:t>σ</m:t>
                </m:r>
              </m:e>
              <m:sub>
                <m:r>
                  <w:rPr>
                    <w:rFonts w:ascii="Cambria Math" w:eastAsia="SimHei" w:hAnsi="Cambria Math"/>
                    <w:sz w:val="18"/>
                  </w:rPr>
                  <m:t>e</m:t>
                </m:r>
              </m:sub>
            </m:sSub>
          </m:e>
          <m:sup>
            <m:r>
              <w:rPr>
                <w:rFonts w:ascii="Cambria Math" w:eastAsia="SimHei" w:hAnsi="Cambria Math"/>
                <w:sz w:val="18"/>
              </w:rPr>
              <m:t>2</m:t>
            </m:r>
          </m:sup>
        </m:sSup>
      </m:oMath>
      <w:r w:rsidRPr="006C4997">
        <w:rPr>
          <w:rFonts w:eastAsia="Calibri"/>
          <w:sz w:val="18"/>
          <w:szCs w:val="20"/>
          <w:lang w:eastAsia="x-none"/>
        </w:rPr>
        <w:t xml:space="preserve"> </w:t>
      </w:r>
      <w:r w:rsidRPr="006C4997">
        <w:rPr>
          <w:rFonts w:eastAsia="Calibri"/>
          <w:sz w:val="18"/>
          <w:szCs w:val="20"/>
          <w:lang w:val="x-none" w:eastAsia="x-none"/>
        </w:rPr>
        <w:t xml:space="preserve">= variance attributable to </w:t>
      </w:r>
      <w:r w:rsidRPr="006C4997">
        <w:rPr>
          <w:rFonts w:eastAsia="Calibri"/>
          <w:sz w:val="18"/>
          <w:szCs w:val="20"/>
          <w:lang w:eastAsia="x-none"/>
        </w:rPr>
        <w:t>statistical artifacts</w:t>
      </w:r>
      <w:r w:rsidRPr="006C4997">
        <w:rPr>
          <w:rFonts w:eastAsia="Calibri"/>
          <w:sz w:val="18"/>
          <w:szCs w:val="20"/>
          <w:lang w:val="x-none" w:eastAsia="x-none"/>
        </w:rPr>
        <w:t>; χ</w:t>
      </w:r>
      <w:r w:rsidRPr="006C4997">
        <w:rPr>
          <w:rFonts w:eastAsia="Calibri"/>
          <w:sz w:val="18"/>
          <w:szCs w:val="20"/>
          <w:vertAlign w:val="superscript"/>
          <w:lang w:val="x-none" w:eastAsia="x-none"/>
        </w:rPr>
        <w:t>2</w:t>
      </w:r>
      <w:r w:rsidRPr="006C4997">
        <w:rPr>
          <w:rFonts w:eastAsia="Calibri"/>
          <w:sz w:val="18"/>
          <w:szCs w:val="20"/>
          <w:vertAlign w:val="subscript"/>
          <w:lang w:val="x-none" w:eastAsia="x-none"/>
        </w:rPr>
        <w:t>K-1</w:t>
      </w:r>
      <w:r w:rsidRPr="006C4997">
        <w:rPr>
          <w:rFonts w:eastAsia="Calibri"/>
          <w:sz w:val="18"/>
          <w:szCs w:val="20"/>
          <w:lang w:val="x-none" w:eastAsia="x-none"/>
        </w:rPr>
        <w:t xml:space="preserve"> = (N / (1 - </w:t>
      </w:r>
      <m:oMath>
        <m:acc>
          <m:accPr>
            <m:chr m:val="̅"/>
            <m:ctrlPr>
              <w:rPr>
                <w:rFonts w:ascii="Cambria Math" w:hAnsi="Cambria Math"/>
                <w:i/>
                <w:sz w:val="18"/>
              </w:rPr>
            </m:ctrlPr>
          </m:accPr>
          <m:e>
            <m:r>
              <m:rPr>
                <m:nor/>
              </m:rPr>
              <w:rPr>
                <w:i/>
                <w:sz w:val="18"/>
              </w:rPr>
              <m:t>r</m:t>
            </m:r>
          </m:e>
        </m:acc>
      </m:oMath>
      <w:r w:rsidRPr="006C4997">
        <w:rPr>
          <w:rFonts w:eastAsia="Calibri"/>
          <w:sz w:val="18"/>
          <w:szCs w:val="20"/>
          <w:lang w:val="x-none" w:eastAsia="x-none"/>
        </w:rPr>
        <w:t xml:space="preserve"> </w:t>
      </w:r>
      <w:r w:rsidRPr="006C4997">
        <w:rPr>
          <w:rFonts w:eastAsia="Calibri"/>
          <w:sz w:val="18"/>
          <w:szCs w:val="20"/>
          <w:vertAlign w:val="superscript"/>
          <w:lang w:val="x-none" w:eastAsia="x-none"/>
        </w:rPr>
        <w:t>2</w:t>
      </w:r>
      <w:r w:rsidRPr="006C4997">
        <w:rPr>
          <w:rFonts w:eastAsia="Calibri"/>
          <w:sz w:val="18"/>
          <w:szCs w:val="20"/>
          <w:lang w:val="x-none" w:eastAsia="x-none"/>
        </w:rPr>
        <w:t>)</w:t>
      </w:r>
      <w:r w:rsidRPr="006C4997">
        <w:rPr>
          <w:rFonts w:eastAsia="Calibri"/>
          <w:sz w:val="18"/>
          <w:szCs w:val="20"/>
          <w:vertAlign w:val="superscript"/>
          <w:lang w:val="x-none" w:eastAsia="x-none"/>
        </w:rPr>
        <w:t xml:space="preserve">2 </w:t>
      </w:r>
      <w:r w:rsidRPr="006C4997">
        <w:rPr>
          <w:rFonts w:eastAsia="Calibri"/>
          <w:sz w:val="18"/>
          <w:szCs w:val="20"/>
          <w:lang w:val="x-none" w:eastAsia="x-none"/>
        </w:rPr>
        <w:t>) σ</w:t>
      </w:r>
      <w:r w:rsidRPr="006C4997">
        <w:rPr>
          <w:rFonts w:eastAsia="Calibri"/>
          <w:sz w:val="18"/>
          <w:szCs w:val="20"/>
          <w:vertAlign w:val="subscript"/>
          <w:lang w:val="x-none" w:eastAsia="x-none"/>
        </w:rPr>
        <w:t>r</w:t>
      </w:r>
      <w:r w:rsidRPr="006C4997">
        <w:rPr>
          <w:rFonts w:eastAsia="Calibri"/>
          <w:sz w:val="18"/>
          <w:szCs w:val="20"/>
          <w:vertAlign w:val="superscript"/>
          <w:lang w:val="x-none" w:eastAsia="x-none"/>
        </w:rPr>
        <w:t>2</w:t>
      </w:r>
      <w:r w:rsidRPr="006C4997">
        <w:rPr>
          <w:rFonts w:eastAsia="Calibri"/>
          <w:sz w:val="18"/>
          <w:szCs w:val="20"/>
          <w:lang w:val="x-none" w:eastAsia="x-none"/>
        </w:rPr>
        <w:t xml:space="preserve"> tests homogeneity of correlations (i.e.</w:t>
      </w:r>
      <w:r w:rsidRPr="006C4997">
        <w:rPr>
          <w:rFonts w:eastAsia="Calibri"/>
          <w:sz w:val="18"/>
          <w:szCs w:val="20"/>
          <w:lang w:eastAsia="x-none"/>
        </w:rPr>
        <w:t>,</w:t>
      </w:r>
      <w:r w:rsidRPr="006C4997">
        <w:rPr>
          <w:rFonts w:eastAsia="Calibri"/>
          <w:sz w:val="18"/>
          <w:szCs w:val="20"/>
          <w:lang w:val="x-none" w:eastAsia="x-none"/>
        </w:rPr>
        <w:t xml:space="preserve"> whether the residual variance is significantly large); </w:t>
      </w:r>
      <w:r w:rsidRPr="006C4997">
        <w:rPr>
          <w:rFonts w:eastAsia="Times New Roman"/>
          <w:sz w:val="18"/>
          <w:szCs w:val="20"/>
          <w:lang w:val="x-none" w:eastAsia="x-none"/>
        </w:rPr>
        <w:t xml:space="preserve">90% credibility intervals have been calculated using </w:t>
      </w:r>
      <w:r w:rsidRPr="006C4997">
        <w:rPr>
          <w:rFonts w:eastAsia="Times New Roman"/>
          <w:i/>
          <w:sz w:val="18"/>
          <w:szCs w:val="20"/>
          <w:lang w:eastAsia="x-none"/>
        </w:rPr>
        <w:t>ρ</w:t>
      </w:r>
      <w:r w:rsidRPr="006C4997">
        <w:rPr>
          <w:rFonts w:eastAsia="Times New Roman"/>
          <w:sz w:val="18"/>
          <w:szCs w:val="20"/>
          <w:lang w:val="x-none" w:eastAsia="x-none"/>
        </w:rPr>
        <w:t xml:space="preserve"> and the standard deviation of </w:t>
      </w:r>
      <w:r w:rsidRPr="006C4997">
        <w:rPr>
          <w:rFonts w:eastAsia="Times New Roman"/>
          <w:i/>
          <w:sz w:val="18"/>
          <w:szCs w:val="20"/>
          <w:lang w:eastAsia="x-none"/>
        </w:rPr>
        <w:t>ρ</w:t>
      </w:r>
      <w:r w:rsidRPr="006C4997">
        <w:rPr>
          <w:rFonts w:eastAsia="Times New Roman"/>
          <w:sz w:val="18"/>
          <w:szCs w:val="20"/>
          <w:lang w:val="x-none" w:eastAsia="x-none"/>
        </w:rPr>
        <w:t>.</w:t>
      </w:r>
    </w:p>
    <w:p w14:paraId="4102ACD5" w14:textId="77777777" w:rsidR="00F47B9B" w:rsidRPr="006C4997" w:rsidRDefault="00F47B9B" w:rsidP="00F47B9B">
      <w:r w:rsidRPr="006C4997">
        <w:br w:type="page"/>
      </w:r>
      <w:r w:rsidRPr="006C4997">
        <w:lastRenderedPageBreak/>
        <w:t>Table III</w:t>
      </w:r>
    </w:p>
    <w:p w14:paraId="1EAD4019" w14:textId="77777777" w:rsidR="00F47B9B" w:rsidRPr="006C4997" w:rsidRDefault="00F47B9B" w:rsidP="00F47B9B">
      <w:pPr>
        <w:outlineLvl w:val="0"/>
      </w:pPr>
    </w:p>
    <w:p w14:paraId="7780B4F4" w14:textId="77777777" w:rsidR="00F47B9B" w:rsidRPr="006C4997" w:rsidRDefault="00F47B9B" w:rsidP="00F47B9B">
      <w:pPr>
        <w:outlineLvl w:val="0"/>
        <w:rPr>
          <w:sz w:val="28"/>
        </w:rPr>
      </w:pPr>
      <w:r w:rsidRPr="006C4997">
        <w:t>Task Complexity as a Moderator of the Relationship between Team Deep-Level Diversity and Team Outcomes</w:t>
      </w:r>
    </w:p>
    <w:tbl>
      <w:tblPr>
        <w:tblpPr w:leftFromText="180" w:rightFromText="180" w:vertAnchor="page" w:horzAnchor="margin" w:tblpY="2576"/>
        <w:tblW w:w="12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97"/>
        <w:gridCol w:w="851"/>
        <w:gridCol w:w="614"/>
        <w:gridCol w:w="732"/>
        <w:gridCol w:w="733"/>
        <w:gridCol w:w="1276"/>
        <w:gridCol w:w="733"/>
        <w:gridCol w:w="733"/>
        <w:gridCol w:w="1275"/>
        <w:gridCol w:w="1276"/>
        <w:gridCol w:w="1276"/>
      </w:tblGrid>
      <w:tr w:rsidR="00F47B9B" w:rsidRPr="006C4997" w14:paraId="7519172B" w14:textId="77777777" w:rsidTr="0080163F">
        <w:trPr>
          <w:trHeight w:val="602"/>
        </w:trPr>
        <w:tc>
          <w:tcPr>
            <w:tcW w:w="3397" w:type="dxa"/>
            <w:tcBorders>
              <w:bottom w:val="single" w:sz="4" w:space="0" w:color="auto"/>
            </w:tcBorders>
            <w:vAlign w:val="center"/>
          </w:tcPr>
          <w:p w14:paraId="1FAAE57C" w14:textId="77777777" w:rsidR="00F47B9B" w:rsidRPr="006C4997" w:rsidRDefault="00F47B9B" w:rsidP="0080163F">
            <w:pPr>
              <w:jc w:val="center"/>
            </w:pPr>
          </w:p>
        </w:tc>
        <w:tc>
          <w:tcPr>
            <w:tcW w:w="851" w:type="dxa"/>
            <w:tcBorders>
              <w:bottom w:val="single" w:sz="4" w:space="0" w:color="auto"/>
            </w:tcBorders>
            <w:vAlign w:val="center"/>
          </w:tcPr>
          <w:p w14:paraId="7A328ECD" w14:textId="77777777" w:rsidR="00F47B9B" w:rsidRPr="006C4997" w:rsidRDefault="00F47B9B" w:rsidP="0080163F">
            <w:pPr>
              <w:jc w:val="center"/>
              <w:rPr>
                <w:i/>
              </w:rPr>
            </w:pPr>
            <w:r w:rsidRPr="006C4997">
              <w:rPr>
                <w:i/>
              </w:rPr>
              <w:t>N</w:t>
            </w:r>
          </w:p>
        </w:tc>
        <w:tc>
          <w:tcPr>
            <w:tcW w:w="614" w:type="dxa"/>
            <w:tcBorders>
              <w:bottom w:val="single" w:sz="4" w:space="0" w:color="auto"/>
            </w:tcBorders>
            <w:vAlign w:val="center"/>
          </w:tcPr>
          <w:p w14:paraId="009D36A1" w14:textId="77777777" w:rsidR="00F47B9B" w:rsidRPr="006C4997" w:rsidRDefault="00F47B9B" w:rsidP="0080163F">
            <w:pPr>
              <w:jc w:val="center"/>
              <w:rPr>
                <w:i/>
              </w:rPr>
            </w:pPr>
            <w:r w:rsidRPr="006C4997">
              <w:rPr>
                <w:i/>
              </w:rPr>
              <w:t>k</w:t>
            </w:r>
          </w:p>
        </w:tc>
        <w:tc>
          <w:tcPr>
            <w:tcW w:w="732" w:type="dxa"/>
            <w:tcBorders>
              <w:bottom w:val="single" w:sz="4" w:space="0" w:color="auto"/>
            </w:tcBorders>
            <w:vAlign w:val="center"/>
          </w:tcPr>
          <w:p w14:paraId="2A455E2F" w14:textId="77777777" w:rsidR="00F47B9B" w:rsidRPr="00F47B9B" w:rsidRDefault="00BE1BA4" w:rsidP="0080163F">
            <w:pPr>
              <w:jc w:val="center"/>
            </w:pPr>
            <m:oMathPara>
              <m:oMath>
                <m:acc>
                  <m:accPr>
                    <m:chr m:val="̅"/>
                    <m:ctrlPr>
                      <w:rPr>
                        <w:rFonts w:ascii="Cambria Math" w:hAnsi="Cambria Math"/>
                        <w:i/>
                      </w:rPr>
                    </m:ctrlPr>
                  </m:accPr>
                  <m:e>
                    <m:r>
                      <w:rPr>
                        <w:rFonts w:ascii="Cambria Math" w:hAnsi="Cambria Math"/>
                      </w:rPr>
                      <m:t>r</m:t>
                    </m:r>
                  </m:e>
                </m:acc>
              </m:oMath>
            </m:oMathPara>
          </w:p>
        </w:tc>
        <w:tc>
          <w:tcPr>
            <w:tcW w:w="733" w:type="dxa"/>
            <w:tcBorders>
              <w:bottom w:val="single" w:sz="4" w:space="0" w:color="auto"/>
            </w:tcBorders>
            <w:vAlign w:val="center"/>
          </w:tcPr>
          <w:p w14:paraId="423B048C" w14:textId="77777777" w:rsidR="00F47B9B" w:rsidRPr="00F47B9B" w:rsidRDefault="00BE1BA4" w:rsidP="0080163F">
            <w:pPr>
              <w:jc w:val="center"/>
            </w:pPr>
            <m:oMathPara>
              <m:oMath>
                <m:sSup>
                  <m:sSupPr>
                    <m:ctrlPr>
                      <w:rPr>
                        <w:rFonts w:ascii="Cambria Math" w:eastAsia="SimHei" w:hAnsi="Cambria Math"/>
                        <w:i/>
                      </w:rPr>
                    </m:ctrlPr>
                  </m:sSupPr>
                  <m:e>
                    <m:sSub>
                      <m:sSubPr>
                        <m:ctrlPr>
                          <w:rPr>
                            <w:rFonts w:ascii="Cambria Math" w:eastAsia="SimHei" w:hAnsi="Cambria Math"/>
                            <w:i/>
                          </w:rPr>
                        </m:ctrlPr>
                      </m:sSubPr>
                      <m:e>
                        <m:r>
                          <w:rPr>
                            <w:rFonts w:ascii="Cambria Math" w:eastAsia="SimHei" w:hAnsi="Cambria Math"/>
                          </w:rPr>
                          <m:t>σ</m:t>
                        </m:r>
                      </m:e>
                      <m:sub>
                        <m:r>
                          <w:rPr>
                            <w:rFonts w:ascii="Cambria Math" w:eastAsia="SimHei" w:hAnsi="Cambria Math"/>
                          </w:rPr>
                          <m:t>r</m:t>
                        </m:r>
                      </m:sub>
                    </m:sSub>
                  </m:e>
                  <m:sup>
                    <m:r>
                      <w:rPr>
                        <w:rFonts w:ascii="Cambria Math" w:eastAsia="SimHei" w:hAnsi="Cambria Math"/>
                      </w:rPr>
                      <m:t>2</m:t>
                    </m:r>
                  </m:sup>
                </m:sSup>
              </m:oMath>
            </m:oMathPara>
          </w:p>
        </w:tc>
        <w:tc>
          <w:tcPr>
            <w:tcW w:w="1276" w:type="dxa"/>
            <w:tcBorders>
              <w:bottom w:val="single" w:sz="4" w:space="0" w:color="auto"/>
            </w:tcBorders>
            <w:vAlign w:val="center"/>
          </w:tcPr>
          <w:p w14:paraId="6D2A3B2C" w14:textId="77777777" w:rsidR="00F47B9B" w:rsidRPr="006C4997" w:rsidRDefault="00F47B9B" w:rsidP="0080163F">
            <w:pPr>
              <w:jc w:val="center"/>
            </w:pPr>
            <w:r w:rsidRPr="006C4997">
              <w:t>9</w:t>
            </w:r>
            <w:r>
              <w:t>5</w:t>
            </w:r>
            <w:r w:rsidRPr="006C4997">
              <w:t>% confidence interval</w:t>
            </w:r>
          </w:p>
        </w:tc>
        <w:tc>
          <w:tcPr>
            <w:tcW w:w="733" w:type="dxa"/>
            <w:tcBorders>
              <w:bottom w:val="single" w:sz="4" w:space="0" w:color="auto"/>
            </w:tcBorders>
            <w:vAlign w:val="center"/>
          </w:tcPr>
          <w:p w14:paraId="082CF415" w14:textId="77777777" w:rsidR="00F47B9B" w:rsidRPr="006C4997" w:rsidRDefault="00F47B9B" w:rsidP="0080163F">
            <w:pPr>
              <w:jc w:val="center"/>
              <w:rPr>
                <w:rFonts w:ascii="Calibri" w:eastAsia="Calibri" w:hAnsi="Calibri"/>
              </w:rPr>
            </w:pPr>
            <w:r w:rsidRPr="006C4997">
              <w:rPr>
                <w:rFonts w:ascii="Cambria Math" w:hAnsi="Cambria Math" w:cs="Calibri"/>
                <w:i/>
              </w:rPr>
              <w:t>ρ</w:t>
            </w:r>
          </w:p>
        </w:tc>
        <w:tc>
          <w:tcPr>
            <w:tcW w:w="733" w:type="dxa"/>
            <w:tcBorders>
              <w:bottom w:val="single" w:sz="4" w:space="0" w:color="auto"/>
            </w:tcBorders>
            <w:vAlign w:val="center"/>
          </w:tcPr>
          <w:p w14:paraId="3F9C8F16" w14:textId="77777777" w:rsidR="00F47B9B" w:rsidRPr="00F47B9B" w:rsidRDefault="00BE1BA4" w:rsidP="0080163F">
            <w:pPr>
              <w:jc w:val="center"/>
            </w:pPr>
            <m:oMathPara>
              <m:oMath>
                <m:sSup>
                  <m:sSupPr>
                    <m:ctrlPr>
                      <w:rPr>
                        <w:rFonts w:ascii="Cambria Math" w:eastAsia="SimHei" w:hAnsi="Cambria Math"/>
                        <w:i/>
                      </w:rPr>
                    </m:ctrlPr>
                  </m:sSupPr>
                  <m:e>
                    <m:sSub>
                      <m:sSubPr>
                        <m:ctrlPr>
                          <w:rPr>
                            <w:rFonts w:ascii="Cambria Math" w:eastAsia="SimHei" w:hAnsi="Cambria Math"/>
                            <w:i/>
                          </w:rPr>
                        </m:ctrlPr>
                      </m:sSubPr>
                      <m:e>
                        <m:r>
                          <w:rPr>
                            <w:rFonts w:ascii="Cambria Math" w:eastAsia="SimHei" w:hAnsi="Cambria Math"/>
                          </w:rPr>
                          <m:t>σ</m:t>
                        </m:r>
                      </m:e>
                      <m:sub>
                        <m:r>
                          <w:rPr>
                            <w:rFonts w:ascii="Cambria Math" w:eastAsia="SimHei" w:hAnsi="Cambria Math"/>
                          </w:rPr>
                          <m:t>e</m:t>
                        </m:r>
                      </m:sub>
                    </m:sSub>
                  </m:e>
                  <m:sup>
                    <m:r>
                      <w:rPr>
                        <w:rFonts w:ascii="Cambria Math" w:eastAsia="SimHei" w:hAnsi="Cambria Math"/>
                      </w:rPr>
                      <m:t>2</m:t>
                    </m:r>
                  </m:sup>
                </m:sSup>
              </m:oMath>
            </m:oMathPara>
          </w:p>
        </w:tc>
        <w:tc>
          <w:tcPr>
            <w:tcW w:w="1275" w:type="dxa"/>
            <w:tcBorders>
              <w:bottom w:val="single" w:sz="4" w:space="0" w:color="auto"/>
            </w:tcBorders>
            <w:vAlign w:val="center"/>
          </w:tcPr>
          <w:p w14:paraId="742A2770" w14:textId="77777777" w:rsidR="00F47B9B" w:rsidRPr="006C4997" w:rsidRDefault="00F47B9B" w:rsidP="0080163F">
            <w:pPr>
              <w:jc w:val="center"/>
            </w:pPr>
            <w:r w:rsidRPr="006C4997">
              <w:t>% variance due to artifacts</w:t>
            </w:r>
          </w:p>
        </w:tc>
        <w:tc>
          <w:tcPr>
            <w:tcW w:w="1276" w:type="dxa"/>
            <w:tcBorders>
              <w:bottom w:val="single" w:sz="4" w:space="0" w:color="auto"/>
            </w:tcBorders>
            <w:vAlign w:val="center"/>
          </w:tcPr>
          <w:p w14:paraId="1037FBD6" w14:textId="77777777" w:rsidR="00F47B9B" w:rsidRPr="006C4997" w:rsidRDefault="00F47B9B" w:rsidP="0080163F">
            <w:pPr>
              <w:jc w:val="center"/>
            </w:pPr>
            <w:r w:rsidRPr="006C4997">
              <w:t>χ</w:t>
            </w:r>
            <w:r w:rsidRPr="006C4997">
              <w:rPr>
                <w:vertAlign w:val="superscript"/>
              </w:rPr>
              <w:t>2</w:t>
            </w:r>
            <w:r w:rsidRPr="006C4997">
              <w:t xml:space="preserve"> test</w:t>
            </w:r>
          </w:p>
        </w:tc>
        <w:tc>
          <w:tcPr>
            <w:tcW w:w="1276" w:type="dxa"/>
            <w:tcBorders>
              <w:bottom w:val="single" w:sz="4" w:space="0" w:color="auto"/>
            </w:tcBorders>
            <w:vAlign w:val="center"/>
          </w:tcPr>
          <w:p w14:paraId="4EC4F5DE" w14:textId="77777777" w:rsidR="00F47B9B" w:rsidRPr="006C4997" w:rsidRDefault="00F47B9B" w:rsidP="0080163F">
            <w:pPr>
              <w:jc w:val="center"/>
            </w:pPr>
            <w:r w:rsidRPr="006C4997">
              <w:t>90% credibility interval</w:t>
            </w:r>
          </w:p>
        </w:tc>
      </w:tr>
      <w:tr w:rsidR="00F47B9B" w:rsidRPr="006C4997" w14:paraId="67A17FB0" w14:textId="77777777" w:rsidTr="0080163F">
        <w:trPr>
          <w:trHeight w:val="288"/>
        </w:trPr>
        <w:tc>
          <w:tcPr>
            <w:tcW w:w="3397" w:type="dxa"/>
            <w:tcBorders>
              <w:top w:val="nil"/>
              <w:left w:val="nil"/>
              <w:bottom w:val="nil"/>
              <w:right w:val="nil"/>
            </w:tcBorders>
            <w:vAlign w:val="center"/>
          </w:tcPr>
          <w:p w14:paraId="5E9ABE70" w14:textId="77777777" w:rsidR="00F47B9B" w:rsidRPr="006C4997" w:rsidRDefault="00F47B9B" w:rsidP="0080163F">
            <w:pPr>
              <w:rPr>
                <w:b/>
              </w:rPr>
            </w:pPr>
            <w:r w:rsidRPr="006C4997">
              <w:rPr>
                <w:b/>
              </w:rPr>
              <w:t>Positive Emergent States</w:t>
            </w:r>
          </w:p>
        </w:tc>
        <w:tc>
          <w:tcPr>
            <w:tcW w:w="851" w:type="dxa"/>
            <w:tcBorders>
              <w:top w:val="nil"/>
              <w:left w:val="nil"/>
              <w:bottom w:val="nil"/>
              <w:right w:val="nil"/>
            </w:tcBorders>
            <w:vAlign w:val="center"/>
          </w:tcPr>
          <w:p w14:paraId="7188A53A" w14:textId="77777777" w:rsidR="00F47B9B" w:rsidRPr="006C4997" w:rsidRDefault="00F47B9B" w:rsidP="0080163F">
            <w:pPr>
              <w:jc w:val="center"/>
            </w:pPr>
          </w:p>
        </w:tc>
        <w:tc>
          <w:tcPr>
            <w:tcW w:w="614" w:type="dxa"/>
            <w:tcBorders>
              <w:top w:val="nil"/>
              <w:left w:val="nil"/>
              <w:bottom w:val="nil"/>
              <w:right w:val="nil"/>
            </w:tcBorders>
            <w:vAlign w:val="center"/>
          </w:tcPr>
          <w:p w14:paraId="22379A68" w14:textId="77777777" w:rsidR="00F47B9B" w:rsidRPr="006C4997" w:rsidRDefault="00F47B9B" w:rsidP="0080163F">
            <w:pPr>
              <w:jc w:val="center"/>
            </w:pPr>
          </w:p>
        </w:tc>
        <w:tc>
          <w:tcPr>
            <w:tcW w:w="732" w:type="dxa"/>
            <w:tcBorders>
              <w:top w:val="nil"/>
              <w:left w:val="nil"/>
              <w:bottom w:val="nil"/>
              <w:right w:val="nil"/>
            </w:tcBorders>
            <w:vAlign w:val="center"/>
          </w:tcPr>
          <w:p w14:paraId="4A2B56D5" w14:textId="77777777" w:rsidR="00F47B9B" w:rsidRPr="006C4997" w:rsidRDefault="00F47B9B" w:rsidP="0080163F">
            <w:pPr>
              <w:jc w:val="center"/>
            </w:pPr>
          </w:p>
        </w:tc>
        <w:tc>
          <w:tcPr>
            <w:tcW w:w="733" w:type="dxa"/>
            <w:tcBorders>
              <w:top w:val="nil"/>
              <w:left w:val="nil"/>
              <w:bottom w:val="nil"/>
              <w:right w:val="nil"/>
            </w:tcBorders>
            <w:vAlign w:val="center"/>
          </w:tcPr>
          <w:p w14:paraId="7BAEF50E" w14:textId="77777777" w:rsidR="00F47B9B" w:rsidRPr="006C4997" w:rsidRDefault="00F47B9B" w:rsidP="0080163F">
            <w:pPr>
              <w:jc w:val="center"/>
            </w:pPr>
          </w:p>
        </w:tc>
        <w:tc>
          <w:tcPr>
            <w:tcW w:w="1276" w:type="dxa"/>
            <w:tcBorders>
              <w:top w:val="nil"/>
              <w:left w:val="nil"/>
              <w:bottom w:val="nil"/>
              <w:right w:val="nil"/>
            </w:tcBorders>
            <w:vAlign w:val="center"/>
          </w:tcPr>
          <w:p w14:paraId="01FC0576" w14:textId="77777777" w:rsidR="00F47B9B" w:rsidRPr="006C4997" w:rsidRDefault="00F47B9B" w:rsidP="0080163F">
            <w:pPr>
              <w:jc w:val="center"/>
            </w:pPr>
          </w:p>
        </w:tc>
        <w:tc>
          <w:tcPr>
            <w:tcW w:w="733" w:type="dxa"/>
            <w:tcBorders>
              <w:top w:val="nil"/>
              <w:left w:val="nil"/>
              <w:bottom w:val="nil"/>
              <w:right w:val="nil"/>
            </w:tcBorders>
            <w:vAlign w:val="center"/>
          </w:tcPr>
          <w:p w14:paraId="3C6A3E95" w14:textId="77777777" w:rsidR="00F47B9B" w:rsidRPr="006C4997" w:rsidRDefault="00F47B9B" w:rsidP="0080163F">
            <w:pPr>
              <w:jc w:val="center"/>
            </w:pPr>
          </w:p>
        </w:tc>
        <w:tc>
          <w:tcPr>
            <w:tcW w:w="733" w:type="dxa"/>
            <w:tcBorders>
              <w:top w:val="nil"/>
              <w:left w:val="nil"/>
              <w:bottom w:val="nil"/>
              <w:right w:val="nil"/>
            </w:tcBorders>
            <w:vAlign w:val="center"/>
          </w:tcPr>
          <w:p w14:paraId="52EFB53E" w14:textId="77777777" w:rsidR="00F47B9B" w:rsidRPr="006C4997" w:rsidRDefault="00F47B9B" w:rsidP="0080163F">
            <w:pPr>
              <w:jc w:val="center"/>
            </w:pPr>
          </w:p>
        </w:tc>
        <w:tc>
          <w:tcPr>
            <w:tcW w:w="1275" w:type="dxa"/>
            <w:tcBorders>
              <w:top w:val="nil"/>
              <w:left w:val="nil"/>
              <w:bottom w:val="nil"/>
              <w:right w:val="nil"/>
            </w:tcBorders>
            <w:vAlign w:val="center"/>
          </w:tcPr>
          <w:p w14:paraId="5108F792" w14:textId="77777777" w:rsidR="00F47B9B" w:rsidRPr="006C4997" w:rsidRDefault="00F47B9B" w:rsidP="0080163F">
            <w:pPr>
              <w:jc w:val="center"/>
            </w:pPr>
          </w:p>
        </w:tc>
        <w:tc>
          <w:tcPr>
            <w:tcW w:w="1276" w:type="dxa"/>
            <w:tcBorders>
              <w:top w:val="nil"/>
              <w:left w:val="nil"/>
              <w:bottom w:val="nil"/>
              <w:right w:val="nil"/>
            </w:tcBorders>
            <w:vAlign w:val="center"/>
          </w:tcPr>
          <w:p w14:paraId="600E7307" w14:textId="77777777" w:rsidR="00F47B9B" w:rsidRPr="006C4997" w:rsidRDefault="00F47B9B" w:rsidP="0080163F">
            <w:pPr>
              <w:jc w:val="center"/>
            </w:pPr>
          </w:p>
        </w:tc>
        <w:tc>
          <w:tcPr>
            <w:tcW w:w="1276" w:type="dxa"/>
            <w:tcBorders>
              <w:top w:val="nil"/>
              <w:left w:val="nil"/>
              <w:bottom w:val="nil"/>
              <w:right w:val="nil"/>
            </w:tcBorders>
            <w:vAlign w:val="center"/>
          </w:tcPr>
          <w:p w14:paraId="255FCF54" w14:textId="77777777" w:rsidR="00F47B9B" w:rsidRPr="006C4997" w:rsidRDefault="00F47B9B" w:rsidP="0080163F">
            <w:pPr>
              <w:jc w:val="center"/>
            </w:pPr>
          </w:p>
        </w:tc>
      </w:tr>
      <w:tr w:rsidR="00F47B9B" w:rsidRPr="006C4997" w14:paraId="2CF51757" w14:textId="77777777" w:rsidTr="0080163F">
        <w:trPr>
          <w:trHeight w:val="288"/>
        </w:trPr>
        <w:tc>
          <w:tcPr>
            <w:tcW w:w="3397" w:type="dxa"/>
            <w:tcBorders>
              <w:top w:val="nil"/>
              <w:left w:val="nil"/>
              <w:bottom w:val="nil"/>
              <w:right w:val="nil"/>
            </w:tcBorders>
            <w:vAlign w:val="center"/>
          </w:tcPr>
          <w:p w14:paraId="39AC694A" w14:textId="77777777" w:rsidR="00F47B9B" w:rsidRPr="006C4997" w:rsidRDefault="00F47B9B" w:rsidP="0080163F">
            <w:r w:rsidRPr="006C4997">
              <w:t>All</w:t>
            </w:r>
          </w:p>
        </w:tc>
        <w:tc>
          <w:tcPr>
            <w:tcW w:w="851" w:type="dxa"/>
            <w:tcBorders>
              <w:top w:val="nil"/>
              <w:left w:val="nil"/>
              <w:bottom w:val="nil"/>
              <w:right w:val="nil"/>
            </w:tcBorders>
            <w:vAlign w:val="center"/>
          </w:tcPr>
          <w:p w14:paraId="26501A5F" w14:textId="77777777" w:rsidR="00F47B9B" w:rsidRPr="006C4997" w:rsidRDefault="00F47B9B" w:rsidP="0080163F">
            <w:pPr>
              <w:jc w:val="center"/>
            </w:pPr>
            <w:r w:rsidRPr="00523597">
              <w:t>5,408</w:t>
            </w:r>
            <w:r w:rsidRPr="00A91459">
              <w:rPr>
                <w:rFonts w:eastAsia="Calibri"/>
                <w:vertAlign w:val="superscript"/>
                <w:lang w:val="x-none" w:eastAsia="x-none"/>
              </w:rPr>
              <w:t>a</w:t>
            </w:r>
          </w:p>
        </w:tc>
        <w:tc>
          <w:tcPr>
            <w:tcW w:w="614" w:type="dxa"/>
            <w:tcBorders>
              <w:top w:val="nil"/>
              <w:left w:val="nil"/>
              <w:bottom w:val="nil"/>
              <w:right w:val="nil"/>
            </w:tcBorders>
            <w:vAlign w:val="center"/>
          </w:tcPr>
          <w:p w14:paraId="6A1063DC" w14:textId="77777777" w:rsidR="00F47B9B" w:rsidRPr="006C4997" w:rsidRDefault="00F47B9B" w:rsidP="0080163F">
            <w:pPr>
              <w:jc w:val="center"/>
            </w:pPr>
            <w:r w:rsidRPr="00523597">
              <w:t>55</w:t>
            </w:r>
          </w:p>
        </w:tc>
        <w:tc>
          <w:tcPr>
            <w:tcW w:w="732" w:type="dxa"/>
            <w:tcBorders>
              <w:top w:val="nil"/>
              <w:left w:val="nil"/>
              <w:bottom w:val="nil"/>
              <w:right w:val="nil"/>
            </w:tcBorders>
            <w:vAlign w:val="center"/>
          </w:tcPr>
          <w:p w14:paraId="11D3D55A" w14:textId="77777777" w:rsidR="00F47B9B" w:rsidRPr="006C4997" w:rsidRDefault="00F47B9B" w:rsidP="0080163F">
            <w:pPr>
              <w:jc w:val="center"/>
            </w:pPr>
            <w:r w:rsidRPr="00523597">
              <w:t>-.07</w:t>
            </w:r>
          </w:p>
        </w:tc>
        <w:tc>
          <w:tcPr>
            <w:tcW w:w="733" w:type="dxa"/>
            <w:tcBorders>
              <w:top w:val="nil"/>
              <w:left w:val="nil"/>
              <w:bottom w:val="nil"/>
              <w:right w:val="nil"/>
            </w:tcBorders>
            <w:vAlign w:val="center"/>
          </w:tcPr>
          <w:p w14:paraId="06AC9CCA" w14:textId="77777777" w:rsidR="00F47B9B" w:rsidRPr="006C4997" w:rsidRDefault="00F47B9B" w:rsidP="0080163F">
            <w:pPr>
              <w:jc w:val="center"/>
            </w:pPr>
            <w:r w:rsidRPr="00523597">
              <w:t>.044</w:t>
            </w:r>
          </w:p>
        </w:tc>
        <w:tc>
          <w:tcPr>
            <w:tcW w:w="1276" w:type="dxa"/>
            <w:tcBorders>
              <w:top w:val="nil"/>
              <w:left w:val="nil"/>
              <w:bottom w:val="nil"/>
              <w:right w:val="nil"/>
            </w:tcBorders>
            <w:vAlign w:val="center"/>
          </w:tcPr>
          <w:p w14:paraId="2707A29D" w14:textId="77777777" w:rsidR="00F47B9B" w:rsidRPr="006C4997" w:rsidRDefault="00F47B9B" w:rsidP="0080163F">
            <w:pPr>
              <w:jc w:val="center"/>
            </w:pPr>
            <w:r w:rsidRPr="00523597">
              <w:t>-.10 : -.05</w:t>
            </w:r>
          </w:p>
        </w:tc>
        <w:tc>
          <w:tcPr>
            <w:tcW w:w="733" w:type="dxa"/>
            <w:tcBorders>
              <w:top w:val="nil"/>
              <w:left w:val="nil"/>
              <w:bottom w:val="nil"/>
              <w:right w:val="nil"/>
            </w:tcBorders>
            <w:vAlign w:val="center"/>
          </w:tcPr>
          <w:p w14:paraId="6AF62179" w14:textId="77777777" w:rsidR="00F47B9B" w:rsidRPr="006C4997" w:rsidRDefault="00F47B9B" w:rsidP="0080163F">
            <w:pPr>
              <w:jc w:val="center"/>
            </w:pPr>
            <w:r w:rsidRPr="00523597">
              <w:t>-.09</w:t>
            </w:r>
          </w:p>
        </w:tc>
        <w:tc>
          <w:tcPr>
            <w:tcW w:w="733" w:type="dxa"/>
            <w:tcBorders>
              <w:top w:val="nil"/>
              <w:left w:val="nil"/>
              <w:bottom w:val="nil"/>
              <w:right w:val="nil"/>
            </w:tcBorders>
            <w:vAlign w:val="center"/>
          </w:tcPr>
          <w:p w14:paraId="7F6F00E3" w14:textId="77777777" w:rsidR="00F47B9B" w:rsidRPr="006C4997" w:rsidRDefault="00F47B9B" w:rsidP="0080163F">
            <w:pPr>
              <w:jc w:val="center"/>
            </w:pPr>
            <w:r w:rsidRPr="00523597">
              <w:t>.010</w:t>
            </w:r>
          </w:p>
        </w:tc>
        <w:tc>
          <w:tcPr>
            <w:tcW w:w="1275" w:type="dxa"/>
            <w:tcBorders>
              <w:top w:val="nil"/>
              <w:left w:val="nil"/>
              <w:bottom w:val="nil"/>
              <w:right w:val="nil"/>
            </w:tcBorders>
            <w:vAlign w:val="center"/>
          </w:tcPr>
          <w:p w14:paraId="6081EDE3" w14:textId="77777777" w:rsidR="00F47B9B" w:rsidRPr="006C4997" w:rsidRDefault="00F47B9B" w:rsidP="0080163F">
            <w:pPr>
              <w:jc w:val="center"/>
            </w:pPr>
            <w:r w:rsidRPr="00523597">
              <w:t>23.13%</w:t>
            </w:r>
          </w:p>
        </w:tc>
        <w:tc>
          <w:tcPr>
            <w:tcW w:w="1276" w:type="dxa"/>
            <w:tcBorders>
              <w:top w:val="nil"/>
              <w:left w:val="nil"/>
              <w:bottom w:val="nil"/>
              <w:right w:val="nil"/>
            </w:tcBorders>
            <w:vAlign w:val="center"/>
          </w:tcPr>
          <w:p w14:paraId="73900D2E" w14:textId="77777777" w:rsidR="00F47B9B" w:rsidRPr="006C4997" w:rsidRDefault="00F47B9B" w:rsidP="0080163F">
            <w:pPr>
              <w:jc w:val="center"/>
            </w:pPr>
            <w:r w:rsidRPr="00523597">
              <w:t>237.81</w:t>
            </w:r>
            <w:r w:rsidRPr="00523597">
              <w:rPr>
                <w:vertAlign w:val="superscript"/>
              </w:rPr>
              <w:t>***</w:t>
            </w:r>
          </w:p>
        </w:tc>
        <w:tc>
          <w:tcPr>
            <w:tcW w:w="1276" w:type="dxa"/>
            <w:tcBorders>
              <w:top w:val="nil"/>
              <w:left w:val="nil"/>
              <w:bottom w:val="nil"/>
              <w:right w:val="nil"/>
            </w:tcBorders>
            <w:vAlign w:val="center"/>
          </w:tcPr>
          <w:p w14:paraId="7856973E" w14:textId="77777777" w:rsidR="00F47B9B" w:rsidRPr="006C4997" w:rsidRDefault="00F47B9B" w:rsidP="0080163F">
            <w:pPr>
              <w:jc w:val="center"/>
            </w:pPr>
            <w:r w:rsidRPr="00523597">
              <w:t>-.45 : .27</w:t>
            </w:r>
          </w:p>
        </w:tc>
      </w:tr>
      <w:tr w:rsidR="00F47B9B" w:rsidRPr="006C4997" w14:paraId="7C7F0AA6" w14:textId="77777777" w:rsidTr="0080163F">
        <w:trPr>
          <w:trHeight w:val="288"/>
        </w:trPr>
        <w:tc>
          <w:tcPr>
            <w:tcW w:w="3397" w:type="dxa"/>
            <w:tcBorders>
              <w:top w:val="nil"/>
              <w:left w:val="nil"/>
              <w:bottom w:val="nil"/>
              <w:right w:val="nil"/>
            </w:tcBorders>
            <w:vAlign w:val="center"/>
          </w:tcPr>
          <w:p w14:paraId="518D3B26" w14:textId="77777777" w:rsidR="00F47B9B" w:rsidRPr="006C4997" w:rsidRDefault="00F47B9B" w:rsidP="0080163F">
            <w:r w:rsidRPr="006C4997">
              <w:t>Low Task complexity</w:t>
            </w:r>
          </w:p>
        </w:tc>
        <w:tc>
          <w:tcPr>
            <w:tcW w:w="851" w:type="dxa"/>
            <w:tcBorders>
              <w:top w:val="nil"/>
              <w:left w:val="nil"/>
              <w:bottom w:val="nil"/>
              <w:right w:val="nil"/>
            </w:tcBorders>
            <w:vAlign w:val="center"/>
          </w:tcPr>
          <w:p w14:paraId="3222F2C7" w14:textId="77777777" w:rsidR="00F47B9B" w:rsidRPr="006C4997" w:rsidRDefault="00F47B9B" w:rsidP="0080163F">
            <w:pPr>
              <w:jc w:val="center"/>
            </w:pPr>
            <w:r w:rsidRPr="006C4997">
              <w:t>2,</w:t>
            </w:r>
            <w:r>
              <w:t>150</w:t>
            </w:r>
          </w:p>
        </w:tc>
        <w:tc>
          <w:tcPr>
            <w:tcW w:w="614" w:type="dxa"/>
            <w:tcBorders>
              <w:top w:val="nil"/>
              <w:left w:val="nil"/>
              <w:bottom w:val="nil"/>
              <w:right w:val="nil"/>
            </w:tcBorders>
            <w:vAlign w:val="center"/>
          </w:tcPr>
          <w:p w14:paraId="01C88B32" w14:textId="77777777" w:rsidR="00F47B9B" w:rsidRPr="006C4997" w:rsidRDefault="00F47B9B" w:rsidP="0080163F">
            <w:pPr>
              <w:jc w:val="center"/>
            </w:pPr>
            <w:r w:rsidRPr="006C4997">
              <w:t>1</w:t>
            </w:r>
            <w:r>
              <w:t>6</w:t>
            </w:r>
          </w:p>
        </w:tc>
        <w:tc>
          <w:tcPr>
            <w:tcW w:w="732" w:type="dxa"/>
            <w:tcBorders>
              <w:top w:val="nil"/>
              <w:left w:val="nil"/>
              <w:bottom w:val="nil"/>
              <w:right w:val="nil"/>
            </w:tcBorders>
            <w:vAlign w:val="center"/>
          </w:tcPr>
          <w:p w14:paraId="0590BAE9" w14:textId="77777777" w:rsidR="00F47B9B" w:rsidRPr="006C4997" w:rsidRDefault="00F47B9B" w:rsidP="0080163F">
            <w:pPr>
              <w:jc w:val="center"/>
            </w:pPr>
            <w:r>
              <w:t>-</w:t>
            </w:r>
            <w:r w:rsidRPr="006C4997">
              <w:t>.00</w:t>
            </w:r>
          </w:p>
        </w:tc>
        <w:tc>
          <w:tcPr>
            <w:tcW w:w="733" w:type="dxa"/>
            <w:tcBorders>
              <w:top w:val="nil"/>
              <w:left w:val="nil"/>
              <w:bottom w:val="nil"/>
              <w:right w:val="nil"/>
            </w:tcBorders>
            <w:vAlign w:val="center"/>
          </w:tcPr>
          <w:p w14:paraId="1C5F238A" w14:textId="77777777" w:rsidR="00F47B9B" w:rsidRPr="006C4997" w:rsidRDefault="00F47B9B" w:rsidP="0080163F">
            <w:pPr>
              <w:jc w:val="center"/>
            </w:pPr>
            <w:r w:rsidRPr="006C4997">
              <w:t>.02</w:t>
            </w:r>
            <w:r>
              <w:t>6</w:t>
            </w:r>
          </w:p>
        </w:tc>
        <w:tc>
          <w:tcPr>
            <w:tcW w:w="1276" w:type="dxa"/>
            <w:tcBorders>
              <w:top w:val="nil"/>
              <w:left w:val="nil"/>
              <w:bottom w:val="nil"/>
              <w:right w:val="nil"/>
            </w:tcBorders>
            <w:vAlign w:val="center"/>
          </w:tcPr>
          <w:p w14:paraId="08E313A8" w14:textId="77777777" w:rsidR="00F47B9B" w:rsidRPr="006C4997" w:rsidRDefault="00F47B9B" w:rsidP="0080163F">
            <w:pPr>
              <w:jc w:val="center"/>
            </w:pPr>
            <w:r w:rsidRPr="006C4997">
              <w:t>-.0</w:t>
            </w:r>
            <w:r>
              <w:t>5</w:t>
            </w:r>
            <w:r w:rsidRPr="006C4997">
              <w:t xml:space="preserve"> : .04</w:t>
            </w:r>
          </w:p>
        </w:tc>
        <w:tc>
          <w:tcPr>
            <w:tcW w:w="733" w:type="dxa"/>
            <w:tcBorders>
              <w:top w:val="nil"/>
              <w:left w:val="nil"/>
              <w:bottom w:val="nil"/>
              <w:right w:val="nil"/>
            </w:tcBorders>
            <w:vAlign w:val="center"/>
          </w:tcPr>
          <w:p w14:paraId="0A75D6E9" w14:textId="77777777" w:rsidR="00F47B9B" w:rsidRPr="006C4997" w:rsidRDefault="00F47B9B" w:rsidP="0080163F">
            <w:pPr>
              <w:jc w:val="center"/>
            </w:pPr>
            <w:r>
              <w:t>-</w:t>
            </w:r>
            <w:r w:rsidRPr="006C4997">
              <w:t>.00</w:t>
            </w:r>
          </w:p>
        </w:tc>
        <w:tc>
          <w:tcPr>
            <w:tcW w:w="733" w:type="dxa"/>
            <w:tcBorders>
              <w:top w:val="nil"/>
              <w:left w:val="nil"/>
              <w:bottom w:val="nil"/>
              <w:right w:val="nil"/>
            </w:tcBorders>
            <w:vAlign w:val="center"/>
          </w:tcPr>
          <w:p w14:paraId="65C24D52" w14:textId="77777777" w:rsidR="00F47B9B" w:rsidRPr="006C4997" w:rsidRDefault="00F47B9B" w:rsidP="0080163F">
            <w:pPr>
              <w:jc w:val="center"/>
            </w:pPr>
            <w:r w:rsidRPr="006C4997">
              <w:t>.00</w:t>
            </w:r>
            <w:r>
              <w:t>7</w:t>
            </w:r>
          </w:p>
        </w:tc>
        <w:tc>
          <w:tcPr>
            <w:tcW w:w="1275" w:type="dxa"/>
            <w:tcBorders>
              <w:top w:val="nil"/>
              <w:left w:val="nil"/>
              <w:bottom w:val="nil"/>
              <w:right w:val="nil"/>
            </w:tcBorders>
            <w:vAlign w:val="center"/>
          </w:tcPr>
          <w:p w14:paraId="6A1D2C79" w14:textId="77777777" w:rsidR="00F47B9B" w:rsidRPr="006C4997" w:rsidRDefault="00F47B9B" w:rsidP="0080163F">
            <w:pPr>
              <w:jc w:val="center"/>
            </w:pPr>
            <w:r>
              <w:t>28.69</w:t>
            </w:r>
            <w:r w:rsidRPr="006C4997">
              <w:t>%</w:t>
            </w:r>
          </w:p>
        </w:tc>
        <w:tc>
          <w:tcPr>
            <w:tcW w:w="1276" w:type="dxa"/>
            <w:tcBorders>
              <w:top w:val="nil"/>
              <w:left w:val="nil"/>
              <w:bottom w:val="nil"/>
              <w:right w:val="nil"/>
            </w:tcBorders>
            <w:vAlign w:val="center"/>
          </w:tcPr>
          <w:p w14:paraId="7C4012D8" w14:textId="77777777" w:rsidR="00F47B9B" w:rsidRPr="006C4997" w:rsidRDefault="00F47B9B" w:rsidP="0080163F">
            <w:pPr>
              <w:jc w:val="center"/>
            </w:pPr>
            <w:r>
              <w:t>55.77</w:t>
            </w:r>
            <w:r w:rsidRPr="006C4997">
              <w:rPr>
                <w:vertAlign w:val="superscript"/>
              </w:rPr>
              <w:t>***</w:t>
            </w:r>
          </w:p>
        </w:tc>
        <w:tc>
          <w:tcPr>
            <w:tcW w:w="1276" w:type="dxa"/>
            <w:tcBorders>
              <w:top w:val="nil"/>
              <w:left w:val="nil"/>
              <w:bottom w:val="nil"/>
              <w:right w:val="nil"/>
            </w:tcBorders>
            <w:vAlign w:val="center"/>
          </w:tcPr>
          <w:p w14:paraId="411FD018" w14:textId="77777777" w:rsidR="00F47B9B" w:rsidRPr="006C4997" w:rsidRDefault="00F47B9B" w:rsidP="0080163F">
            <w:pPr>
              <w:jc w:val="center"/>
            </w:pPr>
            <w:r w:rsidRPr="006C4997">
              <w:t>-.2</w:t>
            </w:r>
            <w:r>
              <w:t>7</w:t>
            </w:r>
            <w:r w:rsidRPr="006C4997">
              <w:t xml:space="preserve"> : .2</w:t>
            </w:r>
            <w:r>
              <w:t>6</w:t>
            </w:r>
          </w:p>
        </w:tc>
      </w:tr>
      <w:tr w:rsidR="00F47B9B" w:rsidRPr="006C4997" w14:paraId="0DB5CC69" w14:textId="77777777" w:rsidTr="0080163F">
        <w:trPr>
          <w:trHeight w:val="288"/>
        </w:trPr>
        <w:tc>
          <w:tcPr>
            <w:tcW w:w="3397" w:type="dxa"/>
            <w:tcBorders>
              <w:top w:val="nil"/>
              <w:left w:val="nil"/>
              <w:bottom w:val="single" w:sz="4" w:space="0" w:color="auto"/>
              <w:right w:val="nil"/>
            </w:tcBorders>
            <w:vAlign w:val="center"/>
          </w:tcPr>
          <w:p w14:paraId="30C86BA8" w14:textId="77777777" w:rsidR="00F47B9B" w:rsidRPr="006C4997" w:rsidRDefault="00F47B9B" w:rsidP="0080163F">
            <w:r w:rsidRPr="006C4997">
              <w:t>High Task complexity</w:t>
            </w:r>
          </w:p>
        </w:tc>
        <w:tc>
          <w:tcPr>
            <w:tcW w:w="851" w:type="dxa"/>
            <w:tcBorders>
              <w:top w:val="nil"/>
              <w:left w:val="nil"/>
              <w:bottom w:val="single" w:sz="4" w:space="0" w:color="auto"/>
              <w:right w:val="nil"/>
            </w:tcBorders>
            <w:vAlign w:val="center"/>
          </w:tcPr>
          <w:p w14:paraId="13D6CE7F" w14:textId="77777777" w:rsidR="00F47B9B" w:rsidRPr="006C4997" w:rsidRDefault="00F47B9B" w:rsidP="0080163F">
            <w:pPr>
              <w:jc w:val="center"/>
            </w:pPr>
            <w:r w:rsidRPr="006C4997">
              <w:t>2,2</w:t>
            </w:r>
            <w:r>
              <w:t>34</w:t>
            </w:r>
          </w:p>
        </w:tc>
        <w:tc>
          <w:tcPr>
            <w:tcW w:w="614" w:type="dxa"/>
            <w:tcBorders>
              <w:top w:val="nil"/>
              <w:left w:val="nil"/>
              <w:bottom w:val="single" w:sz="4" w:space="0" w:color="auto"/>
              <w:right w:val="nil"/>
            </w:tcBorders>
            <w:vAlign w:val="center"/>
          </w:tcPr>
          <w:p w14:paraId="32BC9609" w14:textId="77777777" w:rsidR="00F47B9B" w:rsidRPr="006C4997" w:rsidRDefault="00F47B9B" w:rsidP="0080163F">
            <w:pPr>
              <w:jc w:val="center"/>
            </w:pPr>
            <w:r w:rsidRPr="006C4997">
              <w:t>28</w:t>
            </w:r>
          </w:p>
        </w:tc>
        <w:tc>
          <w:tcPr>
            <w:tcW w:w="732" w:type="dxa"/>
            <w:tcBorders>
              <w:top w:val="nil"/>
              <w:left w:val="nil"/>
              <w:bottom w:val="single" w:sz="4" w:space="0" w:color="auto"/>
              <w:right w:val="nil"/>
            </w:tcBorders>
            <w:vAlign w:val="center"/>
          </w:tcPr>
          <w:p w14:paraId="07D49E15" w14:textId="77777777" w:rsidR="00F47B9B" w:rsidRPr="006C4997" w:rsidRDefault="00F47B9B" w:rsidP="0080163F">
            <w:pPr>
              <w:jc w:val="center"/>
            </w:pPr>
            <w:r w:rsidRPr="006C4997">
              <w:t>-.0</w:t>
            </w:r>
            <w:r>
              <w:t>7</w:t>
            </w:r>
          </w:p>
        </w:tc>
        <w:tc>
          <w:tcPr>
            <w:tcW w:w="733" w:type="dxa"/>
            <w:tcBorders>
              <w:top w:val="nil"/>
              <w:left w:val="nil"/>
              <w:bottom w:val="single" w:sz="4" w:space="0" w:color="auto"/>
              <w:right w:val="nil"/>
            </w:tcBorders>
            <w:vAlign w:val="center"/>
          </w:tcPr>
          <w:p w14:paraId="02C131B2" w14:textId="77777777" w:rsidR="00F47B9B" w:rsidRPr="006C4997" w:rsidRDefault="00F47B9B" w:rsidP="0080163F">
            <w:pPr>
              <w:jc w:val="center"/>
            </w:pPr>
            <w:r w:rsidRPr="006C4997">
              <w:t>.04</w:t>
            </w:r>
            <w:r>
              <w:t>2</w:t>
            </w:r>
          </w:p>
        </w:tc>
        <w:tc>
          <w:tcPr>
            <w:tcW w:w="1276" w:type="dxa"/>
            <w:tcBorders>
              <w:top w:val="nil"/>
              <w:left w:val="nil"/>
              <w:bottom w:val="single" w:sz="4" w:space="0" w:color="auto"/>
              <w:right w:val="nil"/>
            </w:tcBorders>
            <w:vAlign w:val="center"/>
          </w:tcPr>
          <w:p w14:paraId="489C37A1" w14:textId="77777777" w:rsidR="00F47B9B" w:rsidRPr="006C4997" w:rsidRDefault="00F47B9B" w:rsidP="0080163F">
            <w:pPr>
              <w:jc w:val="center"/>
            </w:pPr>
            <w:r w:rsidRPr="006C4997">
              <w:t>-.1</w:t>
            </w:r>
            <w:r>
              <w:t>1</w:t>
            </w:r>
            <w:r w:rsidRPr="006C4997">
              <w:t xml:space="preserve"> : -.03</w:t>
            </w:r>
          </w:p>
        </w:tc>
        <w:tc>
          <w:tcPr>
            <w:tcW w:w="733" w:type="dxa"/>
            <w:tcBorders>
              <w:top w:val="nil"/>
              <w:left w:val="nil"/>
              <w:bottom w:val="single" w:sz="4" w:space="0" w:color="auto"/>
              <w:right w:val="nil"/>
            </w:tcBorders>
            <w:vAlign w:val="center"/>
          </w:tcPr>
          <w:p w14:paraId="2C0EFDA6" w14:textId="77777777" w:rsidR="00F47B9B" w:rsidRPr="006C4997" w:rsidRDefault="00F47B9B" w:rsidP="0080163F">
            <w:pPr>
              <w:jc w:val="center"/>
            </w:pPr>
            <w:r w:rsidRPr="006C4997">
              <w:t>-.08</w:t>
            </w:r>
          </w:p>
        </w:tc>
        <w:tc>
          <w:tcPr>
            <w:tcW w:w="733" w:type="dxa"/>
            <w:tcBorders>
              <w:top w:val="nil"/>
              <w:left w:val="nil"/>
              <w:bottom w:val="single" w:sz="4" w:space="0" w:color="auto"/>
              <w:right w:val="nil"/>
            </w:tcBorders>
            <w:vAlign w:val="center"/>
          </w:tcPr>
          <w:p w14:paraId="562591D6" w14:textId="77777777" w:rsidR="00F47B9B" w:rsidRPr="006C4997" w:rsidRDefault="00F47B9B" w:rsidP="0080163F">
            <w:pPr>
              <w:jc w:val="center"/>
            </w:pPr>
            <w:r w:rsidRPr="006C4997">
              <w:t>.01</w:t>
            </w:r>
            <w:r>
              <w:t>3</w:t>
            </w:r>
          </w:p>
        </w:tc>
        <w:tc>
          <w:tcPr>
            <w:tcW w:w="1275" w:type="dxa"/>
            <w:tcBorders>
              <w:top w:val="nil"/>
              <w:left w:val="nil"/>
              <w:bottom w:val="single" w:sz="4" w:space="0" w:color="auto"/>
              <w:right w:val="nil"/>
            </w:tcBorders>
            <w:vAlign w:val="center"/>
          </w:tcPr>
          <w:p w14:paraId="7A5891FC" w14:textId="77777777" w:rsidR="00F47B9B" w:rsidRPr="006C4997" w:rsidRDefault="00F47B9B" w:rsidP="0080163F">
            <w:pPr>
              <w:jc w:val="center"/>
            </w:pPr>
            <w:r>
              <w:t>30.04</w:t>
            </w:r>
            <w:r w:rsidRPr="006C4997">
              <w:t>%</w:t>
            </w:r>
          </w:p>
        </w:tc>
        <w:tc>
          <w:tcPr>
            <w:tcW w:w="1276" w:type="dxa"/>
            <w:tcBorders>
              <w:top w:val="nil"/>
              <w:left w:val="nil"/>
              <w:bottom w:val="single" w:sz="4" w:space="0" w:color="auto"/>
              <w:right w:val="nil"/>
            </w:tcBorders>
            <w:vAlign w:val="center"/>
          </w:tcPr>
          <w:p w14:paraId="32E5692F" w14:textId="77777777" w:rsidR="00F47B9B" w:rsidRPr="006C4997" w:rsidRDefault="00F47B9B" w:rsidP="0080163F">
            <w:pPr>
              <w:jc w:val="center"/>
            </w:pPr>
            <w:r>
              <w:t>93.22</w:t>
            </w:r>
            <w:r w:rsidRPr="006C4997">
              <w:rPr>
                <w:vertAlign w:val="superscript"/>
              </w:rPr>
              <w:t>***</w:t>
            </w:r>
          </w:p>
        </w:tc>
        <w:tc>
          <w:tcPr>
            <w:tcW w:w="1276" w:type="dxa"/>
            <w:tcBorders>
              <w:top w:val="nil"/>
              <w:left w:val="nil"/>
              <w:bottom w:val="single" w:sz="4" w:space="0" w:color="auto"/>
              <w:right w:val="nil"/>
            </w:tcBorders>
            <w:vAlign w:val="center"/>
          </w:tcPr>
          <w:p w14:paraId="2600F4A3" w14:textId="77777777" w:rsidR="00F47B9B" w:rsidRPr="006C4997" w:rsidRDefault="00F47B9B" w:rsidP="0080163F">
            <w:pPr>
              <w:jc w:val="center"/>
            </w:pPr>
            <w:r w:rsidRPr="006C4997">
              <w:t>-.4</w:t>
            </w:r>
            <w:r>
              <w:t>2</w:t>
            </w:r>
            <w:r w:rsidRPr="006C4997">
              <w:t xml:space="preserve"> : .25</w:t>
            </w:r>
          </w:p>
        </w:tc>
      </w:tr>
      <w:tr w:rsidR="00F47B9B" w:rsidRPr="006C4997" w14:paraId="148E347E" w14:textId="77777777" w:rsidTr="0080163F">
        <w:trPr>
          <w:trHeight w:val="288"/>
        </w:trPr>
        <w:tc>
          <w:tcPr>
            <w:tcW w:w="3397" w:type="dxa"/>
            <w:tcBorders>
              <w:top w:val="nil"/>
              <w:left w:val="nil"/>
              <w:bottom w:val="nil"/>
              <w:right w:val="nil"/>
            </w:tcBorders>
            <w:vAlign w:val="center"/>
          </w:tcPr>
          <w:p w14:paraId="126F9EA8" w14:textId="77777777" w:rsidR="00F47B9B" w:rsidRPr="006C4997" w:rsidRDefault="00F47B9B" w:rsidP="0080163F">
            <w:pPr>
              <w:rPr>
                <w:b/>
              </w:rPr>
            </w:pPr>
            <w:r w:rsidRPr="006C4997">
              <w:rPr>
                <w:b/>
              </w:rPr>
              <w:t>Positive Team Processes</w:t>
            </w:r>
          </w:p>
        </w:tc>
        <w:tc>
          <w:tcPr>
            <w:tcW w:w="851" w:type="dxa"/>
            <w:tcBorders>
              <w:top w:val="nil"/>
              <w:left w:val="nil"/>
              <w:bottom w:val="nil"/>
              <w:right w:val="nil"/>
            </w:tcBorders>
            <w:vAlign w:val="center"/>
          </w:tcPr>
          <w:p w14:paraId="5F264395" w14:textId="77777777" w:rsidR="00F47B9B" w:rsidRPr="006C4997" w:rsidRDefault="00F47B9B" w:rsidP="0080163F">
            <w:pPr>
              <w:jc w:val="center"/>
            </w:pPr>
          </w:p>
        </w:tc>
        <w:tc>
          <w:tcPr>
            <w:tcW w:w="614" w:type="dxa"/>
            <w:tcBorders>
              <w:top w:val="nil"/>
              <w:left w:val="nil"/>
              <w:bottom w:val="nil"/>
              <w:right w:val="nil"/>
            </w:tcBorders>
            <w:vAlign w:val="center"/>
          </w:tcPr>
          <w:p w14:paraId="59FB9FF1" w14:textId="77777777" w:rsidR="00F47B9B" w:rsidRPr="006C4997" w:rsidRDefault="00F47B9B" w:rsidP="0080163F">
            <w:pPr>
              <w:jc w:val="center"/>
            </w:pPr>
          </w:p>
        </w:tc>
        <w:tc>
          <w:tcPr>
            <w:tcW w:w="732" w:type="dxa"/>
            <w:tcBorders>
              <w:top w:val="nil"/>
              <w:left w:val="nil"/>
              <w:bottom w:val="nil"/>
              <w:right w:val="nil"/>
            </w:tcBorders>
            <w:vAlign w:val="center"/>
          </w:tcPr>
          <w:p w14:paraId="2533C136" w14:textId="77777777" w:rsidR="00F47B9B" w:rsidRPr="006C4997" w:rsidRDefault="00F47B9B" w:rsidP="0080163F">
            <w:pPr>
              <w:jc w:val="center"/>
            </w:pPr>
          </w:p>
        </w:tc>
        <w:tc>
          <w:tcPr>
            <w:tcW w:w="733" w:type="dxa"/>
            <w:tcBorders>
              <w:top w:val="nil"/>
              <w:left w:val="nil"/>
              <w:bottom w:val="nil"/>
              <w:right w:val="nil"/>
            </w:tcBorders>
            <w:vAlign w:val="center"/>
          </w:tcPr>
          <w:p w14:paraId="4D87F43B" w14:textId="77777777" w:rsidR="00F47B9B" w:rsidRPr="006C4997" w:rsidRDefault="00F47B9B" w:rsidP="0080163F">
            <w:pPr>
              <w:jc w:val="center"/>
            </w:pPr>
          </w:p>
        </w:tc>
        <w:tc>
          <w:tcPr>
            <w:tcW w:w="1276" w:type="dxa"/>
            <w:tcBorders>
              <w:top w:val="nil"/>
              <w:left w:val="nil"/>
              <w:bottom w:val="nil"/>
              <w:right w:val="nil"/>
            </w:tcBorders>
            <w:vAlign w:val="center"/>
          </w:tcPr>
          <w:p w14:paraId="73B15D70" w14:textId="77777777" w:rsidR="00F47B9B" w:rsidRPr="006C4997" w:rsidRDefault="00F47B9B" w:rsidP="0080163F">
            <w:pPr>
              <w:jc w:val="center"/>
            </w:pPr>
          </w:p>
        </w:tc>
        <w:tc>
          <w:tcPr>
            <w:tcW w:w="733" w:type="dxa"/>
            <w:tcBorders>
              <w:top w:val="nil"/>
              <w:left w:val="nil"/>
              <w:bottom w:val="nil"/>
              <w:right w:val="nil"/>
            </w:tcBorders>
            <w:vAlign w:val="center"/>
          </w:tcPr>
          <w:p w14:paraId="765A8201" w14:textId="77777777" w:rsidR="00F47B9B" w:rsidRPr="006C4997" w:rsidRDefault="00F47B9B" w:rsidP="0080163F">
            <w:pPr>
              <w:jc w:val="center"/>
            </w:pPr>
          </w:p>
        </w:tc>
        <w:tc>
          <w:tcPr>
            <w:tcW w:w="733" w:type="dxa"/>
            <w:tcBorders>
              <w:top w:val="nil"/>
              <w:left w:val="nil"/>
              <w:bottom w:val="nil"/>
              <w:right w:val="nil"/>
            </w:tcBorders>
            <w:vAlign w:val="center"/>
          </w:tcPr>
          <w:p w14:paraId="093A44FF" w14:textId="77777777" w:rsidR="00F47B9B" w:rsidRPr="006C4997" w:rsidRDefault="00F47B9B" w:rsidP="0080163F">
            <w:pPr>
              <w:jc w:val="center"/>
            </w:pPr>
          </w:p>
        </w:tc>
        <w:tc>
          <w:tcPr>
            <w:tcW w:w="1275" w:type="dxa"/>
            <w:tcBorders>
              <w:top w:val="nil"/>
              <w:left w:val="nil"/>
              <w:bottom w:val="nil"/>
              <w:right w:val="nil"/>
            </w:tcBorders>
            <w:vAlign w:val="center"/>
          </w:tcPr>
          <w:p w14:paraId="1B759C04" w14:textId="77777777" w:rsidR="00F47B9B" w:rsidRPr="006C4997" w:rsidRDefault="00F47B9B" w:rsidP="0080163F">
            <w:pPr>
              <w:jc w:val="center"/>
            </w:pPr>
          </w:p>
        </w:tc>
        <w:tc>
          <w:tcPr>
            <w:tcW w:w="1276" w:type="dxa"/>
            <w:tcBorders>
              <w:top w:val="nil"/>
              <w:left w:val="nil"/>
              <w:bottom w:val="nil"/>
              <w:right w:val="nil"/>
            </w:tcBorders>
            <w:vAlign w:val="center"/>
          </w:tcPr>
          <w:p w14:paraId="09EF13D5" w14:textId="77777777" w:rsidR="00F47B9B" w:rsidRPr="006C4997" w:rsidRDefault="00F47B9B" w:rsidP="0080163F">
            <w:pPr>
              <w:jc w:val="center"/>
            </w:pPr>
          </w:p>
        </w:tc>
        <w:tc>
          <w:tcPr>
            <w:tcW w:w="1276" w:type="dxa"/>
            <w:tcBorders>
              <w:top w:val="nil"/>
              <w:left w:val="nil"/>
              <w:bottom w:val="nil"/>
              <w:right w:val="nil"/>
            </w:tcBorders>
            <w:vAlign w:val="center"/>
          </w:tcPr>
          <w:p w14:paraId="33D885B5" w14:textId="77777777" w:rsidR="00F47B9B" w:rsidRPr="006C4997" w:rsidRDefault="00F47B9B" w:rsidP="0080163F">
            <w:pPr>
              <w:jc w:val="center"/>
            </w:pPr>
          </w:p>
        </w:tc>
      </w:tr>
      <w:tr w:rsidR="00F47B9B" w:rsidRPr="006C4997" w14:paraId="41FB2299" w14:textId="77777777" w:rsidTr="0080163F">
        <w:trPr>
          <w:trHeight w:val="288"/>
        </w:trPr>
        <w:tc>
          <w:tcPr>
            <w:tcW w:w="3397" w:type="dxa"/>
            <w:tcBorders>
              <w:top w:val="nil"/>
              <w:left w:val="nil"/>
              <w:bottom w:val="nil"/>
              <w:right w:val="nil"/>
            </w:tcBorders>
            <w:vAlign w:val="center"/>
          </w:tcPr>
          <w:p w14:paraId="2E80810B" w14:textId="77777777" w:rsidR="00F47B9B" w:rsidRPr="006C4997" w:rsidRDefault="00F47B9B" w:rsidP="0080163F">
            <w:r w:rsidRPr="006C4997">
              <w:t>All</w:t>
            </w:r>
          </w:p>
        </w:tc>
        <w:tc>
          <w:tcPr>
            <w:tcW w:w="851" w:type="dxa"/>
            <w:tcBorders>
              <w:top w:val="nil"/>
              <w:left w:val="nil"/>
              <w:bottom w:val="nil"/>
              <w:right w:val="nil"/>
            </w:tcBorders>
            <w:vAlign w:val="center"/>
          </w:tcPr>
          <w:p w14:paraId="12E3507A" w14:textId="77777777" w:rsidR="00F47B9B" w:rsidRPr="006C4997" w:rsidRDefault="00F47B9B" w:rsidP="0080163F">
            <w:pPr>
              <w:jc w:val="center"/>
            </w:pPr>
            <w:r w:rsidRPr="00523597">
              <w:t>2,943</w:t>
            </w:r>
            <w:r w:rsidRPr="00A91459">
              <w:rPr>
                <w:rFonts w:eastAsia="Calibri"/>
                <w:vertAlign w:val="superscript"/>
                <w:lang w:val="x-none" w:eastAsia="x-none"/>
              </w:rPr>
              <w:t>a</w:t>
            </w:r>
          </w:p>
        </w:tc>
        <w:tc>
          <w:tcPr>
            <w:tcW w:w="614" w:type="dxa"/>
            <w:tcBorders>
              <w:top w:val="nil"/>
              <w:left w:val="nil"/>
              <w:bottom w:val="nil"/>
              <w:right w:val="nil"/>
            </w:tcBorders>
            <w:vAlign w:val="center"/>
          </w:tcPr>
          <w:p w14:paraId="359304C1" w14:textId="77777777" w:rsidR="00F47B9B" w:rsidRPr="006C4997" w:rsidRDefault="00F47B9B" w:rsidP="0080163F">
            <w:pPr>
              <w:jc w:val="center"/>
            </w:pPr>
            <w:r w:rsidRPr="00523597">
              <w:t>40</w:t>
            </w:r>
          </w:p>
        </w:tc>
        <w:tc>
          <w:tcPr>
            <w:tcW w:w="732" w:type="dxa"/>
            <w:tcBorders>
              <w:top w:val="nil"/>
              <w:left w:val="nil"/>
              <w:bottom w:val="nil"/>
              <w:right w:val="nil"/>
            </w:tcBorders>
            <w:vAlign w:val="center"/>
          </w:tcPr>
          <w:p w14:paraId="642A2EF0" w14:textId="77777777" w:rsidR="00F47B9B" w:rsidRPr="006C4997" w:rsidRDefault="00F47B9B" w:rsidP="0080163F">
            <w:pPr>
              <w:jc w:val="center"/>
            </w:pPr>
            <w:r w:rsidRPr="00523597">
              <w:t>-.10</w:t>
            </w:r>
          </w:p>
        </w:tc>
        <w:tc>
          <w:tcPr>
            <w:tcW w:w="733" w:type="dxa"/>
            <w:tcBorders>
              <w:top w:val="nil"/>
              <w:left w:val="nil"/>
              <w:bottom w:val="nil"/>
              <w:right w:val="nil"/>
            </w:tcBorders>
            <w:vAlign w:val="center"/>
          </w:tcPr>
          <w:p w14:paraId="41578A53" w14:textId="77777777" w:rsidR="00F47B9B" w:rsidRPr="006C4997" w:rsidRDefault="00F47B9B" w:rsidP="0080163F">
            <w:pPr>
              <w:jc w:val="center"/>
            </w:pPr>
            <w:r w:rsidRPr="00523597">
              <w:t>.063</w:t>
            </w:r>
          </w:p>
        </w:tc>
        <w:tc>
          <w:tcPr>
            <w:tcW w:w="1276" w:type="dxa"/>
            <w:tcBorders>
              <w:top w:val="nil"/>
              <w:left w:val="nil"/>
              <w:bottom w:val="nil"/>
              <w:right w:val="nil"/>
            </w:tcBorders>
            <w:vAlign w:val="center"/>
          </w:tcPr>
          <w:p w14:paraId="56626386" w14:textId="77777777" w:rsidR="00F47B9B" w:rsidRPr="006C4997" w:rsidRDefault="00F47B9B" w:rsidP="0080163F">
            <w:pPr>
              <w:jc w:val="center"/>
            </w:pPr>
            <w:r w:rsidRPr="00523597">
              <w:t>-.14 : -.07</w:t>
            </w:r>
          </w:p>
        </w:tc>
        <w:tc>
          <w:tcPr>
            <w:tcW w:w="733" w:type="dxa"/>
            <w:tcBorders>
              <w:top w:val="nil"/>
              <w:left w:val="nil"/>
              <w:bottom w:val="nil"/>
              <w:right w:val="nil"/>
            </w:tcBorders>
            <w:vAlign w:val="center"/>
          </w:tcPr>
          <w:p w14:paraId="1790EF90" w14:textId="77777777" w:rsidR="00F47B9B" w:rsidRPr="006C4997" w:rsidRDefault="00F47B9B" w:rsidP="0080163F">
            <w:pPr>
              <w:jc w:val="center"/>
            </w:pPr>
            <w:r w:rsidRPr="00523597">
              <w:t>-.13</w:t>
            </w:r>
          </w:p>
        </w:tc>
        <w:tc>
          <w:tcPr>
            <w:tcW w:w="733" w:type="dxa"/>
            <w:tcBorders>
              <w:top w:val="nil"/>
              <w:left w:val="nil"/>
              <w:bottom w:val="nil"/>
              <w:right w:val="nil"/>
            </w:tcBorders>
            <w:vAlign w:val="center"/>
          </w:tcPr>
          <w:p w14:paraId="2E431FA9" w14:textId="77777777" w:rsidR="00F47B9B" w:rsidRPr="006C4997" w:rsidRDefault="00F47B9B" w:rsidP="0080163F">
            <w:pPr>
              <w:jc w:val="center"/>
            </w:pPr>
            <w:r w:rsidRPr="00523597">
              <w:t>.013</w:t>
            </w:r>
          </w:p>
        </w:tc>
        <w:tc>
          <w:tcPr>
            <w:tcW w:w="1275" w:type="dxa"/>
            <w:tcBorders>
              <w:top w:val="nil"/>
              <w:left w:val="nil"/>
              <w:bottom w:val="nil"/>
              <w:right w:val="nil"/>
            </w:tcBorders>
            <w:vAlign w:val="center"/>
          </w:tcPr>
          <w:p w14:paraId="602260A6" w14:textId="77777777" w:rsidR="00F47B9B" w:rsidRPr="006C4997" w:rsidRDefault="00F47B9B" w:rsidP="0080163F">
            <w:pPr>
              <w:jc w:val="center"/>
            </w:pPr>
            <w:r w:rsidRPr="00523597">
              <w:t>21.47%</w:t>
            </w:r>
          </w:p>
        </w:tc>
        <w:tc>
          <w:tcPr>
            <w:tcW w:w="1276" w:type="dxa"/>
            <w:tcBorders>
              <w:top w:val="nil"/>
              <w:left w:val="nil"/>
              <w:bottom w:val="nil"/>
              <w:right w:val="nil"/>
            </w:tcBorders>
            <w:vAlign w:val="center"/>
          </w:tcPr>
          <w:p w14:paraId="21E29A5F" w14:textId="77777777" w:rsidR="00F47B9B" w:rsidRPr="006C4997" w:rsidRDefault="00F47B9B" w:rsidP="0080163F">
            <w:pPr>
              <w:jc w:val="center"/>
            </w:pPr>
            <w:r w:rsidRPr="00523597">
              <w:t>186.28</w:t>
            </w:r>
            <w:r w:rsidRPr="00523597">
              <w:rPr>
                <w:vertAlign w:val="superscript"/>
              </w:rPr>
              <w:t>***</w:t>
            </w:r>
          </w:p>
        </w:tc>
        <w:tc>
          <w:tcPr>
            <w:tcW w:w="1276" w:type="dxa"/>
            <w:tcBorders>
              <w:top w:val="nil"/>
              <w:left w:val="nil"/>
              <w:bottom w:val="nil"/>
              <w:right w:val="nil"/>
            </w:tcBorders>
            <w:vAlign w:val="center"/>
          </w:tcPr>
          <w:p w14:paraId="0D48EEBB" w14:textId="77777777" w:rsidR="00F47B9B" w:rsidRPr="006C4997" w:rsidRDefault="00F47B9B" w:rsidP="0080163F">
            <w:pPr>
              <w:jc w:val="center"/>
            </w:pPr>
            <w:r w:rsidRPr="00523597">
              <w:t>-.58 : .32</w:t>
            </w:r>
          </w:p>
        </w:tc>
      </w:tr>
      <w:tr w:rsidR="00F47B9B" w:rsidRPr="006C4997" w14:paraId="5F13F95B" w14:textId="77777777" w:rsidTr="0080163F">
        <w:trPr>
          <w:trHeight w:val="288"/>
        </w:trPr>
        <w:tc>
          <w:tcPr>
            <w:tcW w:w="3397" w:type="dxa"/>
            <w:tcBorders>
              <w:top w:val="nil"/>
              <w:left w:val="nil"/>
              <w:bottom w:val="nil"/>
              <w:right w:val="nil"/>
            </w:tcBorders>
            <w:vAlign w:val="center"/>
          </w:tcPr>
          <w:p w14:paraId="5A6B16EE" w14:textId="77777777" w:rsidR="00F47B9B" w:rsidRPr="006C4997" w:rsidRDefault="00F47B9B" w:rsidP="0080163F">
            <w:r w:rsidRPr="006C4997">
              <w:t>Low Task complexity</w:t>
            </w:r>
          </w:p>
        </w:tc>
        <w:tc>
          <w:tcPr>
            <w:tcW w:w="851" w:type="dxa"/>
            <w:tcBorders>
              <w:top w:val="nil"/>
              <w:left w:val="nil"/>
              <w:bottom w:val="nil"/>
              <w:right w:val="nil"/>
            </w:tcBorders>
            <w:vAlign w:val="center"/>
          </w:tcPr>
          <w:p w14:paraId="595B9003" w14:textId="77777777" w:rsidR="00F47B9B" w:rsidRPr="006C4997" w:rsidRDefault="00F47B9B" w:rsidP="0080163F">
            <w:pPr>
              <w:jc w:val="center"/>
            </w:pPr>
            <w:r w:rsidRPr="006C4997">
              <w:t>6</w:t>
            </w:r>
            <w:r>
              <w:t>91</w:t>
            </w:r>
          </w:p>
        </w:tc>
        <w:tc>
          <w:tcPr>
            <w:tcW w:w="614" w:type="dxa"/>
            <w:tcBorders>
              <w:top w:val="nil"/>
              <w:left w:val="nil"/>
              <w:bottom w:val="nil"/>
              <w:right w:val="nil"/>
            </w:tcBorders>
            <w:vAlign w:val="center"/>
          </w:tcPr>
          <w:p w14:paraId="28B09DFB" w14:textId="77777777" w:rsidR="00F47B9B" w:rsidRPr="006C4997" w:rsidRDefault="00F47B9B" w:rsidP="0080163F">
            <w:pPr>
              <w:jc w:val="center"/>
            </w:pPr>
            <w:r>
              <w:t>12</w:t>
            </w:r>
          </w:p>
        </w:tc>
        <w:tc>
          <w:tcPr>
            <w:tcW w:w="732" w:type="dxa"/>
            <w:tcBorders>
              <w:top w:val="nil"/>
              <w:left w:val="nil"/>
              <w:bottom w:val="nil"/>
              <w:right w:val="nil"/>
            </w:tcBorders>
            <w:vAlign w:val="center"/>
          </w:tcPr>
          <w:p w14:paraId="1AA96653" w14:textId="77777777" w:rsidR="00F47B9B" w:rsidRPr="006C4997" w:rsidRDefault="00F47B9B" w:rsidP="0080163F">
            <w:pPr>
              <w:jc w:val="center"/>
            </w:pPr>
            <w:r>
              <w:t>-</w:t>
            </w:r>
            <w:r w:rsidRPr="006C4997">
              <w:t>.0</w:t>
            </w:r>
            <w:r>
              <w:t>1</w:t>
            </w:r>
          </w:p>
        </w:tc>
        <w:tc>
          <w:tcPr>
            <w:tcW w:w="733" w:type="dxa"/>
            <w:tcBorders>
              <w:top w:val="nil"/>
              <w:left w:val="nil"/>
              <w:bottom w:val="nil"/>
              <w:right w:val="nil"/>
            </w:tcBorders>
            <w:vAlign w:val="center"/>
          </w:tcPr>
          <w:p w14:paraId="6FC74435" w14:textId="77777777" w:rsidR="00F47B9B" w:rsidRPr="006C4997" w:rsidRDefault="00F47B9B" w:rsidP="0080163F">
            <w:pPr>
              <w:jc w:val="center"/>
            </w:pPr>
            <w:r w:rsidRPr="006C4997">
              <w:t>.06</w:t>
            </w:r>
            <w:r>
              <w:t>3</w:t>
            </w:r>
          </w:p>
        </w:tc>
        <w:tc>
          <w:tcPr>
            <w:tcW w:w="1276" w:type="dxa"/>
            <w:tcBorders>
              <w:top w:val="nil"/>
              <w:left w:val="nil"/>
              <w:bottom w:val="nil"/>
              <w:right w:val="nil"/>
            </w:tcBorders>
            <w:vAlign w:val="center"/>
          </w:tcPr>
          <w:p w14:paraId="4A909F16" w14:textId="77777777" w:rsidR="00F47B9B" w:rsidRPr="006C4997" w:rsidRDefault="00F47B9B" w:rsidP="0080163F">
            <w:pPr>
              <w:jc w:val="center"/>
            </w:pPr>
            <w:r w:rsidRPr="006C4997">
              <w:t>-.0</w:t>
            </w:r>
            <w:r>
              <w:t>8</w:t>
            </w:r>
            <w:r w:rsidRPr="006C4997">
              <w:t xml:space="preserve"> : .07</w:t>
            </w:r>
          </w:p>
        </w:tc>
        <w:tc>
          <w:tcPr>
            <w:tcW w:w="733" w:type="dxa"/>
            <w:tcBorders>
              <w:top w:val="nil"/>
              <w:left w:val="nil"/>
              <w:bottom w:val="nil"/>
              <w:right w:val="nil"/>
            </w:tcBorders>
            <w:vAlign w:val="center"/>
          </w:tcPr>
          <w:p w14:paraId="2933F652" w14:textId="77777777" w:rsidR="00F47B9B" w:rsidRPr="006C4997" w:rsidRDefault="00F47B9B" w:rsidP="0080163F">
            <w:pPr>
              <w:jc w:val="center"/>
            </w:pPr>
            <w:r>
              <w:t>-</w:t>
            </w:r>
            <w:r w:rsidRPr="006C4997">
              <w:t>.0</w:t>
            </w:r>
            <w:r>
              <w:t>1</w:t>
            </w:r>
          </w:p>
        </w:tc>
        <w:tc>
          <w:tcPr>
            <w:tcW w:w="733" w:type="dxa"/>
            <w:tcBorders>
              <w:top w:val="nil"/>
              <w:left w:val="nil"/>
              <w:bottom w:val="nil"/>
              <w:right w:val="nil"/>
            </w:tcBorders>
            <w:vAlign w:val="center"/>
          </w:tcPr>
          <w:p w14:paraId="497D6DC6" w14:textId="77777777" w:rsidR="00F47B9B" w:rsidRPr="006C4997" w:rsidRDefault="00F47B9B" w:rsidP="0080163F">
            <w:pPr>
              <w:jc w:val="center"/>
            </w:pPr>
            <w:r w:rsidRPr="006C4997">
              <w:t>.01</w:t>
            </w:r>
            <w:r>
              <w:t>8</w:t>
            </w:r>
          </w:p>
        </w:tc>
        <w:tc>
          <w:tcPr>
            <w:tcW w:w="1275" w:type="dxa"/>
            <w:tcBorders>
              <w:top w:val="nil"/>
              <w:left w:val="nil"/>
              <w:bottom w:val="nil"/>
              <w:right w:val="nil"/>
            </w:tcBorders>
            <w:vAlign w:val="center"/>
          </w:tcPr>
          <w:p w14:paraId="6BE9116E" w14:textId="77777777" w:rsidR="00F47B9B" w:rsidRPr="006C4997" w:rsidRDefault="00F47B9B" w:rsidP="0080163F">
            <w:pPr>
              <w:jc w:val="center"/>
            </w:pPr>
            <w:r>
              <w:t>27.85</w:t>
            </w:r>
            <w:r w:rsidRPr="006C4997">
              <w:t>%</w:t>
            </w:r>
          </w:p>
        </w:tc>
        <w:tc>
          <w:tcPr>
            <w:tcW w:w="1276" w:type="dxa"/>
            <w:tcBorders>
              <w:top w:val="nil"/>
              <w:left w:val="nil"/>
              <w:bottom w:val="nil"/>
              <w:right w:val="nil"/>
            </w:tcBorders>
            <w:vAlign w:val="center"/>
          </w:tcPr>
          <w:p w14:paraId="674E9442" w14:textId="77777777" w:rsidR="00F47B9B" w:rsidRPr="006C4997" w:rsidRDefault="00F47B9B" w:rsidP="0080163F">
            <w:pPr>
              <w:jc w:val="center"/>
            </w:pPr>
            <w:r w:rsidRPr="006C4997">
              <w:t>4</w:t>
            </w:r>
            <w:r>
              <w:t>3.10</w:t>
            </w:r>
            <w:r w:rsidRPr="006C4997">
              <w:rPr>
                <w:vertAlign w:val="superscript"/>
              </w:rPr>
              <w:t>***</w:t>
            </w:r>
          </w:p>
        </w:tc>
        <w:tc>
          <w:tcPr>
            <w:tcW w:w="1276" w:type="dxa"/>
            <w:tcBorders>
              <w:top w:val="nil"/>
              <w:left w:val="nil"/>
              <w:bottom w:val="nil"/>
              <w:right w:val="nil"/>
            </w:tcBorders>
            <w:vAlign w:val="center"/>
          </w:tcPr>
          <w:p w14:paraId="4C9A8603" w14:textId="77777777" w:rsidR="00F47B9B" w:rsidRPr="006C4997" w:rsidRDefault="00F47B9B" w:rsidP="0080163F">
            <w:pPr>
              <w:jc w:val="center"/>
            </w:pPr>
            <w:r w:rsidRPr="006C4997">
              <w:t>-.4</w:t>
            </w:r>
            <w:r>
              <w:t>4</w:t>
            </w:r>
            <w:r w:rsidRPr="006C4997">
              <w:t xml:space="preserve"> : .4</w:t>
            </w:r>
            <w:r>
              <w:t>3</w:t>
            </w:r>
          </w:p>
        </w:tc>
      </w:tr>
      <w:tr w:rsidR="00F47B9B" w:rsidRPr="006C4997" w14:paraId="68DBD870" w14:textId="77777777" w:rsidTr="0080163F">
        <w:trPr>
          <w:trHeight w:val="288"/>
        </w:trPr>
        <w:tc>
          <w:tcPr>
            <w:tcW w:w="3397" w:type="dxa"/>
            <w:tcBorders>
              <w:top w:val="nil"/>
              <w:left w:val="nil"/>
              <w:bottom w:val="single" w:sz="4" w:space="0" w:color="auto"/>
              <w:right w:val="nil"/>
            </w:tcBorders>
            <w:vAlign w:val="center"/>
          </w:tcPr>
          <w:p w14:paraId="1C51F0DA" w14:textId="77777777" w:rsidR="00F47B9B" w:rsidRPr="006C4997" w:rsidRDefault="00F47B9B" w:rsidP="0080163F">
            <w:r w:rsidRPr="006C4997">
              <w:t>High Task complexity</w:t>
            </w:r>
          </w:p>
        </w:tc>
        <w:tc>
          <w:tcPr>
            <w:tcW w:w="851" w:type="dxa"/>
            <w:tcBorders>
              <w:top w:val="nil"/>
              <w:left w:val="nil"/>
              <w:bottom w:val="single" w:sz="4" w:space="0" w:color="auto"/>
              <w:right w:val="nil"/>
            </w:tcBorders>
            <w:vAlign w:val="center"/>
          </w:tcPr>
          <w:p w14:paraId="0E91980A" w14:textId="77777777" w:rsidR="00F47B9B" w:rsidRPr="006C4997" w:rsidRDefault="00F47B9B" w:rsidP="0080163F">
            <w:pPr>
              <w:jc w:val="center"/>
            </w:pPr>
            <w:r w:rsidRPr="006C4997">
              <w:t>1,9</w:t>
            </w:r>
            <w:r>
              <w:t>38</w:t>
            </w:r>
          </w:p>
        </w:tc>
        <w:tc>
          <w:tcPr>
            <w:tcW w:w="614" w:type="dxa"/>
            <w:tcBorders>
              <w:top w:val="nil"/>
              <w:left w:val="nil"/>
              <w:bottom w:val="single" w:sz="4" w:space="0" w:color="auto"/>
              <w:right w:val="nil"/>
            </w:tcBorders>
            <w:vAlign w:val="center"/>
          </w:tcPr>
          <w:p w14:paraId="02827DFF" w14:textId="77777777" w:rsidR="00F47B9B" w:rsidRPr="006C4997" w:rsidRDefault="00F47B9B" w:rsidP="0080163F">
            <w:pPr>
              <w:jc w:val="center"/>
            </w:pPr>
            <w:r w:rsidRPr="006C4997">
              <w:t>24</w:t>
            </w:r>
          </w:p>
        </w:tc>
        <w:tc>
          <w:tcPr>
            <w:tcW w:w="732" w:type="dxa"/>
            <w:tcBorders>
              <w:top w:val="nil"/>
              <w:left w:val="nil"/>
              <w:bottom w:val="single" w:sz="4" w:space="0" w:color="auto"/>
              <w:right w:val="nil"/>
            </w:tcBorders>
            <w:vAlign w:val="center"/>
          </w:tcPr>
          <w:p w14:paraId="63284240" w14:textId="77777777" w:rsidR="00F47B9B" w:rsidRPr="006C4997" w:rsidRDefault="00F47B9B" w:rsidP="0080163F">
            <w:pPr>
              <w:jc w:val="center"/>
            </w:pPr>
            <w:r w:rsidRPr="006C4997">
              <w:t>-.14</w:t>
            </w:r>
          </w:p>
        </w:tc>
        <w:tc>
          <w:tcPr>
            <w:tcW w:w="733" w:type="dxa"/>
            <w:tcBorders>
              <w:top w:val="nil"/>
              <w:left w:val="nil"/>
              <w:bottom w:val="single" w:sz="4" w:space="0" w:color="auto"/>
              <w:right w:val="nil"/>
            </w:tcBorders>
            <w:vAlign w:val="center"/>
          </w:tcPr>
          <w:p w14:paraId="1A828E4F" w14:textId="77777777" w:rsidR="00F47B9B" w:rsidRPr="006C4997" w:rsidRDefault="00F47B9B" w:rsidP="0080163F">
            <w:pPr>
              <w:jc w:val="center"/>
            </w:pPr>
            <w:r w:rsidRPr="006C4997">
              <w:t>.06</w:t>
            </w:r>
            <w:r>
              <w:t>4</w:t>
            </w:r>
          </w:p>
        </w:tc>
        <w:tc>
          <w:tcPr>
            <w:tcW w:w="1276" w:type="dxa"/>
            <w:tcBorders>
              <w:top w:val="nil"/>
              <w:left w:val="nil"/>
              <w:bottom w:val="single" w:sz="4" w:space="0" w:color="auto"/>
              <w:right w:val="nil"/>
            </w:tcBorders>
            <w:vAlign w:val="center"/>
          </w:tcPr>
          <w:p w14:paraId="1D9A3D40" w14:textId="77777777" w:rsidR="00F47B9B" w:rsidRPr="006C4997" w:rsidRDefault="00F47B9B" w:rsidP="0080163F">
            <w:pPr>
              <w:jc w:val="center"/>
            </w:pPr>
            <w:r w:rsidRPr="006C4997">
              <w:t>-.1</w:t>
            </w:r>
            <w:r>
              <w:t>9</w:t>
            </w:r>
            <w:r w:rsidRPr="006C4997">
              <w:t xml:space="preserve"> : -.10</w:t>
            </w:r>
          </w:p>
        </w:tc>
        <w:tc>
          <w:tcPr>
            <w:tcW w:w="733" w:type="dxa"/>
            <w:tcBorders>
              <w:top w:val="nil"/>
              <w:left w:val="nil"/>
              <w:bottom w:val="single" w:sz="4" w:space="0" w:color="auto"/>
              <w:right w:val="nil"/>
            </w:tcBorders>
            <w:vAlign w:val="center"/>
          </w:tcPr>
          <w:p w14:paraId="412C7DD7" w14:textId="77777777" w:rsidR="00F47B9B" w:rsidRPr="006C4997" w:rsidRDefault="00F47B9B" w:rsidP="0080163F">
            <w:pPr>
              <w:jc w:val="center"/>
            </w:pPr>
            <w:r w:rsidRPr="006C4997">
              <w:t>-.1</w:t>
            </w:r>
            <w:r>
              <w:t>8</w:t>
            </w:r>
          </w:p>
        </w:tc>
        <w:tc>
          <w:tcPr>
            <w:tcW w:w="733" w:type="dxa"/>
            <w:tcBorders>
              <w:top w:val="nil"/>
              <w:left w:val="nil"/>
              <w:bottom w:val="single" w:sz="4" w:space="0" w:color="auto"/>
              <w:right w:val="nil"/>
            </w:tcBorders>
            <w:vAlign w:val="center"/>
          </w:tcPr>
          <w:p w14:paraId="62E486C8" w14:textId="77777777" w:rsidR="00F47B9B" w:rsidRPr="006C4997" w:rsidRDefault="00F47B9B" w:rsidP="0080163F">
            <w:pPr>
              <w:jc w:val="center"/>
            </w:pPr>
            <w:r w:rsidRPr="006C4997">
              <w:t>.012</w:t>
            </w:r>
          </w:p>
        </w:tc>
        <w:tc>
          <w:tcPr>
            <w:tcW w:w="1275" w:type="dxa"/>
            <w:tcBorders>
              <w:top w:val="nil"/>
              <w:left w:val="nil"/>
              <w:bottom w:val="single" w:sz="4" w:space="0" w:color="auto"/>
              <w:right w:val="nil"/>
            </w:tcBorders>
            <w:vAlign w:val="center"/>
          </w:tcPr>
          <w:p w14:paraId="74139326" w14:textId="77777777" w:rsidR="00F47B9B" w:rsidRPr="006C4997" w:rsidRDefault="00F47B9B" w:rsidP="0080163F">
            <w:pPr>
              <w:jc w:val="center"/>
            </w:pPr>
            <w:r w:rsidRPr="006C4997">
              <w:t>18.</w:t>
            </w:r>
            <w:r>
              <w:t>79</w:t>
            </w:r>
            <w:r w:rsidRPr="006C4997">
              <w:t>%</w:t>
            </w:r>
          </w:p>
        </w:tc>
        <w:tc>
          <w:tcPr>
            <w:tcW w:w="1276" w:type="dxa"/>
            <w:tcBorders>
              <w:top w:val="nil"/>
              <w:left w:val="nil"/>
              <w:bottom w:val="single" w:sz="4" w:space="0" w:color="auto"/>
              <w:right w:val="nil"/>
            </w:tcBorders>
            <w:vAlign w:val="center"/>
          </w:tcPr>
          <w:p w14:paraId="2E01199C" w14:textId="77777777" w:rsidR="00F47B9B" w:rsidRPr="006C4997" w:rsidRDefault="00F47B9B" w:rsidP="0080163F">
            <w:pPr>
              <w:jc w:val="center"/>
            </w:pPr>
            <w:r w:rsidRPr="006C4997">
              <w:t>12</w:t>
            </w:r>
            <w:r>
              <w:t>7.72</w:t>
            </w:r>
            <w:r w:rsidRPr="006C4997">
              <w:rPr>
                <w:vertAlign w:val="superscript"/>
              </w:rPr>
              <w:t>***</w:t>
            </w:r>
          </w:p>
        </w:tc>
        <w:tc>
          <w:tcPr>
            <w:tcW w:w="1276" w:type="dxa"/>
            <w:tcBorders>
              <w:top w:val="nil"/>
              <w:left w:val="nil"/>
              <w:bottom w:val="single" w:sz="4" w:space="0" w:color="auto"/>
              <w:right w:val="nil"/>
            </w:tcBorders>
            <w:vAlign w:val="center"/>
          </w:tcPr>
          <w:p w14:paraId="7B40326F" w14:textId="77777777" w:rsidR="00F47B9B" w:rsidRPr="006C4997" w:rsidRDefault="00F47B9B" w:rsidP="0080163F">
            <w:pPr>
              <w:jc w:val="center"/>
            </w:pPr>
            <w:r w:rsidRPr="006C4997">
              <w:t>-.64 : .</w:t>
            </w:r>
            <w:r>
              <w:t>29</w:t>
            </w:r>
          </w:p>
        </w:tc>
      </w:tr>
      <w:tr w:rsidR="00F47B9B" w:rsidRPr="006C4997" w14:paraId="72B7BF26" w14:textId="77777777" w:rsidTr="0080163F">
        <w:trPr>
          <w:trHeight w:val="288"/>
        </w:trPr>
        <w:tc>
          <w:tcPr>
            <w:tcW w:w="3397" w:type="dxa"/>
            <w:tcBorders>
              <w:top w:val="nil"/>
              <w:left w:val="nil"/>
              <w:bottom w:val="nil"/>
              <w:right w:val="nil"/>
            </w:tcBorders>
            <w:vAlign w:val="center"/>
          </w:tcPr>
          <w:p w14:paraId="550B344D" w14:textId="77777777" w:rsidR="00F47B9B" w:rsidRPr="006C4997" w:rsidRDefault="00F47B9B" w:rsidP="0080163F">
            <w:pPr>
              <w:rPr>
                <w:b/>
              </w:rPr>
            </w:pPr>
            <w:r w:rsidRPr="006C4997">
              <w:rPr>
                <w:b/>
              </w:rPr>
              <w:t>Team Conflict</w:t>
            </w:r>
          </w:p>
        </w:tc>
        <w:tc>
          <w:tcPr>
            <w:tcW w:w="851" w:type="dxa"/>
            <w:tcBorders>
              <w:top w:val="nil"/>
              <w:left w:val="nil"/>
              <w:bottom w:val="nil"/>
              <w:right w:val="nil"/>
            </w:tcBorders>
            <w:vAlign w:val="center"/>
          </w:tcPr>
          <w:p w14:paraId="29E2523A" w14:textId="77777777" w:rsidR="00F47B9B" w:rsidRPr="006C4997" w:rsidRDefault="00F47B9B" w:rsidP="0080163F">
            <w:pPr>
              <w:jc w:val="center"/>
            </w:pPr>
          </w:p>
        </w:tc>
        <w:tc>
          <w:tcPr>
            <w:tcW w:w="614" w:type="dxa"/>
            <w:tcBorders>
              <w:top w:val="nil"/>
              <w:left w:val="nil"/>
              <w:bottom w:val="nil"/>
              <w:right w:val="nil"/>
            </w:tcBorders>
            <w:vAlign w:val="center"/>
          </w:tcPr>
          <w:p w14:paraId="6A795641" w14:textId="77777777" w:rsidR="00F47B9B" w:rsidRPr="006C4997" w:rsidRDefault="00F47B9B" w:rsidP="0080163F">
            <w:pPr>
              <w:jc w:val="center"/>
            </w:pPr>
          </w:p>
        </w:tc>
        <w:tc>
          <w:tcPr>
            <w:tcW w:w="732" w:type="dxa"/>
            <w:tcBorders>
              <w:top w:val="nil"/>
              <w:left w:val="nil"/>
              <w:bottom w:val="nil"/>
              <w:right w:val="nil"/>
            </w:tcBorders>
            <w:vAlign w:val="center"/>
          </w:tcPr>
          <w:p w14:paraId="4BEEFDFD" w14:textId="77777777" w:rsidR="00F47B9B" w:rsidRPr="006C4997" w:rsidRDefault="00F47B9B" w:rsidP="0080163F">
            <w:pPr>
              <w:jc w:val="center"/>
            </w:pPr>
          </w:p>
        </w:tc>
        <w:tc>
          <w:tcPr>
            <w:tcW w:w="733" w:type="dxa"/>
            <w:tcBorders>
              <w:top w:val="nil"/>
              <w:left w:val="nil"/>
              <w:bottom w:val="nil"/>
              <w:right w:val="nil"/>
            </w:tcBorders>
            <w:vAlign w:val="center"/>
          </w:tcPr>
          <w:p w14:paraId="2A92AED9" w14:textId="77777777" w:rsidR="00F47B9B" w:rsidRPr="006C4997" w:rsidRDefault="00F47B9B" w:rsidP="0080163F">
            <w:pPr>
              <w:jc w:val="center"/>
            </w:pPr>
          </w:p>
        </w:tc>
        <w:tc>
          <w:tcPr>
            <w:tcW w:w="1276" w:type="dxa"/>
            <w:tcBorders>
              <w:top w:val="nil"/>
              <w:left w:val="nil"/>
              <w:bottom w:val="nil"/>
              <w:right w:val="nil"/>
            </w:tcBorders>
            <w:vAlign w:val="center"/>
          </w:tcPr>
          <w:p w14:paraId="584A8FCD" w14:textId="77777777" w:rsidR="00F47B9B" w:rsidRPr="006C4997" w:rsidRDefault="00F47B9B" w:rsidP="0080163F">
            <w:pPr>
              <w:jc w:val="center"/>
            </w:pPr>
          </w:p>
        </w:tc>
        <w:tc>
          <w:tcPr>
            <w:tcW w:w="733" w:type="dxa"/>
            <w:tcBorders>
              <w:top w:val="nil"/>
              <w:left w:val="nil"/>
              <w:bottom w:val="nil"/>
              <w:right w:val="nil"/>
            </w:tcBorders>
            <w:vAlign w:val="center"/>
          </w:tcPr>
          <w:p w14:paraId="3F7B8490" w14:textId="77777777" w:rsidR="00F47B9B" w:rsidRPr="006C4997" w:rsidRDefault="00F47B9B" w:rsidP="0080163F">
            <w:pPr>
              <w:jc w:val="center"/>
            </w:pPr>
          </w:p>
        </w:tc>
        <w:tc>
          <w:tcPr>
            <w:tcW w:w="733" w:type="dxa"/>
            <w:tcBorders>
              <w:top w:val="nil"/>
              <w:left w:val="nil"/>
              <w:bottom w:val="nil"/>
              <w:right w:val="nil"/>
            </w:tcBorders>
            <w:vAlign w:val="center"/>
          </w:tcPr>
          <w:p w14:paraId="00996108" w14:textId="77777777" w:rsidR="00F47B9B" w:rsidRPr="006C4997" w:rsidRDefault="00F47B9B" w:rsidP="0080163F">
            <w:pPr>
              <w:jc w:val="center"/>
            </w:pPr>
          </w:p>
        </w:tc>
        <w:tc>
          <w:tcPr>
            <w:tcW w:w="1275" w:type="dxa"/>
            <w:tcBorders>
              <w:top w:val="nil"/>
              <w:left w:val="nil"/>
              <w:bottom w:val="nil"/>
              <w:right w:val="nil"/>
            </w:tcBorders>
            <w:vAlign w:val="center"/>
          </w:tcPr>
          <w:p w14:paraId="172C25C8" w14:textId="77777777" w:rsidR="00F47B9B" w:rsidRPr="006C4997" w:rsidRDefault="00F47B9B" w:rsidP="0080163F">
            <w:pPr>
              <w:jc w:val="center"/>
            </w:pPr>
          </w:p>
        </w:tc>
        <w:tc>
          <w:tcPr>
            <w:tcW w:w="1276" w:type="dxa"/>
            <w:tcBorders>
              <w:top w:val="nil"/>
              <w:left w:val="nil"/>
              <w:bottom w:val="nil"/>
              <w:right w:val="nil"/>
            </w:tcBorders>
            <w:vAlign w:val="center"/>
          </w:tcPr>
          <w:p w14:paraId="13B23424" w14:textId="77777777" w:rsidR="00F47B9B" w:rsidRPr="006C4997" w:rsidRDefault="00F47B9B" w:rsidP="0080163F">
            <w:pPr>
              <w:jc w:val="center"/>
            </w:pPr>
          </w:p>
        </w:tc>
        <w:tc>
          <w:tcPr>
            <w:tcW w:w="1276" w:type="dxa"/>
            <w:tcBorders>
              <w:top w:val="nil"/>
              <w:left w:val="nil"/>
              <w:bottom w:val="nil"/>
              <w:right w:val="nil"/>
            </w:tcBorders>
            <w:vAlign w:val="center"/>
          </w:tcPr>
          <w:p w14:paraId="3686F6D3" w14:textId="77777777" w:rsidR="00F47B9B" w:rsidRPr="006C4997" w:rsidRDefault="00F47B9B" w:rsidP="0080163F">
            <w:pPr>
              <w:jc w:val="center"/>
            </w:pPr>
          </w:p>
        </w:tc>
      </w:tr>
      <w:tr w:rsidR="00F47B9B" w:rsidRPr="006C4997" w14:paraId="64AAF753" w14:textId="77777777" w:rsidTr="0080163F">
        <w:trPr>
          <w:trHeight w:val="288"/>
        </w:trPr>
        <w:tc>
          <w:tcPr>
            <w:tcW w:w="3397" w:type="dxa"/>
            <w:tcBorders>
              <w:top w:val="nil"/>
              <w:left w:val="nil"/>
              <w:bottom w:val="nil"/>
              <w:right w:val="nil"/>
            </w:tcBorders>
            <w:vAlign w:val="center"/>
          </w:tcPr>
          <w:p w14:paraId="0E2D09B2" w14:textId="77777777" w:rsidR="00F47B9B" w:rsidRPr="006C4997" w:rsidRDefault="00F47B9B" w:rsidP="0080163F">
            <w:r w:rsidRPr="006C4997">
              <w:t>All</w:t>
            </w:r>
          </w:p>
        </w:tc>
        <w:tc>
          <w:tcPr>
            <w:tcW w:w="851" w:type="dxa"/>
            <w:tcBorders>
              <w:top w:val="nil"/>
              <w:left w:val="nil"/>
              <w:bottom w:val="nil"/>
              <w:right w:val="nil"/>
            </w:tcBorders>
            <w:vAlign w:val="center"/>
          </w:tcPr>
          <w:p w14:paraId="70D9B2ED" w14:textId="77777777" w:rsidR="00F47B9B" w:rsidRPr="006C4997" w:rsidRDefault="00F47B9B" w:rsidP="0080163F">
            <w:pPr>
              <w:jc w:val="center"/>
            </w:pPr>
            <w:r w:rsidRPr="00523597">
              <w:t>1,682</w:t>
            </w:r>
            <w:r w:rsidRPr="00A91459">
              <w:rPr>
                <w:rFonts w:eastAsia="Calibri"/>
                <w:vertAlign w:val="superscript"/>
                <w:lang w:val="x-none" w:eastAsia="x-none"/>
              </w:rPr>
              <w:t>a</w:t>
            </w:r>
          </w:p>
        </w:tc>
        <w:tc>
          <w:tcPr>
            <w:tcW w:w="614" w:type="dxa"/>
            <w:tcBorders>
              <w:top w:val="nil"/>
              <w:left w:val="nil"/>
              <w:bottom w:val="nil"/>
              <w:right w:val="nil"/>
            </w:tcBorders>
            <w:vAlign w:val="center"/>
          </w:tcPr>
          <w:p w14:paraId="6AB20FF4" w14:textId="77777777" w:rsidR="00F47B9B" w:rsidRPr="006C4997" w:rsidRDefault="00F47B9B" w:rsidP="0080163F">
            <w:pPr>
              <w:jc w:val="center"/>
            </w:pPr>
            <w:r w:rsidRPr="00523597">
              <w:t>25</w:t>
            </w:r>
          </w:p>
        </w:tc>
        <w:tc>
          <w:tcPr>
            <w:tcW w:w="732" w:type="dxa"/>
            <w:tcBorders>
              <w:top w:val="nil"/>
              <w:left w:val="nil"/>
              <w:bottom w:val="nil"/>
              <w:right w:val="nil"/>
            </w:tcBorders>
            <w:vAlign w:val="center"/>
          </w:tcPr>
          <w:p w14:paraId="4C1AE62C" w14:textId="77777777" w:rsidR="00F47B9B" w:rsidRPr="006C4997" w:rsidRDefault="00F47B9B" w:rsidP="0080163F">
            <w:pPr>
              <w:jc w:val="center"/>
            </w:pPr>
            <w:r w:rsidRPr="00523597">
              <w:t>.12</w:t>
            </w:r>
          </w:p>
        </w:tc>
        <w:tc>
          <w:tcPr>
            <w:tcW w:w="733" w:type="dxa"/>
            <w:tcBorders>
              <w:top w:val="nil"/>
              <w:left w:val="nil"/>
              <w:bottom w:val="nil"/>
              <w:right w:val="nil"/>
            </w:tcBorders>
            <w:vAlign w:val="center"/>
          </w:tcPr>
          <w:p w14:paraId="3EFCFA5B" w14:textId="77777777" w:rsidR="00F47B9B" w:rsidRPr="006C4997" w:rsidRDefault="00F47B9B" w:rsidP="0080163F">
            <w:pPr>
              <w:jc w:val="center"/>
            </w:pPr>
            <w:r w:rsidRPr="00523597">
              <w:t>.036</w:t>
            </w:r>
          </w:p>
        </w:tc>
        <w:tc>
          <w:tcPr>
            <w:tcW w:w="1276" w:type="dxa"/>
            <w:tcBorders>
              <w:top w:val="nil"/>
              <w:left w:val="nil"/>
              <w:bottom w:val="nil"/>
              <w:right w:val="nil"/>
            </w:tcBorders>
            <w:vAlign w:val="center"/>
          </w:tcPr>
          <w:p w14:paraId="0A1D3CC5" w14:textId="77777777" w:rsidR="00F47B9B" w:rsidRPr="006C4997" w:rsidRDefault="00F47B9B" w:rsidP="0080163F">
            <w:pPr>
              <w:jc w:val="center"/>
            </w:pPr>
            <w:r w:rsidRPr="00523597">
              <w:t>.07 : .16</w:t>
            </w:r>
          </w:p>
        </w:tc>
        <w:tc>
          <w:tcPr>
            <w:tcW w:w="733" w:type="dxa"/>
            <w:tcBorders>
              <w:top w:val="nil"/>
              <w:left w:val="nil"/>
              <w:bottom w:val="nil"/>
              <w:right w:val="nil"/>
            </w:tcBorders>
            <w:vAlign w:val="center"/>
          </w:tcPr>
          <w:p w14:paraId="1EB0FE87" w14:textId="77777777" w:rsidR="00F47B9B" w:rsidRPr="006C4997" w:rsidRDefault="00F47B9B" w:rsidP="0080163F">
            <w:pPr>
              <w:jc w:val="center"/>
            </w:pPr>
            <w:r w:rsidRPr="00523597">
              <w:t>.14</w:t>
            </w:r>
          </w:p>
        </w:tc>
        <w:tc>
          <w:tcPr>
            <w:tcW w:w="733" w:type="dxa"/>
            <w:tcBorders>
              <w:top w:val="nil"/>
              <w:left w:val="nil"/>
              <w:bottom w:val="nil"/>
              <w:right w:val="nil"/>
            </w:tcBorders>
            <w:vAlign w:val="center"/>
          </w:tcPr>
          <w:p w14:paraId="072133EC" w14:textId="77777777" w:rsidR="00F47B9B" w:rsidRPr="006C4997" w:rsidRDefault="00F47B9B" w:rsidP="0080163F">
            <w:pPr>
              <w:jc w:val="center"/>
            </w:pPr>
            <w:r w:rsidRPr="00523597">
              <w:t>.015</w:t>
            </w:r>
          </w:p>
        </w:tc>
        <w:tc>
          <w:tcPr>
            <w:tcW w:w="1275" w:type="dxa"/>
            <w:tcBorders>
              <w:top w:val="nil"/>
              <w:left w:val="nil"/>
              <w:bottom w:val="nil"/>
              <w:right w:val="nil"/>
            </w:tcBorders>
            <w:vAlign w:val="center"/>
          </w:tcPr>
          <w:p w14:paraId="1FD1A506" w14:textId="77777777" w:rsidR="00F47B9B" w:rsidRPr="006C4997" w:rsidRDefault="00F47B9B" w:rsidP="0080163F">
            <w:pPr>
              <w:jc w:val="center"/>
            </w:pPr>
            <w:r w:rsidRPr="00523597">
              <w:t>40.60%</w:t>
            </w:r>
          </w:p>
        </w:tc>
        <w:tc>
          <w:tcPr>
            <w:tcW w:w="1276" w:type="dxa"/>
            <w:tcBorders>
              <w:top w:val="nil"/>
              <w:left w:val="nil"/>
              <w:bottom w:val="nil"/>
              <w:right w:val="nil"/>
            </w:tcBorders>
            <w:vAlign w:val="center"/>
          </w:tcPr>
          <w:p w14:paraId="48B4AB2D" w14:textId="77777777" w:rsidR="00F47B9B" w:rsidRPr="006C4997" w:rsidRDefault="00F47B9B" w:rsidP="0080163F">
            <w:pPr>
              <w:jc w:val="center"/>
            </w:pPr>
            <w:r w:rsidRPr="00523597">
              <w:t>61.58</w:t>
            </w:r>
            <w:r w:rsidRPr="00523597">
              <w:rPr>
                <w:vertAlign w:val="superscript"/>
              </w:rPr>
              <w:t>***</w:t>
            </w:r>
          </w:p>
        </w:tc>
        <w:tc>
          <w:tcPr>
            <w:tcW w:w="1276" w:type="dxa"/>
            <w:tcBorders>
              <w:top w:val="nil"/>
              <w:left w:val="nil"/>
              <w:bottom w:val="nil"/>
              <w:right w:val="nil"/>
            </w:tcBorders>
            <w:vAlign w:val="center"/>
          </w:tcPr>
          <w:p w14:paraId="5617A893" w14:textId="77777777" w:rsidR="00F47B9B" w:rsidRPr="006C4997" w:rsidRDefault="00F47B9B" w:rsidP="0080163F">
            <w:pPr>
              <w:jc w:val="center"/>
            </w:pPr>
            <w:r w:rsidRPr="00523597">
              <w:t>-.15 : .43</w:t>
            </w:r>
          </w:p>
        </w:tc>
      </w:tr>
      <w:tr w:rsidR="00F47B9B" w:rsidRPr="006C4997" w14:paraId="698140F6" w14:textId="77777777" w:rsidTr="0080163F">
        <w:trPr>
          <w:trHeight w:val="288"/>
        </w:trPr>
        <w:tc>
          <w:tcPr>
            <w:tcW w:w="3397" w:type="dxa"/>
            <w:tcBorders>
              <w:top w:val="nil"/>
              <w:left w:val="nil"/>
              <w:bottom w:val="nil"/>
              <w:right w:val="nil"/>
            </w:tcBorders>
            <w:vAlign w:val="center"/>
          </w:tcPr>
          <w:p w14:paraId="0DDF28E3" w14:textId="77777777" w:rsidR="00F47B9B" w:rsidRPr="006C4997" w:rsidRDefault="00F47B9B" w:rsidP="0080163F">
            <w:r w:rsidRPr="006C4997">
              <w:t>Low Task complexity</w:t>
            </w:r>
          </w:p>
        </w:tc>
        <w:tc>
          <w:tcPr>
            <w:tcW w:w="851" w:type="dxa"/>
            <w:tcBorders>
              <w:top w:val="nil"/>
              <w:left w:val="nil"/>
              <w:bottom w:val="nil"/>
              <w:right w:val="nil"/>
            </w:tcBorders>
            <w:vAlign w:val="center"/>
          </w:tcPr>
          <w:p w14:paraId="45303800" w14:textId="77777777" w:rsidR="00F47B9B" w:rsidRPr="006C4997" w:rsidRDefault="00F47B9B" w:rsidP="0080163F">
            <w:pPr>
              <w:jc w:val="center"/>
            </w:pPr>
            <w:r w:rsidRPr="006C4997">
              <w:t>405</w:t>
            </w:r>
          </w:p>
        </w:tc>
        <w:tc>
          <w:tcPr>
            <w:tcW w:w="614" w:type="dxa"/>
            <w:tcBorders>
              <w:top w:val="nil"/>
              <w:left w:val="nil"/>
              <w:bottom w:val="nil"/>
              <w:right w:val="nil"/>
            </w:tcBorders>
            <w:vAlign w:val="center"/>
          </w:tcPr>
          <w:p w14:paraId="65E11FEE" w14:textId="77777777" w:rsidR="00F47B9B" w:rsidRPr="006C4997" w:rsidRDefault="00F47B9B" w:rsidP="0080163F">
            <w:pPr>
              <w:jc w:val="center"/>
            </w:pPr>
            <w:r w:rsidRPr="006C4997">
              <w:t>6</w:t>
            </w:r>
          </w:p>
        </w:tc>
        <w:tc>
          <w:tcPr>
            <w:tcW w:w="732" w:type="dxa"/>
            <w:tcBorders>
              <w:top w:val="nil"/>
              <w:left w:val="nil"/>
              <w:bottom w:val="nil"/>
              <w:right w:val="nil"/>
            </w:tcBorders>
            <w:vAlign w:val="center"/>
          </w:tcPr>
          <w:p w14:paraId="0892D5B1" w14:textId="77777777" w:rsidR="00F47B9B" w:rsidRPr="006C4997" w:rsidRDefault="00F47B9B" w:rsidP="0080163F">
            <w:pPr>
              <w:jc w:val="center"/>
            </w:pPr>
            <w:r w:rsidRPr="006C4997">
              <w:t>.18</w:t>
            </w:r>
          </w:p>
        </w:tc>
        <w:tc>
          <w:tcPr>
            <w:tcW w:w="733" w:type="dxa"/>
            <w:tcBorders>
              <w:top w:val="nil"/>
              <w:left w:val="nil"/>
              <w:bottom w:val="nil"/>
              <w:right w:val="nil"/>
            </w:tcBorders>
            <w:vAlign w:val="center"/>
          </w:tcPr>
          <w:p w14:paraId="041C8DD1" w14:textId="77777777" w:rsidR="00F47B9B" w:rsidRPr="006C4997" w:rsidRDefault="00F47B9B" w:rsidP="0080163F">
            <w:pPr>
              <w:jc w:val="center"/>
            </w:pPr>
            <w:r w:rsidRPr="006C4997">
              <w:t>.015</w:t>
            </w:r>
          </w:p>
        </w:tc>
        <w:tc>
          <w:tcPr>
            <w:tcW w:w="1276" w:type="dxa"/>
            <w:tcBorders>
              <w:top w:val="nil"/>
              <w:left w:val="nil"/>
              <w:bottom w:val="nil"/>
              <w:right w:val="nil"/>
            </w:tcBorders>
            <w:vAlign w:val="center"/>
          </w:tcPr>
          <w:p w14:paraId="56794C56" w14:textId="77777777" w:rsidR="00F47B9B" w:rsidRPr="006C4997" w:rsidRDefault="00F47B9B" w:rsidP="0080163F">
            <w:pPr>
              <w:jc w:val="center"/>
            </w:pPr>
            <w:r w:rsidRPr="006C4997">
              <w:t>.</w:t>
            </w:r>
            <w:r>
              <w:t>09</w:t>
            </w:r>
            <w:r w:rsidRPr="006C4997">
              <w:t xml:space="preserve"> : .2</w:t>
            </w:r>
            <w:r>
              <w:t>8</w:t>
            </w:r>
          </w:p>
        </w:tc>
        <w:tc>
          <w:tcPr>
            <w:tcW w:w="733" w:type="dxa"/>
            <w:tcBorders>
              <w:top w:val="nil"/>
              <w:left w:val="nil"/>
              <w:bottom w:val="nil"/>
              <w:right w:val="nil"/>
            </w:tcBorders>
            <w:vAlign w:val="center"/>
          </w:tcPr>
          <w:p w14:paraId="06726F0A" w14:textId="77777777" w:rsidR="00F47B9B" w:rsidRPr="006C4997" w:rsidRDefault="00F47B9B" w:rsidP="0080163F">
            <w:pPr>
              <w:jc w:val="center"/>
            </w:pPr>
            <w:r w:rsidRPr="006C4997">
              <w:t>.22</w:t>
            </w:r>
          </w:p>
        </w:tc>
        <w:tc>
          <w:tcPr>
            <w:tcW w:w="733" w:type="dxa"/>
            <w:tcBorders>
              <w:top w:val="nil"/>
              <w:left w:val="nil"/>
              <w:bottom w:val="nil"/>
              <w:right w:val="nil"/>
            </w:tcBorders>
            <w:vAlign w:val="center"/>
          </w:tcPr>
          <w:p w14:paraId="6F1A8668" w14:textId="77777777" w:rsidR="00F47B9B" w:rsidRPr="006C4997" w:rsidRDefault="00F47B9B" w:rsidP="0080163F">
            <w:pPr>
              <w:jc w:val="center"/>
            </w:pPr>
            <w:r w:rsidRPr="006C4997">
              <w:t>.014</w:t>
            </w:r>
          </w:p>
        </w:tc>
        <w:tc>
          <w:tcPr>
            <w:tcW w:w="1275" w:type="dxa"/>
            <w:tcBorders>
              <w:top w:val="nil"/>
              <w:left w:val="nil"/>
              <w:bottom w:val="nil"/>
              <w:right w:val="nil"/>
            </w:tcBorders>
            <w:vAlign w:val="center"/>
          </w:tcPr>
          <w:p w14:paraId="67A33153" w14:textId="77777777" w:rsidR="00F47B9B" w:rsidRPr="006C4997" w:rsidRDefault="00F47B9B" w:rsidP="0080163F">
            <w:pPr>
              <w:jc w:val="center"/>
            </w:pPr>
            <w:r w:rsidRPr="006C4997">
              <w:t>93.6</w:t>
            </w:r>
            <w:r>
              <w:t>0</w:t>
            </w:r>
            <w:r w:rsidRPr="006C4997">
              <w:t>%</w:t>
            </w:r>
          </w:p>
        </w:tc>
        <w:tc>
          <w:tcPr>
            <w:tcW w:w="1276" w:type="dxa"/>
            <w:tcBorders>
              <w:top w:val="nil"/>
              <w:left w:val="nil"/>
              <w:bottom w:val="nil"/>
              <w:right w:val="nil"/>
            </w:tcBorders>
            <w:vAlign w:val="center"/>
          </w:tcPr>
          <w:p w14:paraId="7AA82C91" w14:textId="77777777" w:rsidR="00F47B9B" w:rsidRPr="006C4997" w:rsidRDefault="00F47B9B" w:rsidP="0080163F">
            <w:pPr>
              <w:jc w:val="center"/>
            </w:pPr>
            <w:r w:rsidRPr="006C4997">
              <w:t>6.41</w:t>
            </w:r>
          </w:p>
        </w:tc>
        <w:tc>
          <w:tcPr>
            <w:tcW w:w="1276" w:type="dxa"/>
            <w:tcBorders>
              <w:top w:val="nil"/>
              <w:left w:val="nil"/>
              <w:bottom w:val="nil"/>
              <w:right w:val="nil"/>
            </w:tcBorders>
            <w:vAlign w:val="center"/>
          </w:tcPr>
          <w:p w14:paraId="20C2BAB4" w14:textId="77777777" w:rsidR="00F47B9B" w:rsidRPr="006C4997" w:rsidRDefault="00F47B9B" w:rsidP="0080163F">
            <w:pPr>
              <w:jc w:val="center"/>
            </w:pPr>
            <w:r w:rsidRPr="006C4997">
              <w:t>.16 : .28</w:t>
            </w:r>
          </w:p>
        </w:tc>
      </w:tr>
      <w:tr w:rsidR="00F47B9B" w:rsidRPr="006C4997" w14:paraId="62F41CA4" w14:textId="77777777" w:rsidTr="0080163F">
        <w:trPr>
          <w:trHeight w:val="288"/>
        </w:trPr>
        <w:tc>
          <w:tcPr>
            <w:tcW w:w="3397" w:type="dxa"/>
            <w:tcBorders>
              <w:top w:val="nil"/>
              <w:left w:val="nil"/>
              <w:bottom w:val="single" w:sz="4" w:space="0" w:color="auto"/>
              <w:right w:val="nil"/>
            </w:tcBorders>
            <w:vAlign w:val="center"/>
          </w:tcPr>
          <w:p w14:paraId="1EA618B4" w14:textId="77777777" w:rsidR="00F47B9B" w:rsidRPr="006C4997" w:rsidRDefault="00F47B9B" w:rsidP="0080163F">
            <w:r w:rsidRPr="006C4997">
              <w:t>High Task complexity</w:t>
            </w:r>
          </w:p>
        </w:tc>
        <w:tc>
          <w:tcPr>
            <w:tcW w:w="851" w:type="dxa"/>
            <w:tcBorders>
              <w:top w:val="nil"/>
              <w:left w:val="nil"/>
              <w:bottom w:val="single" w:sz="4" w:space="0" w:color="auto"/>
              <w:right w:val="nil"/>
            </w:tcBorders>
            <w:vAlign w:val="center"/>
          </w:tcPr>
          <w:p w14:paraId="650E641D" w14:textId="77777777" w:rsidR="00F47B9B" w:rsidRPr="006C4997" w:rsidRDefault="00F47B9B" w:rsidP="0080163F">
            <w:pPr>
              <w:jc w:val="center"/>
            </w:pPr>
            <w:r w:rsidRPr="006C4997">
              <w:t>1,0</w:t>
            </w:r>
            <w:r>
              <w:t>98</w:t>
            </w:r>
          </w:p>
        </w:tc>
        <w:tc>
          <w:tcPr>
            <w:tcW w:w="614" w:type="dxa"/>
            <w:tcBorders>
              <w:top w:val="nil"/>
              <w:left w:val="nil"/>
              <w:bottom w:val="single" w:sz="4" w:space="0" w:color="auto"/>
              <w:right w:val="nil"/>
            </w:tcBorders>
            <w:vAlign w:val="center"/>
          </w:tcPr>
          <w:p w14:paraId="7423AB9C" w14:textId="77777777" w:rsidR="00F47B9B" w:rsidRPr="006C4997" w:rsidRDefault="00F47B9B" w:rsidP="0080163F">
            <w:pPr>
              <w:jc w:val="center"/>
            </w:pPr>
            <w:r w:rsidRPr="006C4997">
              <w:t>1</w:t>
            </w:r>
            <w:r>
              <w:t>4</w:t>
            </w:r>
          </w:p>
        </w:tc>
        <w:tc>
          <w:tcPr>
            <w:tcW w:w="732" w:type="dxa"/>
            <w:tcBorders>
              <w:top w:val="nil"/>
              <w:left w:val="nil"/>
              <w:bottom w:val="single" w:sz="4" w:space="0" w:color="auto"/>
              <w:right w:val="nil"/>
            </w:tcBorders>
            <w:vAlign w:val="center"/>
          </w:tcPr>
          <w:p w14:paraId="177B8246" w14:textId="77777777" w:rsidR="00F47B9B" w:rsidRPr="006C4997" w:rsidRDefault="00F47B9B" w:rsidP="0080163F">
            <w:pPr>
              <w:jc w:val="center"/>
            </w:pPr>
            <w:r w:rsidRPr="006C4997">
              <w:t>.13</w:t>
            </w:r>
          </w:p>
        </w:tc>
        <w:tc>
          <w:tcPr>
            <w:tcW w:w="733" w:type="dxa"/>
            <w:tcBorders>
              <w:top w:val="nil"/>
              <w:left w:val="nil"/>
              <w:bottom w:val="single" w:sz="4" w:space="0" w:color="auto"/>
              <w:right w:val="nil"/>
            </w:tcBorders>
            <w:vAlign w:val="center"/>
          </w:tcPr>
          <w:p w14:paraId="784181FB" w14:textId="77777777" w:rsidR="00F47B9B" w:rsidRPr="006C4997" w:rsidRDefault="00F47B9B" w:rsidP="0080163F">
            <w:pPr>
              <w:jc w:val="center"/>
            </w:pPr>
            <w:r w:rsidRPr="006C4997">
              <w:t>.031</w:t>
            </w:r>
          </w:p>
        </w:tc>
        <w:tc>
          <w:tcPr>
            <w:tcW w:w="1276" w:type="dxa"/>
            <w:tcBorders>
              <w:top w:val="nil"/>
              <w:left w:val="nil"/>
              <w:bottom w:val="single" w:sz="4" w:space="0" w:color="auto"/>
              <w:right w:val="nil"/>
            </w:tcBorders>
            <w:vAlign w:val="center"/>
          </w:tcPr>
          <w:p w14:paraId="04247020" w14:textId="77777777" w:rsidR="00F47B9B" w:rsidRPr="006C4997" w:rsidRDefault="00F47B9B" w:rsidP="0080163F">
            <w:pPr>
              <w:jc w:val="center"/>
            </w:pPr>
            <w:r w:rsidRPr="006C4997">
              <w:t>.0</w:t>
            </w:r>
            <w:r>
              <w:t>7</w:t>
            </w:r>
            <w:r w:rsidRPr="006C4997">
              <w:t xml:space="preserve"> : .1</w:t>
            </w:r>
            <w:r>
              <w:t>9</w:t>
            </w:r>
          </w:p>
        </w:tc>
        <w:tc>
          <w:tcPr>
            <w:tcW w:w="733" w:type="dxa"/>
            <w:tcBorders>
              <w:top w:val="nil"/>
              <w:left w:val="nil"/>
              <w:bottom w:val="single" w:sz="4" w:space="0" w:color="auto"/>
              <w:right w:val="nil"/>
            </w:tcBorders>
            <w:vAlign w:val="center"/>
          </w:tcPr>
          <w:p w14:paraId="04EE2B82" w14:textId="77777777" w:rsidR="00F47B9B" w:rsidRPr="006C4997" w:rsidRDefault="00F47B9B" w:rsidP="0080163F">
            <w:pPr>
              <w:jc w:val="center"/>
            </w:pPr>
            <w:r w:rsidRPr="006C4997">
              <w:t>.1</w:t>
            </w:r>
            <w:r>
              <w:t>6</w:t>
            </w:r>
          </w:p>
        </w:tc>
        <w:tc>
          <w:tcPr>
            <w:tcW w:w="733" w:type="dxa"/>
            <w:tcBorders>
              <w:top w:val="nil"/>
              <w:left w:val="nil"/>
              <w:bottom w:val="single" w:sz="4" w:space="0" w:color="auto"/>
              <w:right w:val="nil"/>
            </w:tcBorders>
            <w:vAlign w:val="center"/>
          </w:tcPr>
          <w:p w14:paraId="4007D053" w14:textId="77777777" w:rsidR="00F47B9B" w:rsidRPr="006C4997" w:rsidRDefault="00F47B9B" w:rsidP="0080163F">
            <w:pPr>
              <w:jc w:val="center"/>
            </w:pPr>
            <w:r w:rsidRPr="006C4997">
              <w:t>.012</w:t>
            </w:r>
          </w:p>
        </w:tc>
        <w:tc>
          <w:tcPr>
            <w:tcW w:w="1275" w:type="dxa"/>
            <w:tcBorders>
              <w:top w:val="nil"/>
              <w:left w:val="nil"/>
              <w:bottom w:val="single" w:sz="4" w:space="0" w:color="auto"/>
              <w:right w:val="nil"/>
            </w:tcBorders>
            <w:vAlign w:val="center"/>
          </w:tcPr>
          <w:p w14:paraId="06CFDF8A" w14:textId="77777777" w:rsidR="00F47B9B" w:rsidRPr="006C4997" w:rsidRDefault="00F47B9B" w:rsidP="0080163F">
            <w:pPr>
              <w:jc w:val="center"/>
              <w:rPr>
                <w:vertAlign w:val="superscript"/>
              </w:rPr>
            </w:pPr>
            <w:r>
              <w:t>40.97</w:t>
            </w:r>
            <w:r w:rsidRPr="006C4997">
              <w:t>%</w:t>
            </w:r>
          </w:p>
        </w:tc>
        <w:tc>
          <w:tcPr>
            <w:tcW w:w="1276" w:type="dxa"/>
            <w:tcBorders>
              <w:top w:val="nil"/>
              <w:left w:val="nil"/>
              <w:bottom w:val="single" w:sz="4" w:space="0" w:color="auto"/>
              <w:right w:val="nil"/>
            </w:tcBorders>
            <w:vAlign w:val="center"/>
          </w:tcPr>
          <w:p w14:paraId="6FBF6D5F" w14:textId="77777777" w:rsidR="00F47B9B" w:rsidRPr="006C4997" w:rsidRDefault="00F47B9B" w:rsidP="0080163F">
            <w:pPr>
              <w:jc w:val="center"/>
            </w:pPr>
            <w:r w:rsidRPr="006C4997">
              <w:t>3</w:t>
            </w:r>
            <w:r>
              <w:t>4.17</w:t>
            </w:r>
            <w:r w:rsidRPr="006C4997">
              <w:rPr>
                <w:vertAlign w:val="superscript"/>
              </w:rPr>
              <w:t>***</w:t>
            </w:r>
          </w:p>
        </w:tc>
        <w:tc>
          <w:tcPr>
            <w:tcW w:w="1276" w:type="dxa"/>
            <w:tcBorders>
              <w:top w:val="nil"/>
              <w:left w:val="nil"/>
              <w:bottom w:val="single" w:sz="4" w:space="0" w:color="auto"/>
              <w:right w:val="nil"/>
            </w:tcBorders>
            <w:vAlign w:val="center"/>
          </w:tcPr>
          <w:p w14:paraId="1DD3D737" w14:textId="77777777" w:rsidR="00F47B9B" w:rsidRPr="006C4997" w:rsidRDefault="00F47B9B" w:rsidP="0080163F">
            <w:pPr>
              <w:jc w:val="center"/>
            </w:pPr>
            <w:r w:rsidRPr="006C4997">
              <w:t>-.1</w:t>
            </w:r>
            <w:r>
              <w:t>1</w:t>
            </w:r>
            <w:r w:rsidRPr="006C4997">
              <w:t xml:space="preserve"> : .42</w:t>
            </w:r>
          </w:p>
        </w:tc>
      </w:tr>
    </w:tbl>
    <w:p w14:paraId="49FB9A3E" w14:textId="77777777" w:rsidR="00F47B9B" w:rsidRPr="006C4997" w:rsidRDefault="00F47B9B" w:rsidP="00F47B9B"/>
    <w:p w14:paraId="54590E1F" w14:textId="77777777" w:rsidR="00F47B9B" w:rsidRPr="006C4997" w:rsidRDefault="00F47B9B" w:rsidP="00F47B9B">
      <w:pPr>
        <w:rPr>
          <w:rFonts w:eastAsia="Calibri"/>
          <w:sz w:val="18"/>
          <w:szCs w:val="20"/>
          <w:vertAlign w:val="superscript"/>
          <w:lang w:val="x-none" w:eastAsia="x-none"/>
        </w:rPr>
      </w:pPr>
    </w:p>
    <w:p w14:paraId="777F8DAE" w14:textId="77777777" w:rsidR="00F47B9B" w:rsidRPr="006C4997" w:rsidRDefault="00F47B9B" w:rsidP="00F47B9B">
      <w:pPr>
        <w:rPr>
          <w:rFonts w:eastAsia="Calibri"/>
          <w:sz w:val="18"/>
          <w:szCs w:val="20"/>
          <w:lang w:val="x-none" w:eastAsia="x-none"/>
        </w:rPr>
      </w:pPr>
      <w:r w:rsidRPr="006C4997">
        <w:rPr>
          <w:rFonts w:eastAsia="Calibri"/>
          <w:sz w:val="18"/>
          <w:szCs w:val="20"/>
          <w:vertAlign w:val="superscript"/>
          <w:lang w:val="x-none" w:eastAsia="x-none"/>
        </w:rPr>
        <w:t>***</w:t>
      </w:r>
      <w:r w:rsidRPr="006C4997">
        <w:rPr>
          <w:rFonts w:eastAsia="Calibri"/>
          <w:sz w:val="18"/>
          <w:szCs w:val="20"/>
          <w:lang w:val="x-none" w:eastAsia="x-none"/>
        </w:rPr>
        <w:t xml:space="preserve"> </w:t>
      </w:r>
      <w:r w:rsidRPr="006C4997">
        <w:rPr>
          <w:rFonts w:eastAsia="Calibri"/>
          <w:i/>
          <w:sz w:val="18"/>
          <w:szCs w:val="20"/>
          <w:lang w:val="x-none" w:eastAsia="x-none"/>
        </w:rPr>
        <w:t>p</w:t>
      </w:r>
      <w:r w:rsidRPr="006C4997">
        <w:rPr>
          <w:rFonts w:eastAsia="Calibri"/>
          <w:sz w:val="18"/>
          <w:szCs w:val="20"/>
          <w:lang w:val="x-none" w:eastAsia="x-none"/>
        </w:rPr>
        <w:t xml:space="preserve"> &lt; .001</w:t>
      </w:r>
    </w:p>
    <w:p w14:paraId="736B44EB" w14:textId="77777777" w:rsidR="00F47B9B" w:rsidRPr="006C4997" w:rsidRDefault="00F47B9B" w:rsidP="00F47B9B">
      <w:pPr>
        <w:rPr>
          <w:rFonts w:eastAsia="Times New Roman"/>
          <w:sz w:val="18"/>
          <w:szCs w:val="20"/>
          <w:lang w:val="x-none" w:eastAsia="x-none"/>
        </w:rPr>
      </w:pPr>
      <w:r w:rsidRPr="006C4997">
        <w:rPr>
          <w:rFonts w:eastAsia="Calibri"/>
          <w:i/>
          <w:sz w:val="18"/>
          <w:szCs w:val="20"/>
          <w:lang w:val="x-none" w:eastAsia="x-none"/>
        </w:rPr>
        <w:t>N</w:t>
      </w:r>
      <w:r w:rsidRPr="006C4997">
        <w:rPr>
          <w:rFonts w:eastAsia="Calibri"/>
          <w:sz w:val="18"/>
          <w:szCs w:val="20"/>
          <w:lang w:val="x-none" w:eastAsia="x-none"/>
        </w:rPr>
        <w:t xml:space="preserve"> = </w:t>
      </w:r>
      <w:r w:rsidRPr="006C4997">
        <w:rPr>
          <w:rFonts w:eastAsia="Calibri"/>
          <w:sz w:val="18"/>
          <w:szCs w:val="20"/>
          <w:lang w:eastAsia="x-none"/>
        </w:rPr>
        <w:t>no. of</w:t>
      </w:r>
      <w:r w:rsidRPr="006C4997">
        <w:rPr>
          <w:rFonts w:eastAsia="Calibri"/>
          <w:sz w:val="18"/>
          <w:szCs w:val="20"/>
          <w:lang w:val="x-none" w:eastAsia="x-none"/>
        </w:rPr>
        <w:t xml:space="preserve"> teams; </w:t>
      </w:r>
      <w:r w:rsidRPr="006C4997">
        <w:rPr>
          <w:rFonts w:eastAsia="Calibri"/>
          <w:i/>
          <w:sz w:val="18"/>
          <w:szCs w:val="20"/>
          <w:lang w:val="x-none" w:eastAsia="x-none"/>
        </w:rPr>
        <w:t>k</w:t>
      </w:r>
      <w:r w:rsidRPr="006C4997">
        <w:rPr>
          <w:rFonts w:eastAsia="Calibri"/>
          <w:sz w:val="18"/>
          <w:szCs w:val="20"/>
          <w:lang w:val="x-none" w:eastAsia="x-none"/>
        </w:rPr>
        <w:t xml:space="preserve"> = no. of </w:t>
      </w:r>
      <w:r w:rsidRPr="006C4997">
        <w:rPr>
          <w:rFonts w:eastAsia="Calibri"/>
          <w:sz w:val="18"/>
          <w:szCs w:val="20"/>
          <w:lang w:eastAsia="x-none"/>
        </w:rPr>
        <w:t>correlations</w:t>
      </w:r>
      <w:r w:rsidRPr="006C4997">
        <w:rPr>
          <w:rFonts w:eastAsia="Calibri"/>
          <w:sz w:val="18"/>
          <w:szCs w:val="20"/>
          <w:lang w:val="x-none" w:eastAsia="x-none"/>
        </w:rPr>
        <w:t xml:space="preserve">; </w:t>
      </w:r>
      <m:oMath>
        <m:acc>
          <m:accPr>
            <m:chr m:val="̅"/>
            <m:ctrlPr>
              <w:rPr>
                <w:rFonts w:ascii="Cambria Math" w:hAnsi="Cambria Math"/>
                <w:i/>
                <w:sz w:val="18"/>
              </w:rPr>
            </m:ctrlPr>
          </m:accPr>
          <m:e>
            <m:r>
              <w:rPr>
                <w:rFonts w:ascii="Cambria Math" w:hAnsi="Cambria Math"/>
                <w:sz w:val="18"/>
              </w:rPr>
              <m:t>r</m:t>
            </m:r>
          </m:e>
        </m:acc>
      </m:oMath>
      <w:r w:rsidRPr="006C4997">
        <w:rPr>
          <w:rFonts w:eastAsia="Calibri"/>
          <w:sz w:val="18"/>
          <w:szCs w:val="20"/>
          <w:lang w:val="x-none" w:eastAsia="x-none"/>
        </w:rPr>
        <w:t xml:space="preserve"> = sample size weighted mean observed correlation; </w:t>
      </w:r>
      <w:r w:rsidRPr="006C4997">
        <w:rPr>
          <w:rFonts w:eastAsia="Calibri"/>
          <w:sz w:val="20"/>
          <w:szCs w:val="20"/>
          <w:lang w:val="x-none" w:eastAsia="x-none"/>
        </w:rPr>
        <w:t>σ</w:t>
      </w:r>
      <w:r w:rsidRPr="006C4997">
        <w:rPr>
          <w:rFonts w:eastAsia="Calibri"/>
          <w:sz w:val="20"/>
          <w:szCs w:val="20"/>
          <w:vertAlign w:val="subscript"/>
          <w:lang w:val="x-none" w:eastAsia="x-none"/>
        </w:rPr>
        <w:t>r</w:t>
      </w:r>
      <w:r w:rsidRPr="006C4997">
        <w:rPr>
          <w:rFonts w:eastAsia="Calibri"/>
          <w:sz w:val="20"/>
          <w:szCs w:val="20"/>
          <w:vertAlign w:val="superscript"/>
          <w:lang w:val="x-none" w:eastAsia="x-none"/>
        </w:rPr>
        <w:t>2</w:t>
      </w:r>
      <w:r w:rsidRPr="006C4997">
        <w:rPr>
          <w:rFonts w:eastAsia="Calibri"/>
          <w:sz w:val="20"/>
          <w:szCs w:val="20"/>
          <w:lang w:val="x-none" w:eastAsia="x-none"/>
        </w:rPr>
        <w:t xml:space="preserve"> </w:t>
      </w:r>
      <w:r w:rsidRPr="006C4997">
        <w:rPr>
          <w:rFonts w:eastAsia="Calibri"/>
          <w:sz w:val="18"/>
          <w:szCs w:val="20"/>
          <w:lang w:val="x-none" w:eastAsia="x-none"/>
        </w:rPr>
        <w:t xml:space="preserve">= sample size weighted observed variance of correlations; </w:t>
      </w:r>
      <w:r w:rsidRPr="006C4997">
        <w:rPr>
          <w:rFonts w:eastAsia="Times New Roman"/>
          <w:sz w:val="18"/>
          <w:szCs w:val="20"/>
          <w:lang w:val="x-none" w:eastAsia="x-none"/>
        </w:rPr>
        <w:t>9</w:t>
      </w:r>
      <w:r>
        <w:rPr>
          <w:rFonts w:eastAsia="Times New Roman"/>
          <w:sz w:val="18"/>
          <w:szCs w:val="20"/>
          <w:lang w:val="x-none" w:eastAsia="x-none"/>
        </w:rPr>
        <w:t>5</w:t>
      </w:r>
      <w:r w:rsidRPr="006C4997">
        <w:rPr>
          <w:rFonts w:eastAsia="Times New Roman"/>
          <w:sz w:val="18"/>
          <w:szCs w:val="20"/>
          <w:lang w:val="x-none" w:eastAsia="x-none"/>
        </w:rPr>
        <w:t xml:space="preserve">% confidence intervals have been calculated using </w:t>
      </w:r>
      <m:oMath>
        <m:acc>
          <m:accPr>
            <m:chr m:val="̅"/>
            <m:ctrlPr>
              <w:rPr>
                <w:rFonts w:ascii="Cambria Math" w:hAnsi="Cambria Math"/>
                <w:i/>
                <w:sz w:val="18"/>
              </w:rPr>
            </m:ctrlPr>
          </m:accPr>
          <m:e>
            <m:r>
              <w:rPr>
                <w:rFonts w:ascii="Cambria Math" w:hAnsi="Cambria Math"/>
                <w:sz w:val="18"/>
              </w:rPr>
              <m:t>r</m:t>
            </m:r>
          </m:e>
        </m:acc>
      </m:oMath>
      <w:r w:rsidRPr="006C4997">
        <w:rPr>
          <w:rFonts w:eastAsia="Times New Roman"/>
          <w:sz w:val="18"/>
          <w:szCs w:val="20"/>
          <w:lang w:val="x-none" w:eastAsia="x-none"/>
        </w:rPr>
        <w:t xml:space="preserve"> and standard error based on sampling error variance </w:t>
      </w:r>
      <m:oMath>
        <m:sSup>
          <m:sSupPr>
            <m:ctrlPr>
              <w:rPr>
                <w:rFonts w:ascii="Cambria Math" w:eastAsia="SimHei" w:hAnsi="Cambria Math"/>
                <w:i/>
              </w:rPr>
            </m:ctrlPr>
          </m:sSupPr>
          <m:e>
            <m:sSub>
              <m:sSubPr>
                <m:ctrlPr>
                  <w:rPr>
                    <w:rFonts w:ascii="Cambria Math" w:eastAsia="SimHei" w:hAnsi="Cambria Math"/>
                    <w:i/>
                  </w:rPr>
                </m:ctrlPr>
              </m:sSubPr>
              <m:e>
                <m:r>
                  <w:rPr>
                    <w:rFonts w:ascii="Cambria Math" w:eastAsia="SimHei" w:hAnsi="Cambria Math"/>
                  </w:rPr>
                  <m:t>σ</m:t>
                </m:r>
              </m:e>
              <m:sub>
                <m:r>
                  <w:rPr>
                    <w:rFonts w:ascii="Cambria Math" w:eastAsia="SimHei" w:hAnsi="Cambria Math"/>
                  </w:rPr>
                  <m:t>e</m:t>
                </m:r>
              </m:sub>
            </m:sSub>
          </m:e>
          <m:sup>
            <m:r>
              <w:rPr>
                <w:rFonts w:ascii="Cambria Math" w:eastAsia="SimHei" w:hAnsi="Cambria Math"/>
              </w:rPr>
              <m:t>2</m:t>
            </m:r>
          </m:sup>
        </m:sSup>
      </m:oMath>
      <w:r w:rsidRPr="00F94DD8">
        <w:rPr>
          <w:rFonts w:eastAsia="Times New Roman"/>
          <w:sz w:val="14"/>
          <w:szCs w:val="20"/>
          <w:lang w:val="x-none" w:eastAsia="x-none"/>
        </w:rPr>
        <w:fldChar w:fldCharType="begin"/>
      </w:r>
      <w:r w:rsidRPr="00F94DD8">
        <w:rPr>
          <w:rFonts w:eastAsia="Times New Roman"/>
          <w:sz w:val="14"/>
          <w:szCs w:val="20"/>
          <w:lang w:val="x-none" w:eastAsia="x-none"/>
        </w:rPr>
        <w:instrText xml:space="preserve"> QUOTE </w:instrText>
      </w:r>
      <m:oMath>
        <m:sSup>
          <m:sSupPr>
            <m:ctrlPr>
              <w:rPr>
                <w:rFonts w:ascii="Cambria Math" w:eastAsia="SimHei" w:hAnsi="Cambria Math"/>
                <w:i/>
              </w:rPr>
            </m:ctrlPr>
          </m:sSupPr>
          <m:e>
            <m:sSub>
              <m:sSubPr>
                <m:ctrlPr>
                  <w:rPr>
                    <w:rFonts w:ascii="Cambria Math" w:eastAsia="SimHei" w:hAnsi="Cambria Math"/>
                    <w:i/>
                  </w:rPr>
                </m:ctrlPr>
              </m:sSubPr>
              <m:e>
                <m:r>
                  <m:rPr>
                    <m:sty m:val="p"/>
                  </m:rPr>
                  <w:rPr>
                    <w:rFonts w:ascii="Cambria Math" w:eastAsia="SimHei" w:hAnsi="Cambria Math"/>
                  </w:rPr>
                  <m:t>σ</m:t>
                </m:r>
              </m:e>
              <m:sub>
                <m:r>
                  <m:rPr>
                    <m:sty m:val="p"/>
                  </m:rPr>
                  <w:rPr>
                    <w:rFonts w:ascii="Cambria Math" w:eastAsia="SimHei" w:hAnsi="Cambria Math"/>
                  </w:rPr>
                  <m:t>e</m:t>
                </m:r>
              </m:sub>
            </m:sSub>
          </m:e>
          <m:sup>
            <m:r>
              <m:rPr>
                <m:sty m:val="p"/>
              </m:rPr>
              <w:rPr>
                <w:rFonts w:ascii="Cambria Math" w:eastAsia="SimHei" w:hAnsi="Cambria Math"/>
              </w:rPr>
              <m:t>2</m:t>
            </m:r>
          </m:sup>
        </m:sSup>
      </m:oMath>
      <w:r w:rsidRPr="00F94DD8">
        <w:rPr>
          <w:rFonts w:eastAsia="Times New Roman"/>
          <w:sz w:val="14"/>
          <w:szCs w:val="20"/>
          <w:lang w:val="x-none" w:eastAsia="x-none"/>
        </w:rPr>
        <w:instrText xml:space="preserve"> </w:instrText>
      </w:r>
      <w:r w:rsidRPr="00F94DD8">
        <w:rPr>
          <w:rFonts w:eastAsia="Times New Roman"/>
          <w:sz w:val="14"/>
          <w:szCs w:val="20"/>
          <w:lang w:val="x-none" w:eastAsia="x-none"/>
        </w:rPr>
        <w:fldChar w:fldCharType="end"/>
      </w:r>
      <w:r w:rsidRPr="006C4997">
        <w:rPr>
          <w:rFonts w:eastAsia="Times New Roman"/>
          <w:sz w:val="18"/>
          <w:szCs w:val="20"/>
          <w:lang w:val="x-none" w:eastAsia="x-none"/>
        </w:rPr>
        <w:fldChar w:fldCharType="begin"/>
      </w:r>
      <w:r w:rsidRPr="006C4997">
        <w:rPr>
          <w:rFonts w:eastAsia="Times New Roman"/>
          <w:sz w:val="18"/>
          <w:szCs w:val="20"/>
          <w:lang w:val="x-none" w:eastAsia="x-none"/>
        </w:rPr>
        <w:instrText xml:space="preserve"> QUOTE </w:instrText>
      </w:r>
      <w:r w:rsidRPr="0087317B">
        <w:rPr>
          <w:rFonts w:ascii="Cambria Math" w:eastAsia="SimHei" w:hAnsi="Cambria Math"/>
          <w:sz w:val="18"/>
        </w:rPr>
        <w:instrText>σe2</w:instrText>
      </w:r>
      <w:r w:rsidRPr="006C4997">
        <w:rPr>
          <w:rFonts w:eastAsia="Times New Roman"/>
          <w:sz w:val="18"/>
          <w:szCs w:val="20"/>
          <w:lang w:val="x-none" w:eastAsia="x-none"/>
        </w:rPr>
        <w:instrText xml:space="preserve"> </w:instrText>
      </w:r>
      <w:r w:rsidRPr="006C4997">
        <w:rPr>
          <w:rFonts w:eastAsia="Times New Roman"/>
          <w:sz w:val="18"/>
          <w:szCs w:val="20"/>
          <w:lang w:val="x-none" w:eastAsia="x-none"/>
        </w:rPr>
        <w:fldChar w:fldCharType="end"/>
      </w:r>
      <w:r w:rsidRPr="006C4997">
        <w:rPr>
          <w:rFonts w:eastAsia="Times New Roman"/>
          <w:sz w:val="18"/>
          <w:szCs w:val="20"/>
          <w:lang w:val="x-none" w:eastAsia="x-none"/>
        </w:rPr>
        <w:t xml:space="preserve"> when population effect size variance is zero (i.e.</w:t>
      </w:r>
      <w:r w:rsidRPr="006C4997">
        <w:rPr>
          <w:rFonts w:eastAsia="Times New Roman"/>
          <w:sz w:val="18"/>
          <w:szCs w:val="20"/>
          <w:lang w:eastAsia="x-none"/>
        </w:rPr>
        <w:t>,</w:t>
      </w:r>
      <w:r w:rsidRPr="006C4997">
        <w:rPr>
          <w:rFonts w:eastAsia="Times New Roman"/>
          <w:sz w:val="18"/>
          <w:szCs w:val="20"/>
          <w:lang w:val="x-none" w:eastAsia="x-none"/>
        </w:rPr>
        <w:t xml:space="preserve"> homogeneous) or using </w:t>
      </w:r>
      <m:oMath>
        <m:acc>
          <m:accPr>
            <m:chr m:val="̅"/>
            <m:ctrlPr>
              <w:rPr>
                <w:rFonts w:ascii="Cambria Math" w:hAnsi="Cambria Math"/>
                <w:i/>
                <w:sz w:val="18"/>
              </w:rPr>
            </m:ctrlPr>
          </m:accPr>
          <m:e>
            <m:r>
              <w:rPr>
                <w:rFonts w:ascii="Cambria Math" w:hAnsi="Cambria Math"/>
                <w:sz w:val="18"/>
              </w:rPr>
              <m:t>r</m:t>
            </m:r>
          </m:e>
        </m:acc>
      </m:oMath>
      <w:r w:rsidRPr="006C4997">
        <w:rPr>
          <w:rFonts w:eastAsia="Times New Roman"/>
          <w:sz w:val="18"/>
          <w:szCs w:val="20"/>
          <w:lang w:val="x-none" w:eastAsia="x-none"/>
        </w:rPr>
        <w:t xml:space="preserve"> and standard error based on the residual variance of correlations after removing sampling error variance (i.e.</w:t>
      </w:r>
      <w:r w:rsidRPr="006C4997">
        <w:rPr>
          <w:rFonts w:eastAsia="Times New Roman"/>
          <w:sz w:val="18"/>
          <w:szCs w:val="20"/>
          <w:lang w:eastAsia="x-none"/>
        </w:rPr>
        <w:t>,</w:t>
      </w:r>
      <w:r w:rsidRPr="006C4997">
        <w:rPr>
          <w:rFonts w:eastAsia="Times New Roman"/>
          <w:sz w:val="18"/>
          <w:szCs w:val="20"/>
          <w:lang w:val="x-none" w:eastAsia="x-none"/>
        </w:rPr>
        <w:t xml:space="preserve"> heterogeneous) (Whitener, 1990);</w:t>
      </w:r>
      <w:r w:rsidRPr="006C4997">
        <w:rPr>
          <w:rFonts w:eastAsia="Calibri"/>
          <w:sz w:val="18"/>
          <w:szCs w:val="20"/>
          <w:lang w:val="x-none" w:eastAsia="x-none"/>
        </w:rPr>
        <w:t xml:space="preserve"> </w:t>
      </w:r>
      <w:r w:rsidRPr="006C4997">
        <w:rPr>
          <w:rFonts w:eastAsia="Calibri"/>
          <w:sz w:val="18"/>
          <w:szCs w:val="20"/>
          <w:lang w:val="x-none" w:eastAsia="x-none"/>
        </w:rPr>
        <w:fldChar w:fldCharType="begin"/>
      </w:r>
      <w:r w:rsidRPr="006C4997">
        <w:rPr>
          <w:rFonts w:eastAsia="Calibri"/>
          <w:sz w:val="18"/>
          <w:szCs w:val="20"/>
          <w:lang w:val="x-none" w:eastAsia="x-none"/>
        </w:rPr>
        <w:instrText xml:space="preserve"> QUOTE </w:instrText>
      </w:r>
      <w:r w:rsidRPr="008F07EE">
        <w:rPr>
          <w:rFonts w:ascii="Cambria Math" w:eastAsia="Times New Roman" w:hAnsi="Cambria Math"/>
          <w:sz w:val="18"/>
        </w:rPr>
        <w:instrText>ρ</w:instrText>
      </w:r>
      <w:r w:rsidRPr="006C4997">
        <w:rPr>
          <w:rFonts w:eastAsia="Calibri"/>
          <w:sz w:val="18"/>
          <w:szCs w:val="20"/>
          <w:lang w:val="x-none" w:eastAsia="x-none"/>
        </w:rPr>
        <w:instrText xml:space="preserve"> </w:instrText>
      </w:r>
      <w:r w:rsidRPr="006C4997">
        <w:rPr>
          <w:rFonts w:eastAsia="Calibri"/>
          <w:sz w:val="18"/>
          <w:szCs w:val="20"/>
          <w:lang w:val="x-none" w:eastAsia="x-none"/>
        </w:rPr>
        <w:fldChar w:fldCharType="separate"/>
      </w:r>
      <w:r w:rsidRPr="006C4997">
        <w:rPr>
          <w:rFonts w:ascii="Cambria Math" w:hAnsi="Cambria Math" w:cs="Calibri"/>
          <w:i/>
        </w:rPr>
        <w:t xml:space="preserve"> </w:t>
      </w:r>
      <w:r w:rsidRPr="006C4997">
        <w:rPr>
          <w:rFonts w:ascii="Calibri" w:eastAsia="Calibri" w:hAnsi="Calibri"/>
          <w:i/>
          <w:position w:val="-5"/>
          <w:sz w:val="20"/>
          <w:szCs w:val="20"/>
          <w:lang w:eastAsia="x-none"/>
        </w:rPr>
        <w:t>ρ</w:t>
      </w:r>
      <w:r w:rsidRPr="006C4997">
        <w:rPr>
          <w:rFonts w:ascii="Calibri" w:eastAsia="Calibri" w:hAnsi="Calibri"/>
          <w:position w:val="-5"/>
          <w:sz w:val="20"/>
          <w:szCs w:val="20"/>
          <w:lang w:eastAsia="x-none"/>
        </w:rPr>
        <w:t xml:space="preserve"> </w:t>
      </w:r>
      <w:r w:rsidRPr="006C4997">
        <w:rPr>
          <w:rFonts w:eastAsia="Calibri"/>
          <w:sz w:val="18"/>
          <w:szCs w:val="20"/>
          <w:lang w:val="x-none" w:eastAsia="x-none"/>
        </w:rPr>
        <w:fldChar w:fldCharType="end"/>
      </w:r>
      <w:r w:rsidRPr="006C4997">
        <w:rPr>
          <w:rFonts w:eastAsia="Calibri"/>
          <w:sz w:val="18"/>
          <w:szCs w:val="20"/>
          <w:lang w:val="x-none" w:eastAsia="x-none"/>
        </w:rPr>
        <w:t xml:space="preserve">= mean true score correlation; </w:t>
      </w:r>
      <m:oMath>
        <m:sSup>
          <m:sSupPr>
            <m:ctrlPr>
              <w:rPr>
                <w:rFonts w:ascii="Cambria Math" w:eastAsia="SimHei" w:hAnsi="Cambria Math"/>
                <w:i/>
                <w:sz w:val="18"/>
              </w:rPr>
            </m:ctrlPr>
          </m:sSupPr>
          <m:e>
            <m:sSub>
              <m:sSubPr>
                <m:ctrlPr>
                  <w:rPr>
                    <w:rFonts w:ascii="Cambria Math" w:eastAsia="SimHei" w:hAnsi="Cambria Math"/>
                    <w:i/>
                    <w:sz w:val="18"/>
                  </w:rPr>
                </m:ctrlPr>
              </m:sSubPr>
              <m:e>
                <m:r>
                  <w:rPr>
                    <w:rFonts w:ascii="Cambria Math" w:eastAsia="SimHei" w:hAnsi="Cambria Math"/>
                    <w:sz w:val="18"/>
                  </w:rPr>
                  <m:t>σ</m:t>
                </m:r>
              </m:e>
              <m:sub>
                <m:r>
                  <w:rPr>
                    <w:rFonts w:ascii="Cambria Math" w:eastAsia="SimHei" w:hAnsi="Cambria Math"/>
                    <w:sz w:val="18"/>
                  </w:rPr>
                  <m:t>e</m:t>
                </m:r>
              </m:sub>
            </m:sSub>
          </m:e>
          <m:sup>
            <m:r>
              <w:rPr>
                <w:rFonts w:ascii="Cambria Math" w:eastAsia="SimHei" w:hAnsi="Cambria Math"/>
                <w:sz w:val="18"/>
              </w:rPr>
              <m:t>2</m:t>
            </m:r>
          </m:sup>
        </m:sSup>
      </m:oMath>
      <w:r w:rsidRPr="006C4997">
        <w:rPr>
          <w:rFonts w:eastAsia="Calibri"/>
          <w:sz w:val="18"/>
          <w:szCs w:val="20"/>
          <w:lang w:eastAsia="x-none"/>
        </w:rPr>
        <w:t xml:space="preserve"> </w:t>
      </w:r>
      <w:r w:rsidRPr="006C4997">
        <w:rPr>
          <w:rFonts w:eastAsia="Calibri"/>
          <w:sz w:val="18"/>
          <w:szCs w:val="20"/>
          <w:lang w:val="x-none" w:eastAsia="x-none"/>
        </w:rPr>
        <w:t xml:space="preserve">= variance attributable to </w:t>
      </w:r>
      <w:r w:rsidRPr="006C4997">
        <w:rPr>
          <w:rFonts w:eastAsia="Calibri"/>
          <w:sz w:val="18"/>
          <w:szCs w:val="20"/>
          <w:lang w:eastAsia="x-none"/>
        </w:rPr>
        <w:t>statistical artifacts</w:t>
      </w:r>
      <w:r w:rsidRPr="006C4997">
        <w:rPr>
          <w:rFonts w:eastAsia="Calibri"/>
          <w:sz w:val="18"/>
          <w:szCs w:val="20"/>
          <w:lang w:val="x-none" w:eastAsia="x-none"/>
        </w:rPr>
        <w:t>; χ</w:t>
      </w:r>
      <w:r w:rsidRPr="006C4997">
        <w:rPr>
          <w:rFonts w:eastAsia="Calibri"/>
          <w:sz w:val="18"/>
          <w:szCs w:val="20"/>
          <w:vertAlign w:val="superscript"/>
          <w:lang w:val="x-none" w:eastAsia="x-none"/>
        </w:rPr>
        <w:t>2</w:t>
      </w:r>
      <w:r w:rsidRPr="006C4997">
        <w:rPr>
          <w:rFonts w:eastAsia="Calibri"/>
          <w:sz w:val="18"/>
          <w:szCs w:val="20"/>
          <w:vertAlign w:val="subscript"/>
          <w:lang w:val="x-none" w:eastAsia="x-none"/>
        </w:rPr>
        <w:t>K-1</w:t>
      </w:r>
      <w:r w:rsidRPr="006C4997">
        <w:rPr>
          <w:rFonts w:eastAsia="Calibri"/>
          <w:sz w:val="18"/>
          <w:szCs w:val="20"/>
          <w:lang w:val="x-none" w:eastAsia="x-none"/>
        </w:rPr>
        <w:t xml:space="preserve"> = (N / (1 - </w:t>
      </w:r>
      <m:oMath>
        <m:acc>
          <m:accPr>
            <m:chr m:val="̅"/>
            <m:ctrlPr>
              <w:rPr>
                <w:rFonts w:ascii="Cambria Math" w:hAnsi="Cambria Math"/>
                <w:i/>
                <w:sz w:val="18"/>
              </w:rPr>
            </m:ctrlPr>
          </m:accPr>
          <m:e>
            <m:r>
              <m:rPr>
                <m:nor/>
              </m:rPr>
              <w:rPr>
                <w:i/>
                <w:sz w:val="18"/>
              </w:rPr>
              <m:t>r</m:t>
            </m:r>
          </m:e>
        </m:acc>
      </m:oMath>
      <w:r w:rsidRPr="006C4997">
        <w:rPr>
          <w:rFonts w:eastAsia="Calibri"/>
          <w:sz w:val="18"/>
          <w:szCs w:val="20"/>
          <w:lang w:val="x-none" w:eastAsia="x-none"/>
        </w:rPr>
        <w:t xml:space="preserve"> </w:t>
      </w:r>
      <w:r w:rsidRPr="006C4997">
        <w:rPr>
          <w:rFonts w:eastAsia="Calibri"/>
          <w:sz w:val="18"/>
          <w:szCs w:val="20"/>
          <w:vertAlign w:val="superscript"/>
          <w:lang w:val="x-none" w:eastAsia="x-none"/>
        </w:rPr>
        <w:t>2</w:t>
      </w:r>
      <w:r w:rsidRPr="006C4997">
        <w:rPr>
          <w:rFonts w:eastAsia="Calibri"/>
          <w:sz w:val="18"/>
          <w:szCs w:val="20"/>
          <w:lang w:val="x-none" w:eastAsia="x-none"/>
        </w:rPr>
        <w:t>)</w:t>
      </w:r>
      <w:r w:rsidRPr="006C4997">
        <w:rPr>
          <w:rFonts w:eastAsia="Calibri"/>
          <w:sz w:val="18"/>
          <w:szCs w:val="20"/>
          <w:vertAlign w:val="superscript"/>
          <w:lang w:val="x-none" w:eastAsia="x-none"/>
        </w:rPr>
        <w:t xml:space="preserve">2 </w:t>
      </w:r>
      <w:r w:rsidRPr="006C4997">
        <w:rPr>
          <w:rFonts w:eastAsia="Calibri"/>
          <w:sz w:val="18"/>
          <w:szCs w:val="20"/>
          <w:lang w:val="x-none" w:eastAsia="x-none"/>
        </w:rPr>
        <w:t>) σ</w:t>
      </w:r>
      <w:r w:rsidRPr="006C4997">
        <w:rPr>
          <w:rFonts w:eastAsia="Calibri"/>
          <w:sz w:val="18"/>
          <w:szCs w:val="20"/>
          <w:vertAlign w:val="subscript"/>
          <w:lang w:val="x-none" w:eastAsia="x-none"/>
        </w:rPr>
        <w:t>r</w:t>
      </w:r>
      <w:r w:rsidRPr="006C4997">
        <w:rPr>
          <w:rFonts w:eastAsia="Calibri"/>
          <w:sz w:val="18"/>
          <w:szCs w:val="20"/>
          <w:vertAlign w:val="superscript"/>
          <w:lang w:val="x-none" w:eastAsia="x-none"/>
        </w:rPr>
        <w:t>2</w:t>
      </w:r>
      <w:r w:rsidRPr="006C4997">
        <w:rPr>
          <w:rFonts w:eastAsia="Calibri"/>
          <w:sz w:val="18"/>
          <w:szCs w:val="20"/>
          <w:lang w:val="x-none" w:eastAsia="x-none"/>
        </w:rPr>
        <w:t xml:space="preserve"> tests homogeneity of correlations (i.e.</w:t>
      </w:r>
      <w:r w:rsidRPr="006C4997">
        <w:rPr>
          <w:rFonts w:eastAsia="Calibri"/>
          <w:sz w:val="18"/>
          <w:szCs w:val="20"/>
          <w:lang w:eastAsia="x-none"/>
        </w:rPr>
        <w:t>,</w:t>
      </w:r>
      <w:r w:rsidRPr="006C4997">
        <w:rPr>
          <w:rFonts w:eastAsia="Calibri"/>
          <w:sz w:val="18"/>
          <w:szCs w:val="20"/>
          <w:lang w:val="x-none" w:eastAsia="x-none"/>
        </w:rPr>
        <w:t xml:space="preserve"> whether the residual variance is significantly large); </w:t>
      </w:r>
      <w:r w:rsidRPr="006C4997">
        <w:rPr>
          <w:rFonts w:eastAsia="Times New Roman"/>
          <w:sz w:val="18"/>
          <w:szCs w:val="20"/>
          <w:lang w:val="x-none" w:eastAsia="x-none"/>
        </w:rPr>
        <w:t xml:space="preserve">90% credibility intervals have been calculated using </w:t>
      </w:r>
      <w:r w:rsidRPr="006C4997">
        <w:rPr>
          <w:rFonts w:eastAsia="Times New Roman"/>
          <w:i/>
          <w:sz w:val="18"/>
          <w:szCs w:val="20"/>
          <w:lang w:eastAsia="x-none"/>
        </w:rPr>
        <w:t>ρ</w:t>
      </w:r>
      <w:r w:rsidRPr="006C4997">
        <w:rPr>
          <w:rFonts w:eastAsia="Times New Roman"/>
          <w:sz w:val="18"/>
          <w:szCs w:val="20"/>
          <w:lang w:val="x-none" w:eastAsia="x-none"/>
        </w:rPr>
        <w:t xml:space="preserve"> and the standard deviation of </w:t>
      </w:r>
      <w:r w:rsidRPr="006C4997">
        <w:rPr>
          <w:rFonts w:eastAsia="Times New Roman"/>
          <w:i/>
          <w:sz w:val="18"/>
          <w:szCs w:val="20"/>
          <w:lang w:val="x-none" w:eastAsia="x-none"/>
        </w:rPr>
        <w:t>ρ</w:t>
      </w:r>
      <w:r w:rsidRPr="006C4997">
        <w:rPr>
          <w:rFonts w:eastAsia="Times New Roman"/>
          <w:sz w:val="18"/>
          <w:szCs w:val="20"/>
          <w:lang w:val="x-none" w:eastAsia="x-none"/>
        </w:rPr>
        <w:t>.</w:t>
      </w:r>
    </w:p>
    <w:p w14:paraId="753FDD2F" w14:textId="77777777" w:rsidR="00F47B9B" w:rsidRPr="006C4997" w:rsidRDefault="00F47B9B" w:rsidP="00F47B9B">
      <w:pPr>
        <w:rPr>
          <w:rFonts w:eastAsia="Calibri"/>
          <w:sz w:val="18"/>
          <w:szCs w:val="20"/>
          <w:lang w:eastAsia="x-none"/>
        </w:rPr>
      </w:pPr>
      <w:r w:rsidRPr="006C4997">
        <w:rPr>
          <w:rFonts w:ascii="Calibri" w:eastAsia="Calibri" w:hAnsi="Calibri"/>
          <w:vertAlign w:val="superscript"/>
          <w:lang w:val="x-none" w:eastAsia="x-none"/>
        </w:rPr>
        <w:t>a</w:t>
      </w:r>
      <w:r w:rsidRPr="006C4997">
        <w:rPr>
          <w:rFonts w:eastAsia="Times New Roman"/>
          <w:sz w:val="18"/>
          <w:szCs w:val="20"/>
          <w:lang w:eastAsia="x-none"/>
        </w:rPr>
        <w:t xml:space="preserve"> Several papers presented teams working on various different tasks, and complexity could not be clearly coded into high or low. This is why N and k do not add up between the subsets and the “All” total. </w:t>
      </w:r>
    </w:p>
    <w:p w14:paraId="2E1550FB" w14:textId="77777777" w:rsidR="00F47B9B" w:rsidRPr="006C4997" w:rsidRDefault="00F47B9B" w:rsidP="00F47B9B">
      <w:pPr>
        <w:spacing w:after="200" w:line="276" w:lineRule="auto"/>
        <w:rPr>
          <w:lang w:val="x-none"/>
        </w:rPr>
      </w:pPr>
    </w:p>
    <w:p w14:paraId="02D07F3C" w14:textId="77777777" w:rsidR="00F47B9B" w:rsidRPr="006C4997" w:rsidRDefault="00F47B9B" w:rsidP="00F47B9B">
      <w:pPr>
        <w:outlineLvl w:val="0"/>
      </w:pPr>
      <w:r w:rsidRPr="006C4997">
        <w:br w:type="page"/>
      </w:r>
      <w:r w:rsidRPr="006C4997">
        <w:lastRenderedPageBreak/>
        <w:t>Table IV</w:t>
      </w:r>
    </w:p>
    <w:p w14:paraId="13ADD04E" w14:textId="77777777" w:rsidR="00F47B9B" w:rsidRPr="006C4997" w:rsidRDefault="00F47B9B" w:rsidP="00F47B9B">
      <w:pPr>
        <w:outlineLvl w:val="0"/>
      </w:pPr>
    </w:p>
    <w:p w14:paraId="0E1CF9F6" w14:textId="77777777" w:rsidR="00F47B9B" w:rsidRPr="006C4997" w:rsidRDefault="00F47B9B" w:rsidP="00F47B9B">
      <w:pPr>
        <w:outlineLvl w:val="0"/>
        <w:rPr>
          <w:sz w:val="28"/>
        </w:rPr>
      </w:pPr>
      <w:r w:rsidRPr="006C4997">
        <w:t>Executive Team as a Moderator of the Relationship between Team Deep-Level Diversity and Team Outcomes</w:t>
      </w:r>
    </w:p>
    <w:tbl>
      <w:tblPr>
        <w:tblpPr w:leftFromText="180" w:rightFromText="180" w:vertAnchor="page" w:horzAnchor="margin" w:tblpY="2576"/>
        <w:tblW w:w="12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97"/>
        <w:gridCol w:w="851"/>
        <w:gridCol w:w="614"/>
        <w:gridCol w:w="732"/>
        <w:gridCol w:w="733"/>
        <w:gridCol w:w="1276"/>
        <w:gridCol w:w="733"/>
        <w:gridCol w:w="733"/>
        <w:gridCol w:w="1275"/>
        <w:gridCol w:w="1276"/>
        <w:gridCol w:w="1276"/>
      </w:tblGrid>
      <w:tr w:rsidR="00F47B9B" w:rsidRPr="006C4997" w14:paraId="293E2D68" w14:textId="77777777" w:rsidTr="0080163F">
        <w:trPr>
          <w:trHeight w:val="602"/>
        </w:trPr>
        <w:tc>
          <w:tcPr>
            <w:tcW w:w="3397" w:type="dxa"/>
            <w:tcBorders>
              <w:bottom w:val="single" w:sz="4" w:space="0" w:color="auto"/>
            </w:tcBorders>
            <w:vAlign w:val="center"/>
          </w:tcPr>
          <w:p w14:paraId="08AE10A3" w14:textId="77777777" w:rsidR="00F47B9B" w:rsidRPr="006C4997" w:rsidRDefault="00F47B9B" w:rsidP="0080163F">
            <w:pPr>
              <w:jc w:val="center"/>
            </w:pPr>
          </w:p>
        </w:tc>
        <w:tc>
          <w:tcPr>
            <w:tcW w:w="851" w:type="dxa"/>
            <w:tcBorders>
              <w:bottom w:val="single" w:sz="4" w:space="0" w:color="auto"/>
            </w:tcBorders>
            <w:vAlign w:val="center"/>
          </w:tcPr>
          <w:p w14:paraId="18C0EE85" w14:textId="77777777" w:rsidR="00F47B9B" w:rsidRPr="006C4997" w:rsidRDefault="00F47B9B" w:rsidP="0080163F">
            <w:pPr>
              <w:jc w:val="center"/>
              <w:rPr>
                <w:i/>
              </w:rPr>
            </w:pPr>
            <w:r w:rsidRPr="006C4997">
              <w:rPr>
                <w:i/>
              </w:rPr>
              <w:t>N</w:t>
            </w:r>
          </w:p>
        </w:tc>
        <w:tc>
          <w:tcPr>
            <w:tcW w:w="614" w:type="dxa"/>
            <w:tcBorders>
              <w:bottom w:val="single" w:sz="4" w:space="0" w:color="auto"/>
            </w:tcBorders>
            <w:vAlign w:val="center"/>
          </w:tcPr>
          <w:p w14:paraId="3C8B2BB9" w14:textId="77777777" w:rsidR="00F47B9B" w:rsidRPr="006C4997" w:rsidRDefault="00F47B9B" w:rsidP="0080163F">
            <w:pPr>
              <w:jc w:val="center"/>
              <w:rPr>
                <w:i/>
              </w:rPr>
            </w:pPr>
            <w:r w:rsidRPr="006C4997">
              <w:rPr>
                <w:i/>
              </w:rPr>
              <w:t>k</w:t>
            </w:r>
          </w:p>
        </w:tc>
        <w:tc>
          <w:tcPr>
            <w:tcW w:w="732" w:type="dxa"/>
            <w:tcBorders>
              <w:bottom w:val="single" w:sz="4" w:space="0" w:color="auto"/>
            </w:tcBorders>
            <w:vAlign w:val="center"/>
          </w:tcPr>
          <w:p w14:paraId="42193604" w14:textId="77777777" w:rsidR="00F47B9B" w:rsidRPr="00F47B9B" w:rsidRDefault="00BE1BA4" w:rsidP="0080163F">
            <w:pPr>
              <w:jc w:val="center"/>
            </w:pPr>
            <m:oMathPara>
              <m:oMath>
                <m:acc>
                  <m:accPr>
                    <m:chr m:val="̅"/>
                    <m:ctrlPr>
                      <w:rPr>
                        <w:rFonts w:ascii="Cambria Math" w:hAnsi="Cambria Math"/>
                        <w:i/>
                      </w:rPr>
                    </m:ctrlPr>
                  </m:accPr>
                  <m:e>
                    <m:r>
                      <w:rPr>
                        <w:rFonts w:ascii="Cambria Math" w:hAnsi="Cambria Math"/>
                      </w:rPr>
                      <m:t>r</m:t>
                    </m:r>
                  </m:e>
                </m:acc>
              </m:oMath>
            </m:oMathPara>
          </w:p>
        </w:tc>
        <w:tc>
          <w:tcPr>
            <w:tcW w:w="733" w:type="dxa"/>
            <w:tcBorders>
              <w:bottom w:val="single" w:sz="4" w:space="0" w:color="auto"/>
            </w:tcBorders>
            <w:vAlign w:val="center"/>
          </w:tcPr>
          <w:p w14:paraId="5C3A212D" w14:textId="77777777" w:rsidR="00F47B9B" w:rsidRPr="00F47B9B" w:rsidRDefault="00BE1BA4" w:rsidP="0080163F">
            <w:pPr>
              <w:jc w:val="center"/>
            </w:pPr>
            <m:oMathPara>
              <m:oMath>
                <m:sSup>
                  <m:sSupPr>
                    <m:ctrlPr>
                      <w:rPr>
                        <w:rFonts w:ascii="Cambria Math" w:eastAsia="SimHei" w:hAnsi="Cambria Math"/>
                        <w:i/>
                      </w:rPr>
                    </m:ctrlPr>
                  </m:sSupPr>
                  <m:e>
                    <m:sSub>
                      <m:sSubPr>
                        <m:ctrlPr>
                          <w:rPr>
                            <w:rFonts w:ascii="Cambria Math" w:eastAsia="SimHei" w:hAnsi="Cambria Math"/>
                            <w:i/>
                          </w:rPr>
                        </m:ctrlPr>
                      </m:sSubPr>
                      <m:e>
                        <m:r>
                          <w:rPr>
                            <w:rFonts w:ascii="Cambria Math" w:eastAsia="SimHei" w:hAnsi="Cambria Math"/>
                          </w:rPr>
                          <m:t>σ</m:t>
                        </m:r>
                      </m:e>
                      <m:sub>
                        <m:r>
                          <w:rPr>
                            <w:rFonts w:ascii="Cambria Math" w:eastAsia="SimHei" w:hAnsi="Cambria Math"/>
                          </w:rPr>
                          <m:t>r</m:t>
                        </m:r>
                      </m:sub>
                    </m:sSub>
                  </m:e>
                  <m:sup>
                    <m:r>
                      <w:rPr>
                        <w:rFonts w:ascii="Cambria Math" w:eastAsia="SimHei" w:hAnsi="Cambria Math"/>
                      </w:rPr>
                      <m:t>2</m:t>
                    </m:r>
                  </m:sup>
                </m:sSup>
              </m:oMath>
            </m:oMathPara>
          </w:p>
        </w:tc>
        <w:tc>
          <w:tcPr>
            <w:tcW w:w="1276" w:type="dxa"/>
            <w:tcBorders>
              <w:bottom w:val="single" w:sz="4" w:space="0" w:color="auto"/>
            </w:tcBorders>
            <w:vAlign w:val="center"/>
          </w:tcPr>
          <w:p w14:paraId="3D17A080" w14:textId="77777777" w:rsidR="00F47B9B" w:rsidRPr="006C4997" w:rsidRDefault="00F47B9B" w:rsidP="0080163F">
            <w:pPr>
              <w:jc w:val="center"/>
            </w:pPr>
            <w:r w:rsidRPr="006C4997">
              <w:t>9</w:t>
            </w:r>
            <w:r>
              <w:t>5</w:t>
            </w:r>
            <w:r w:rsidRPr="006C4997">
              <w:t>% confidence interval</w:t>
            </w:r>
          </w:p>
        </w:tc>
        <w:tc>
          <w:tcPr>
            <w:tcW w:w="733" w:type="dxa"/>
            <w:tcBorders>
              <w:bottom w:val="single" w:sz="4" w:space="0" w:color="auto"/>
            </w:tcBorders>
            <w:vAlign w:val="center"/>
          </w:tcPr>
          <w:p w14:paraId="4E753095" w14:textId="77777777" w:rsidR="00F47B9B" w:rsidRPr="006C4997" w:rsidRDefault="00F47B9B" w:rsidP="0080163F">
            <w:pPr>
              <w:jc w:val="center"/>
              <w:rPr>
                <w:rFonts w:ascii="Calibri" w:eastAsia="Calibri" w:hAnsi="Calibri"/>
              </w:rPr>
            </w:pPr>
            <w:r w:rsidRPr="006C4997">
              <w:rPr>
                <w:rFonts w:ascii="Cambria Math" w:hAnsi="Cambria Math" w:cs="Calibri"/>
                <w:i/>
              </w:rPr>
              <w:t>ρ</w:t>
            </w:r>
          </w:p>
        </w:tc>
        <w:tc>
          <w:tcPr>
            <w:tcW w:w="733" w:type="dxa"/>
            <w:tcBorders>
              <w:bottom w:val="single" w:sz="4" w:space="0" w:color="auto"/>
            </w:tcBorders>
            <w:vAlign w:val="center"/>
          </w:tcPr>
          <w:p w14:paraId="00D5950E" w14:textId="77777777" w:rsidR="00F47B9B" w:rsidRPr="00F47B9B" w:rsidRDefault="00BE1BA4" w:rsidP="0080163F">
            <w:pPr>
              <w:jc w:val="center"/>
            </w:pPr>
            <m:oMathPara>
              <m:oMath>
                <m:sSup>
                  <m:sSupPr>
                    <m:ctrlPr>
                      <w:rPr>
                        <w:rFonts w:ascii="Cambria Math" w:eastAsia="SimHei" w:hAnsi="Cambria Math"/>
                        <w:i/>
                      </w:rPr>
                    </m:ctrlPr>
                  </m:sSupPr>
                  <m:e>
                    <m:sSub>
                      <m:sSubPr>
                        <m:ctrlPr>
                          <w:rPr>
                            <w:rFonts w:ascii="Cambria Math" w:eastAsia="SimHei" w:hAnsi="Cambria Math"/>
                            <w:i/>
                          </w:rPr>
                        </m:ctrlPr>
                      </m:sSubPr>
                      <m:e>
                        <m:r>
                          <w:rPr>
                            <w:rFonts w:ascii="Cambria Math" w:eastAsia="SimHei" w:hAnsi="Cambria Math"/>
                          </w:rPr>
                          <m:t>σ</m:t>
                        </m:r>
                      </m:e>
                      <m:sub>
                        <m:r>
                          <w:rPr>
                            <w:rFonts w:ascii="Cambria Math" w:eastAsia="SimHei" w:hAnsi="Cambria Math"/>
                          </w:rPr>
                          <m:t>e</m:t>
                        </m:r>
                      </m:sub>
                    </m:sSub>
                  </m:e>
                  <m:sup>
                    <m:r>
                      <w:rPr>
                        <w:rFonts w:ascii="Cambria Math" w:eastAsia="SimHei" w:hAnsi="Cambria Math"/>
                      </w:rPr>
                      <m:t>2</m:t>
                    </m:r>
                  </m:sup>
                </m:sSup>
              </m:oMath>
            </m:oMathPara>
          </w:p>
        </w:tc>
        <w:tc>
          <w:tcPr>
            <w:tcW w:w="1275" w:type="dxa"/>
            <w:tcBorders>
              <w:bottom w:val="single" w:sz="4" w:space="0" w:color="auto"/>
            </w:tcBorders>
            <w:vAlign w:val="center"/>
          </w:tcPr>
          <w:p w14:paraId="1CC3F428" w14:textId="77777777" w:rsidR="00F47B9B" w:rsidRPr="006C4997" w:rsidRDefault="00F47B9B" w:rsidP="0080163F">
            <w:pPr>
              <w:jc w:val="center"/>
            </w:pPr>
            <w:r w:rsidRPr="006C4997">
              <w:t>% variance due to artifacts</w:t>
            </w:r>
          </w:p>
        </w:tc>
        <w:tc>
          <w:tcPr>
            <w:tcW w:w="1276" w:type="dxa"/>
            <w:tcBorders>
              <w:bottom w:val="single" w:sz="4" w:space="0" w:color="auto"/>
            </w:tcBorders>
            <w:vAlign w:val="center"/>
          </w:tcPr>
          <w:p w14:paraId="247A739B" w14:textId="77777777" w:rsidR="00F47B9B" w:rsidRPr="006C4997" w:rsidRDefault="00F47B9B" w:rsidP="0080163F">
            <w:pPr>
              <w:jc w:val="center"/>
            </w:pPr>
            <w:r w:rsidRPr="006C4997">
              <w:t>χ</w:t>
            </w:r>
            <w:r w:rsidRPr="006C4997">
              <w:rPr>
                <w:vertAlign w:val="superscript"/>
              </w:rPr>
              <w:t>2</w:t>
            </w:r>
            <w:r w:rsidRPr="006C4997">
              <w:t xml:space="preserve"> test</w:t>
            </w:r>
          </w:p>
        </w:tc>
        <w:tc>
          <w:tcPr>
            <w:tcW w:w="1276" w:type="dxa"/>
            <w:tcBorders>
              <w:bottom w:val="single" w:sz="4" w:space="0" w:color="auto"/>
            </w:tcBorders>
            <w:vAlign w:val="center"/>
          </w:tcPr>
          <w:p w14:paraId="08B1D4D2" w14:textId="77777777" w:rsidR="00F47B9B" w:rsidRPr="006C4997" w:rsidRDefault="00F47B9B" w:rsidP="0080163F">
            <w:pPr>
              <w:jc w:val="center"/>
            </w:pPr>
            <w:r w:rsidRPr="006C4997">
              <w:t>90% credibility interval</w:t>
            </w:r>
          </w:p>
        </w:tc>
      </w:tr>
      <w:tr w:rsidR="00F47B9B" w:rsidRPr="006C4997" w14:paraId="74DEFC00" w14:textId="77777777" w:rsidTr="0080163F">
        <w:trPr>
          <w:trHeight w:val="288"/>
        </w:trPr>
        <w:tc>
          <w:tcPr>
            <w:tcW w:w="3397" w:type="dxa"/>
            <w:tcBorders>
              <w:top w:val="nil"/>
              <w:left w:val="nil"/>
              <w:bottom w:val="nil"/>
              <w:right w:val="nil"/>
            </w:tcBorders>
            <w:vAlign w:val="center"/>
          </w:tcPr>
          <w:p w14:paraId="5160B7F3" w14:textId="77777777" w:rsidR="00F47B9B" w:rsidRPr="006C4997" w:rsidRDefault="00F47B9B" w:rsidP="0080163F">
            <w:pPr>
              <w:rPr>
                <w:b/>
              </w:rPr>
            </w:pPr>
            <w:r w:rsidRPr="006C4997">
              <w:rPr>
                <w:b/>
              </w:rPr>
              <w:t>Positive Emergent States</w:t>
            </w:r>
          </w:p>
        </w:tc>
        <w:tc>
          <w:tcPr>
            <w:tcW w:w="851" w:type="dxa"/>
            <w:tcBorders>
              <w:top w:val="nil"/>
              <w:left w:val="nil"/>
              <w:bottom w:val="nil"/>
              <w:right w:val="nil"/>
            </w:tcBorders>
            <w:vAlign w:val="center"/>
          </w:tcPr>
          <w:p w14:paraId="067DBA36" w14:textId="77777777" w:rsidR="00F47B9B" w:rsidRPr="006C4997" w:rsidRDefault="00F47B9B" w:rsidP="0080163F">
            <w:pPr>
              <w:jc w:val="center"/>
            </w:pPr>
          </w:p>
        </w:tc>
        <w:tc>
          <w:tcPr>
            <w:tcW w:w="614" w:type="dxa"/>
            <w:tcBorders>
              <w:top w:val="nil"/>
              <w:left w:val="nil"/>
              <w:bottom w:val="nil"/>
              <w:right w:val="nil"/>
            </w:tcBorders>
            <w:vAlign w:val="center"/>
          </w:tcPr>
          <w:p w14:paraId="205D6C02" w14:textId="77777777" w:rsidR="00F47B9B" w:rsidRPr="006C4997" w:rsidRDefault="00F47B9B" w:rsidP="0080163F">
            <w:pPr>
              <w:jc w:val="center"/>
            </w:pPr>
          </w:p>
        </w:tc>
        <w:tc>
          <w:tcPr>
            <w:tcW w:w="732" w:type="dxa"/>
            <w:tcBorders>
              <w:top w:val="nil"/>
              <w:left w:val="nil"/>
              <w:bottom w:val="nil"/>
              <w:right w:val="nil"/>
            </w:tcBorders>
            <w:vAlign w:val="center"/>
          </w:tcPr>
          <w:p w14:paraId="3B0539A8" w14:textId="77777777" w:rsidR="00F47B9B" w:rsidRPr="006C4997" w:rsidRDefault="00F47B9B" w:rsidP="0080163F">
            <w:pPr>
              <w:jc w:val="center"/>
            </w:pPr>
          </w:p>
        </w:tc>
        <w:tc>
          <w:tcPr>
            <w:tcW w:w="733" w:type="dxa"/>
            <w:tcBorders>
              <w:top w:val="nil"/>
              <w:left w:val="nil"/>
              <w:bottom w:val="nil"/>
              <w:right w:val="nil"/>
            </w:tcBorders>
            <w:vAlign w:val="center"/>
          </w:tcPr>
          <w:p w14:paraId="5281ACF5" w14:textId="77777777" w:rsidR="00F47B9B" w:rsidRPr="006C4997" w:rsidRDefault="00F47B9B" w:rsidP="0080163F">
            <w:pPr>
              <w:jc w:val="center"/>
            </w:pPr>
          </w:p>
        </w:tc>
        <w:tc>
          <w:tcPr>
            <w:tcW w:w="1276" w:type="dxa"/>
            <w:tcBorders>
              <w:top w:val="nil"/>
              <w:left w:val="nil"/>
              <w:bottom w:val="nil"/>
              <w:right w:val="nil"/>
            </w:tcBorders>
            <w:vAlign w:val="center"/>
          </w:tcPr>
          <w:p w14:paraId="53D5256B" w14:textId="77777777" w:rsidR="00F47B9B" w:rsidRPr="006C4997" w:rsidRDefault="00F47B9B" w:rsidP="0080163F">
            <w:pPr>
              <w:jc w:val="center"/>
            </w:pPr>
          </w:p>
        </w:tc>
        <w:tc>
          <w:tcPr>
            <w:tcW w:w="733" w:type="dxa"/>
            <w:tcBorders>
              <w:top w:val="nil"/>
              <w:left w:val="nil"/>
              <w:bottom w:val="nil"/>
              <w:right w:val="nil"/>
            </w:tcBorders>
            <w:vAlign w:val="center"/>
          </w:tcPr>
          <w:p w14:paraId="330961B9" w14:textId="77777777" w:rsidR="00F47B9B" w:rsidRPr="006C4997" w:rsidRDefault="00F47B9B" w:rsidP="0080163F">
            <w:pPr>
              <w:jc w:val="center"/>
            </w:pPr>
          </w:p>
        </w:tc>
        <w:tc>
          <w:tcPr>
            <w:tcW w:w="733" w:type="dxa"/>
            <w:tcBorders>
              <w:top w:val="nil"/>
              <w:left w:val="nil"/>
              <w:bottom w:val="nil"/>
              <w:right w:val="nil"/>
            </w:tcBorders>
            <w:vAlign w:val="center"/>
          </w:tcPr>
          <w:p w14:paraId="09F6C69C" w14:textId="77777777" w:rsidR="00F47B9B" w:rsidRPr="006C4997" w:rsidRDefault="00F47B9B" w:rsidP="0080163F">
            <w:pPr>
              <w:jc w:val="center"/>
            </w:pPr>
          </w:p>
        </w:tc>
        <w:tc>
          <w:tcPr>
            <w:tcW w:w="1275" w:type="dxa"/>
            <w:tcBorders>
              <w:top w:val="nil"/>
              <w:left w:val="nil"/>
              <w:bottom w:val="nil"/>
              <w:right w:val="nil"/>
            </w:tcBorders>
            <w:vAlign w:val="center"/>
          </w:tcPr>
          <w:p w14:paraId="5B2DFE53" w14:textId="77777777" w:rsidR="00F47B9B" w:rsidRPr="006C4997" w:rsidRDefault="00F47B9B" w:rsidP="0080163F">
            <w:pPr>
              <w:jc w:val="center"/>
            </w:pPr>
          </w:p>
        </w:tc>
        <w:tc>
          <w:tcPr>
            <w:tcW w:w="1276" w:type="dxa"/>
            <w:tcBorders>
              <w:top w:val="nil"/>
              <w:left w:val="nil"/>
              <w:bottom w:val="nil"/>
              <w:right w:val="nil"/>
            </w:tcBorders>
            <w:vAlign w:val="center"/>
          </w:tcPr>
          <w:p w14:paraId="0E82A413" w14:textId="77777777" w:rsidR="00F47B9B" w:rsidRPr="006C4997" w:rsidRDefault="00F47B9B" w:rsidP="0080163F">
            <w:pPr>
              <w:jc w:val="center"/>
            </w:pPr>
          </w:p>
        </w:tc>
        <w:tc>
          <w:tcPr>
            <w:tcW w:w="1276" w:type="dxa"/>
            <w:tcBorders>
              <w:top w:val="nil"/>
              <w:left w:val="nil"/>
              <w:bottom w:val="nil"/>
              <w:right w:val="nil"/>
            </w:tcBorders>
            <w:vAlign w:val="center"/>
          </w:tcPr>
          <w:p w14:paraId="44DD3249" w14:textId="77777777" w:rsidR="00F47B9B" w:rsidRPr="006C4997" w:rsidRDefault="00F47B9B" w:rsidP="0080163F">
            <w:pPr>
              <w:jc w:val="center"/>
            </w:pPr>
          </w:p>
        </w:tc>
      </w:tr>
      <w:tr w:rsidR="00F47B9B" w:rsidRPr="006C4997" w14:paraId="419F7481" w14:textId="77777777" w:rsidTr="0080163F">
        <w:trPr>
          <w:trHeight w:val="288"/>
        </w:trPr>
        <w:tc>
          <w:tcPr>
            <w:tcW w:w="3397" w:type="dxa"/>
            <w:tcBorders>
              <w:top w:val="nil"/>
              <w:left w:val="nil"/>
              <w:bottom w:val="nil"/>
              <w:right w:val="nil"/>
            </w:tcBorders>
            <w:vAlign w:val="center"/>
          </w:tcPr>
          <w:p w14:paraId="297671E7" w14:textId="77777777" w:rsidR="00F47B9B" w:rsidRPr="006C4997" w:rsidRDefault="00F47B9B" w:rsidP="0080163F">
            <w:r w:rsidRPr="006C4997">
              <w:t>All</w:t>
            </w:r>
          </w:p>
        </w:tc>
        <w:tc>
          <w:tcPr>
            <w:tcW w:w="851" w:type="dxa"/>
            <w:tcBorders>
              <w:top w:val="nil"/>
              <w:left w:val="nil"/>
              <w:bottom w:val="nil"/>
              <w:right w:val="nil"/>
            </w:tcBorders>
            <w:vAlign w:val="center"/>
          </w:tcPr>
          <w:p w14:paraId="3FFC85F5" w14:textId="77777777" w:rsidR="00F47B9B" w:rsidRPr="006C4997" w:rsidRDefault="00F47B9B" w:rsidP="0080163F">
            <w:pPr>
              <w:jc w:val="center"/>
            </w:pPr>
            <w:r w:rsidRPr="00523597">
              <w:t>5,408</w:t>
            </w:r>
          </w:p>
        </w:tc>
        <w:tc>
          <w:tcPr>
            <w:tcW w:w="614" w:type="dxa"/>
            <w:tcBorders>
              <w:top w:val="nil"/>
              <w:left w:val="nil"/>
              <w:bottom w:val="nil"/>
              <w:right w:val="nil"/>
            </w:tcBorders>
            <w:vAlign w:val="center"/>
          </w:tcPr>
          <w:p w14:paraId="55ABD614" w14:textId="77777777" w:rsidR="00F47B9B" w:rsidRPr="006C4997" w:rsidRDefault="00F47B9B" w:rsidP="0080163F">
            <w:pPr>
              <w:jc w:val="center"/>
            </w:pPr>
            <w:r w:rsidRPr="00523597">
              <w:t>55</w:t>
            </w:r>
            <w:r w:rsidRPr="00A91459">
              <w:rPr>
                <w:vertAlign w:val="superscript"/>
              </w:rPr>
              <w:t>b</w:t>
            </w:r>
          </w:p>
        </w:tc>
        <w:tc>
          <w:tcPr>
            <w:tcW w:w="732" w:type="dxa"/>
            <w:tcBorders>
              <w:top w:val="nil"/>
              <w:left w:val="nil"/>
              <w:bottom w:val="nil"/>
              <w:right w:val="nil"/>
            </w:tcBorders>
            <w:vAlign w:val="center"/>
          </w:tcPr>
          <w:p w14:paraId="3C40A172" w14:textId="77777777" w:rsidR="00F47B9B" w:rsidRPr="006C4997" w:rsidRDefault="00F47B9B" w:rsidP="0080163F">
            <w:pPr>
              <w:jc w:val="center"/>
            </w:pPr>
            <w:r w:rsidRPr="00523597">
              <w:t>-.07</w:t>
            </w:r>
          </w:p>
        </w:tc>
        <w:tc>
          <w:tcPr>
            <w:tcW w:w="733" w:type="dxa"/>
            <w:tcBorders>
              <w:top w:val="nil"/>
              <w:left w:val="nil"/>
              <w:bottom w:val="nil"/>
              <w:right w:val="nil"/>
            </w:tcBorders>
            <w:vAlign w:val="center"/>
          </w:tcPr>
          <w:p w14:paraId="167E66A3" w14:textId="77777777" w:rsidR="00F47B9B" w:rsidRPr="006C4997" w:rsidRDefault="00F47B9B" w:rsidP="0080163F">
            <w:pPr>
              <w:jc w:val="center"/>
            </w:pPr>
            <w:r w:rsidRPr="00523597">
              <w:t>.044</w:t>
            </w:r>
          </w:p>
        </w:tc>
        <w:tc>
          <w:tcPr>
            <w:tcW w:w="1276" w:type="dxa"/>
            <w:tcBorders>
              <w:top w:val="nil"/>
              <w:left w:val="nil"/>
              <w:bottom w:val="nil"/>
              <w:right w:val="nil"/>
            </w:tcBorders>
            <w:vAlign w:val="center"/>
          </w:tcPr>
          <w:p w14:paraId="0A3434FD" w14:textId="77777777" w:rsidR="00F47B9B" w:rsidRPr="006C4997" w:rsidRDefault="00F47B9B" w:rsidP="0080163F">
            <w:pPr>
              <w:jc w:val="center"/>
            </w:pPr>
            <w:r w:rsidRPr="00523597">
              <w:t>-.10 : -.05</w:t>
            </w:r>
          </w:p>
        </w:tc>
        <w:tc>
          <w:tcPr>
            <w:tcW w:w="733" w:type="dxa"/>
            <w:tcBorders>
              <w:top w:val="nil"/>
              <w:left w:val="nil"/>
              <w:bottom w:val="nil"/>
              <w:right w:val="nil"/>
            </w:tcBorders>
            <w:vAlign w:val="center"/>
          </w:tcPr>
          <w:p w14:paraId="0FE1831D" w14:textId="77777777" w:rsidR="00F47B9B" w:rsidRPr="006C4997" w:rsidRDefault="00F47B9B" w:rsidP="0080163F">
            <w:pPr>
              <w:jc w:val="center"/>
            </w:pPr>
            <w:r w:rsidRPr="00523597">
              <w:t>-.09</w:t>
            </w:r>
          </w:p>
        </w:tc>
        <w:tc>
          <w:tcPr>
            <w:tcW w:w="733" w:type="dxa"/>
            <w:tcBorders>
              <w:top w:val="nil"/>
              <w:left w:val="nil"/>
              <w:bottom w:val="nil"/>
              <w:right w:val="nil"/>
            </w:tcBorders>
            <w:vAlign w:val="center"/>
          </w:tcPr>
          <w:p w14:paraId="596FA1A9" w14:textId="77777777" w:rsidR="00F47B9B" w:rsidRPr="006C4997" w:rsidRDefault="00F47B9B" w:rsidP="0080163F">
            <w:pPr>
              <w:jc w:val="center"/>
            </w:pPr>
            <w:r w:rsidRPr="00523597">
              <w:t>.010</w:t>
            </w:r>
          </w:p>
        </w:tc>
        <w:tc>
          <w:tcPr>
            <w:tcW w:w="1275" w:type="dxa"/>
            <w:tcBorders>
              <w:top w:val="nil"/>
              <w:left w:val="nil"/>
              <w:bottom w:val="nil"/>
              <w:right w:val="nil"/>
            </w:tcBorders>
            <w:vAlign w:val="center"/>
          </w:tcPr>
          <w:p w14:paraId="2A99BE17" w14:textId="77777777" w:rsidR="00F47B9B" w:rsidRPr="006C4997" w:rsidRDefault="00F47B9B" w:rsidP="0080163F">
            <w:pPr>
              <w:jc w:val="center"/>
            </w:pPr>
            <w:r w:rsidRPr="00523597">
              <w:t>23.13%</w:t>
            </w:r>
          </w:p>
        </w:tc>
        <w:tc>
          <w:tcPr>
            <w:tcW w:w="1276" w:type="dxa"/>
            <w:tcBorders>
              <w:top w:val="nil"/>
              <w:left w:val="nil"/>
              <w:bottom w:val="nil"/>
              <w:right w:val="nil"/>
            </w:tcBorders>
            <w:vAlign w:val="center"/>
          </w:tcPr>
          <w:p w14:paraId="671E4F32" w14:textId="77777777" w:rsidR="00F47B9B" w:rsidRPr="006C4997" w:rsidRDefault="00F47B9B" w:rsidP="0080163F">
            <w:pPr>
              <w:jc w:val="center"/>
            </w:pPr>
            <w:r w:rsidRPr="00523597">
              <w:t>237.81</w:t>
            </w:r>
            <w:r w:rsidRPr="00523597">
              <w:rPr>
                <w:vertAlign w:val="superscript"/>
              </w:rPr>
              <w:t>***</w:t>
            </w:r>
          </w:p>
        </w:tc>
        <w:tc>
          <w:tcPr>
            <w:tcW w:w="1276" w:type="dxa"/>
            <w:tcBorders>
              <w:top w:val="nil"/>
              <w:left w:val="nil"/>
              <w:bottom w:val="nil"/>
              <w:right w:val="nil"/>
            </w:tcBorders>
            <w:vAlign w:val="center"/>
          </w:tcPr>
          <w:p w14:paraId="10D11F03" w14:textId="77777777" w:rsidR="00F47B9B" w:rsidRPr="006C4997" w:rsidRDefault="00F47B9B" w:rsidP="0080163F">
            <w:pPr>
              <w:jc w:val="center"/>
            </w:pPr>
            <w:r w:rsidRPr="00523597">
              <w:t>-.45 : .27</w:t>
            </w:r>
          </w:p>
        </w:tc>
      </w:tr>
      <w:tr w:rsidR="00F47B9B" w:rsidRPr="006C4997" w14:paraId="3782022E" w14:textId="77777777" w:rsidTr="0080163F">
        <w:trPr>
          <w:trHeight w:val="288"/>
        </w:trPr>
        <w:tc>
          <w:tcPr>
            <w:tcW w:w="3397" w:type="dxa"/>
            <w:tcBorders>
              <w:top w:val="nil"/>
              <w:left w:val="nil"/>
              <w:bottom w:val="nil"/>
              <w:right w:val="nil"/>
            </w:tcBorders>
            <w:vAlign w:val="center"/>
          </w:tcPr>
          <w:p w14:paraId="1D455E78" w14:textId="77777777" w:rsidR="00F47B9B" w:rsidRPr="006C4997" w:rsidRDefault="00F47B9B" w:rsidP="0080163F">
            <w:r w:rsidRPr="006C4997">
              <w:t>Executive Team</w:t>
            </w:r>
          </w:p>
        </w:tc>
        <w:tc>
          <w:tcPr>
            <w:tcW w:w="851" w:type="dxa"/>
            <w:tcBorders>
              <w:top w:val="nil"/>
              <w:left w:val="nil"/>
              <w:bottom w:val="nil"/>
              <w:right w:val="nil"/>
            </w:tcBorders>
            <w:vAlign w:val="center"/>
          </w:tcPr>
          <w:p w14:paraId="0945E0C3" w14:textId="77777777" w:rsidR="00F47B9B" w:rsidRPr="006C4997" w:rsidRDefault="00F47B9B" w:rsidP="0080163F">
            <w:pPr>
              <w:jc w:val="center"/>
            </w:pPr>
            <w:r>
              <w:t>536</w:t>
            </w:r>
          </w:p>
        </w:tc>
        <w:tc>
          <w:tcPr>
            <w:tcW w:w="614" w:type="dxa"/>
            <w:tcBorders>
              <w:top w:val="nil"/>
              <w:left w:val="nil"/>
              <w:bottom w:val="nil"/>
              <w:right w:val="nil"/>
            </w:tcBorders>
            <w:vAlign w:val="center"/>
          </w:tcPr>
          <w:p w14:paraId="58CC5109" w14:textId="77777777" w:rsidR="00F47B9B" w:rsidRPr="006C4997" w:rsidRDefault="00F47B9B" w:rsidP="0080163F">
            <w:pPr>
              <w:jc w:val="center"/>
            </w:pPr>
            <w:r>
              <w:t>7</w:t>
            </w:r>
          </w:p>
        </w:tc>
        <w:tc>
          <w:tcPr>
            <w:tcW w:w="732" w:type="dxa"/>
            <w:tcBorders>
              <w:top w:val="nil"/>
              <w:left w:val="nil"/>
              <w:bottom w:val="nil"/>
              <w:right w:val="nil"/>
            </w:tcBorders>
            <w:vAlign w:val="center"/>
          </w:tcPr>
          <w:p w14:paraId="314DA8F4" w14:textId="77777777" w:rsidR="00F47B9B" w:rsidRPr="006C4997" w:rsidRDefault="00F47B9B" w:rsidP="0080163F">
            <w:pPr>
              <w:jc w:val="center"/>
            </w:pPr>
            <w:r w:rsidRPr="006C4997">
              <w:t>-.2</w:t>
            </w:r>
            <w:r>
              <w:t>2</w:t>
            </w:r>
          </w:p>
        </w:tc>
        <w:tc>
          <w:tcPr>
            <w:tcW w:w="733" w:type="dxa"/>
            <w:tcBorders>
              <w:top w:val="nil"/>
              <w:left w:val="nil"/>
              <w:bottom w:val="nil"/>
              <w:right w:val="nil"/>
            </w:tcBorders>
            <w:vAlign w:val="center"/>
          </w:tcPr>
          <w:p w14:paraId="0B575496" w14:textId="77777777" w:rsidR="00F47B9B" w:rsidRPr="006C4997" w:rsidRDefault="00F47B9B" w:rsidP="0080163F">
            <w:pPr>
              <w:jc w:val="center"/>
            </w:pPr>
            <w:r w:rsidRPr="006C4997">
              <w:t>.02</w:t>
            </w:r>
            <w:r>
              <w:t>7</w:t>
            </w:r>
          </w:p>
        </w:tc>
        <w:tc>
          <w:tcPr>
            <w:tcW w:w="1276" w:type="dxa"/>
            <w:tcBorders>
              <w:top w:val="nil"/>
              <w:left w:val="nil"/>
              <w:bottom w:val="nil"/>
              <w:right w:val="nil"/>
            </w:tcBorders>
            <w:vAlign w:val="center"/>
          </w:tcPr>
          <w:p w14:paraId="3054BDF5" w14:textId="77777777" w:rsidR="00F47B9B" w:rsidRPr="006C4997" w:rsidRDefault="00F47B9B" w:rsidP="0080163F">
            <w:pPr>
              <w:jc w:val="center"/>
            </w:pPr>
            <w:r w:rsidRPr="006C4997">
              <w:t>-.</w:t>
            </w:r>
            <w:r>
              <w:t>30</w:t>
            </w:r>
            <w:r w:rsidRPr="006C4997">
              <w:t xml:space="preserve"> : -.14</w:t>
            </w:r>
          </w:p>
        </w:tc>
        <w:tc>
          <w:tcPr>
            <w:tcW w:w="733" w:type="dxa"/>
            <w:tcBorders>
              <w:top w:val="nil"/>
              <w:left w:val="nil"/>
              <w:bottom w:val="nil"/>
              <w:right w:val="nil"/>
            </w:tcBorders>
            <w:vAlign w:val="center"/>
          </w:tcPr>
          <w:p w14:paraId="3E083413" w14:textId="77777777" w:rsidR="00F47B9B" w:rsidRPr="006C4997" w:rsidRDefault="00F47B9B" w:rsidP="0080163F">
            <w:pPr>
              <w:jc w:val="center"/>
            </w:pPr>
            <w:r w:rsidRPr="006C4997">
              <w:t>-.2</w:t>
            </w:r>
            <w:r>
              <w:t>6</w:t>
            </w:r>
          </w:p>
        </w:tc>
        <w:tc>
          <w:tcPr>
            <w:tcW w:w="733" w:type="dxa"/>
            <w:tcBorders>
              <w:top w:val="nil"/>
              <w:left w:val="nil"/>
              <w:bottom w:val="nil"/>
              <w:right w:val="nil"/>
            </w:tcBorders>
            <w:vAlign w:val="center"/>
          </w:tcPr>
          <w:p w14:paraId="5BC28F19" w14:textId="77777777" w:rsidR="00F47B9B" w:rsidRPr="006C4997" w:rsidRDefault="00F47B9B" w:rsidP="0080163F">
            <w:pPr>
              <w:jc w:val="center"/>
            </w:pPr>
            <w:r w:rsidRPr="006C4997">
              <w:t>.01</w:t>
            </w:r>
            <w:r>
              <w:t>2</w:t>
            </w:r>
          </w:p>
        </w:tc>
        <w:tc>
          <w:tcPr>
            <w:tcW w:w="1275" w:type="dxa"/>
            <w:tcBorders>
              <w:top w:val="nil"/>
              <w:left w:val="nil"/>
              <w:bottom w:val="nil"/>
              <w:right w:val="nil"/>
            </w:tcBorders>
            <w:vAlign w:val="center"/>
          </w:tcPr>
          <w:p w14:paraId="51F895E3" w14:textId="77777777" w:rsidR="00F47B9B" w:rsidRPr="006C4997" w:rsidRDefault="00F47B9B" w:rsidP="0080163F">
            <w:pPr>
              <w:jc w:val="center"/>
            </w:pPr>
            <w:r>
              <w:t>44.58</w:t>
            </w:r>
            <w:r w:rsidRPr="006C4997">
              <w:t>%</w:t>
            </w:r>
          </w:p>
        </w:tc>
        <w:tc>
          <w:tcPr>
            <w:tcW w:w="1276" w:type="dxa"/>
            <w:tcBorders>
              <w:top w:val="nil"/>
              <w:left w:val="nil"/>
              <w:bottom w:val="nil"/>
              <w:right w:val="nil"/>
            </w:tcBorders>
            <w:vAlign w:val="center"/>
          </w:tcPr>
          <w:p w14:paraId="489AFD35" w14:textId="77777777" w:rsidR="00F47B9B" w:rsidRPr="006C4997" w:rsidRDefault="00F47B9B" w:rsidP="0080163F">
            <w:pPr>
              <w:jc w:val="center"/>
              <w:rPr>
                <w:vertAlign w:val="superscript"/>
              </w:rPr>
            </w:pPr>
            <w:r>
              <w:t>15.70</w:t>
            </w:r>
            <w:r w:rsidRPr="006C4997">
              <w:rPr>
                <w:vertAlign w:val="superscript"/>
              </w:rPr>
              <w:t>**</w:t>
            </w:r>
          </w:p>
        </w:tc>
        <w:tc>
          <w:tcPr>
            <w:tcW w:w="1276" w:type="dxa"/>
            <w:tcBorders>
              <w:top w:val="nil"/>
              <w:left w:val="nil"/>
              <w:bottom w:val="nil"/>
              <w:right w:val="nil"/>
            </w:tcBorders>
            <w:vAlign w:val="center"/>
          </w:tcPr>
          <w:p w14:paraId="7CF0A8A0" w14:textId="77777777" w:rsidR="00F47B9B" w:rsidRPr="006C4997" w:rsidRDefault="00F47B9B" w:rsidP="0080163F">
            <w:pPr>
              <w:jc w:val="center"/>
            </w:pPr>
            <w:r w:rsidRPr="006C4997">
              <w:t>-</w:t>
            </w:r>
            <w:r>
              <w:t>.51</w:t>
            </w:r>
            <w:r w:rsidRPr="006C4997">
              <w:t xml:space="preserve"> : -.0</w:t>
            </w:r>
            <w:r>
              <w:t>2</w:t>
            </w:r>
          </w:p>
        </w:tc>
      </w:tr>
      <w:tr w:rsidR="00F47B9B" w:rsidRPr="006C4997" w14:paraId="33CD0374" w14:textId="77777777" w:rsidTr="0080163F">
        <w:trPr>
          <w:trHeight w:val="288"/>
        </w:trPr>
        <w:tc>
          <w:tcPr>
            <w:tcW w:w="3397" w:type="dxa"/>
            <w:tcBorders>
              <w:top w:val="nil"/>
              <w:left w:val="nil"/>
              <w:bottom w:val="single" w:sz="4" w:space="0" w:color="auto"/>
              <w:right w:val="nil"/>
            </w:tcBorders>
            <w:vAlign w:val="center"/>
          </w:tcPr>
          <w:p w14:paraId="119A6286" w14:textId="77777777" w:rsidR="00F47B9B" w:rsidRPr="006C4997" w:rsidRDefault="00F47B9B" w:rsidP="0080163F">
            <w:r>
              <w:t xml:space="preserve">Non-Executive </w:t>
            </w:r>
            <w:r w:rsidRPr="006C4997">
              <w:t>Team</w:t>
            </w:r>
          </w:p>
        </w:tc>
        <w:tc>
          <w:tcPr>
            <w:tcW w:w="851" w:type="dxa"/>
            <w:tcBorders>
              <w:top w:val="nil"/>
              <w:left w:val="nil"/>
              <w:bottom w:val="single" w:sz="4" w:space="0" w:color="auto"/>
              <w:right w:val="nil"/>
            </w:tcBorders>
            <w:vAlign w:val="center"/>
          </w:tcPr>
          <w:p w14:paraId="6AC270EA" w14:textId="77777777" w:rsidR="00F47B9B" w:rsidRPr="006C4997" w:rsidRDefault="00F47B9B" w:rsidP="0080163F">
            <w:pPr>
              <w:jc w:val="center"/>
            </w:pPr>
            <w:r w:rsidRPr="006C4997">
              <w:t>4,</w:t>
            </w:r>
            <w:r>
              <w:t>864</w:t>
            </w:r>
          </w:p>
        </w:tc>
        <w:tc>
          <w:tcPr>
            <w:tcW w:w="614" w:type="dxa"/>
            <w:tcBorders>
              <w:top w:val="nil"/>
              <w:left w:val="nil"/>
              <w:bottom w:val="single" w:sz="4" w:space="0" w:color="auto"/>
              <w:right w:val="nil"/>
            </w:tcBorders>
            <w:vAlign w:val="center"/>
          </w:tcPr>
          <w:p w14:paraId="4072B0BA" w14:textId="77777777" w:rsidR="00F47B9B" w:rsidRPr="006C4997" w:rsidRDefault="00F47B9B" w:rsidP="0080163F">
            <w:pPr>
              <w:jc w:val="center"/>
            </w:pPr>
            <w:r w:rsidRPr="006C4997">
              <w:t>4</w:t>
            </w:r>
            <w:r>
              <w:t>7</w:t>
            </w:r>
          </w:p>
        </w:tc>
        <w:tc>
          <w:tcPr>
            <w:tcW w:w="732" w:type="dxa"/>
            <w:tcBorders>
              <w:top w:val="nil"/>
              <w:left w:val="nil"/>
              <w:bottom w:val="single" w:sz="4" w:space="0" w:color="auto"/>
              <w:right w:val="nil"/>
            </w:tcBorders>
            <w:vAlign w:val="center"/>
          </w:tcPr>
          <w:p w14:paraId="0AF2A2BF" w14:textId="77777777" w:rsidR="00F47B9B" w:rsidRPr="006C4997" w:rsidRDefault="00F47B9B" w:rsidP="0080163F">
            <w:pPr>
              <w:jc w:val="center"/>
            </w:pPr>
            <w:r w:rsidRPr="006C4997">
              <w:t>-.0</w:t>
            </w:r>
            <w:r>
              <w:t>6</w:t>
            </w:r>
          </w:p>
        </w:tc>
        <w:tc>
          <w:tcPr>
            <w:tcW w:w="733" w:type="dxa"/>
            <w:tcBorders>
              <w:top w:val="nil"/>
              <w:left w:val="nil"/>
              <w:bottom w:val="single" w:sz="4" w:space="0" w:color="auto"/>
              <w:right w:val="nil"/>
            </w:tcBorders>
            <w:vAlign w:val="center"/>
          </w:tcPr>
          <w:p w14:paraId="195A1E54" w14:textId="77777777" w:rsidR="00F47B9B" w:rsidRPr="006C4997" w:rsidRDefault="00F47B9B" w:rsidP="0080163F">
            <w:pPr>
              <w:jc w:val="center"/>
            </w:pPr>
            <w:r w:rsidRPr="006C4997">
              <w:t>.04</w:t>
            </w:r>
            <w:r>
              <w:t>3</w:t>
            </w:r>
          </w:p>
        </w:tc>
        <w:tc>
          <w:tcPr>
            <w:tcW w:w="1276" w:type="dxa"/>
            <w:tcBorders>
              <w:top w:val="nil"/>
              <w:left w:val="nil"/>
              <w:bottom w:val="single" w:sz="4" w:space="0" w:color="auto"/>
              <w:right w:val="nil"/>
            </w:tcBorders>
            <w:vAlign w:val="center"/>
          </w:tcPr>
          <w:p w14:paraId="314A450C" w14:textId="77777777" w:rsidR="00F47B9B" w:rsidRPr="006C4997" w:rsidRDefault="00F47B9B" w:rsidP="0080163F">
            <w:pPr>
              <w:jc w:val="center"/>
            </w:pPr>
            <w:r w:rsidRPr="006C4997">
              <w:t>-.0</w:t>
            </w:r>
            <w:r>
              <w:t>9</w:t>
            </w:r>
            <w:r w:rsidRPr="006C4997">
              <w:t xml:space="preserve"> : -.0</w:t>
            </w:r>
            <w:r>
              <w:t>3</w:t>
            </w:r>
          </w:p>
        </w:tc>
        <w:tc>
          <w:tcPr>
            <w:tcW w:w="733" w:type="dxa"/>
            <w:tcBorders>
              <w:top w:val="nil"/>
              <w:left w:val="nil"/>
              <w:bottom w:val="single" w:sz="4" w:space="0" w:color="auto"/>
              <w:right w:val="nil"/>
            </w:tcBorders>
            <w:vAlign w:val="center"/>
          </w:tcPr>
          <w:p w14:paraId="0947B09C" w14:textId="77777777" w:rsidR="00F47B9B" w:rsidRPr="006C4997" w:rsidRDefault="00F47B9B" w:rsidP="0080163F">
            <w:pPr>
              <w:jc w:val="center"/>
            </w:pPr>
            <w:r w:rsidRPr="006C4997">
              <w:t>-.0</w:t>
            </w:r>
            <w:r>
              <w:t>7</w:t>
            </w:r>
          </w:p>
        </w:tc>
        <w:tc>
          <w:tcPr>
            <w:tcW w:w="733" w:type="dxa"/>
            <w:tcBorders>
              <w:top w:val="nil"/>
              <w:left w:val="nil"/>
              <w:bottom w:val="single" w:sz="4" w:space="0" w:color="auto"/>
              <w:right w:val="nil"/>
            </w:tcBorders>
            <w:vAlign w:val="center"/>
          </w:tcPr>
          <w:p w14:paraId="1E4EFC95" w14:textId="77777777" w:rsidR="00F47B9B" w:rsidRPr="006C4997" w:rsidRDefault="00F47B9B" w:rsidP="0080163F">
            <w:pPr>
              <w:jc w:val="center"/>
            </w:pPr>
            <w:r w:rsidRPr="006C4997">
              <w:t>.0</w:t>
            </w:r>
            <w:r>
              <w:t>10</w:t>
            </w:r>
          </w:p>
        </w:tc>
        <w:tc>
          <w:tcPr>
            <w:tcW w:w="1275" w:type="dxa"/>
            <w:tcBorders>
              <w:top w:val="nil"/>
              <w:left w:val="nil"/>
              <w:bottom w:val="single" w:sz="4" w:space="0" w:color="auto"/>
              <w:right w:val="nil"/>
            </w:tcBorders>
            <w:vAlign w:val="center"/>
          </w:tcPr>
          <w:p w14:paraId="573CA48A" w14:textId="77777777" w:rsidR="00F47B9B" w:rsidRPr="006C4997" w:rsidRDefault="00F47B9B" w:rsidP="0080163F">
            <w:pPr>
              <w:jc w:val="center"/>
            </w:pPr>
            <w:r w:rsidRPr="006C4997">
              <w:t>2</w:t>
            </w:r>
            <w:r>
              <w:t>2.69</w:t>
            </w:r>
            <w:r w:rsidRPr="006C4997">
              <w:t>%</w:t>
            </w:r>
          </w:p>
        </w:tc>
        <w:tc>
          <w:tcPr>
            <w:tcW w:w="1276" w:type="dxa"/>
            <w:tcBorders>
              <w:top w:val="nil"/>
              <w:left w:val="nil"/>
              <w:bottom w:val="single" w:sz="4" w:space="0" w:color="auto"/>
              <w:right w:val="nil"/>
            </w:tcBorders>
            <w:vAlign w:val="center"/>
          </w:tcPr>
          <w:p w14:paraId="4C8115C1" w14:textId="77777777" w:rsidR="00F47B9B" w:rsidRPr="006C4997" w:rsidRDefault="00F47B9B" w:rsidP="0080163F">
            <w:pPr>
              <w:jc w:val="center"/>
            </w:pPr>
            <w:r>
              <w:t>207.14</w:t>
            </w:r>
            <w:r w:rsidRPr="006C4997">
              <w:rPr>
                <w:vertAlign w:val="superscript"/>
              </w:rPr>
              <w:t>***</w:t>
            </w:r>
          </w:p>
        </w:tc>
        <w:tc>
          <w:tcPr>
            <w:tcW w:w="1276" w:type="dxa"/>
            <w:tcBorders>
              <w:top w:val="nil"/>
              <w:left w:val="nil"/>
              <w:bottom w:val="single" w:sz="4" w:space="0" w:color="auto"/>
              <w:right w:val="nil"/>
            </w:tcBorders>
            <w:vAlign w:val="center"/>
          </w:tcPr>
          <w:p w14:paraId="0F2C5BDE" w14:textId="77777777" w:rsidR="00F47B9B" w:rsidRPr="006C4997" w:rsidRDefault="00F47B9B" w:rsidP="0080163F">
            <w:pPr>
              <w:jc w:val="center"/>
            </w:pPr>
            <w:r w:rsidRPr="006C4997">
              <w:t>-.4</w:t>
            </w:r>
            <w:r>
              <w:t>3</w:t>
            </w:r>
            <w:r w:rsidRPr="006C4997">
              <w:t xml:space="preserve"> : .</w:t>
            </w:r>
            <w:r>
              <w:t>29</w:t>
            </w:r>
          </w:p>
        </w:tc>
      </w:tr>
      <w:tr w:rsidR="00F47B9B" w:rsidRPr="006C4997" w14:paraId="77E5AD98" w14:textId="77777777" w:rsidTr="0080163F">
        <w:trPr>
          <w:trHeight w:val="288"/>
        </w:trPr>
        <w:tc>
          <w:tcPr>
            <w:tcW w:w="3397" w:type="dxa"/>
            <w:tcBorders>
              <w:top w:val="nil"/>
              <w:left w:val="nil"/>
              <w:bottom w:val="nil"/>
              <w:right w:val="nil"/>
            </w:tcBorders>
            <w:vAlign w:val="center"/>
          </w:tcPr>
          <w:p w14:paraId="5B0A4EA2" w14:textId="77777777" w:rsidR="00F47B9B" w:rsidRPr="006C4997" w:rsidRDefault="00F47B9B" w:rsidP="0080163F">
            <w:pPr>
              <w:rPr>
                <w:b/>
              </w:rPr>
            </w:pPr>
            <w:r w:rsidRPr="006C4997">
              <w:rPr>
                <w:b/>
              </w:rPr>
              <w:t>Positive Team Processes</w:t>
            </w:r>
          </w:p>
        </w:tc>
        <w:tc>
          <w:tcPr>
            <w:tcW w:w="851" w:type="dxa"/>
            <w:tcBorders>
              <w:top w:val="nil"/>
              <w:left w:val="nil"/>
              <w:bottom w:val="nil"/>
              <w:right w:val="nil"/>
            </w:tcBorders>
            <w:vAlign w:val="center"/>
          </w:tcPr>
          <w:p w14:paraId="3577805B" w14:textId="77777777" w:rsidR="00F47B9B" w:rsidRPr="006C4997" w:rsidRDefault="00F47B9B" w:rsidP="0080163F">
            <w:pPr>
              <w:jc w:val="center"/>
            </w:pPr>
          </w:p>
        </w:tc>
        <w:tc>
          <w:tcPr>
            <w:tcW w:w="614" w:type="dxa"/>
            <w:tcBorders>
              <w:top w:val="nil"/>
              <w:left w:val="nil"/>
              <w:bottom w:val="nil"/>
              <w:right w:val="nil"/>
            </w:tcBorders>
            <w:vAlign w:val="center"/>
          </w:tcPr>
          <w:p w14:paraId="4484054A" w14:textId="77777777" w:rsidR="00F47B9B" w:rsidRPr="006C4997" w:rsidRDefault="00F47B9B" w:rsidP="0080163F">
            <w:pPr>
              <w:jc w:val="center"/>
            </w:pPr>
          </w:p>
        </w:tc>
        <w:tc>
          <w:tcPr>
            <w:tcW w:w="732" w:type="dxa"/>
            <w:tcBorders>
              <w:top w:val="nil"/>
              <w:left w:val="nil"/>
              <w:bottom w:val="nil"/>
              <w:right w:val="nil"/>
            </w:tcBorders>
            <w:vAlign w:val="center"/>
          </w:tcPr>
          <w:p w14:paraId="17CBC6BF" w14:textId="77777777" w:rsidR="00F47B9B" w:rsidRPr="006C4997" w:rsidRDefault="00F47B9B" w:rsidP="0080163F">
            <w:pPr>
              <w:jc w:val="center"/>
            </w:pPr>
          </w:p>
        </w:tc>
        <w:tc>
          <w:tcPr>
            <w:tcW w:w="733" w:type="dxa"/>
            <w:tcBorders>
              <w:top w:val="nil"/>
              <w:left w:val="nil"/>
              <w:bottom w:val="nil"/>
              <w:right w:val="nil"/>
            </w:tcBorders>
            <w:vAlign w:val="center"/>
          </w:tcPr>
          <w:p w14:paraId="7F943F36" w14:textId="77777777" w:rsidR="00F47B9B" w:rsidRPr="006C4997" w:rsidRDefault="00F47B9B" w:rsidP="0080163F">
            <w:pPr>
              <w:jc w:val="center"/>
            </w:pPr>
          </w:p>
        </w:tc>
        <w:tc>
          <w:tcPr>
            <w:tcW w:w="1276" w:type="dxa"/>
            <w:tcBorders>
              <w:top w:val="nil"/>
              <w:left w:val="nil"/>
              <w:bottom w:val="nil"/>
              <w:right w:val="nil"/>
            </w:tcBorders>
            <w:vAlign w:val="center"/>
          </w:tcPr>
          <w:p w14:paraId="7549F2CD" w14:textId="77777777" w:rsidR="00F47B9B" w:rsidRPr="006C4997" w:rsidRDefault="00F47B9B" w:rsidP="0080163F">
            <w:pPr>
              <w:jc w:val="center"/>
            </w:pPr>
          </w:p>
        </w:tc>
        <w:tc>
          <w:tcPr>
            <w:tcW w:w="733" w:type="dxa"/>
            <w:tcBorders>
              <w:top w:val="nil"/>
              <w:left w:val="nil"/>
              <w:bottom w:val="nil"/>
              <w:right w:val="nil"/>
            </w:tcBorders>
            <w:vAlign w:val="center"/>
          </w:tcPr>
          <w:p w14:paraId="30F489CD" w14:textId="77777777" w:rsidR="00F47B9B" w:rsidRPr="006C4997" w:rsidRDefault="00F47B9B" w:rsidP="0080163F">
            <w:pPr>
              <w:jc w:val="center"/>
            </w:pPr>
          </w:p>
        </w:tc>
        <w:tc>
          <w:tcPr>
            <w:tcW w:w="733" w:type="dxa"/>
            <w:tcBorders>
              <w:top w:val="nil"/>
              <w:left w:val="nil"/>
              <w:bottom w:val="nil"/>
              <w:right w:val="nil"/>
            </w:tcBorders>
            <w:vAlign w:val="center"/>
          </w:tcPr>
          <w:p w14:paraId="30574388" w14:textId="77777777" w:rsidR="00F47B9B" w:rsidRPr="006C4997" w:rsidRDefault="00F47B9B" w:rsidP="0080163F">
            <w:pPr>
              <w:jc w:val="center"/>
            </w:pPr>
          </w:p>
        </w:tc>
        <w:tc>
          <w:tcPr>
            <w:tcW w:w="1275" w:type="dxa"/>
            <w:tcBorders>
              <w:top w:val="nil"/>
              <w:left w:val="nil"/>
              <w:bottom w:val="nil"/>
              <w:right w:val="nil"/>
            </w:tcBorders>
            <w:vAlign w:val="center"/>
          </w:tcPr>
          <w:p w14:paraId="1EC68BE1" w14:textId="77777777" w:rsidR="00F47B9B" w:rsidRPr="006C4997" w:rsidRDefault="00F47B9B" w:rsidP="0080163F">
            <w:pPr>
              <w:jc w:val="center"/>
            </w:pPr>
          </w:p>
        </w:tc>
        <w:tc>
          <w:tcPr>
            <w:tcW w:w="1276" w:type="dxa"/>
            <w:tcBorders>
              <w:top w:val="nil"/>
              <w:left w:val="nil"/>
              <w:bottom w:val="nil"/>
              <w:right w:val="nil"/>
            </w:tcBorders>
            <w:vAlign w:val="center"/>
          </w:tcPr>
          <w:p w14:paraId="41F0F78D" w14:textId="77777777" w:rsidR="00F47B9B" w:rsidRPr="006C4997" w:rsidRDefault="00F47B9B" w:rsidP="0080163F">
            <w:pPr>
              <w:jc w:val="center"/>
            </w:pPr>
          </w:p>
        </w:tc>
        <w:tc>
          <w:tcPr>
            <w:tcW w:w="1276" w:type="dxa"/>
            <w:tcBorders>
              <w:top w:val="nil"/>
              <w:left w:val="nil"/>
              <w:bottom w:val="nil"/>
              <w:right w:val="nil"/>
            </w:tcBorders>
            <w:vAlign w:val="center"/>
          </w:tcPr>
          <w:p w14:paraId="5455BAA2" w14:textId="77777777" w:rsidR="00F47B9B" w:rsidRPr="006C4997" w:rsidRDefault="00F47B9B" w:rsidP="0080163F">
            <w:pPr>
              <w:jc w:val="center"/>
            </w:pPr>
          </w:p>
        </w:tc>
      </w:tr>
      <w:tr w:rsidR="00F47B9B" w:rsidRPr="006C4997" w14:paraId="3E35EC6F" w14:textId="77777777" w:rsidTr="0080163F">
        <w:trPr>
          <w:trHeight w:val="288"/>
        </w:trPr>
        <w:tc>
          <w:tcPr>
            <w:tcW w:w="3397" w:type="dxa"/>
            <w:tcBorders>
              <w:top w:val="nil"/>
              <w:left w:val="nil"/>
              <w:bottom w:val="nil"/>
              <w:right w:val="nil"/>
            </w:tcBorders>
            <w:vAlign w:val="center"/>
          </w:tcPr>
          <w:p w14:paraId="41418AC4" w14:textId="77777777" w:rsidR="00F47B9B" w:rsidRPr="006C4997" w:rsidRDefault="00F47B9B" w:rsidP="0080163F">
            <w:r w:rsidRPr="006C4997">
              <w:t>All</w:t>
            </w:r>
          </w:p>
        </w:tc>
        <w:tc>
          <w:tcPr>
            <w:tcW w:w="851" w:type="dxa"/>
            <w:tcBorders>
              <w:top w:val="nil"/>
              <w:left w:val="nil"/>
              <w:bottom w:val="nil"/>
              <w:right w:val="nil"/>
            </w:tcBorders>
            <w:vAlign w:val="center"/>
          </w:tcPr>
          <w:p w14:paraId="0A75666F" w14:textId="77777777" w:rsidR="00F47B9B" w:rsidRPr="006C4997" w:rsidRDefault="00F47B9B" w:rsidP="0080163F">
            <w:pPr>
              <w:jc w:val="center"/>
            </w:pPr>
            <w:r w:rsidRPr="00523597">
              <w:t>2,943</w:t>
            </w:r>
          </w:p>
        </w:tc>
        <w:tc>
          <w:tcPr>
            <w:tcW w:w="614" w:type="dxa"/>
            <w:tcBorders>
              <w:top w:val="nil"/>
              <w:left w:val="nil"/>
              <w:bottom w:val="nil"/>
              <w:right w:val="nil"/>
            </w:tcBorders>
            <w:vAlign w:val="center"/>
          </w:tcPr>
          <w:p w14:paraId="54E77302" w14:textId="77777777" w:rsidR="00F47B9B" w:rsidRPr="006C4997" w:rsidRDefault="00F47B9B" w:rsidP="0080163F">
            <w:pPr>
              <w:jc w:val="center"/>
            </w:pPr>
            <w:r w:rsidRPr="00523597">
              <w:t>40</w:t>
            </w:r>
          </w:p>
        </w:tc>
        <w:tc>
          <w:tcPr>
            <w:tcW w:w="732" w:type="dxa"/>
            <w:tcBorders>
              <w:top w:val="nil"/>
              <w:left w:val="nil"/>
              <w:bottom w:val="nil"/>
              <w:right w:val="nil"/>
            </w:tcBorders>
            <w:vAlign w:val="center"/>
          </w:tcPr>
          <w:p w14:paraId="4E3406E4" w14:textId="77777777" w:rsidR="00F47B9B" w:rsidRPr="006C4997" w:rsidRDefault="00F47B9B" w:rsidP="0080163F">
            <w:pPr>
              <w:jc w:val="center"/>
            </w:pPr>
            <w:r w:rsidRPr="00523597">
              <w:t>-.10</w:t>
            </w:r>
          </w:p>
        </w:tc>
        <w:tc>
          <w:tcPr>
            <w:tcW w:w="733" w:type="dxa"/>
            <w:tcBorders>
              <w:top w:val="nil"/>
              <w:left w:val="nil"/>
              <w:bottom w:val="nil"/>
              <w:right w:val="nil"/>
            </w:tcBorders>
            <w:vAlign w:val="center"/>
          </w:tcPr>
          <w:p w14:paraId="3CF939A3" w14:textId="77777777" w:rsidR="00F47B9B" w:rsidRPr="006C4997" w:rsidRDefault="00F47B9B" w:rsidP="0080163F">
            <w:pPr>
              <w:jc w:val="center"/>
            </w:pPr>
            <w:r w:rsidRPr="00523597">
              <w:t>.063</w:t>
            </w:r>
          </w:p>
        </w:tc>
        <w:tc>
          <w:tcPr>
            <w:tcW w:w="1276" w:type="dxa"/>
            <w:tcBorders>
              <w:top w:val="nil"/>
              <w:left w:val="nil"/>
              <w:bottom w:val="nil"/>
              <w:right w:val="nil"/>
            </w:tcBorders>
            <w:vAlign w:val="center"/>
          </w:tcPr>
          <w:p w14:paraId="4024EFC4" w14:textId="77777777" w:rsidR="00F47B9B" w:rsidRPr="006C4997" w:rsidRDefault="00F47B9B" w:rsidP="0080163F">
            <w:pPr>
              <w:jc w:val="center"/>
            </w:pPr>
            <w:r w:rsidRPr="00523597">
              <w:t>-.14 : -.07</w:t>
            </w:r>
          </w:p>
        </w:tc>
        <w:tc>
          <w:tcPr>
            <w:tcW w:w="733" w:type="dxa"/>
            <w:tcBorders>
              <w:top w:val="nil"/>
              <w:left w:val="nil"/>
              <w:bottom w:val="nil"/>
              <w:right w:val="nil"/>
            </w:tcBorders>
            <w:vAlign w:val="center"/>
          </w:tcPr>
          <w:p w14:paraId="640F0BF7" w14:textId="77777777" w:rsidR="00F47B9B" w:rsidRPr="006C4997" w:rsidRDefault="00F47B9B" w:rsidP="0080163F">
            <w:pPr>
              <w:jc w:val="center"/>
            </w:pPr>
            <w:r w:rsidRPr="00523597">
              <w:t>-.13</w:t>
            </w:r>
          </w:p>
        </w:tc>
        <w:tc>
          <w:tcPr>
            <w:tcW w:w="733" w:type="dxa"/>
            <w:tcBorders>
              <w:top w:val="nil"/>
              <w:left w:val="nil"/>
              <w:bottom w:val="nil"/>
              <w:right w:val="nil"/>
            </w:tcBorders>
            <w:vAlign w:val="center"/>
          </w:tcPr>
          <w:p w14:paraId="304AF3CC" w14:textId="77777777" w:rsidR="00F47B9B" w:rsidRPr="006C4997" w:rsidRDefault="00F47B9B" w:rsidP="0080163F">
            <w:pPr>
              <w:jc w:val="center"/>
            </w:pPr>
            <w:r w:rsidRPr="00523597">
              <w:t>.013</w:t>
            </w:r>
          </w:p>
        </w:tc>
        <w:tc>
          <w:tcPr>
            <w:tcW w:w="1275" w:type="dxa"/>
            <w:tcBorders>
              <w:top w:val="nil"/>
              <w:left w:val="nil"/>
              <w:bottom w:val="nil"/>
              <w:right w:val="nil"/>
            </w:tcBorders>
            <w:vAlign w:val="center"/>
          </w:tcPr>
          <w:p w14:paraId="4677B69F" w14:textId="77777777" w:rsidR="00F47B9B" w:rsidRPr="006C4997" w:rsidRDefault="00F47B9B" w:rsidP="0080163F">
            <w:pPr>
              <w:jc w:val="center"/>
            </w:pPr>
            <w:r w:rsidRPr="00523597">
              <w:t>21.47%</w:t>
            </w:r>
          </w:p>
        </w:tc>
        <w:tc>
          <w:tcPr>
            <w:tcW w:w="1276" w:type="dxa"/>
            <w:tcBorders>
              <w:top w:val="nil"/>
              <w:left w:val="nil"/>
              <w:bottom w:val="nil"/>
              <w:right w:val="nil"/>
            </w:tcBorders>
            <w:vAlign w:val="center"/>
          </w:tcPr>
          <w:p w14:paraId="79A5BF9C" w14:textId="77777777" w:rsidR="00F47B9B" w:rsidRPr="006C4997" w:rsidRDefault="00F47B9B" w:rsidP="0080163F">
            <w:pPr>
              <w:jc w:val="center"/>
            </w:pPr>
            <w:r w:rsidRPr="00523597">
              <w:t>186.28</w:t>
            </w:r>
            <w:r w:rsidRPr="00523597">
              <w:rPr>
                <w:vertAlign w:val="superscript"/>
              </w:rPr>
              <w:t>***</w:t>
            </w:r>
          </w:p>
        </w:tc>
        <w:tc>
          <w:tcPr>
            <w:tcW w:w="1276" w:type="dxa"/>
            <w:tcBorders>
              <w:top w:val="nil"/>
              <w:left w:val="nil"/>
              <w:bottom w:val="nil"/>
              <w:right w:val="nil"/>
            </w:tcBorders>
            <w:vAlign w:val="center"/>
          </w:tcPr>
          <w:p w14:paraId="66B4B94F" w14:textId="77777777" w:rsidR="00F47B9B" w:rsidRPr="006C4997" w:rsidRDefault="00F47B9B" w:rsidP="0080163F">
            <w:pPr>
              <w:jc w:val="center"/>
            </w:pPr>
            <w:r w:rsidRPr="00523597">
              <w:t>-.58 : .32</w:t>
            </w:r>
          </w:p>
        </w:tc>
      </w:tr>
      <w:tr w:rsidR="00F47B9B" w:rsidRPr="006C4997" w14:paraId="20708C2A" w14:textId="77777777" w:rsidTr="0080163F">
        <w:trPr>
          <w:trHeight w:val="288"/>
        </w:trPr>
        <w:tc>
          <w:tcPr>
            <w:tcW w:w="3397" w:type="dxa"/>
            <w:tcBorders>
              <w:top w:val="nil"/>
              <w:left w:val="nil"/>
              <w:bottom w:val="nil"/>
              <w:right w:val="nil"/>
            </w:tcBorders>
            <w:vAlign w:val="center"/>
          </w:tcPr>
          <w:p w14:paraId="35BC24E8" w14:textId="77777777" w:rsidR="00F47B9B" w:rsidRPr="006C4997" w:rsidRDefault="00F47B9B" w:rsidP="0080163F">
            <w:r w:rsidRPr="006C4997">
              <w:t>Executive Team</w:t>
            </w:r>
          </w:p>
        </w:tc>
        <w:tc>
          <w:tcPr>
            <w:tcW w:w="851" w:type="dxa"/>
            <w:tcBorders>
              <w:top w:val="nil"/>
              <w:left w:val="nil"/>
              <w:bottom w:val="nil"/>
              <w:right w:val="nil"/>
            </w:tcBorders>
            <w:vAlign w:val="center"/>
          </w:tcPr>
          <w:p w14:paraId="0DE0B62B" w14:textId="77777777" w:rsidR="00F47B9B" w:rsidRPr="006C4997" w:rsidRDefault="00F47B9B" w:rsidP="0080163F">
            <w:pPr>
              <w:jc w:val="center"/>
            </w:pPr>
            <w:r w:rsidRPr="006C4997">
              <w:t>880</w:t>
            </w:r>
          </w:p>
        </w:tc>
        <w:tc>
          <w:tcPr>
            <w:tcW w:w="614" w:type="dxa"/>
            <w:tcBorders>
              <w:top w:val="nil"/>
              <w:left w:val="nil"/>
              <w:bottom w:val="nil"/>
              <w:right w:val="nil"/>
            </w:tcBorders>
            <w:vAlign w:val="center"/>
          </w:tcPr>
          <w:p w14:paraId="00B959F4" w14:textId="77777777" w:rsidR="00F47B9B" w:rsidRPr="006C4997" w:rsidRDefault="00F47B9B" w:rsidP="0080163F">
            <w:pPr>
              <w:jc w:val="center"/>
            </w:pPr>
            <w:r w:rsidRPr="006C4997">
              <w:t>9</w:t>
            </w:r>
          </w:p>
        </w:tc>
        <w:tc>
          <w:tcPr>
            <w:tcW w:w="732" w:type="dxa"/>
            <w:tcBorders>
              <w:top w:val="nil"/>
              <w:left w:val="nil"/>
              <w:bottom w:val="nil"/>
              <w:right w:val="nil"/>
            </w:tcBorders>
            <w:vAlign w:val="center"/>
          </w:tcPr>
          <w:p w14:paraId="61BCA04F" w14:textId="77777777" w:rsidR="00F47B9B" w:rsidRPr="006C4997" w:rsidRDefault="00F47B9B" w:rsidP="0080163F">
            <w:pPr>
              <w:jc w:val="center"/>
            </w:pPr>
            <w:r w:rsidRPr="006C4997">
              <w:t>-.30</w:t>
            </w:r>
          </w:p>
        </w:tc>
        <w:tc>
          <w:tcPr>
            <w:tcW w:w="733" w:type="dxa"/>
            <w:tcBorders>
              <w:top w:val="nil"/>
              <w:left w:val="nil"/>
              <w:bottom w:val="nil"/>
              <w:right w:val="nil"/>
            </w:tcBorders>
            <w:vAlign w:val="center"/>
          </w:tcPr>
          <w:p w14:paraId="1C5ED929" w14:textId="77777777" w:rsidR="00F47B9B" w:rsidRPr="006C4997" w:rsidRDefault="00F47B9B" w:rsidP="0080163F">
            <w:pPr>
              <w:jc w:val="center"/>
            </w:pPr>
            <w:r w:rsidRPr="006C4997">
              <w:t>.039</w:t>
            </w:r>
          </w:p>
        </w:tc>
        <w:tc>
          <w:tcPr>
            <w:tcW w:w="1276" w:type="dxa"/>
            <w:tcBorders>
              <w:top w:val="nil"/>
              <w:left w:val="nil"/>
              <w:bottom w:val="nil"/>
              <w:right w:val="nil"/>
            </w:tcBorders>
            <w:vAlign w:val="center"/>
          </w:tcPr>
          <w:p w14:paraId="7DBDAC65" w14:textId="77777777" w:rsidR="00F47B9B" w:rsidRPr="006C4997" w:rsidRDefault="00F47B9B" w:rsidP="0080163F">
            <w:pPr>
              <w:jc w:val="center"/>
            </w:pPr>
            <w:r w:rsidRPr="006C4997">
              <w:t>-.3</w:t>
            </w:r>
            <w:r>
              <w:t>6</w:t>
            </w:r>
            <w:r w:rsidRPr="006C4997">
              <w:t xml:space="preserve"> : -.2</w:t>
            </w:r>
            <w:r>
              <w:t>4</w:t>
            </w:r>
          </w:p>
        </w:tc>
        <w:tc>
          <w:tcPr>
            <w:tcW w:w="733" w:type="dxa"/>
            <w:tcBorders>
              <w:top w:val="nil"/>
              <w:left w:val="nil"/>
              <w:bottom w:val="nil"/>
              <w:right w:val="nil"/>
            </w:tcBorders>
            <w:vAlign w:val="center"/>
          </w:tcPr>
          <w:p w14:paraId="708B88DD" w14:textId="77777777" w:rsidR="00F47B9B" w:rsidRPr="006C4997" w:rsidRDefault="00F47B9B" w:rsidP="0080163F">
            <w:pPr>
              <w:jc w:val="center"/>
            </w:pPr>
            <w:r w:rsidRPr="006C4997">
              <w:t>-.37</w:t>
            </w:r>
          </w:p>
        </w:tc>
        <w:tc>
          <w:tcPr>
            <w:tcW w:w="733" w:type="dxa"/>
            <w:tcBorders>
              <w:top w:val="nil"/>
              <w:left w:val="nil"/>
              <w:bottom w:val="nil"/>
              <w:right w:val="nil"/>
            </w:tcBorders>
            <w:vAlign w:val="center"/>
          </w:tcPr>
          <w:p w14:paraId="340E6EF6" w14:textId="77777777" w:rsidR="00F47B9B" w:rsidRPr="006C4997" w:rsidRDefault="00F47B9B" w:rsidP="0080163F">
            <w:pPr>
              <w:jc w:val="center"/>
            </w:pPr>
            <w:r w:rsidRPr="006C4997">
              <w:t>.009</w:t>
            </w:r>
          </w:p>
        </w:tc>
        <w:tc>
          <w:tcPr>
            <w:tcW w:w="1275" w:type="dxa"/>
            <w:tcBorders>
              <w:top w:val="nil"/>
              <w:left w:val="nil"/>
              <w:bottom w:val="nil"/>
              <w:right w:val="nil"/>
            </w:tcBorders>
            <w:vAlign w:val="center"/>
          </w:tcPr>
          <w:p w14:paraId="28C3A3C4" w14:textId="77777777" w:rsidR="00F47B9B" w:rsidRPr="006C4997" w:rsidRDefault="00F47B9B" w:rsidP="0080163F">
            <w:pPr>
              <w:jc w:val="center"/>
            </w:pPr>
            <w:r w:rsidRPr="006C4997">
              <w:t>22.7</w:t>
            </w:r>
            <w:r>
              <w:t>6</w:t>
            </w:r>
            <w:r w:rsidRPr="006C4997">
              <w:t>%</w:t>
            </w:r>
          </w:p>
        </w:tc>
        <w:tc>
          <w:tcPr>
            <w:tcW w:w="1276" w:type="dxa"/>
            <w:tcBorders>
              <w:top w:val="nil"/>
              <w:left w:val="nil"/>
              <w:bottom w:val="nil"/>
              <w:right w:val="nil"/>
            </w:tcBorders>
            <w:vAlign w:val="center"/>
          </w:tcPr>
          <w:p w14:paraId="746E6C38" w14:textId="77777777" w:rsidR="00F47B9B" w:rsidRPr="006C4997" w:rsidRDefault="00F47B9B" w:rsidP="0080163F">
            <w:pPr>
              <w:jc w:val="center"/>
            </w:pPr>
            <w:r w:rsidRPr="006C4997">
              <w:t>39.5</w:t>
            </w:r>
            <w:r>
              <w:t>5</w:t>
            </w:r>
            <w:r w:rsidRPr="006C4997">
              <w:rPr>
                <w:vertAlign w:val="superscript"/>
              </w:rPr>
              <w:t>***</w:t>
            </w:r>
          </w:p>
        </w:tc>
        <w:tc>
          <w:tcPr>
            <w:tcW w:w="1276" w:type="dxa"/>
            <w:tcBorders>
              <w:top w:val="nil"/>
              <w:left w:val="nil"/>
              <w:bottom w:val="nil"/>
              <w:right w:val="nil"/>
            </w:tcBorders>
            <w:vAlign w:val="center"/>
          </w:tcPr>
          <w:p w14:paraId="4B3A8E43" w14:textId="77777777" w:rsidR="00F47B9B" w:rsidRPr="006C4997" w:rsidRDefault="00F47B9B" w:rsidP="0080163F">
            <w:pPr>
              <w:jc w:val="center"/>
            </w:pPr>
            <w:r w:rsidRPr="006C4997">
              <w:t>-.7</w:t>
            </w:r>
            <w:r>
              <w:t>2</w:t>
            </w:r>
            <w:r w:rsidRPr="006C4997">
              <w:t xml:space="preserve"> : -.01</w:t>
            </w:r>
          </w:p>
        </w:tc>
      </w:tr>
      <w:tr w:rsidR="00F47B9B" w:rsidRPr="006C4997" w14:paraId="07F95565" w14:textId="77777777" w:rsidTr="0080163F">
        <w:trPr>
          <w:trHeight w:val="288"/>
        </w:trPr>
        <w:tc>
          <w:tcPr>
            <w:tcW w:w="3397" w:type="dxa"/>
            <w:tcBorders>
              <w:top w:val="nil"/>
              <w:left w:val="nil"/>
              <w:bottom w:val="single" w:sz="4" w:space="0" w:color="auto"/>
              <w:right w:val="nil"/>
            </w:tcBorders>
            <w:vAlign w:val="center"/>
          </w:tcPr>
          <w:p w14:paraId="18BDE959" w14:textId="77777777" w:rsidR="00F47B9B" w:rsidRPr="006C4997" w:rsidRDefault="00F47B9B" w:rsidP="0080163F">
            <w:r>
              <w:t>Non-Executive</w:t>
            </w:r>
            <w:r w:rsidRPr="006C4997">
              <w:t xml:space="preserve"> Team</w:t>
            </w:r>
          </w:p>
        </w:tc>
        <w:tc>
          <w:tcPr>
            <w:tcW w:w="851" w:type="dxa"/>
            <w:tcBorders>
              <w:top w:val="nil"/>
              <w:left w:val="nil"/>
              <w:bottom w:val="single" w:sz="4" w:space="0" w:color="auto"/>
              <w:right w:val="nil"/>
            </w:tcBorders>
            <w:vAlign w:val="center"/>
          </w:tcPr>
          <w:p w14:paraId="48ADB6C0" w14:textId="77777777" w:rsidR="00F47B9B" w:rsidRPr="006C4997" w:rsidRDefault="00F47B9B" w:rsidP="0080163F">
            <w:pPr>
              <w:jc w:val="center"/>
            </w:pPr>
            <w:r>
              <w:t>2,063</w:t>
            </w:r>
          </w:p>
        </w:tc>
        <w:tc>
          <w:tcPr>
            <w:tcW w:w="614" w:type="dxa"/>
            <w:tcBorders>
              <w:top w:val="nil"/>
              <w:left w:val="nil"/>
              <w:bottom w:val="single" w:sz="4" w:space="0" w:color="auto"/>
              <w:right w:val="nil"/>
            </w:tcBorders>
            <w:vAlign w:val="center"/>
          </w:tcPr>
          <w:p w14:paraId="4B48BF2A" w14:textId="77777777" w:rsidR="00F47B9B" w:rsidRPr="006C4997" w:rsidRDefault="00F47B9B" w:rsidP="0080163F">
            <w:pPr>
              <w:jc w:val="center"/>
            </w:pPr>
            <w:r>
              <w:t>31</w:t>
            </w:r>
          </w:p>
        </w:tc>
        <w:tc>
          <w:tcPr>
            <w:tcW w:w="732" w:type="dxa"/>
            <w:tcBorders>
              <w:top w:val="nil"/>
              <w:left w:val="nil"/>
              <w:bottom w:val="single" w:sz="4" w:space="0" w:color="auto"/>
              <w:right w:val="nil"/>
            </w:tcBorders>
            <w:vAlign w:val="center"/>
          </w:tcPr>
          <w:p w14:paraId="40DA78D0" w14:textId="77777777" w:rsidR="00F47B9B" w:rsidRPr="006C4997" w:rsidRDefault="00F47B9B" w:rsidP="0080163F">
            <w:pPr>
              <w:jc w:val="center"/>
            </w:pPr>
            <w:r w:rsidRPr="006C4997">
              <w:t>-.02</w:t>
            </w:r>
          </w:p>
        </w:tc>
        <w:tc>
          <w:tcPr>
            <w:tcW w:w="733" w:type="dxa"/>
            <w:tcBorders>
              <w:top w:val="nil"/>
              <w:left w:val="nil"/>
              <w:bottom w:val="single" w:sz="4" w:space="0" w:color="auto"/>
              <w:right w:val="nil"/>
            </w:tcBorders>
            <w:vAlign w:val="center"/>
          </w:tcPr>
          <w:p w14:paraId="18599324" w14:textId="77777777" w:rsidR="00F47B9B" w:rsidRPr="006C4997" w:rsidRDefault="00F47B9B" w:rsidP="0080163F">
            <w:pPr>
              <w:jc w:val="center"/>
            </w:pPr>
            <w:r w:rsidRPr="006C4997">
              <w:t>.05</w:t>
            </w:r>
            <w:r>
              <w:t>0</w:t>
            </w:r>
          </w:p>
        </w:tc>
        <w:tc>
          <w:tcPr>
            <w:tcW w:w="1276" w:type="dxa"/>
            <w:tcBorders>
              <w:top w:val="nil"/>
              <w:left w:val="nil"/>
              <w:bottom w:val="single" w:sz="4" w:space="0" w:color="auto"/>
              <w:right w:val="nil"/>
            </w:tcBorders>
            <w:vAlign w:val="center"/>
          </w:tcPr>
          <w:p w14:paraId="3F6E7BCF" w14:textId="77777777" w:rsidR="00F47B9B" w:rsidRPr="006C4997" w:rsidRDefault="00F47B9B" w:rsidP="0080163F">
            <w:pPr>
              <w:jc w:val="center"/>
            </w:pPr>
            <w:r w:rsidRPr="006C4997">
              <w:t>-.0</w:t>
            </w:r>
            <w:r>
              <w:t>6</w:t>
            </w:r>
            <w:r w:rsidRPr="006C4997">
              <w:t xml:space="preserve"> : .02</w:t>
            </w:r>
          </w:p>
        </w:tc>
        <w:tc>
          <w:tcPr>
            <w:tcW w:w="733" w:type="dxa"/>
            <w:tcBorders>
              <w:top w:val="nil"/>
              <w:left w:val="nil"/>
              <w:bottom w:val="single" w:sz="4" w:space="0" w:color="auto"/>
              <w:right w:val="nil"/>
            </w:tcBorders>
            <w:vAlign w:val="center"/>
          </w:tcPr>
          <w:p w14:paraId="0C9082BA" w14:textId="77777777" w:rsidR="00F47B9B" w:rsidRPr="006C4997" w:rsidRDefault="00F47B9B" w:rsidP="0080163F">
            <w:pPr>
              <w:jc w:val="center"/>
            </w:pPr>
            <w:r w:rsidRPr="006C4997">
              <w:t>-.0</w:t>
            </w:r>
            <w:r>
              <w:t>3</w:t>
            </w:r>
          </w:p>
        </w:tc>
        <w:tc>
          <w:tcPr>
            <w:tcW w:w="733" w:type="dxa"/>
            <w:tcBorders>
              <w:top w:val="nil"/>
              <w:left w:val="nil"/>
              <w:bottom w:val="single" w:sz="4" w:space="0" w:color="auto"/>
              <w:right w:val="nil"/>
            </w:tcBorders>
            <w:vAlign w:val="center"/>
          </w:tcPr>
          <w:p w14:paraId="1EF3DAD6" w14:textId="77777777" w:rsidR="00F47B9B" w:rsidRPr="006C4997" w:rsidRDefault="00F47B9B" w:rsidP="0080163F">
            <w:pPr>
              <w:jc w:val="center"/>
            </w:pPr>
            <w:r w:rsidRPr="006C4997">
              <w:t>.01</w:t>
            </w:r>
            <w:r>
              <w:t>5</w:t>
            </w:r>
          </w:p>
        </w:tc>
        <w:tc>
          <w:tcPr>
            <w:tcW w:w="1275" w:type="dxa"/>
            <w:tcBorders>
              <w:top w:val="nil"/>
              <w:left w:val="nil"/>
              <w:bottom w:val="single" w:sz="4" w:space="0" w:color="auto"/>
              <w:right w:val="nil"/>
            </w:tcBorders>
            <w:vAlign w:val="center"/>
          </w:tcPr>
          <w:p w14:paraId="0C1EFF3D" w14:textId="77777777" w:rsidR="00F47B9B" w:rsidRPr="006C4997" w:rsidRDefault="00F47B9B" w:rsidP="0080163F">
            <w:pPr>
              <w:jc w:val="center"/>
            </w:pPr>
            <w:r>
              <w:t>30.31</w:t>
            </w:r>
            <w:r w:rsidRPr="006C4997">
              <w:t>%</w:t>
            </w:r>
          </w:p>
        </w:tc>
        <w:tc>
          <w:tcPr>
            <w:tcW w:w="1276" w:type="dxa"/>
            <w:tcBorders>
              <w:top w:val="nil"/>
              <w:left w:val="nil"/>
              <w:bottom w:val="single" w:sz="4" w:space="0" w:color="auto"/>
              <w:right w:val="nil"/>
            </w:tcBorders>
            <w:vAlign w:val="center"/>
          </w:tcPr>
          <w:p w14:paraId="1C32832E" w14:textId="77777777" w:rsidR="00F47B9B" w:rsidRPr="006C4997" w:rsidRDefault="00F47B9B" w:rsidP="0080163F">
            <w:pPr>
              <w:jc w:val="center"/>
            </w:pPr>
            <w:r>
              <w:t>102.27</w:t>
            </w:r>
            <w:r w:rsidRPr="006C4997">
              <w:rPr>
                <w:vertAlign w:val="superscript"/>
              </w:rPr>
              <w:t>***</w:t>
            </w:r>
          </w:p>
        </w:tc>
        <w:tc>
          <w:tcPr>
            <w:tcW w:w="1276" w:type="dxa"/>
            <w:tcBorders>
              <w:top w:val="nil"/>
              <w:left w:val="nil"/>
              <w:bottom w:val="single" w:sz="4" w:space="0" w:color="auto"/>
              <w:right w:val="nil"/>
            </w:tcBorders>
            <w:vAlign w:val="center"/>
          </w:tcPr>
          <w:p w14:paraId="58DF4224" w14:textId="77777777" w:rsidR="00F47B9B" w:rsidRPr="006C4997" w:rsidRDefault="00F47B9B" w:rsidP="0080163F">
            <w:pPr>
              <w:jc w:val="center"/>
            </w:pPr>
            <w:r w:rsidRPr="006C4997">
              <w:t>-.41 : .3</w:t>
            </w:r>
            <w:r>
              <w:t>6</w:t>
            </w:r>
          </w:p>
        </w:tc>
      </w:tr>
      <w:tr w:rsidR="00F47B9B" w:rsidRPr="006C4997" w14:paraId="683551B9" w14:textId="77777777" w:rsidTr="0080163F">
        <w:trPr>
          <w:trHeight w:val="288"/>
        </w:trPr>
        <w:tc>
          <w:tcPr>
            <w:tcW w:w="3397" w:type="dxa"/>
            <w:tcBorders>
              <w:top w:val="nil"/>
              <w:left w:val="nil"/>
              <w:bottom w:val="nil"/>
              <w:right w:val="nil"/>
            </w:tcBorders>
            <w:vAlign w:val="center"/>
          </w:tcPr>
          <w:p w14:paraId="034DAFE7" w14:textId="77777777" w:rsidR="00F47B9B" w:rsidRPr="006C4997" w:rsidRDefault="00F47B9B" w:rsidP="0080163F">
            <w:pPr>
              <w:rPr>
                <w:b/>
              </w:rPr>
            </w:pPr>
            <w:r w:rsidRPr="006C4997">
              <w:rPr>
                <w:b/>
              </w:rPr>
              <w:t>Team Conflict</w:t>
            </w:r>
          </w:p>
        </w:tc>
        <w:tc>
          <w:tcPr>
            <w:tcW w:w="851" w:type="dxa"/>
            <w:tcBorders>
              <w:top w:val="nil"/>
              <w:left w:val="nil"/>
              <w:bottom w:val="nil"/>
              <w:right w:val="nil"/>
            </w:tcBorders>
            <w:vAlign w:val="center"/>
          </w:tcPr>
          <w:p w14:paraId="5661EAD6" w14:textId="77777777" w:rsidR="00F47B9B" w:rsidRPr="006C4997" w:rsidRDefault="00F47B9B" w:rsidP="0080163F">
            <w:pPr>
              <w:jc w:val="center"/>
            </w:pPr>
          </w:p>
        </w:tc>
        <w:tc>
          <w:tcPr>
            <w:tcW w:w="614" w:type="dxa"/>
            <w:tcBorders>
              <w:top w:val="nil"/>
              <w:left w:val="nil"/>
              <w:bottom w:val="nil"/>
              <w:right w:val="nil"/>
            </w:tcBorders>
            <w:vAlign w:val="center"/>
          </w:tcPr>
          <w:p w14:paraId="057AFD3F" w14:textId="77777777" w:rsidR="00F47B9B" w:rsidRPr="006C4997" w:rsidRDefault="00F47B9B" w:rsidP="0080163F">
            <w:pPr>
              <w:jc w:val="center"/>
            </w:pPr>
          </w:p>
        </w:tc>
        <w:tc>
          <w:tcPr>
            <w:tcW w:w="732" w:type="dxa"/>
            <w:tcBorders>
              <w:top w:val="nil"/>
              <w:left w:val="nil"/>
              <w:bottom w:val="nil"/>
              <w:right w:val="nil"/>
            </w:tcBorders>
            <w:vAlign w:val="center"/>
          </w:tcPr>
          <w:p w14:paraId="5A521AC6" w14:textId="77777777" w:rsidR="00F47B9B" w:rsidRPr="006C4997" w:rsidRDefault="00F47B9B" w:rsidP="0080163F">
            <w:pPr>
              <w:jc w:val="center"/>
            </w:pPr>
          </w:p>
        </w:tc>
        <w:tc>
          <w:tcPr>
            <w:tcW w:w="733" w:type="dxa"/>
            <w:tcBorders>
              <w:top w:val="nil"/>
              <w:left w:val="nil"/>
              <w:bottom w:val="nil"/>
              <w:right w:val="nil"/>
            </w:tcBorders>
            <w:vAlign w:val="center"/>
          </w:tcPr>
          <w:p w14:paraId="1ADA034F" w14:textId="77777777" w:rsidR="00F47B9B" w:rsidRPr="006C4997" w:rsidRDefault="00F47B9B" w:rsidP="0080163F">
            <w:pPr>
              <w:jc w:val="center"/>
            </w:pPr>
          </w:p>
        </w:tc>
        <w:tc>
          <w:tcPr>
            <w:tcW w:w="1276" w:type="dxa"/>
            <w:tcBorders>
              <w:top w:val="nil"/>
              <w:left w:val="nil"/>
              <w:bottom w:val="nil"/>
              <w:right w:val="nil"/>
            </w:tcBorders>
            <w:vAlign w:val="center"/>
          </w:tcPr>
          <w:p w14:paraId="38BDBE53" w14:textId="77777777" w:rsidR="00F47B9B" w:rsidRPr="006C4997" w:rsidRDefault="00F47B9B" w:rsidP="0080163F">
            <w:pPr>
              <w:jc w:val="center"/>
            </w:pPr>
          </w:p>
        </w:tc>
        <w:tc>
          <w:tcPr>
            <w:tcW w:w="733" w:type="dxa"/>
            <w:tcBorders>
              <w:top w:val="nil"/>
              <w:left w:val="nil"/>
              <w:bottom w:val="nil"/>
              <w:right w:val="nil"/>
            </w:tcBorders>
            <w:vAlign w:val="center"/>
          </w:tcPr>
          <w:p w14:paraId="623B3AB6" w14:textId="77777777" w:rsidR="00F47B9B" w:rsidRPr="006C4997" w:rsidRDefault="00F47B9B" w:rsidP="0080163F">
            <w:pPr>
              <w:jc w:val="center"/>
            </w:pPr>
          </w:p>
        </w:tc>
        <w:tc>
          <w:tcPr>
            <w:tcW w:w="733" w:type="dxa"/>
            <w:tcBorders>
              <w:top w:val="nil"/>
              <w:left w:val="nil"/>
              <w:bottom w:val="nil"/>
              <w:right w:val="nil"/>
            </w:tcBorders>
            <w:vAlign w:val="center"/>
          </w:tcPr>
          <w:p w14:paraId="154839AD" w14:textId="77777777" w:rsidR="00F47B9B" w:rsidRPr="006C4997" w:rsidRDefault="00F47B9B" w:rsidP="0080163F">
            <w:pPr>
              <w:jc w:val="center"/>
            </w:pPr>
          </w:p>
        </w:tc>
        <w:tc>
          <w:tcPr>
            <w:tcW w:w="1275" w:type="dxa"/>
            <w:tcBorders>
              <w:top w:val="nil"/>
              <w:left w:val="nil"/>
              <w:bottom w:val="nil"/>
              <w:right w:val="nil"/>
            </w:tcBorders>
            <w:vAlign w:val="center"/>
          </w:tcPr>
          <w:p w14:paraId="0ED9685C" w14:textId="77777777" w:rsidR="00F47B9B" w:rsidRPr="006C4997" w:rsidRDefault="00F47B9B" w:rsidP="0080163F">
            <w:pPr>
              <w:jc w:val="center"/>
            </w:pPr>
          </w:p>
        </w:tc>
        <w:tc>
          <w:tcPr>
            <w:tcW w:w="1276" w:type="dxa"/>
            <w:tcBorders>
              <w:top w:val="nil"/>
              <w:left w:val="nil"/>
              <w:bottom w:val="nil"/>
              <w:right w:val="nil"/>
            </w:tcBorders>
            <w:vAlign w:val="center"/>
          </w:tcPr>
          <w:p w14:paraId="458541FA" w14:textId="77777777" w:rsidR="00F47B9B" w:rsidRPr="006C4997" w:rsidRDefault="00F47B9B" w:rsidP="0080163F">
            <w:pPr>
              <w:jc w:val="center"/>
            </w:pPr>
          </w:p>
        </w:tc>
        <w:tc>
          <w:tcPr>
            <w:tcW w:w="1276" w:type="dxa"/>
            <w:tcBorders>
              <w:top w:val="nil"/>
              <w:left w:val="nil"/>
              <w:bottom w:val="nil"/>
              <w:right w:val="nil"/>
            </w:tcBorders>
            <w:vAlign w:val="center"/>
          </w:tcPr>
          <w:p w14:paraId="2440E246" w14:textId="77777777" w:rsidR="00F47B9B" w:rsidRPr="006C4997" w:rsidRDefault="00F47B9B" w:rsidP="0080163F">
            <w:pPr>
              <w:jc w:val="center"/>
            </w:pPr>
          </w:p>
        </w:tc>
      </w:tr>
      <w:tr w:rsidR="00F47B9B" w:rsidRPr="006C4997" w14:paraId="2F6A057D" w14:textId="77777777" w:rsidTr="0080163F">
        <w:trPr>
          <w:trHeight w:val="288"/>
        </w:trPr>
        <w:tc>
          <w:tcPr>
            <w:tcW w:w="3397" w:type="dxa"/>
            <w:tcBorders>
              <w:top w:val="nil"/>
              <w:left w:val="nil"/>
              <w:bottom w:val="nil"/>
              <w:right w:val="nil"/>
            </w:tcBorders>
            <w:vAlign w:val="center"/>
          </w:tcPr>
          <w:p w14:paraId="608D0C2F" w14:textId="77777777" w:rsidR="00F47B9B" w:rsidRPr="006C4997" w:rsidRDefault="00F47B9B" w:rsidP="0080163F">
            <w:r w:rsidRPr="006C4997">
              <w:t>All</w:t>
            </w:r>
          </w:p>
        </w:tc>
        <w:tc>
          <w:tcPr>
            <w:tcW w:w="851" w:type="dxa"/>
            <w:tcBorders>
              <w:top w:val="nil"/>
              <w:left w:val="nil"/>
              <w:bottom w:val="nil"/>
              <w:right w:val="nil"/>
            </w:tcBorders>
            <w:vAlign w:val="center"/>
          </w:tcPr>
          <w:p w14:paraId="1E194915" w14:textId="77777777" w:rsidR="00F47B9B" w:rsidRPr="006C4997" w:rsidRDefault="00F47B9B" w:rsidP="0080163F">
            <w:pPr>
              <w:jc w:val="center"/>
            </w:pPr>
            <w:r w:rsidRPr="00523597">
              <w:t>1,682</w:t>
            </w:r>
          </w:p>
        </w:tc>
        <w:tc>
          <w:tcPr>
            <w:tcW w:w="614" w:type="dxa"/>
            <w:tcBorders>
              <w:top w:val="nil"/>
              <w:left w:val="nil"/>
              <w:bottom w:val="nil"/>
              <w:right w:val="nil"/>
            </w:tcBorders>
            <w:vAlign w:val="center"/>
          </w:tcPr>
          <w:p w14:paraId="4B157495" w14:textId="77777777" w:rsidR="00F47B9B" w:rsidRPr="006C4997" w:rsidRDefault="00F47B9B" w:rsidP="0080163F">
            <w:pPr>
              <w:jc w:val="center"/>
            </w:pPr>
            <w:r w:rsidRPr="00523597">
              <w:t>25</w:t>
            </w:r>
          </w:p>
        </w:tc>
        <w:tc>
          <w:tcPr>
            <w:tcW w:w="732" w:type="dxa"/>
            <w:tcBorders>
              <w:top w:val="nil"/>
              <w:left w:val="nil"/>
              <w:bottom w:val="nil"/>
              <w:right w:val="nil"/>
            </w:tcBorders>
            <w:vAlign w:val="center"/>
          </w:tcPr>
          <w:p w14:paraId="11265CB0" w14:textId="77777777" w:rsidR="00F47B9B" w:rsidRPr="006C4997" w:rsidRDefault="00F47B9B" w:rsidP="0080163F">
            <w:pPr>
              <w:jc w:val="center"/>
            </w:pPr>
            <w:r w:rsidRPr="00523597">
              <w:t>.12</w:t>
            </w:r>
          </w:p>
        </w:tc>
        <w:tc>
          <w:tcPr>
            <w:tcW w:w="733" w:type="dxa"/>
            <w:tcBorders>
              <w:top w:val="nil"/>
              <w:left w:val="nil"/>
              <w:bottom w:val="nil"/>
              <w:right w:val="nil"/>
            </w:tcBorders>
            <w:vAlign w:val="center"/>
          </w:tcPr>
          <w:p w14:paraId="07BE7647" w14:textId="77777777" w:rsidR="00F47B9B" w:rsidRPr="006C4997" w:rsidRDefault="00F47B9B" w:rsidP="0080163F">
            <w:pPr>
              <w:jc w:val="center"/>
            </w:pPr>
            <w:r w:rsidRPr="00523597">
              <w:t>.036</w:t>
            </w:r>
          </w:p>
        </w:tc>
        <w:tc>
          <w:tcPr>
            <w:tcW w:w="1276" w:type="dxa"/>
            <w:tcBorders>
              <w:top w:val="nil"/>
              <w:left w:val="nil"/>
              <w:bottom w:val="nil"/>
              <w:right w:val="nil"/>
            </w:tcBorders>
            <w:vAlign w:val="center"/>
          </w:tcPr>
          <w:p w14:paraId="30CC26F5" w14:textId="77777777" w:rsidR="00F47B9B" w:rsidRPr="006C4997" w:rsidRDefault="00F47B9B" w:rsidP="0080163F">
            <w:pPr>
              <w:jc w:val="center"/>
            </w:pPr>
            <w:r w:rsidRPr="00523597">
              <w:t>.07 : .16</w:t>
            </w:r>
          </w:p>
        </w:tc>
        <w:tc>
          <w:tcPr>
            <w:tcW w:w="733" w:type="dxa"/>
            <w:tcBorders>
              <w:top w:val="nil"/>
              <w:left w:val="nil"/>
              <w:bottom w:val="nil"/>
              <w:right w:val="nil"/>
            </w:tcBorders>
            <w:vAlign w:val="center"/>
          </w:tcPr>
          <w:p w14:paraId="22FF6271" w14:textId="77777777" w:rsidR="00F47B9B" w:rsidRPr="006C4997" w:rsidRDefault="00F47B9B" w:rsidP="0080163F">
            <w:pPr>
              <w:jc w:val="center"/>
            </w:pPr>
            <w:r w:rsidRPr="00523597">
              <w:t>.14</w:t>
            </w:r>
          </w:p>
        </w:tc>
        <w:tc>
          <w:tcPr>
            <w:tcW w:w="733" w:type="dxa"/>
            <w:tcBorders>
              <w:top w:val="nil"/>
              <w:left w:val="nil"/>
              <w:bottom w:val="nil"/>
              <w:right w:val="nil"/>
            </w:tcBorders>
            <w:vAlign w:val="center"/>
          </w:tcPr>
          <w:p w14:paraId="3A704FEF" w14:textId="77777777" w:rsidR="00F47B9B" w:rsidRPr="006C4997" w:rsidRDefault="00F47B9B" w:rsidP="0080163F">
            <w:pPr>
              <w:jc w:val="center"/>
            </w:pPr>
            <w:r w:rsidRPr="00523597">
              <w:t>.015</w:t>
            </w:r>
          </w:p>
        </w:tc>
        <w:tc>
          <w:tcPr>
            <w:tcW w:w="1275" w:type="dxa"/>
            <w:tcBorders>
              <w:top w:val="nil"/>
              <w:left w:val="nil"/>
              <w:bottom w:val="nil"/>
              <w:right w:val="nil"/>
            </w:tcBorders>
            <w:vAlign w:val="center"/>
          </w:tcPr>
          <w:p w14:paraId="01B75739" w14:textId="77777777" w:rsidR="00F47B9B" w:rsidRPr="006C4997" w:rsidRDefault="00F47B9B" w:rsidP="0080163F">
            <w:pPr>
              <w:jc w:val="center"/>
            </w:pPr>
            <w:r w:rsidRPr="00523597">
              <w:t>40.60%</w:t>
            </w:r>
          </w:p>
        </w:tc>
        <w:tc>
          <w:tcPr>
            <w:tcW w:w="1276" w:type="dxa"/>
            <w:tcBorders>
              <w:top w:val="nil"/>
              <w:left w:val="nil"/>
              <w:bottom w:val="nil"/>
              <w:right w:val="nil"/>
            </w:tcBorders>
            <w:vAlign w:val="center"/>
          </w:tcPr>
          <w:p w14:paraId="7199DF8D" w14:textId="77777777" w:rsidR="00F47B9B" w:rsidRPr="006C4997" w:rsidRDefault="00F47B9B" w:rsidP="0080163F">
            <w:pPr>
              <w:jc w:val="center"/>
            </w:pPr>
            <w:r w:rsidRPr="00523597">
              <w:t>61.58</w:t>
            </w:r>
            <w:r w:rsidRPr="00523597">
              <w:rPr>
                <w:vertAlign w:val="superscript"/>
              </w:rPr>
              <w:t>***</w:t>
            </w:r>
          </w:p>
        </w:tc>
        <w:tc>
          <w:tcPr>
            <w:tcW w:w="1276" w:type="dxa"/>
            <w:tcBorders>
              <w:top w:val="nil"/>
              <w:left w:val="nil"/>
              <w:bottom w:val="nil"/>
              <w:right w:val="nil"/>
            </w:tcBorders>
            <w:vAlign w:val="center"/>
          </w:tcPr>
          <w:p w14:paraId="372206C2" w14:textId="77777777" w:rsidR="00F47B9B" w:rsidRPr="006C4997" w:rsidRDefault="00F47B9B" w:rsidP="0080163F">
            <w:pPr>
              <w:jc w:val="center"/>
            </w:pPr>
            <w:r w:rsidRPr="00523597">
              <w:t>-.15 : .43</w:t>
            </w:r>
          </w:p>
        </w:tc>
      </w:tr>
      <w:tr w:rsidR="00F47B9B" w:rsidRPr="006C4997" w14:paraId="03F692B8" w14:textId="77777777" w:rsidTr="0080163F">
        <w:trPr>
          <w:trHeight w:val="288"/>
        </w:trPr>
        <w:tc>
          <w:tcPr>
            <w:tcW w:w="3397" w:type="dxa"/>
            <w:tcBorders>
              <w:top w:val="nil"/>
              <w:left w:val="nil"/>
              <w:bottom w:val="nil"/>
              <w:right w:val="nil"/>
            </w:tcBorders>
            <w:vAlign w:val="center"/>
          </w:tcPr>
          <w:p w14:paraId="11614B0E" w14:textId="77777777" w:rsidR="00F47B9B" w:rsidRPr="006C4997" w:rsidRDefault="00F47B9B" w:rsidP="0080163F">
            <w:r w:rsidRPr="006C4997">
              <w:t>Executive Team</w:t>
            </w:r>
          </w:p>
        </w:tc>
        <w:tc>
          <w:tcPr>
            <w:tcW w:w="851" w:type="dxa"/>
            <w:tcBorders>
              <w:top w:val="nil"/>
              <w:left w:val="nil"/>
              <w:bottom w:val="nil"/>
              <w:right w:val="nil"/>
            </w:tcBorders>
            <w:vAlign w:val="center"/>
          </w:tcPr>
          <w:p w14:paraId="5C8905DE" w14:textId="77777777" w:rsidR="00F47B9B" w:rsidRPr="006C4997" w:rsidRDefault="00F47B9B" w:rsidP="0080163F">
            <w:pPr>
              <w:jc w:val="center"/>
            </w:pPr>
            <w:r>
              <w:t>266</w:t>
            </w:r>
          </w:p>
        </w:tc>
        <w:tc>
          <w:tcPr>
            <w:tcW w:w="614" w:type="dxa"/>
            <w:tcBorders>
              <w:top w:val="nil"/>
              <w:left w:val="nil"/>
              <w:bottom w:val="nil"/>
              <w:right w:val="nil"/>
            </w:tcBorders>
            <w:vAlign w:val="center"/>
          </w:tcPr>
          <w:p w14:paraId="0FB2EED1" w14:textId="77777777" w:rsidR="00F47B9B" w:rsidRPr="006C4997" w:rsidRDefault="00F47B9B" w:rsidP="0080163F">
            <w:pPr>
              <w:jc w:val="center"/>
            </w:pPr>
            <w:r>
              <w:t>4</w:t>
            </w:r>
          </w:p>
        </w:tc>
        <w:tc>
          <w:tcPr>
            <w:tcW w:w="732" w:type="dxa"/>
            <w:tcBorders>
              <w:top w:val="nil"/>
              <w:left w:val="nil"/>
              <w:bottom w:val="nil"/>
              <w:right w:val="nil"/>
            </w:tcBorders>
            <w:vAlign w:val="center"/>
          </w:tcPr>
          <w:p w14:paraId="5E80813F" w14:textId="77777777" w:rsidR="00F47B9B" w:rsidRPr="006C4997" w:rsidRDefault="00F47B9B" w:rsidP="0080163F">
            <w:pPr>
              <w:jc w:val="center"/>
            </w:pPr>
            <w:r w:rsidRPr="006C4997">
              <w:t>.24</w:t>
            </w:r>
          </w:p>
        </w:tc>
        <w:tc>
          <w:tcPr>
            <w:tcW w:w="733" w:type="dxa"/>
            <w:tcBorders>
              <w:top w:val="nil"/>
              <w:left w:val="nil"/>
              <w:bottom w:val="nil"/>
              <w:right w:val="nil"/>
            </w:tcBorders>
            <w:vAlign w:val="center"/>
          </w:tcPr>
          <w:p w14:paraId="02EB2602" w14:textId="77777777" w:rsidR="00F47B9B" w:rsidRPr="006C4997" w:rsidRDefault="00F47B9B" w:rsidP="0080163F">
            <w:pPr>
              <w:jc w:val="center"/>
            </w:pPr>
            <w:r w:rsidRPr="006C4997">
              <w:t>.00</w:t>
            </w:r>
            <w:r>
              <w:t>7</w:t>
            </w:r>
          </w:p>
        </w:tc>
        <w:tc>
          <w:tcPr>
            <w:tcW w:w="1276" w:type="dxa"/>
            <w:tcBorders>
              <w:top w:val="nil"/>
              <w:left w:val="nil"/>
              <w:bottom w:val="nil"/>
              <w:right w:val="nil"/>
            </w:tcBorders>
            <w:vAlign w:val="center"/>
          </w:tcPr>
          <w:p w14:paraId="121DBF38" w14:textId="77777777" w:rsidR="00F47B9B" w:rsidRPr="006C4997" w:rsidRDefault="00F47B9B" w:rsidP="0080163F">
            <w:pPr>
              <w:jc w:val="center"/>
            </w:pPr>
            <w:r w:rsidRPr="006C4997">
              <w:t>.1</w:t>
            </w:r>
            <w:r>
              <w:t>3</w:t>
            </w:r>
            <w:r w:rsidRPr="006C4997">
              <w:t xml:space="preserve"> : .3</w:t>
            </w:r>
            <w:r>
              <w:t>5</w:t>
            </w:r>
          </w:p>
        </w:tc>
        <w:tc>
          <w:tcPr>
            <w:tcW w:w="733" w:type="dxa"/>
            <w:tcBorders>
              <w:top w:val="nil"/>
              <w:left w:val="nil"/>
              <w:bottom w:val="nil"/>
              <w:right w:val="nil"/>
            </w:tcBorders>
            <w:vAlign w:val="center"/>
          </w:tcPr>
          <w:p w14:paraId="1A3D8C6F" w14:textId="77777777" w:rsidR="00F47B9B" w:rsidRPr="006C4997" w:rsidRDefault="00F47B9B" w:rsidP="0080163F">
            <w:pPr>
              <w:jc w:val="center"/>
            </w:pPr>
            <w:r w:rsidRPr="006C4997">
              <w:t>.29</w:t>
            </w:r>
          </w:p>
        </w:tc>
        <w:tc>
          <w:tcPr>
            <w:tcW w:w="733" w:type="dxa"/>
            <w:tcBorders>
              <w:top w:val="nil"/>
              <w:left w:val="nil"/>
              <w:bottom w:val="nil"/>
              <w:right w:val="nil"/>
            </w:tcBorders>
            <w:vAlign w:val="center"/>
          </w:tcPr>
          <w:p w14:paraId="46413492" w14:textId="77777777" w:rsidR="00F47B9B" w:rsidRPr="006C4997" w:rsidRDefault="00F47B9B" w:rsidP="0080163F">
            <w:pPr>
              <w:jc w:val="center"/>
            </w:pPr>
            <w:r w:rsidRPr="006C4997">
              <w:t>.01</w:t>
            </w:r>
            <w:r>
              <w:t>4</w:t>
            </w:r>
          </w:p>
        </w:tc>
        <w:tc>
          <w:tcPr>
            <w:tcW w:w="1275" w:type="dxa"/>
            <w:tcBorders>
              <w:top w:val="nil"/>
              <w:left w:val="nil"/>
              <w:bottom w:val="nil"/>
              <w:right w:val="nil"/>
            </w:tcBorders>
            <w:vAlign w:val="center"/>
          </w:tcPr>
          <w:p w14:paraId="4E8AB25C" w14:textId="77777777" w:rsidR="00F47B9B" w:rsidRPr="006C4997" w:rsidRDefault="00F47B9B" w:rsidP="0080163F">
            <w:pPr>
              <w:jc w:val="center"/>
              <w:rPr>
                <w:vertAlign w:val="superscript"/>
              </w:rPr>
            </w:pPr>
            <w:r>
              <w:t>185.72</w:t>
            </w:r>
            <w:r w:rsidRPr="006C4997">
              <w:t>%</w:t>
            </w:r>
            <w:r w:rsidRPr="006C4997">
              <w:rPr>
                <w:vertAlign w:val="superscript"/>
              </w:rPr>
              <w:t xml:space="preserve"> a</w:t>
            </w:r>
          </w:p>
        </w:tc>
        <w:tc>
          <w:tcPr>
            <w:tcW w:w="1276" w:type="dxa"/>
            <w:tcBorders>
              <w:top w:val="nil"/>
              <w:left w:val="nil"/>
              <w:bottom w:val="nil"/>
              <w:right w:val="nil"/>
            </w:tcBorders>
            <w:vAlign w:val="center"/>
          </w:tcPr>
          <w:p w14:paraId="39E94DC9" w14:textId="77777777" w:rsidR="00F47B9B" w:rsidRPr="006C4997" w:rsidRDefault="00F47B9B" w:rsidP="0080163F">
            <w:pPr>
              <w:jc w:val="center"/>
            </w:pPr>
            <w:r w:rsidRPr="006C4997">
              <w:t>2.15</w:t>
            </w:r>
          </w:p>
        </w:tc>
        <w:tc>
          <w:tcPr>
            <w:tcW w:w="1276" w:type="dxa"/>
            <w:tcBorders>
              <w:top w:val="nil"/>
              <w:left w:val="nil"/>
              <w:bottom w:val="nil"/>
              <w:right w:val="nil"/>
            </w:tcBorders>
            <w:vAlign w:val="center"/>
          </w:tcPr>
          <w:p w14:paraId="4659F41B" w14:textId="77777777" w:rsidR="00F47B9B" w:rsidRPr="006C4997" w:rsidRDefault="00F47B9B" w:rsidP="0080163F">
            <w:pPr>
              <w:jc w:val="center"/>
            </w:pPr>
            <w:r w:rsidRPr="006C4997">
              <w:t>.29 : .29</w:t>
            </w:r>
          </w:p>
        </w:tc>
      </w:tr>
      <w:tr w:rsidR="00F47B9B" w:rsidRPr="006C4997" w14:paraId="0D648D6A" w14:textId="77777777" w:rsidTr="0080163F">
        <w:trPr>
          <w:trHeight w:val="288"/>
        </w:trPr>
        <w:tc>
          <w:tcPr>
            <w:tcW w:w="3397" w:type="dxa"/>
            <w:tcBorders>
              <w:top w:val="nil"/>
              <w:left w:val="nil"/>
              <w:bottom w:val="single" w:sz="4" w:space="0" w:color="auto"/>
              <w:right w:val="nil"/>
            </w:tcBorders>
            <w:vAlign w:val="center"/>
          </w:tcPr>
          <w:p w14:paraId="25674754" w14:textId="77777777" w:rsidR="00F47B9B" w:rsidRPr="006C4997" w:rsidRDefault="00F47B9B" w:rsidP="0080163F">
            <w:r>
              <w:t>Non-Executive</w:t>
            </w:r>
            <w:r w:rsidRPr="006C4997">
              <w:t xml:space="preserve"> Team</w:t>
            </w:r>
          </w:p>
        </w:tc>
        <w:tc>
          <w:tcPr>
            <w:tcW w:w="851" w:type="dxa"/>
            <w:tcBorders>
              <w:top w:val="nil"/>
              <w:left w:val="nil"/>
              <w:bottom w:val="single" w:sz="4" w:space="0" w:color="auto"/>
              <w:right w:val="nil"/>
            </w:tcBorders>
            <w:vAlign w:val="center"/>
          </w:tcPr>
          <w:p w14:paraId="06283AFC" w14:textId="77777777" w:rsidR="00F47B9B" w:rsidRPr="006C4997" w:rsidRDefault="00F47B9B" w:rsidP="0080163F">
            <w:pPr>
              <w:jc w:val="center"/>
            </w:pPr>
            <w:r w:rsidRPr="006C4997">
              <w:t>1,</w:t>
            </w:r>
            <w:r>
              <w:t>416</w:t>
            </w:r>
          </w:p>
        </w:tc>
        <w:tc>
          <w:tcPr>
            <w:tcW w:w="614" w:type="dxa"/>
            <w:tcBorders>
              <w:top w:val="nil"/>
              <w:left w:val="nil"/>
              <w:bottom w:val="single" w:sz="4" w:space="0" w:color="auto"/>
              <w:right w:val="nil"/>
            </w:tcBorders>
            <w:vAlign w:val="center"/>
          </w:tcPr>
          <w:p w14:paraId="506B8460" w14:textId="77777777" w:rsidR="00F47B9B" w:rsidRPr="006C4997" w:rsidRDefault="00F47B9B" w:rsidP="0080163F">
            <w:pPr>
              <w:jc w:val="center"/>
            </w:pPr>
            <w:r>
              <w:t>21</w:t>
            </w:r>
          </w:p>
        </w:tc>
        <w:tc>
          <w:tcPr>
            <w:tcW w:w="732" w:type="dxa"/>
            <w:tcBorders>
              <w:top w:val="nil"/>
              <w:left w:val="nil"/>
              <w:bottom w:val="single" w:sz="4" w:space="0" w:color="auto"/>
              <w:right w:val="nil"/>
            </w:tcBorders>
            <w:vAlign w:val="center"/>
          </w:tcPr>
          <w:p w14:paraId="47C244DF" w14:textId="77777777" w:rsidR="00F47B9B" w:rsidRPr="006C4997" w:rsidRDefault="00F47B9B" w:rsidP="0080163F">
            <w:pPr>
              <w:jc w:val="center"/>
            </w:pPr>
            <w:r w:rsidRPr="006C4997">
              <w:t>.</w:t>
            </w:r>
            <w:r>
              <w:t>09</w:t>
            </w:r>
          </w:p>
        </w:tc>
        <w:tc>
          <w:tcPr>
            <w:tcW w:w="733" w:type="dxa"/>
            <w:tcBorders>
              <w:top w:val="nil"/>
              <w:left w:val="nil"/>
              <w:bottom w:val="single" w:sz="4" w:space="0" w:color="auto"/>
              <w:right w:val="nil"/>
            </w:tcBorders>
            <w:vAlign w:val="center"/>
          </w:tcPr>
          <w:p w14:paraId="02D8EB5E" w14:textId="77777777" w:rsidR="00F47B9B" w:rsidRPr="006C4997" w:rsidRDefault="00F47B9B" w:rsidP="0080163F">
            <w:pPr>
              <w:jc w:val="center"/>
            </w:pPr>
            <w:r w:rsidRPr="006C4997">
              <w:t>.038</w:t>
            </w:r>
          </w:p>
        </w:tc>
        <w:tc>
          <w:tcPr>
            <w:tcW w:w="1276" w:type="dxa"/>
            <w:tcBorders>
              <w:top w:val="nil"/>
              <w:left w:val="nil"/>
              <w:bottom w:val="single" w:sz="4" w:space="0" w:color="auto"/>
              <w:right w:val="nil"/>
            </w:tcBorders>
            <w:vAlign w:val="center"/>
          </w:tcPr>
          <w:p w14:paraId="56CA2C25" w14:textId="77777777" w:rsidR="00F47B9B" w:rsidRPr="006C4997" w:rsidRDefault="00F47B9B" w:rsidP="0080163F">
            <w:pPr>
              <w:jc w:val="center"/>
            </w:pPr>
            <w:r w:rsidRPr="006C4997">
              <w:t>.0</w:t>
            </w:r>
            <w:r>
              <w:t>4</w:t>
            </w:r>
            <w:r w:rsidRPr="006C4997">
              <w:t xml:space="preserve"> : .15</w:t>
            </w:r>
          </w:p>
        </w:tc>
        <w:tc>
          <w:tcPr>
            <w:tcW w:w="733" w:type="dxa"/>
            <w:tcBorders>
              <w:top w:val="nil"/>
              <w:left w:val="nil"/>
              <w:bottom w:val="single" w:sz="4" w:space="0" w:color="auto"/>
              <w:right w:val="nil"/>
            </w:tcBorders>
            <w:vAlign w:val="center"/>
          </w:tcPr>
          <w:p w14:paraId="250C6DB9" w14:textId="77777777" w:rsidR="00F47B9B" w:rsidRPr="006C4997" w:rsidRDefault="00F47B9B" w:rsidP="0080163F">
            <w:pPr>
              <w:jc w:val="center"/>
            </w:pPr>
            <w:r w:rsidRPr="006C4997">
              <w:t>.1</w:t>
            </w:r>
            <w:r>
              <w:t>1</w:t>
            </w:r>
          </w:p>
        </w:tc>
        <w:tc>
          <w:tcPr>
            <w:tcW w:w="733" w:type="dxa"/>
            <w:tcBorders>
              <w:top w:val="nil"/>
              <w:left w:val="nil"/>
              <w:bottom w:val="single" w:sz="4" w:space="0" w:color="auto"/>
              <w:right w:val="nil"/>
            </w:tcBorders>
            <w:vAlign w:val="center"/>
          </w:tcPr>
          <w:p w14:paraId="68DA1A5C" w14:textId="77777777" w:rsidR="00F47B9B" w:rsidRPr="006C4997" w:rsidRDefault="00F47B9B" w:rsidP="0080163F">
            <w:pPr>
              <w:jc w:val="center"/>
            </w:pPr>
            <w:r w:rsidRPr="006C4997">
              <w:t>.01</w:t>
            </w:r>
            <w:r>
              <w:t>5</w:t>
            </w:r>
          </w:p>
        </w:tc>
        <w:tc>
          <w:tcPr>
            <w:tcW w:w="1275" w:type="dxa"/>
            <w:tcBorders>
              <w:top w:val="nil"/>
              <w:left w:val="nil"/>
              <w:bottom w:val="single" w:sz="4" w:space="0" w:color="auto"/>
              <w:right w:val="nil"/>
            </w:tcBorders>
            <w:vAlign w:val="center"/>
          </w:tcPr>
          <w:p w14:paraId="1232388E" w14:textId="77777777" w:rsidR="00F47B9B" w:rsidRPr="006C4997" w:rsidRDefault="00F47B9B" w:rsidP="0080163F">
            <w:pPr>
              <w:jc w:val="center"/>
              <w:rPr>
                <w:vertAlign w:val="superscript"/>
              </w:rPr>
            </w:pPr>
            <w:r>
              <w:t>38.66</w:t>
            </w:r>
            <w:r w:rsidRPr="006C4997">
              <w:t>%</w:t>
            </w:r>
          </w:p>
        </w:tc>
        <w:tc>
          <w:tcPr>
            <w:tcW w:w="1276" w:type="dxa"/>
            <w:tcBorders>
              <w:top w:val="nil"/>
              <w:left w:val="nil"/>
              <w:bottom w:val="single" w:sz="4" w:space="0" w:color="auto"/>
              <w:right w:val="nil"/>
            </w:tcBorders>
            <w:vAlign w:val="center"/>
          </w:tcPr>
          <w:p w14:paraId="2BB0601A" w14:textId="77777777" w:rsidR="00F47B9B" w:rsidRPr="006C4997" w:rsidRDefault="00F47B9B" w:rsidP="0080163F">
            <w:pPr>
              <w:jc w:val="center"/>
            </w:pPr>
            <w:r>
              <w:t>54.32</w:t>
            </w:r>
            <w:r w:rsidRPr="006C4997">
              <w:rPr>
                <w:vertAlign w:val="superscript"/>
              </w:rPr>
              <w:t>***</w:t>
            </w:r>
          </w:p>
        </w:tc>
        <w:tc>
          <w:tcPr>
            <w:tcW w:w="1276" w:type="dxa"/>
            <w:tcBorders>
              <w:top w:val="nil"/>
              <w:left w:val="nil"/>
              <w:bottom w:val="single" w:sz="4" w:space="0" w:color="auto"/>
              <w:right w:val="nil"/>
            </w:tcBorders>
            <w:vAlign w:val="center"/>
          </w:tcPr>
          <w:p w14:paraId="286387FC" w14:textId="77777777" w:rsidR="00F47B9B" w:rsidRPr="006C4997" w:rsidRDefault="00F47B9B" w:rsidP="0080163F">
            <w:pPr>
              <w:jc w:val="center"/>
            </w:pPr>
            <w:r w:rsidRPr="006C4997">
              <w:t>-.1</w:t>
            </w:r>
            <w:r>
              <w:t>9</w:t>
            </w:r>
            <w:r w:rsidRPr="006C4997">
              <w:t xml:space="preserve"> : .4</w:t>
            </w:r>
            <w:r>
              <w:t>2</w:t>
            </w:r>
          </w:p>
        </w:tc>
      </w:tr>
    </w:tbl>
    <w:p w14:paraId="6591DE31" w14:textId="77777777" w:rsidR="00F47B9B" w:rsidRPr="006C4997" w:rsidRDefault="00F47B9B" w:rsidP="00F47B9B"/>
    <w:p w14:paraId="2805F0F8" w14:textId="77777777" w:rsidR="00F47B9B" w:rsidRPr="006C4997" w:rsidRDefault="00F47B9B" w:rsidP="00F47B9B">
      <w:pPr>
        <w:rPr>
          <w:rFonts w:eastAsia="Calibri"/>
          <w:sz w:val="18"/>
          <w:szCs w:val="20"/>
          <w:vertAlign w:val="superscript"/>
          <w:lang w:val="x-none" w:eastAsia="x-none"/>
        </w:rPr>
      </w:pPr>
    </w:p>
    <w:p w14:paraId="06FA148B" w14:textId="77777777" w:rsidR="00F47B9B" w:rsidRPr="006C4997" w:rsidRDefault="00F47B9B" w:rsidP="00F47B9B">
      <w:pPr>
        <w:rPr>
          <w:rFonts w:eastAsia="Calibri"/>
          <w:sz w:val="18"/>
          <w:szCs w:val="20"/>
          <w:lang w:val="x-none" w:eastAsia="x-none"/>
        </w:rPr>
      </w:pPr>
      <w:r>
        <w:rPr>
          <w:rFonts w:eastAsia="Calibri"/>
          <w:sz w:val="18"/>
          <w:szCs w:val="20"/>
          <w:vertAlign w:val="superscript"/>
          <w:lang w:eastAsia="x-none"/>
        </w:rPr>
        <w:t xml:space="preserve">** </w:t>
      </w:r>
      <w:r w:rsidRPr="006C4997">
        <w:rPr>
          <w:rFonts w:eastAsia="Calibri"/>
          <w:i/>
          <w:sz w:val="18"/>
          <w:szCs w:val="20"/>
          <w:lang w:val="x-none" w:eastAsia="x-none"/>
        </w:rPr>
        <w:t>p</w:t>
      </w:r>
      <w:r w:rsidRPr="006C4997">
        <w:rPr>
          <w:rFonts w:eastAsia="Calibri"/>
          <w:sz w:val="18"/>
          <w:szCs w:val="20"/>
          <w:lang w:val="x-none" w:eastAsia="x-none"/>
        </w:rPr>
        <w:t xml:space="preserve"> &lt; .01</w:t>
      </w:r>
      <w:r>
        <w:rPr>
          <w:rFonts w:eastAsia="Calibri"/>
          <w:sz w:val="18"/>
          <w:szCs w:val="20"/>
          <w:lang w:eastAsia="x-none"/>
        </w:rPr>
        <w:t xml:space="preserve">, </w:t>
      </w:r>
      <w:r w:rsidRPr="006C4997">
        <w:rPr>
          <w:rFonts w:eastAsia="Calibri"/>
          <w:sz w:val="18"/>
          <w:szCs w:val="20"/>
          <w:vertAlign w:val="superscript"/>
          <w:lang w:val="x-none" w:eastAsia="x-none"/>
        </w:rPr>
        <w:t>***</w:t>
      </w:r>
      <w:r w:rsidRPr="006C4997">
        <w:rPr>
          <w:rFonts w:eastAsia="Calibri"/>
          <w:sz w:val="18"/>
          <w:szCs w:val="20"/>
          <w:lang w:val="x-none" w:eastAsia="x-none"/>
        </w:rPr>
        <w:t xml:space="preserve"> </w:t>
      </w:r>
      <w:r w:rsidRPr="006C4997">
        <w:rPr>
          <w:rFonts w:eastAsia="Calibri"/>
          <w:i/>
          <w:sz w:val="18"/>
          <w:szCs w:val="20"/>
          <w:lang w:val="x-none" w:eastAsia="x-none"/>
        </w:rPr>
        <w:t>p</w:t>
      </w:r>
      <w:r w:rsidRPr="006C4997">
        <w:rPr>
          <w:rFonts w:eastAsia="Calibri"/>
          <w:sz w:val="18"/>
          <w:szCs w:val="20"/>
          <w:lang w:val="x-none" w:eastAsia="x-none"/>
        </w:rPr>
        <w:t xml:space="preserve"> &lt; .001</w:t>
      </w:r>
    </w:p>
    <w:p w14:paraId="42F2BFAF" w14:textId="77777777" w:rsidR="00F47B9B" w:rsidRPr="006C4997" w:rsidRDefault="00F47B9B" w:rsidP="00F47B9B">
      <w:pPr>
        <w:rPr>
          <w:rFonts w:eastAsia="Calibri"/>
          <w:sz w:val="18"/>
          <w:szCs w:val="20"/>
          <w:lang w:val="x-none" w:eastAsia="x-none"/>
        </w:rPr>
      </w:pPr>
      <w:r w:rsidRPr="006C4997">
        <w:rPr>
          <w:rFonts w:eastAsia="Calibri"/>
          <w:i/>
          <w:sz w:val="18"/>
          <w:szCs w:val="20"/>
          <w:lang w:val="x-none" w:eastAsia="x-none"/>
        </w:rPr>
        <w:t>N</w:t>
      </w:r>
      <w:r w:rsidRPr="006C4997">
        <w:rPr>
          <w:rFonts w:eastAsia="Calibri"/>
          <w:sz w:val="18"/>
          <w:szCs w:val="20"/>
          <w:lang w:val="x-none" w:eastAsia="x-none"/>
        </w:rPr>
        <w:t xml:space="preserve"> = </w:t>
      </w:r>
      <w:r w:rsidRPr="006C4997">
        <w:rPr>
          <w:rFonts w:eastAsia="Calibri"/>
          <w:sz w:val="18"/>
          <w:szCs w:val="20"/>
          <w:lang w:eastAsia="x-none"/>
        </w:rPr>
        <w:t>no. of</w:t>
      </w:r>
      <w:r w:rsidRPr="006C4997">
        <w:rPr>
          <w:rFonts w:eastAsia="Calibri"/>
          <w:sz w:val="18"/>
          <w:szCs w:val="20"/>
          <w:lang w:val="x-none" w:eastAsia="x-none"/>
        </w:rPr>
        <w:t xml:space="preserve"> teams; </w:t>
      </w:r>
      <w:r w:rsidRPr="006C4997">
        <w:rPr>
          <w:rFonts w:eastAsia="Calibri"/>
          <w:i/>
          <w:sz w:val="18"/>
          <w:szCs w:val="20"/>
          <w:lang w:val="x-none" w:eastAsia="x-none"/>
        </w:rPr>
        <w:t>k</w:t>
      </w:r>
      <w:r w:rsidRPr="006C4997">
        <w:rPr>
          <w:rFonts w:eastAsia="Calibri"/>
          <w:sz w:val="18"/>
          <w:szCs w:val="20"/>
          <w:lang w:val="x-none" w:eastAsia="x-none"/>
        </w:rPr>
        <w:t xml:space="preserve"> = no. of </w:t>
      </w:r>
      <w:r w:rsidRPr="006C4997">
        <w:rPr>
          <w:rFonts w:eastAsia="Calibri"/>
          <w:sz w:val="18"/>
          <w:szCs w:val="20"/>
          <w:lang w:eastAsia="x-none"/>
        </w:rPr>
        <w:t>correlations</w:t>
      </w:r>
      <w:r w:rsidRPr="006C4997">
        <w:rPr>
          <w:rFonts w:eastAsia="Calibri"/>
          <w:sz w:val="18"/>
          <w:szCs w:val="20"/>
          <w:lang w:val="x-none" w:eastAsia="x-none"/>
        </w:rPr>
        <w:t xml:space="preserve">; </w:t>
      </w:r>
      <m:oMath>
        <m:acc>
          <m:accPr>
            <m:chr m:val="̅"/>
            <m:ctrlPr>
              <w:rPr>
                <w:rFonts w:ascii="Cambria Math" w:hAnsi="Cambria Math"/>
                <w:i/>
                <w:sz w:val="18"/>
              </w:rPr>
            </m:ctrlPr>
          </m:accPr>
          <m:e>
            <m:r>
              <w:rPr>
                <w:rFonts w:ascii="Cambria Math" w:hAnsi="Cambria Math"/>
                <w:sz w:val="18"/>
              </w:rPr>
              <m:t>r</m:t>
            </m:r>
          </m:e>
        </m:acc>
      </m:oMath>
      <w:r w:rsidRPr="006C4997">
        <w:rPr>
          <w:rFonts w:eastAsia="Calibri"/>
          <w:sz w:val="18"/>
          <w:szCs w:val="20"/>
          <w:lang w:val="x-none" w:eastAsia="x-none"/>
        </w:rPr>
        <w:t xml:space="preserve"> = sample size weighted mean observed correlation; </w:t>
      </w:r>
      <w:r w:rsidRPr="006C4997">
        <w:rPr>
          <w:rFonts w:eastAsia="Calibri"/>
          <w:sz w:val="20"/>
          <w:szCs w:val="20"/>
          <w:lang w:val="x-none" w:eastAsia="x-none"/>
        </w:rPr>
        <w:t>σ</w:t>
      </w:r>
      <w:r w:rsidRPr="006C4997">
        <w:rPr>
          <w:rFonts w:eastAsia="Calibri"/>
          <w:sz w:val="20"/>
          <w:szCs w:val="20"/>
          <w:vertAlign w:val="subscript"/>
          <w:lang w:val="x-none" w:eastAsia="x-none"/>
        </w:rPr>
        <w:t>r</w:t>
      </w:r>
      <w:r w:rsidRPr="006C4997">
        <w:rPr>
          <w:rFonts w:eastAsia="Calibri"/>
          <w:sz w:val="20"/>
          <w:szCs w:val="20"/>
          <w:vertAlign w:val="superscript"/>
          <w:lang w:val="x-none" w:eastAsia="x-none"/>
        </w:rPr>
        <w:t>2</w:t>
      </w:r>
      <w:r w:rsidRPr="006C4997">
        <w:rPr>
          <w:rFonts w:eastAsia="Calibri"/>
          <w:sz w:val="20"/>
          <w:szCs w:val="20"/>
          <w:lang w:val="x-none" w:eastAsia="x-none"/>
        </w:rPr>
        <w:t xml:space="preserve"> </w:t>
      </w:r>
      <w:r w:rsidRPr="006C4997">
        <w:rPr>
          <w:rFonts w:eastAsia="Calibri"/>
          <w:sz w:val="18"/>
          <w:szCs w:val="20"/>
          <w:lang w:val="x-none" w:eastAsia="x-none"/>
        </w:rPr>
        <w:t xml:space="preserve">= sample size weighted observed variance of correlations; </w:t>
      </w:r>
      <w:r w:rsidRPr="006C4997">
        <w:rPr>
          <w:rFonts w:eastAsia="Times New Roman"/>
          <w:sz w:val="18"/>
          <w:szCs w:val="20"/>
          <w:lang w:val="x-none" w:eastAsia="x-none"/>
        </w:rPr>
        <w:t xml:space="preserve">90% confidence intervals have been calculated using </w:t>
      </w:r>
      <m:oMath>
        <m:acc>
          <m:accPr>
            <m:chr m:val="̅"/>
            <m:ctrlPr>
              <w:rPr>
                <w:rFonts w:ascii="Cambria Math" w:hAnsi="Cambria Math"/>
                <w:i/>
                <w:sz w:val="18"/>
              </w:rPr>
            </m:ctrlPr>
          </m:accPr>
          <m:e>
            <m:r>
              <w:rPr>
                <w:rFonts w:ascii="Cambria Math" w:hAnsi="Cambria Math"/>
                <w:sz w:val="18"/>
              </w:rPr>
              <m:t>r</m:t>
            </m:r>
          </m:e>
        </m:acc>
      </m:oMath>
      <w:r w:rsidRPr="006C4997">
        <w:rPr>
          <w:rFonts w:eastAsia="Times New Roman"/>
          <w:sz w:val="18"/>
          <w:szCs w:val="20"/>
          <w:lang w:val="x-none" w:eastAsia="x-none"/>
        </w:rPr>
        <w:t xml:space="preserve"> and standard error based on sampling error variance </w:t>
      </w:r>
      <m:oMath>
        <m:sSup>
          <m:sSupPr>
            <m:ctrlPr>
              <w:rPr>
                <w:rFonts w:ascii="Cambria Math" w:eastAsia="SimHei" w:hAnsi="Cambria Math"/>
                <w:i/>
              </w:rPr>
            </m:ctrlPr>
          </m:sSupPr>
          <m:e>
            <m:sSub>
              <m:sSubPr>
                <m:ctrlPr>
                  <w:rPr>
                    <w:rFonts w:ascii="Cambria Math" w:eastAsia="SimHei" w:hAnsi="Cambria Math"/>
                    <w:i/>
                  </w:rPr>
                </m:ctrlPr>
              </m:sSubPr>
              <m:e>
                <m:r>
                  <w:rPr>
                    <w:rFonts w:ascii="Cambria Math" w:eastAsia="SimHei" w:hAnsi="Cambria Math"/>
                  </w:rPr>
                  <m:t>σ</m:t>
                </m:r>
              </m:e>
              <m:sub>
                <m:r>
                  <w:rPr>
                    <w:rFonts w:ascii="Cambria Math" w:eastAsia="SimHei" w:hAnsi="Cambria Math"/>
                  </w:rPr>
                  <m:t>e</m:t>
                </m:r>
              </m:sub>
            </m:sSub>
          </m:e>
          <m:sup>
            <m:r>
              <w:rPr>
                <w:rFonts w:ascii="Cambria Math" w:eastAsia="SimHei" w:hAnsi="Cambria Math"/>
              </w:rPr>
              <m:t>2</m:t>
            </m:r>
          </m:sup>
        </m:sSup>
      </m:oMath>
      <w:r w:rsidRPr="006C4997">
        <w:rPr>
          <w:rFonts w:eastAsia="Times New Roman"/>
          <w:sz w:val="18"/>
          <w:szCs w:val="20"/>
          <w:lang w:eastAsia="x-none"/>
        </w:rPr>
        <w:t xml:space="preserve"> </w:t>
      </w:r>
      <w:r w:rsidRPr="006C4997">
        <w:rPr>
          <w:rFonts w:eastAsia="Times New Roman"/>
          <w:sz w:val="18"/>
          <w:szCs w:val="20"/>
          <w:lang w:val="x-none" w:eastAsia="x-none"/>
        </w:rPr>
        <w:t>when population effect size variance is zero (i.e.</w:t>
      </w:r>
      <w:r w:rsidRPr="006C4997">
        <w:rPr>
          <w:rFonts w:eastAsia="Times New Roman"/>
          <w:sz w:val="18"/>
          <w:szCs w:val="20"/>
          <w:lang w:eastAsia="x-none"/>
        </w:rPr>
        <w:t>,</w:t>
      </w:r>
      <w:r w:rsidRPr="006C4997">
        <w:rPr>
          <w:rFonts w:eastAsia="Times New Roman"/>
          <w:sz w:val="18"/>
          <w:szCs w:val="20"/>
          <w:lang w:val="x-none" w:eastAsia="x-none"/>
        </w:rPr>
        <w:t xml:space="preserve"> homogeneous) or using </w:t>
      </w:r>
      <m:oMath>
        <m:acc>
          <m:accPr>
            <m:chr m:val="̅"/>
            <m:ctrlPr>
              <w:rPr>
                <w:rFonts w:ascii="Cambria Math" w:hAnsi="Cambria Math"/>
                <w:i/>
                <w:sz w:val="18"/>
              </w:rPr>
            </m:ctrlPr>
          </m:accPr>
          <m:e>
            <m:r>
              <w:rPr>
                <w:rFonts w:ascii="Cambria Math" w:hAnsi="Cambria Math"/>
                <w:sz w:val="18"/>
              </w:rPr>
              <m:t>r</m:t>
            </m:r>
          </m:e>
        </m:acc>
      </m:oMath>
      <w:r w:rsidRPr="006C4997">
        <w:rPr>
          <w:rFonts w:eastAsia="Times New Roman"/>
          <w:sz w:val="18"/>
          <w:szCs w:val="20"/>
          <w:lang w:val="x-none" w:eastAsia="x-none"/>
        </w:rPr>
        <w:t xml:space="preserve"> and standard error based on the residual variance of correlations after removing sampling error variance (i.e.</w:t>
      </w:r>
      <w:r w:rsidRPr="006C4997">
        <w:rPr>
          <w:rFonts w:eastAsia="Times New Roman"/>
          <w:sz w:val="18"/>
          <w:szCs w:val="20"/>
          <w:lang w:eastAsia="x-none"/>
        </w:rPr>
        <w:t>,</w:t>
      </w:r>
      <w:r w:rsidRPr="006C4997">
        <w:rPr>
          <w:rFonts w:eastAsia="Times New Roman"/>
          <w:sz w:val="18"/>
          <w:szCs w:val="20"/>
          <w:lang w:val="x-none" w:eastAsia="x-none"/>
        </w:rPr>
        <w:t xml:space="preserve"> heterogeneous) (Whitener, 1990);</w:t>
      </w:r>
      <w:r w:rsidRPr="006C4997">
        <w:rPr>
          <w:rFonts w:eastAsia="Calibri"/>
          <w:sz w:val="18"/>
          <w:szCs w:val="20"/>
          <w:lang w:val="x-none" w:eastAsia="x-none"/>
        </w:rPr>
        <w:t xml:space="preserve"> </w:t>
      </w:r>
      <w:r w:rsidRPr="006C4997">
        <w:rPr>
          <w:rFonts w:eastAsia="Calibri"/>
          <w:i/>
          <w:sz w:val="18"/>
          <w:szCs w:val="20"/>
          <w:lang w:eastAsia="x-none"/>
        </w:rPr>
        <w:t>ρ</w:t>
      </w:r>
      <w:r w:rsidRPr="006C4997">
        <w:rPr>
          <w:rFonts w:eastAsia="Calibri"/>
          <w:sz w:val="18"/>
          <w:szCs w:val="20"/>
          <w:lang w:val="x-none" w:eastAsia="x-none"/>
        </w:rPr>
        <w:t xml:space="preserve"> = mean true score correlation; </w:t>
      </w:r>
      <m:oMath>
        <m:sSup>
          <m:sSupPr>
            <m:ctrlPr>
              <w:rPr>
                <w:rFonts w:ascii="Cambria Math" w:eastAsia="SimHei" w:hAnsi="Cambria Math"/>
                <w:i/>
                <w:sz w:val="18"/>
              </w:rPr>
            </m:ctrlPr>
          </m:sSupPr>
          <m:e>
            <m:sSub>
              <m:sSubPr>
                <m:ctrlPr>
                  <w:rPr>
                    <w:rFonts w:ascii="Cambria Math" w:eastAsia="SimHei" w:hAnsi="Cambria Math"/>
                    <w:i/>
                    <w:sz w:val="18"/>
                  </w:rPr>
                </m:ctrlPr>
              </m:sSubPr>
              <m:e>
                <m:r>
                  <w:rPr>
                    <w:rFonts w:ascii="Cambria Math" w:eastAsia="SimHei" w:hAnsi="Cambria Math"/>
                    <w:sz w:val="18"/>
                  </w:rPr>
                  <m:t>σ</m:t>
                </m:r>
              </m:e>
              <m:sub>
                <m:r>
                  <w:rPr>
                    <w:rFonts w:ascii="Cambria Math" w:eastAsia="SimHei" w:hAnsi="Cambria Math"/>
                    <w:sz w:val="18"/>
                  </w:rPr>
                  <m:t>e</m:t>
                </m:r>
              </m:sub>
            </m:sSub>
          </m:e>
          <m:sup>
            <m:r>
              <w:rPr>
                <w:rFonts w:ascii="Cambria Math" w:eastAsia="SimHei" w:hAnsi="Cambria Math"/>
                <w:sz w:val="18"/>
              </w:rPr>
              <m:t>2</m:t>
            </m:r>
          </m:sup>
        </m:sSup>
      </m:oMath>
      <w:r w:rsidRPr="006C4997">
        <w:rPr>
          <w:rFonts w:eastAsia="Calibri"/>
          <w:sz w:val="18"/>
          <w:szCs w:val="20"/>
          <w:lang w:eastAsia="x-none"/>
        </w:rPr>
        <w:t xml:space="preserve"> </w:t>
      </w:r>
      <w:r w:rsidRPr="006C4997">
        <w:rPr>
          <w:rFonts w:eastAsia="Calibri"/>
          <w:sz w:val="18"/>
          <w:szCs w:val="20"/>
          <w:lang w:val="x-none" w:eastAsia="x-none"/>
        </w:rPr>
        <w:t xml:space="preserve">= variance attributable to </w:t>
      </w:r>
      <w:r w:rsidRPr="006C4997">
        <w:rPr>
          <w:rFonts w:eastAsia="Calibri"/>
          <w:sz w:val="18"/>
          <w:szCs w:val="20"/>
          <w:lang w:eastAsia="x-none"/>
        </w:rPr>
        <w:t>statistical artifacts</w:t>
      </w:r>
      <w:r w:rsidRPr="006C4997">
        <w:rPr>
          <w:rFonts w:eastAsia="Calibri"/>
          <w:sz w:val="18"/>
          <w:szCs w:val="20"/>
          <w:lang w:val="x-none" w:eastAsia="x-none"/>
        </w:rPr>
        <w:t>; χ</w:t>
      </w:r>
      <w:r w:rsidRPr="006C4997">
        <w:rPr>
          <w:rFonts w:eastAsia="Calibri"/>
          <w:sz w:val="18"/>
          <w:szCs w:val="20"/>
          <w:vertAlign w:val="superscript"/>
          <w:lang w:val="x-none" w:eastAsia="x-none"/>
        </w:rPr>
        <w:t>2</w:t>
      </w:r>
      <w:r w:rsidRPr="006C4997">
        <w:rPr>
          <w:rFonts w:eastAsia="Calibri"/>
          <w:sz w:val="18"/>
          <w:szCs w:val="20"/>
          <w:vertAlign w:val="subscript"/>
          <w:lang w:val="x-none" w:eastAsia="x-none"/>
        </w:rPr>
        <w:t>K-1</w:t>
      </w:r>
      <w:r w:rsidRPr="006C4997">
        <w:rPr>
          <w:rFonts w:eastAsia="Calibri"/>
          <w:sz w:val="18"/>
          <w:szCs w:val="20"/>
          <w:lang w:val="x-none" w:eastAsia="x-none"/>
        </w:rPr>
        <w:t xml:space="preserve"> = (N / (1 - </w:t>
      </w:r>
      <m:oMath>
        <m:acc>
          <m:accPr>
            <m:chr m:val="̅"/>
            <m:ctrlPr>
              <w:rPr>
                <w:rFonts w:ascii="Cambria Math" w:hAnsi="Cambria Math"/>
                <w:i/>
                <w:sz w:val="18"/>
              </w:rPr>
            </m:ctrlPr>
          </m:accPr>
          <m:e>
            <m:r>
              <m:rPr>
                <m:nor/>
              </m:rPr>
              <w:rPr>
                <w:i/>
                <w:sz w:val="18"/>
              </w:rPr>
              <m:t>r</m:t>
            </m:r>
          </m:e>
        </m:acc>
      </m:oMath>
      <w:r w:rsidRPr="006C4997">
        <w:rPr>
          <w:rFonts w:eastAsia="Calibri"/>
          <w:sz w:val="18"/>
          <w:szCs w:val="20"/>
          <w:lang w:val="x-none" w:eastAsia="x-none"/>
        </w:rPr>
        <w:t xml:space="preserve"> </w:t>
      </w:r>
      <w:r w:rsidRPr="006C4997">
        <w:rPr>
          <w:rFonts w:eastAsia="Calibri"/>
          <w:sz w:val="18"/>
          <w:szCs w:val="20"/>
          <w:vertAlign w:val="superscript"/>
          <w:lang w:val="x-none" w:eastAsia="x-none"/>
        </w:rPr>
        <w:t>2</w:t>
      </w:r>
      <w:r w:rsidRPr="006C4997">
        <w:rPr>
          <w:rFonts w:eastAsia="Calibri"/>
          <w:sz w:val="18"/>
          <w:szCs w:val="20"/>
          <w:lang w:val="x-none" w:eastAsia="x-none"/>
        </w:rPr>
        <w:t>)</w:t>
      </w:r>
      <w:r w:rsidRPr="006C4997">
        <w:rPr>
          <w:rFonts w:eastAsia="Calibri"/>
          <w:sz w:val="18"/>
          <w:szCs w:val="20"/>
          <w:vertAlign w:val="superscript"/>
          <w:lang w:val="x-none" w:eastAsia="x-none"/>
        </w:rPr>
        <w:t xml:space="preserve">2 </w:t>
      </w:r>
      <w:r w:rsidRPr="006C4997">
        <w:rPr>
          <w:rFonts w:eastAsia="Calibri"/>
          <w:sz w:val="18"/>
          <w:szCs w:val="20"/>
          <w:lang w:val="x-none" w:eastAsia="x-none"/>
        </w:rPr>
        <w:t>) σ</w:t>
      </w:r>
      <w:r w:rsidRPr="006C4997">
        <w:rPr>
          <w:rFonts w:eastAsia="Calibri"/>
          <w:sz w:val="18"/>
          <w:szCs w:val="20"/>
          <w:vertAlign w:val="subscript"/>
          <w:lang w:val="x-none" w:eastAsia="x-none"/>
        </w:rPr>
        <w:t>r</w:t>
      </w:r>
      <w:r w:rsidRPr="006C4997">
        <w:rPr>
          <w:rFonts w:eastAsia="Calibri"/>
          <w:sz w:val="18"/>
          <w:szCs w:val="20"/>
          <w:vertAlign w:val="superscript"/>
          <w:lang w:val="x-none" w:eastAsia="x-none"/>
        </w:rPr>
        <w:t>2</w:t>
      </w:r>
      <w:r w:rsidRPr="006C4997">
        <w:rPr>
          <w:rFonts w:eastAsia="Calibri"/>
          <w:sz w:val="18"/>
          <w:szCs w:val="20"/>
          <w:lang w:val="x-none" w:eastAsia="x-none"/>
        </w:rPr>
        <w:t xml:space="preserve"> tests homogeneity of correlations (i.e.</w:t>
      </w:r>
      <w:r w:rsidRPr="006C4997">
        <w:rPr>
          <w:rFonts w:eastAsia="Calibri"/>
          <w:sz w:val="18"/>
          <w:szCs w:val="20"/>
          <w:lang w:eastAsia="x-none"/>
        </w:rPr>
        <w:t>,</w:t>
      </w:r>
      <w:r w:rsidRPr="006C4997">
        <w:rPr>
          <w:rFonts w:eastAsia="Calibri"/>
          <w:sz w:val="18"/>
          <w:szCs w:val="20"/>
          <w:lang w:val="x-none" w:eastAsia="x-none"/>
        </w:rPr>
        <w:t xml:space="preserve"> whether the residual variance is significantly large); </w:t>
      </w:r>
      <w:r w:rsidRPr="006C4997">
        <w:rPr>
          <w:rFonts w:eastAsia="Times New Roman"/>
          <w:sz w:val="18"/>
          <w:szCs w:val="20"/>
          <w:lang w:val="x-none" w:eastAsia="x-none"/>
        </w:rPr>
        <w:t xml:space="preserve">90% credibility intervals have been calculated using </w:t>
      </w:r>
      <w:r w:rsidRPr="006C4997">
        <w:rPr>
          <w:rFonts w:eastAsia="Times New Roman"/>
          <w:i/>
          <w:sz w:val="18"/>
          <w:szCs w:val="20"/>
          <w:lang w:val="x-none" w:eastAsia="x-none"/>
        </w:rPr>
        <w:t>ρ</w:t>
      </w:r>
      <w:r w:rsidRPr="006C4997">
        <w:rPr>
          <w:rFonts w:eastAsia="Times New Roman"/>
          <w:sz w:val="18"/>
          <w:szCs w:val="20"/>
          <w:lang w:val="x-none" w:eastAsia="x-none"/>
        </w:rPr>
        <w:t xml:space="preserve"> and the standard deviation of </w:t>
      </w:r>
      <w:r w:rsidRPr="006C4997">
        <w:rPr>
          <w:rFonts w:eastAsia="Times New Roman"/>
          <w:i/>
          <w:sz w:val="18"/>
          <w:szCs w:val="20"/>
          <w:lang w:val="x-none" w:eastAsia="x-none"/>
        </w:rPr>
        <w:t>ρ</w:t>
      </w:r>
      <w:r w:rsidRPr="006C4997">
        <w:rPr>
          <w:rFonts w:eastAsia="Times New Roman"/>
          <w:sz w:val="18"/>
          <w:szCs w:val="20"/>
          <w:lang w:val="x-none" w:eastAsia="x-none"/>
        </w:rPr>
        <w:t>.</w:t>
      </w:r>
    </w:p>
    <w:p w14:paraId="75B07656" w14:textId="77777777" w:rsidR="00F47B9B" w:rsidRPr="006C4997" w:rsidRDefault="00F47B9B" w:rsidP="00F47B9B">
      <w:pPr>
        <w:rPr>
          <w:rFonts w:ascii="Calibri" w:eastAsia="Calibri" w:hAnsi="Calibri"/>
          <w:sz w:val="20"/>
          <w:szCs w:val="20"/>
          <w:lang w:val="x-none" w:eastAsia="x-none"/>
        </w:rPr>
      </w:pPr>
      <w:bookmarkStart w:id="15" w:name="_Hlk36320383"/>
      <w:r w:rsidRPr="006C4997">
        <w:rPr>
          <w:rFonts w:eastAsia="Calibri"/>
          <w:sz w:val="18"/>
          <w:szCs w:val="20"/>
          <w:vertAlign w:val="superscript"/>
          <w:lang w:val="x-none" w:eastAsia="x-none"/>
        </w:rPr>
        <w:t>a</w:t>
      </w:r>
      <w:r w:rsidRPr="006C4997">
        <w:rPr>
          <w:rFonts w:eastAsia="Calibri"/>
          <w:sz w:val="18"/>
          <w:szCs w:val="20"/>
          <w:lang w:val="x-none" w:eastAsia="x-none"/>
        </w:rPr>
        <w:t xml:space="preserve"> Percentage of variance due to artifacts was actually greater than 100% since the Hunter and Schmidt method tends to overestimate the amount of variance due to sampling error when </w:t>
      </w:r>
      <w:r w:rsidRPr="006C4997">
        <w:rPr>
          <w:rFonts w:eastAsia="Calibri"/>
          <w:i/>
          <w:sz w:val="18"/>
          <w:szCs w:val="20"/>
          <w:lang w:val="x-none" w:eastAsia="x-none"/>
        </w:rPr>
        <w:t>k</w:t>
      </w:r>
      <w:r w:rsidRPr="006C4997">
        <w:rPr>
          <w:rFonts w:eastAsia="Calibri"/>
          <w:sz w:val="18"/>
          <w:szCs w:val="20"/>
          <w:lang w:val="x-none" w:eastAsia="x-none"/>
        </w:rPr>
        <w:t xml:space="preserve"> and </w:t>
      </w:r>
      <w:r w:rsidRPr="006C4997">
        <w:rPr>
          <w:rFonts w:eastAsia="Calibri"/>
          <w:i/>
          <w:sz w:val="18"/>
          <w:szCs w:val="20"/>
          <w:lang w:val="x-none" w:eastAsia="x-none"/>
        </w:rPr>
        <w:t>N</w:t>
      </w:r>
      <w:r w:rsidRPr="006C4997">
        <w:rPr>
          <w:rFonts w:eastAsia="Calibri"/>
          <w:sz w:val="18"/>
          <w:szCs w:val="20"/>
          <w:lang w:val="x-none" w:eastAsia="x-none"/>
        </w:rPr>
        <w:t xml:space="preserve"> are small (</w:t>
      </w:r>
      <w:proofErr w:type="spellStart"/>
      <w:r w:rsidRPr="006C4997">
        <w:rPr>
          <w:rFonts w:eastAsia="Calibri"/>
          <w:sz w:val="18"/>
          <w:szCs w:val="20"/>
          <w:lang w:val="x-none" w:eastAsia="x-none"/>
        </w:rPr>
        <w:t>Brannick</w:t>
      </w:r>
      <w:proofErr w:type="spellEnd"/>
      <w:r w:rsidRPr="006C4997">
        <w:rPr>
          <w:rFonts w:eastAsia="Calibri"/>
          <w:sz w:val="18"/>
          <w:szCs w:val="20"/>
          <w:lang w:val="x-none" w:eastAsia="x-none"/>
        </w:rPr>
        <w:t xml:space="preserve"> and Hall, 2001).</w:t>
      </w:r>
    </w:p>
    <w:bookmarkEnd w:id="15"/>
    <w:p w14:paraId="0DB8B250" w14:textId="77777777" w:rsidR="00F47B9B" w:rsidRPr="006C4997" w:rsidRDefault="00F47B9B" w:rsidP="00F47B9B">
      <w:pPr>
        <w:rPr>
          <w:rFonts w:eastAsia="Calibri"/>
          <w:sz w:val="18"/>
          <w:szCs w:val="20"/>
          <w:lang w:eastAsia="x-none"/>
        </w:rPr>
      </w:pPr>
      <w:r>
        <w:rPr>
          <w:rFonts w:ascii="Calibri" w:eastAsia="Calibri" w:hAnsi="Calibri"/>
          <w:vertAlign w:val="superscript"/>
          <w:lang w:val="x-none" w:eastAsia="x-none"/>
        </w:rPr>
        <w:t>b</w:t>
      </w:r>
      <w:r w:rsidRPr="006C4997">
        <w:rPr>
          <w:rFonts w:eastAsia="Times New Roman"/>
          <w:sz w:val="18"/>
          <w:szCs w:val="20"/>
          <w:lang w:eastAsia="x-none"/>
        </w:rPr>
        <w:t xml:space="preserve"> </w:t>
      </w:r>
      <w:r>
        <w:rPr>
          <w:rFonts w:eastAsia="Times New Roman"/>
          <w:sz w:val="18"/>
          <w:szCs w:val="20"/>
          <w:lang w:eastAsia="x-none"/>
        </w:rPr>
        <w:t xml:space="preserve">One paper did not provide any information on the type of team (i.e., executive or employee team). </w:t>
      </w:r>
    </w:p>
    <w:p w14:paraId="019D5E4A" w14:textId="77777777" w:rsidR="00F47B9B" w:rsidRPr="006C4997" w:rsidRDefault="00F47B9B" w:rsidP="00F47B9B"/>
    <w:p w14:paraId="0D36EB57" w14:textId="77777777" w:rsidR="00F47B9B" w:rsidRDefault="00F47B9B" w:rsidP="00F47B9B"/>
    <w:p w14:paraId="0EEF33C3" w14:textId="77777777" w:rsidR="00F47B9B" w:rsidRDefault="00F47B9B" w:rsidP="00F47B9B">
      <w:pPr>
        <w:outlineLvl w:val="0"/>
        <w:rPr>
          <w:szCs w:val="22"/>
        </w:rPr>
        <w:sectPr w:rsidR="00F47B9B" w:rsidSect="0080163F">
          <w:footerReference w:type="even" r:id="rId10"/>
          <w:footerReference w:type="default" r:id="rId11"/>
          <w:type w:val="continuous"/>
          <w:pgSz w:w="15840" w:h="12240" w:orient="landscape" w:code="1"/>
          <w:pgMar w:top="1418" w:right="1418" w:bottom="1418" w:left="1418" w:header="720" w:footer="720" w:gutter="0"/>
          <w:cols w:space="708"/>
          <w:docGrid w:linePitch="326"/>
        </w:sectPr>
      </w:pPr>
    </w:p>
    <w:p w14:paraId="09A185F0" w14:textId="77777777" w:rsidR="00F47B9B" w:rsidRDefault="00F47B9B" w:rsidP="00F47B9B">
      <w:pPr>
        <w:outlineLvl w:val="0"/>
        <w:rPr>
          <w:szCs w:val="22"/>
        </w:rPr>
      </w:pPr>
      <w:r>
        <w:rPr>
          <w:noProof/>
          <w:szCs w:val="22"/>
        </w:rPr>
        <w:lastRenderedPageBreak/>
        <w:drawing>
          <wp:inline distT="0" distB="0" distL="0" distR="0" wp14:anchorId="29B4A941" wp14:editId="12CDE261">
            <wp:extent cx="6346190" cy="491363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46190" cy="4913630"/>
                    </a:xfrm>
                    <a:prstGeom prst="rect">
                      <a:avLst/>
                    </a:prstGeom>
                    <a:noFill/>
                  </pic:spPr>
                </pic:pic>
              </a:graphicData>
            </a:graphic>
          </wp:inline>
        </w:drawing>
      </w:r>
    </w:p>
    <w:p w14:paraId="149C0BF7" w14:textId="77777777" w:rsidR="00F47B9B" w:rsidRDefault="00F47B9B" w:rsidP="00F47B9B">
      <w:pPr>
        <w:outlineLvl w:val="0"/>
        <w:rPr>
          <w:szCs w:val="22"/>
        </w:rPr>
      </w:pPr>
    </w:p>
    <w:p w14:paraId="4183AE4D" w14:textId="77777777" w:rsidR="00F47B9B" w:rsidRDefault="00F47B9B" w:rsidP="00F47B9B">
      <w:pPr>
        <w:outlineLvl w:val="0"/>
        <w:rPr>
          <w:szCs w:val="22"/>
        </w:rPr>
      </w:pPr>
    </w:p>
    <w:p w14:paraId="73C29E91" w14:textId="77777777" w:rsidR="00F47B9B" w:rsidRDefault="00F47B9B" w:rsidP="00F47B9B">
      <w:pPr>
        <w:outlineLvl w:val="0"/>
        <w:rPr>
          <w:szCs w:val="22"/>
        </w:rPr>
        <w:sectPr w:rsidR="00F47B9B" w:rsidSect="0080163F">
          <w:pgSz w:w="15840" w:h="12240" w:orient="landscape" w:code="1"/>
          <w:pgMar w:top="1411" w:right="1411" w:bottom="1411" w:left="1411" w:header="720" w:footer="720" w:gutter="0"/>
          <w:cols w:space="708"/>
          <w:docGrid w:linePitch="326"/>
        </w:sectPr>
      </w:pPr>
      <w:r>
        <w:rPr>
          <w:szCs w:val="22"/>
        </w:rPr>
        <w:t>Figure 1. Conceptual Model</w:t>
      </w:r>
    </w:p>
    <w:p w14:paraId="0C4A1A10" w14:textId="77777777" w:rsidR="00F47B9B" w:rsidRPr="00D371B9" w:rsidRDefault="00F47B9B" w:rsidP="00F47B9B">
      <w:pPr>
        <w:suppressAutoHyphens/>
        <w:jc w:val="center"/>
        <w:rPr>
          <w:sz w:val="22"/>
          <w:szCs w:val="22"/>
        </w:rPr>
      </w:pPr>
      <w:r w:rsidRPr="00D371B9">
        <w:rPr>
          <w:sz w:val="22"/>
          <w:szCs w:val="22"/>
        </w:rPr>
        <w:lastRenderedPageBreak/>
        <w:t>Appendix</w:t>
      </w:r>
    </w:p>
    <w:p w14:paraId="11D6952F" w14:textId="77777777" w:rsidR="00F47B9B" w:rsidRPr="00D371B9" w:rsidRDefault="00F47B9B" w:rsidP="00F47B9B">
      <w:pPr>
        <w:jc w:val="center"/>
        <w:rPr>
          <w:i/>
          <w:sz w:val="22"/>
          <w:szCs w:val="22"/>
        </w:rPr>
      </w:pPr>
      <w:r w:rsidRPr="00D371B9">
        <w:rPr>
          <w:i/>
          <w:sz w:val="22"/>
          <w:szCs w:val="22"/>
        </w:rPr>
        <w:t>Studies and Study-level Information Coded</w:t>
      </w:r>
    </w:p>
    <w:tbl>
      <w:tblPr>
        <w:tblW w:w="12929" w:type="dxa"/>
        <w:jc w:val="center"/>
        <w:tblLayout w:type="fixed"/>
        <w:tblCellMar>
          <w:left w:w="99" w:type="dxa"/>
          <w:right w:w="99" w:type="dxa"/>
        </w:tblCellMar>
        <w:tblLook w:val="04A0" w:firstRow="1" w:lastRow="0" w:firstColumn="1" w:lastColumn="0" w:noHBand="0" w:noVBand="1"/>
      </w:tblPr>
      <w:tblGrid>
        <w:gridCol w:w="597"/>
        <w:gridCol w:w="4462"/>
        <w:gridCol w:w="783"/>
        <w:gridCol w:w="3544"/>
        <w:gridCol w:w="885"/>
        <w:gridCol w:w="886"/>
        <w:gridCol w:w="886"/>
        <w:gridCol w:w="886"/>
      </w:tblGrid>
      <w:tr w:rsidR="00F47B9B" w:rsidRPr="00D371B9" w14:paraId="7518795D" w14:textId="77777777" w:rsidTr="0080163F">
        <w:trPr>
          <w:trHeight w:val="322"/>
          <w:jc w:val="center"/>
        </w:trPr>
        <w:tc>
          <w:tcPr>
            <w:tcW w:w="597" w:type="dxa"/>
            <w:tcBorders>
              <w:top w:val="single" w:sz="8" w:space="0" w:color="auto"/>
              <w:bottom w:val="single" w:sz="8" w:space="0" w:color="auto"/>
            </w:tcBorders>
            <w:shd w:val="clear" w:color="auto" w:fill="auto"/>
            <w:noWrap/>
            <w:vAlign w:val="center"/>
            <w:hideMark/>
          </w:tcPr>
          <w:p w14:paraId="7025D67B" w14:textId="77777777" w:rsidR="00F47B9B" w:rsidRPr="00D371B9" w:rsidRDefault="00F47B9B" w:rsidP="0080163F">
            <w:pPr>
              <w:jc w:val="center"/>
              <w:rPr>
                <w:rFonts w:eastAsia="Gulim"/>
                <w:b/>
                <w:bCs/>
                <w:sz w:val="22"/>
                <w:szCs w:val="22"/>
              </w:rPr>
            </w:pPr>
          </w:p>
        </w:tc>
        <w:tc>
          <w:tcPr>
            <w:tcW w:w="4462" w:type="dxa"/>
            <w:tcBorders>
              <w:top w:val="single" w:sz="8" w:space="0" w:color="auto"/>
              <w:bottom w:val="single" w:sz="8" w:space="0" w:color="auto"/>
            </w:tcBorders>
            <w:shd w:val="clear" w:color="auto" w:fill="auto"/>
            <w:noWrap/>
            <w:vAlign w:val="center"/>
            <w:hideMark/>
          </w:tcPr>
          <w:p w14:paraId="76A2258A" w14:textId="77777777" w:rsidR="00F47B9B" w:rsidRPr="00D371B9" w:rsidRDefault="00F47B9B" w:rsidP="0080163F">
            <w:pPr>
              <w:jc w:val="center"/>
              <w:rPr>
                <w:rFonts w:eastAsia="Gulim"/>
                <w:b/>
                <w:bCs/>
                <w:sz w:val="22"/>
                <w:szCs w:val="22"/>
              </w:rPr>
            </w:pPr>
            <w:r w:rsidRPr="00D371B9">
              <w:rPr>
                <w:rFonts w:eastAsia="Gulim"/>
                <w:b/>
                <w:bCs/>
                <w:sz w:val="22"/>
                <w:szCs w:val="22"/>
              </w:rPr>
              <w:t>Author(s)</w:t>
            </w:r>
          </w:p>
        </w:tc>
        <w:tc>
          <w:tcPr>
            <w:tcW w:w="783" w:type="dxa"/>
            <w:tcBorders>
              <w:top w:val="single" w:sz="8" w:space="0" w:color="auto"/>
              <w:bottom w:val="single" w:sz="8" w:space="0" w:color="auto"/>
            </w:tcBorders>
            <w:shd w:val="clear" w:color="auto" w:fill="auto"/>
            <w:noWrap/>
            <w:vAlign w:val="center"/>
            <w:hideMark/>
          </w:tcPr>
          <w:p w14:paraId="45871EE3" w14:textId="77777777" w:rsidR="00F47B9B" w:rsidRPr="00D371B9" w:rsidRDefault="00F47B9B" w:rsidP="0080163F">
            <w:pPr>
              <w:jc w:val="center"/>
              <w:rPr>
                <w:rFonts w:eastAsia="Gulim"/>
                <w:b/>
                <w:bCs/>
                <w:sz w:val="22"/>
                <w:szCs w:val="22"/>
              </w:rPr>
            </w:pPr>
            <w:r w:rsidRPr="00D371B9">
              <w:rPr>
                <w:rFonts w:eastAsia="Gulim"/>
                <w:b/>
                <w:bCs/>
                <w:sz w:val="22"/>
                <w:szCs w:val="22"/>
              </w:rPr>
              <w:t>Year</w:t>
            </w:r>
          </w:p>
        </w:tc>
        <w:tc>
          <w:tcPr>
            <w:tcW w:w="3544" w:type="dxa"/>
            <w:tcBorders>
              <w:top w:val="single" w:sz="8" w:space="0" w:color="auto"/>
              <w:bottom w:val="single" w:sz="8" w:space="0" w:color="auto"/>
            </w:tcBorders>
            <w:shd w:val="clear" w:color="auto" w:fill="auto"/>
            <w:noWrap/>
            <w:vAlign w:val="center"/>
            <w:hideMark/>
          </w:tcPr>
          <w:p w14:paraId="6BB8B8C3" w14:textId="77777777" w:rsidR="00F47B9B" w:rsidRPr="00D371B9" w:rsidRDefault="00F47B9B" w:rsidP="0080163F">
            <w:pPr>
              <w:jc w:val="center"/>
              <w:rPr>
                <w:rFonts w:eastAsia="Gulim"/>
                <w:b/>
                <w:bCs/>
                <w:sz w:val="22"/>
                <w:szCs w:val="22"/>
              </w:rPr>
            </w:pPr>
            <w:r w:rsidRPr="00D371B9">
              <w:rPr>
                <w:rFonts w:eastAsia="Gulim"/>
                <w:b/>
                <w:bCs/>
                <w:sz w:val="22"/>
                <w:szCs w:val="22"/>
              </w:rPr>
              <w:t>Journal</w:t>
            </w:r>
          </w:p>
        </w:tc>
        <w:tc>
          <w:tcPr>
            <w:tcW w:w="885" w:type="dxa"/>
            <w:tcBorders>
              <w:top w:val="single" w:sz="8" w:space="0" w:color="auto"/>
              <w:bottom w:val="single" w:sz="8" w:space="0" w:color="auto"/>
            </w:tcBorders>
            <w:shd w:val="clear" w:color="auto" w:fill="auto"/>
            <w:noWrap/>
            <w:vAlign w:val="center"/>
            <w:hideMark/>
          </w:tcPr>
          <w:p w14:paraId="289509ED" w14:textId="77777777" w:rsidR="00F47B9B" w:rsidRPr="00D371B9" w:rsidRDefault="00F47B9B" w:rsidP="0080163F">
            <w:pPr>
              <w:jc w:val="center"/>
              <w:rPr>
                <w:rFonts w:eastAsia="Gulim"/>
                <w:b/>
                <w:bCs/>
                <w:i/>
                <w:sz w:val="22"/>
                <w:szCs w:val="22"/>
              </w:rPr>
            </w:pPr>
            <w:r w:rsidRPr="00D371B9">
              <w:rPr>
                <w:rFonts w:eastAsia="Gulim"/>
                <w:b/>
                <w:bCs/>
                <w:i/>
                <w:sz w:val="22"/>
                <w:szCs w:val="22"/>
              </w:rPr>
              <w:t>r</w:t>
            </w:r>
          </w:p>
        </w:tc>
        <w:tc>
          <w:tcPr>
            <w:tcW w:w="886" w:type="dxa"/>
            <w:tcBorders>
              <w:top w:val="single" w:sz="8" w:space="0" w:color="auto"/>
              <w:bottom w:val="single" w:sz="8" w:space="0" w:color="auto"/>
            </w:tcBorders>
            <w:shd w:val="clear" w:color="auto" w:fill="auto"/>
            <w:noWrap/>
            <w:vAlign w:val="center"/>
            <w:hideMark/>
          </w:tcPr>
          <w:p w14:paraId="78AA90F3" w14:textId="77777777" w:rsidR="00F47B9B" w:rsidRPr="00D371B9" w:rsidRDefault="00F47B9B" w:rsidP="0080163F">
            <w:pPr>
              <w:jc w:val="center"/>
              <w:rPr>
                <w:rFonts w:eastAsia="Gulim"/>
                <w:b/>
                <w:bCs/>
                <w:i/>
                <w:sz w:val="22"/>
                <w:szCs w:val="22"/>
              </w:rPr>
            </w:pPr>
            <w:r w:rsidRPr="00D371B9">
              <w:rPr>
                <w:rFonts w:eastAsia="Gulim"/>
                <w:b/>
                <w:bCs/>
                <w:i/>
                <w:sz w:val="22"/>
                <w:szCs w:val="22"/>
              </w:rPr>
              <w:t>N</w:t>
            </w:r>
          </w:p>
        </w:tc>
        <w:tc>
          <w:tcPr>
            <w:tcW w:w="886" w:type="dxa"/>
            <w:tcBorders>
              <w:top w:val="single" w:sz="8" w:space="0" w:color="auto"/>
              <w:bottom w:val="single" w:sz="8" w:space="0" w:color="auto"/>
            </w:tcBorders>
            <w:shd w:val="clear" w:color="auto" w:fill="auto"/>
            <w:noWrap/>
            <w:vAlign w:val="center"/>
            <w:hideMark/>
          </w:tcPr>
          <w:p w14:paraId="4287C1E6" w14:textId="77777777" w:rsidR="00F47B9B" w:rsidRPr="00D371B9" w:rsidRDefault="00F47B9B" w:rsidP="0080163F">
            <w:pPr>
              <w:jc w:val="center"/>
              <w:rPr>
                <w:rFonts w:eastAsia="Gulim"/>
                <w:b/>
                <w:bCs/>
                <w:sz w:val="22"/>
                <w:szCs w:val="22"/>
              </w:rPr>
            </w:pPr>
            <w:proofErr w:type="spellStart"/>
            <w:r w:rsidRPr="00D371B9">
              <w:rPr>
                <w:rFonts w:eastAsia="Gulim"/>
                <w:b/>
                <w:bCs/>
                <w:i/>
                <w:iCs/>
                <w:sz w:val="22"/>
                <w:szCs w:val="22"/>
              </w:rPr>
              <w:t>r</w:t>
            </w:r>
            <w:r w:rsidRPr="00D371B9">
              <w:rPr>
                <w:rFonts w:eastAsia="Gulim"/>
                <w:b/>
                <w:bCs/>
                <w:i/>
                <w:iCs/>
                <w:sz w:val="22"/>
                <w:szCs w:val="22"/>
                <w:vertAlign w:val="subscript"/>
              </w:rPr>
              <w:t>xx</w:t>
            </w:r>
            <w:proofErr w:type="spellEnd"/>
          </w:p>
        </w:tc>
        <w:tc>
          <w:tcPr>
            <w:tcW w:w="886" w:type="dxa"/>
            <w:tcBorders>
              <w:top w:val="single" w:sz="8" w:space="0" w:color="auto"/>
              <w:bottom w:val="single" w:sz="8" w:space="0" w:color="auto"/>
            </w:tcBorders>
            <w:shd w:val="clear" w:color="auto" w:fill="auto"/>
            <w:noWrap/>
            <w:vAlign w:val="center"/>
            <w:hideMark/>
          </w:tcPr>
          <w:p w14:paraId="6D2665B3" w14:textId="77777777" w:rsidR="00F47B9B" w:rsidRPr="00D371B9" w:rsidRDefault="00F47B9B" w:rsidP="0080163F">
            <w:pPr>
              <w:jc w:val="center"/>
              <w:rPr>
                <w:rFonts w:eastAsia="Gulim"/>
                <w:b/>
                <w:bCs/>
                <w:sz w:val="22"/>
                <w:szCs w:val="22"/>
              </w:rPr>
            </w:pPr>
            <w:proofErr w:type="spellStart"/>
            <w:r w:rsidRPr="00D371B9">
              <w:rPr>
                <w:rFonts w:eastAsia="Gulim"/>
                <w:b/>
                <w:bCs/>
                <w:i/>
                <w:iCs/>
                <w:sz w:val="22"/>
                <w:szCs w:val="22"/>
              </w:rPr>
              <w:t>r</w:t>
            </w:r>
            <w:r w:rsidRPr="00D371B9">
              <w:rPr>
                <w:rFonts w:eastAsia="Gulim"/>
                <w:b/>
                <w:bCs/>
                <w:i/>
                <w:iCs/>
                <w:sz w:val="22"/>
                <w:szCs w:val="22"/>
                <w:vertAlign w:val="subscript"/>
              </w:rPr>
              <w:t>yy</w:t>
            </w:r>
            <w:proofErr w:type="spellEnd"/>
          </w:p>
        </w:tc>
      </w:tr>
      <w:tr w:rsidR="00F47B9B" w:rsidRPr="00D371B9" w14:paraId="50F00C9C" w14:textId="77777777" w:rsidTr="0080163F">
        <w:trPr>
          <w:trHeight w:val="340"/>
          <w:jc w:val="center"/>
        </w:trPr>
        <w:tc>
          <w:tcPr>
            <w:tcW w:w="5842" w:type="dxa"/>
            <w:gridSpan w:val="3"/>
            <w:tcBorders>
              <w:top w:val="single" w:sz="8" w:space="0" w:color="auto"/>
            </w:tcBorders>
            <w:shd w:val="clear" w:color="auto" w:fill="auto"/>
            <w:noWrap/>
            <w:vAlign w:val="bottom"/>
          </w:tcPr>
          <w:p w14:paraId="46F4D002" w14:textId="77777777" w:rsidR="00F47B9B" w:rsidRPr="00D371B9" w:rsidRDefault="00F47B9B" w:rsidP="0080163F">
            <w:pPr>
              <w:rPr>
                <w:rFonts w:eastAsia="Gulim"/>
                <w:b/>
                <w:sz w:val="22"/>
                <w:szCs w:val="22"/>
                <w:u w:val="single"/>
              </w:rPr>
            </w:pPr>
            <w:r w:rsidRPr="00D371B9">
              <w:rPr>
                <w:rFonts w:eastAsia="Gulim"/>
                <w:b/>
                <w:sz w:val="22"/>
                <w:szCs w:val="22"/>
                <w:u w:val="single"/>
              </w:rPr>
              <w:t>Deep-Level</w:t>
            </w:r>
            <w:r w:rsidRPr="00D371B9">
              <w:rPr>
                <w:rFonts w:eastAsia="Gulim" w:hint="eastAsia"/>
                <w:b/>
                <w:sz w:val="22"/>
                <w:szCs w:val="22"/>
                <w:u w:val="single"/>
              </w:rPr>
              <w:t xml:space="preserve"> Diversity</w:t>
            </w:r>
          </w:p>
        </w:tc>
        <w:tc>
          <w:tcPr>
            <w:tcW w:w="3544" w:type="dxa"/>
            <w:tcBorders>
              <w:top w:val="single" w:sz="8" w:space="0" w:color="auto"/>
            </w:tcBorders>
            <w:shd w:val="clear" w:color="auto" w:fill="auto"/>
            <w:noWrap/>
            <w:vAlign w:val="center"/>
          </w:tcPr>
          <w:p w14:paraId="38DCB3DE" w14:textId="77777777" w:rsidR="00F47B9B" w:rsidRPr="00D371B9" w:rsidRDefault="00F47B9B" w:rsidP="0080163F">
            <w:pPr>
              <w:jc w:val="center"/>
              <w:rPr>
                <w:rFonts w:eastAsia="Gulim"/>
                <w:sz w:val="22"/>
                <w:szCs w:val="22"/>
              </w:rPr>
            </w:pPr>
          </w:p>
        </w:tc>
        <w:tc>
          <w:tcPr>
            <w:tcW w:w="885" w:type="dxa"/>
            <w:tcBorders>
              <w:top w:val="single" w:sz="8" w:space="0" w:color="auto"/>
            </w:tcBorders>
            <w:shd w:val="clear" w:color="auto" w:fill="auto"/>
            <w:noWrap/>
            <w:vAlign w:val="center"/>
          </w:tcPr>
          <w:p w14:paraId="05ED2F02" w14:textId="77777777" w:rsidR="00F47B9B" w:rsidRPr="00D371B9" w:rsidRDefault="00F47B9B" w:rsidP="0080163F">
            <w:pPr>
              <w:jc w:val="center"/>
              <w:rPr>
                <w:rFonts w:eastAsia="Gulim"/>
                <w:sz w:val="22"/>
                <w:szCs w:val="22"/>
              </w:rPr>
            </w:pPr>
          </w:p>
        </w:tc>
        <w:tc>
          <w:tcPr>
            <w:tcW w:w="886" w:type="dxa"/>
            <w:tcBorders>
              <w:top w:val="single" w:sz="8" w:space="0" w:color="auto"/>
            </w:tcBorders>
            <w:shd w:val="clear" w:color="auto" w:fill="auto"/>
            <w:noWrap/>
            <w:vAlign w:val="center"/>
          </w:tcPr>
          <w:p w14:paraId="77310DA8" w14:textId="77777777" w:rsidR="00F47B9B" w:rsidRPr="00D371B9" w:rsidRDefault="00F47B9B" w:rsidP="0080163F">
            <w:pPr>
              <w:jc w:val="center"/>
              <w:rPr>
                <w:rFonts w:eastAsia="Gulim"/>
                <w:sz w:val="22"/>
                <w:szCs w:val="22"/>
              </w:rPr>
            </w:pPr>
          </w:p>
        </w:tc>
        <w:tc>
          <w:tcPr>
            <w:tcW w:w="886" w:type="dxa"/>
            <w:tcBorders>
              <w:top w:val="single" w:sz="8" w:space="0" w:color="auto"/>
            </w:tcBorders>
            <w:shd w:val="clear" w:color="auto" w:fill="auto"/>
            <w:noWrap/>
            <w:vAlign w:val="center"/>
          </w:tcPr>
          <w:p w14:paraId="2FE5CD22" w14:textId="77777777" w:rsidR="00F47B9B" w:rsidRPr="00D371B9" w:rsidRDefault="00F47B9B" w:rsidP="0080163F">
            <w:pPr>
              <w:jc w:val="center"/>
              <w:rPr>
                <w:rFonts w:eastAsia="Gulim"/>
                <w:sz w:val="22"/>
                <w:szCs w:val="22"/>
              </w:rPr>
            </w:pPr>
          </w:p>
        </w:tc>
        <w:tc>
          <w:tcPr>
            <w:tcW w:w="886" w:type="dxa"/>
            <w:tcBorders>
              <w:top w:val="single" w:sz="8" w:space="0" w:color="auto"/>
            </w:tcBorders>
            <w:shd w:val="clear" w:color="auto" w:fill="auto"/>
            <w:noWrap/>
            <w:vAlign w:val="center"/>
          </w:tcPr>
          <w:p w14:paraId="1DFB68CC" w14:textId="77777777" w:rsidR="00F47B9B" w:rsidRPr="00D371B9" w:rsidRDefault="00F47B9B" w:rsidP="0080163F">
            <w:pPr>
              <w:jc w:val="center"/>
              <w:rPr>
                <w:rFonts w:eastAsia="Gulim"/>
                <w:sz w:val="22"/>
                <w:szCs w:val="22"/>
              </w:rPr>
            </w:pPr>
          </w:p>
        </w:tc>
      </w:tr>
      <w:tr w:rsidR="00F47B9B" w:rsidRPr="00D371B9" w14:paraId="08A0009B" w14:textId="77777777" w:rsidTr="0080163F">
        <w:trPr>
          <w:trHeight w:val="340"/>
          <w:jc w:val="center"/>
        </w:trPr>
        <w:tc>
          <w:tcPr>
            <w:tcW w:w="5059" w:type="dxa"/>
            <w:gridSpan w:val="2"/>
            <w:shd w:val="clear" w:color="auto" w:fill="auto"/>
            <w:noWrap/>
            <w:vAlign w:val="center"/>
          </w:tcPr>
          <w:p w14:paraId="2420A6D9" w14:textId="77777777" w:rsidR="00F47B9B" w:rsidRPr="00D371B9" w:rsidRDefault="00F47B9B" w:rsidP="0080163F">
            <w:pPr>
              <w:rPr>
                <w:rFonts w:eastAsia="Gulim"/>
                <w:b/>
                <w:i/>
                <w:sz w:val="22"/>
                <w:szCs w:val="22"/>
              </w:rPr>
            </w:pPr>
            <w:r w:rsidRPr="00D371B9">
              <w:rPr>
                <w:rFonts w:eastAsia="Gulim"/>
                <w:b/>
                <w:i/>
                <w:sz w:val="22"/>
                <w:szCs w:val="22"/>
              </w:rPr>
              <w:t xml:space="preserve">Team </w:t>
            </w:r>
            <w:r w:rsidRPr="00D371B9">
              <w:rPr>
                <w:rFonts w:eastAsia="Gulim" w:hint="eastAsia"/>
                <w:b/>
                <w:i/>
                <w:sz w:val="22"/>
                <w:szCs w:val="22"/>
              </w:rPr>
              <w:t>P</w:t>
            </w:r>
            <w:r w:rsidRPr="00D371B9">
              <w:rPr>
                <w:rFonts w:eastAsia="Gulim"/>
                <w:b/>
                <w:i/>
                <w:sz w:val="22"/>
                <w:szCs w:val="22"/>
              </w:rPr>
              <w:t>erformance</w:t>
            </w:r>
          </w:p>
        </w:tc>
        <w:tc>
          <w:tcPr>
            <w:tcW w:w="783" w:type="dxa"/>
            <w:shd w:val="clear" w:color="auto" w:fill="auto"/>
            <w:noWrap/>
            <w:vAlign w:val="bottom"/>
          </w:tcPr>
          <w:p w14:paraId="13AD9512" w14:textId="77777777" w:rsidR="00F47B9B" w:rsidRPr="00D371B9" w:rsidRDefault="00F47B9B" w:rsidP="0080163F">
            <w:pPr>
              <w:jc w:val="center"/>
              <w:rPr>
                <w:rFonts w:eastAsia="Gulim"/>
                <w:sz w:val="22"/>
                <w:szCs w:val="22"/>
              </w:rPr>
            </w:pPr>
          </w:p>
        </w:tc>
        <w:tc>
          <w:tcPr>
            <w:tcW w:w="3544" w:type="dxa"/>
            <w:shd w:val="clear" w:color="auto" w:fill="auto"/>
            <w:noWrap/>
            <w:vAlign w:val="bottom"/>
          </w:tcPr>
          <w:p w14:paraId="053C9CE6" w14:textId="77777777" w:rsidR="00F47B9B" w:rsidRPr="00D371B9" w:rsidRDefault="00F47B9B" w:rsidP="0080163F">
            <w:pPr>
              <w:jc w:val="center"/>
              <w:rPr>
                <w:rFonts w:eastAsia="Gulim"/>
                <w:sz w:val="22"/>
                <w:szCs w:val="22"/>
              </w:rPr>
            </w:pPr>
          </w:p>
        </w:tc>
        <w:tc>
          <w:tcPr>
            <w:tcW w:w="885" w:type="dxa"/>
            <w:shd w:val="clear" w:color="auto" w:fill="auto"/>
            <w:noWrap/>
            <w:vAlign w:val="center"/>
          </w:tcPr>
          <w:p w14:paraId="015BD05E" w14:textId="77777777" w:rsidR="00F47B9B" w:rsidRPr="00D371B9" w:rsidRDefault="00F47B9B" w:rsidP="0080163F">
            <w:pPr>
              <w:jc w:val="center"/>
              <w:rPr>
                <w:rFonts w:eastAsia="Gulim"/>
                <w:sz w:val="22"/>
                <w:szCs w:val="22"/>
              </w:rPr>
            </w:pPr>
          </w:p>
        </w:tc>
        <w:tc>
          <w:tcPr>
            <w:tcW w:w="886" w:type="dxa"/>
            <w:shd w:val="clear" w:color="auto" w:fill="auto"/>
            <w:noWrap/>
            <w:vAlign w:val="center"/>
          </w:tcPr>
          <w:p w14:paraId="3A554B17" w14:textId="77777777" w:rsidR="00F47B9B" w:rsidRPr="00D371B9" w:rsidRDefault="00F47B9B" w:rsidP="0080163F">
            <w:pPr>
              <w:jc w:val="center"/>
              <w:rPr>
                <w:rFonts w:eastAsia="Gulim"/>
                <w:sz w:val="22"/>
                <w:szCs w:val="22"/>
              </w:rPr>
            </w:pPr>
          </w:p>
        </w:tc>
        <w:tc>
          <w:tcPr>
            <w:tcW w:w="886" w:type="dxa"/>
            <w:shd w:val="clear" w:color="auto" w:fill="auto"/>
            <w:noWrap/>
            <w:vAlign w:val="center"/>
          </w:tcPr>
          <w:p w14:paraId="752E79E2" w14:textId="77777777" w:rsidR="00F47B9B" w:rsidRPr="00D371B9" w:rsidRDefault="00F47B9B" w:rsidP="0080163F">
            <w:pPr>
              <w:jc w:val="center"/>
              <w:rPr>
                <w:rFonts w:eastAsia="Gulim"/>
                <w:sz w:val="22"/>
                <w:szCs w:val="22"/>
              </w:rPr>
            </w:pPr>
          </w:p>
        </w:tc>
        <w:tc>
          <w:tcPr>
            <w:tcW w:w="886" w:type="dxa"/>
            <w:shd w:val="clear" w:color="auto" w:fill="auto"/>
            <w:noWrap/>
            <w:vAlign w:val="center"/>
          </w:tcPr>
          <w:p w14:paraId="1306D82D" w14:textId="77777777" w:rsidR="00F47B9B" w:rsidRPr="00D371B9" w:rsidRDefault="00F47B9B" w:rsidP="0080163F">
            <w:pPr>
              <w:jc w:val="center"/>
              <w:rPr>
                <w:rFonts w:eastAsia="Gulim"/>
                <w:sz w:val="22"/>
                <w:szCs w:val="22"/>
              </w:rPr>
            </w:pPr>
          </w:p>
        </w:tc>
      </w:tr>
      <w:tr w:rsidR="00F47B9B" w:rsidRPr="00D371B9" w14:paraId="4C715962" w14:textId="77777777" w:rsidTr="0080163F">
        <w:trPr>
          <w:trHeight w:val="312"/>
          <w:jc w:val="center"/>
        </w:trPr>
        <w:tc>
          <w:tcPr>
            <w:tcW w:w="597" w:type="dxa"/>
            <w:shd w:val="clear" w:color="auto" w:fill="auto"/>
            <w:noWrap/>
            <w:vAlign w:val="center"/>
            <w:hideMark/>
          </w:tcPr>
          <w:p w14:paraId="7D43EE01" w14:textId="77777777" w:rsidR="00F47B9B" w:rsidRPr="00D371B9" w:rsidRDefault="00F47B9B" w:rsidP="0080163F">
            <w:pPr>
              <w:rPr>
                <w:rFonts w:eastAsia="Gulim"/>
                <w:sz w:val="22"/>
                <w:szCs w:val="22"/>
              </w:rPr>
            </w:pPr>
            <w:r w:rsidRPr="00D371B9">
              <w:rPr>
                <w:rFonts w:eastAsia="Gulim"/>
                <w:sz w:val="22"/>
                <w:szCs w:val="22"/>
              </w:rPr>
              <w:t>1</w:t>
            </w:r>
          </w:p>
        </w:tc>
        <w:tc>
          <w:tcPr>
            <w:tcW w:w="4462" w:type="dxa"/>
            <w:shd w:val="clear" w:color="auto" w:fill="auto"/>
            <w:noWrap/>
            <w:vAlign w:val="center"/>
          </w:tcPr>
          <w:p w14:paraId="320EA94E" w14:textId="77777777" w:rsidR="00F47B9B" w:rsidRPr="00D371B9" w:rsidRDefault="00F47B9B" w:rsidP="0080163F">
            <w:pPr>
              <w:rPr>
                <w:rFonts w:eastAsia="Gulim"/>
                <w:sz w:val="22"/>
                <w:szCs w:val="22"/>
              </w:rPr>
            </w:pPr>
            <w:proofErr w:type="spellStart"/>
            <w:r w:rsidRPr="00D371B9">
              <w:rPr>
                <w:sz w:val="22"/>
                <w:szCs w:val="22"/>
              </w:rPr>
              <w:t>Aamodt</w:t>
            </w:r>
            <w:proofErr w:type="spellEnd"/>
            <w:r w:rsidRPr="00D371B9">
              <w:rPr>
                <w:sz w:val="22"/>
                <w:szCs w:val="22"/>
              </w:rPr>
              <w:t xml:space="preserve"> &amp; Kimbrough</w:t>
            </w:r>
          </w:p>
        </w:tc>
        <w:tc>
          <w:tcPr>
            <w:tcW w:w="783" w:type="dxa"/>
            <w:shd w:val="clear" w:color="auto" w:fill="auto"/>
            <w:noWrap/>
            <w:vAlign w:val="center"/>
          </w:tcPr>
          <w:p w14:paraId="7781E26F" w14:textId="77777777" w:rsidR="00F47B9B" w:rsidRPr="00D371B9" w:rsidRDefault="00F47B9B" w:rsidP="0080163F">
            <w:pPr>
              <w:rPr>
                <w:rFonts w:eastAsia="Gulim"/>
                <w:sz w:val="22"/>
                <w:szCs w:val="22"/>
              </w:rPr>
            </w:pPr>
            <w:r w:rsidRPr="00D371B9">
              <w:rPr>
                <w:rFonts w:eastAsia="Gulim"/>
                <w:sz w:val="22"/>
                <w:szCs w:val="22"/>
              </w:rPr>
              <w:t>1982</w:t>
            </w:r>
          </w:p>
        </w:tc>
        <w:tc>
          <w:tcPr>
            <w:tcW w:w="3544" w:type="dxa"/>
            <w:shd w:val="clear" w:color="auto" w:fill="auto"/>
            <w:noWrap/>
            <w:vAlign w:val="center"/>
          </w:tcPr>
          <w:p w14:paraId="4CD8B901" w14:textId="77777777" w:rsidR="00F47B9B" w:rsidRPr="00D371B9" w:rsidRDefault="00F47B9B" w:rsidP="0080163F">
            <w:pPr>
              <w:jc w:val="center"/>
              <w:rPr>
                <w:rFonts w:eastAsia="Gulim"/>
                <w:sz w:val="22"/>
                <w:szCs w:val="22"/>
              </w:rPr>
            </w:pPr>
            <w:r w:rsidRPr="00D371B9">
              <w:rPr>
                <w:sz w:val="22"/>
                <w:szCs w:val="22"/>
              </w:rPr>
              <w:t>Psychol Reports</w:t>
            </w:r>
          </w:p>
        </w:tc>
        <w:tc>
          <w:tcPr>
            <w:tcW w:w="885" w:type="dxa"/>
            <w:shd w:val="clear" w:color="auto" w:fill="auto"/>
            <w:noWrap/>
            <w:vAlign w:val="center"/>
          </w:tcPr>
          <w:p w14:paraId="313E3ECB" w14:textId="77777777" w:rsidR="00F47B9B" w:rsidRPr="00D371B9" w:rsidRDefault="00F47B9B" w:rsidP="0080163F">
            <w:pPr>
              <w:jc w:val="center"/>
              <w:rPr>
                <w:rFonts w:eastAsia="Gulim"/>
                <w:sz w:val="22"/>
                <w:szCs w:val="22"/>
              </w:rPr>
            </w:pPr>
            <w:r w:rsidRPr="00D371B9">
              <w:rPr>
                <w:rFonts w:eastAsia="Gulim"/>
                <w:sz w:val="22"/>
                <w:szCs w:val="22"/>
              </w:rPr>
              <w:t>.57</w:t>
            </w:r>
          </w:p>
        </w:tc>
        <w:tc>
          <w:tcPr>
            <w:tcW w:w="886" w:type="dxa"/>
            <w:shd w:val="clear" w:color="auto" w:fill="auto"/>
            <w:noWrap/>
            <w:vAlign w:val="center"/>
          </w:tcPr>
          <w:p w14:paraId="3BFBCD02" w14:textId="77777777" w:rsidR="00F47B9B" w:rsidRPr="00D371B9" w:rsidRDefault="00F47B9B" w:rsidP="0080163F">
            <w:pPr>
              <w:jc w:val="center"/>
              <w:rPr>
                <w:rFonts w:eastAsia="Gulim"/>
                <w:sz w:val="22"/>
                <w:szCs w:val="22"/>
              </w:rPr>
            </w:pPr>
            <w:r w:rsidRPr="00D371B9">
              <w:rPr>
                <w:rFonts w:eastAsia="Gulim"/>
                <w:sz w:val="22"/>
                <w:szCs w:val="22"/>
              </w:rPr>
              <w:t>12</w:t>
            </w:r>
          </w:p>
        </w:tc>
        <w:tc>
          <w:tcPr>
            <w:tcW w:w="886" w:type="dxa"/>
            <w:shd w:val="clear" w:color="auto" w:fill="auto"/>
            <w:noWrap/>
            <w:vAlign w:val="center"/>
          </w:tcPr>
          <w:p w14:paraId="45F4A8B5" w14:textId="77777777" w:rsidR="00F47B9B" w:rsidRPr="00D371B9" w:rsidRDefault="00F47B9B" w:rsidP="0080163F">
            <w:pPr>
              <w:jc w:val="center"/>
              <w:rPr>
                <w:rFonts w:eastAsia="Gulim"/>
                <w:sz w:val="22"/>
                <w:szCs w:val="22"/>
              </w:rPr>
            </w:pPr>
            <w:r w:rsidRPr="00D371B9">
              <w:rPr>
                <w:rFonts w:eastAsia="Gulim"/>
                <w:sz w:val="22"/>
                <w:szCs w:val="22"/>
              </w:rPr>
              <w:t>.</w:t>
            </w:r>
          </w:p>
        </w:tc>
        <w:tc>
          <w:tcPr>
            <w:tcW w:w="886" w:type="dxa"/>
            <w:shd w:val="clear" w:color="auto" w:fill="auto"/>
            <w:noWrap/>
            <w:vAlign w:val="center"/>
          </w:tcPr>
          <w:p w14:paraId="55F8FF92" w14:textId="77777777" w:rsidR="00F47B9B" w:rsidRPr="00D371B9" w:rsidRDefault="00F47B9B" w:rsidP="0080163F">
            <w:pPr>
              <w:jc w:val="center"/>
              <w:rPr>
                <w:rFonts w:eastAsia="Gulim"/>
                <w:sz w:val="22"/>
                <w:szCs w:val="22"/>
              </w:rPr>
            </w:pPr>
            <w:r w:rsidRPr="00D371B9">
              <w:rPr>
                <w:rFonts w:eastAsia="Gulim"/>
                <w:sz w:val="22"/>
                <w:szCs w:val="22"/>
              </w:rPr>
              <w:t>.</w:t>
            </w:r>
          </w:p>
        </w:tc>
      </w:tr>
      <w:tr w:rsidR="00F47B9B" w:rsidRPr="00D371B9" w14:paraId="741DD716" w14:textId="77777777" w:rsidTr="0080163F">
        <w:trPr>
          <w:trHeight w:val="312"/>
          <w:jc w:val="center"/>
        </w:trPr>
        <w:tc>
          <w:tcPr>
            <w:tcW w:w="597" w:type="dxa"/>
            <w:shd w:val="clear" w:color="auto" w:fill="auto"/>
            <w:noWrap/>
            <w:vAlign w:val="center"/>
          </w:tcPr>
          <w:p w14:paraId="337EDA2C" w14:textId="77777777" w:rsidR="00F47B9B" w:rsidRPr="00D371B9" w:rsidRDefault="00F47B9B" w:rsidP="0080163F">
            <w:pPr>
              <w:rPr>
                <w:rFonts w:eastAsia="Gulim"/>
                <w:sz w:val="22"/>
                <w:szCs w:val="22"/>
              </w:rPr>
            </w:pPr>
            <w:r w:rsidRPr="00D371B9">
              <w:rPr>
                <w:rFonts w:eastAsia="Gulim"/>
                <w:sz w:val="22"/>
                <w:szCs w:val="22"/>
              </w:rPr>
              <w:t>2</w:t>
            </w:r>
          </w:p>
        </w:tc>
        <w:tc>
          <w:tcPr>
            <w:tcW w:w="4462" w:type="dxa"/>
            <w:shd w:val="clear" w:color="auto" w:fill="auto"/>
            <w:noWrap/>
            <w:vAlign w:val="center"/>
          </w:tcPr>
          <w:p w14:paraId="24848E19" w14:textId="77777777" w:rsidR="00F47B9B" w:rsidRPr="00D371B9" w:rsidRDefault="00F47B9B" w:rsidP="0080163F">
            <w:pPr>
              <w:rPr>
                <w:sz w:val="22"/>
                <w:szCs w:val="22"/>
              </w:rPr>
            </w:pPr>
            <w:r w:rsidRPr="00D371B9">
              <w:rPr>
                <w:sz w:val="22"/>
                <w:szCs w:val="22"/>
              </w:rPr>
              <w:t xml:space="preserve">Adkins, </w:t>
            </w:r>
            <w:proofErr w:type="spellStart"/>
            <w:r w:rsidRPr="00D371B9">
              <w:rPr>
                <w:sz w:val="22"/>
                <w:szCs w:val="22"/>
              </w:rPr>
              <w:t>Ravlin</w:t>
            </w:r>
            <w:proofErr w:type="spellEnd"/>
            <w:r w:rsidRPr="00D371B9">
              <w:rPr>
                <w:sz w:val="22"/>
                <w:szCs w:val="22"/>
              </w:rPr>
              <w:t xml:space="preserve">, &amp; </w:t>
            </w:r>
            <w:proofErr w:type="spellStart"/>
            <w:r w:rsidRPr="00D371B9">
              <w:rPr>
                <w:sz w:val="22"/>
                <w:szCs w:val="22"/>
              </w:rPr>
              <w:t>Meglino</w:t>
            </w:r>
            <w:proofErr w:type="spellEnd"/>
          </w:p>
        </w:tc>
        <w:tc>
          <w:tcPr>
            <w:tcW w:w="783" w:type="dxa"/>
            <w:shd w:val="clear" w:color="auto" w:fill="auto"/>
            <w:noWrap/>
            <w:vAlign w:val="center"/>
          </w:tcPr>
          <w:p w14:paraId="0C4C0CD5" w14:textId="77777777" w:rsidR="00F47B9B" w:rsidRPr="00D371B9" w:rsidRDefault="00F47B9B" w:rsidP="0080163F">
            <w:pPr>
              <w:rPr>
                <w:rFonts w:eastAsia="Gulim"/>
                <w:sz w:val="22"/>
                <w:szCs w:val="22"/>
              </w:rPr>
            </w:pPr>
            <w:r w:rsidRPr="00D371B9">
              <w:rPr>
                <w:rFonts w:eastAsia="Gulim"/>
                <w:sz w:val="22"/>
                <w:szCs w:val="22"/>
              </w:rPr>
              <w:t>1996</w:t>
            </w:r>
          </w:p>
        </w:tc>
        <w:tc>
          <w:tcPr>
            <w:tcW w:w="3544" w:type="dxa"/>
            <w:shd w:val="clear" w:color="auto" w:fill="auto"/>
            <w:noWrap/>
            <w:vAlign w:val="center"/>
          </w:tcPr>
          <w:p w14:paraId="5C950040" w14:textId="77777777" w:rsidR="00F47B9B" w:rsidRPr="00D371B9" w:rsidRDefault="00F47B9B" w:rsidP="0080163F">
            <w:pPr>
              <w:jc w:val="center"/>
              <w:rPr>
                <w:sz w:val="22"/>
                <w:szCs w:val="22"/>
              </w:rPr>
            </w:pPr>
            <w:r w:rsidRPr="00D371B9">
              <w:rPr>
                <w:sz w:val="22"/>
                <w:szCs w:val="22"/>
              </w:rPr>
              <w:t>Group &amp; Org Management</w:t>
            </w:r>
          </w:p>
        </w:tc>
        <w:tc>
          <w:tcPr>
            <w:tcW w:w="885" w:type="dxa"/>
            <w:shd w:val="clear" w:color="auto" w:fill="auto"/>
            <w:noWrap/>
            <w:vAlign w:val="center"/>
          </w:tcPr>
          <w:p w14:paraId="5B376BEB" w14:textId="77777777" w:rsidR="00F47B9B" w:rsidRPr="00D371B9" w:rsidRDefault="00F47B9B" w:rsidP="0080163F">
            <w:pPr>
              <w:jc w:val="center"/>
              <w:rPr>
                <w:rFonts w:eastAsia="Gulim"/>
                <w:sz w:val="22"/>
                <w:szCs w:val="22"/>
              </w:rPr>
            </w:pPr>
            <w:r w:rsidRPr="00D371B9">
              <w:rPr>
                <w:rFonts w:eastAsia="Gulim"/>
                <w:sz w:val="22"/>
                <w:szCs w:val="22"/>
              </w:rPr>
              <w:t>.01</w:t>
            </w:r>
          </w:p>
        </w:tc>
        <w:tc>
          <w:tcPr>
            <w:tcW w:w="886" w:type="dxa"/>
            <w:shd w:val="clear" w:color="auto" w:fill="auto"/>
            <w:noWrap/>
            <w:vAlign w:val="center"/>
          </w:tcPr>
          <w:p w14:paraId="7833F9F3" w14:textId="77777777" w:rsidR="00F47B9B" w:rsidRPr="00D371B9" w:rsidRDefault="00F47B9B" w:rsidP="0080163F">
            <w:pPr>
              <w:jc w:val="center"/>
              <w:rPr>
                <w:rFonts w:eastAsia="Gulim"/>
                <w:sz w:val="22"/>
                <w:szCs w:val="22"/>
              </w:rPr>
            </w:pPr>
            <w:r w:rsidRPr="00D371B9">
              <w:rPr>
                <w:rFonts w:eastAsia="Gulim"/>
                <w:sz w:val="22"/>
                <w:szCs w:val="22"/>
              </w:rPr>
              <w:t>98</w:t>
            </w:r>
          </w:p>
        </w:tc>
        <w:tc>
          <w:tcPr>
            <w:tcW w:w="886" w:type="dxa"/>
            <w:shd w:val="clear" w:color="auto" w:fill="auto"/>
            <w:noWrap/>
            <w:vAlign w:val="center"/>
          </w:tcPr>
          <w:p w14:paraId="7D08C879" w14:textId="77777777" w:rsidR="00F47B9B" w:rsidRPr="00D371B9" w:rsidRDefault="00F47B9B" w:rsidP="0080163F">
            <w:pPr>
              <w:jc w:val="center"/>
              <w:rPr>
                <w:rFonts w:eastAsia="Gulim"/>
                <w:sz w:val="22"/>
                <w:szCs w:val="22"/>
              </w:rPr>
            </w:pPr>
            <w:r w:rsidRPr="00D371B9">
              <w:rPr>
                <w:rFonts w:eastAsia="Gulim"/>
                <w:sz w:val="22"/>
                <w:szCs w:val="22"/>
              </w:rPr>
              <w:t>.</w:t>
            </w:r>
          </w:p>
        </w:tc>
        <w:tc>
          <w:tcPr>
            <w:tcW w:w="886" w:type="dxa"/>
            <w:shd w:val="clear" w:color="auto" w:fill="auto"/>
            <w:noWrap/>
            <w:vAlign w:val="center"/>
          </w:tcPr>
          <w:p w14:paraId="54FFCB0F" w14:textId="77777777" w:rsidR="00F47B9B" w:rsidRPr="00D371B9" w:rsidRDefault="00F47B9B" w:rsidP="0080163F">
            <w:pPr>
              <w:jc w:val="center"/>
              <w:rPr>
                <w:rFonts w:eastAsia="Gulim"/>
                <w:sz w:val="22"/>
                <w:szCs w:val="22"/>
              </w:rPr>
            </w:pPr>
            <w:r w:rsidRPr="00D371B9">
              <w:rPr>
                <w:rFonts w:eastAsia="Gulim"/>
                <w:sz w:val="22"/>
                <w:szCs w:val="22"/>
              </w:rPr>
              <w:t>.</w:t>
            </w:r>
          </w:p>
        </w:tc>
      </w:tr>
      <w:tr w:rsidR="00F47B9B" w:rsidRPr="00D371B9" w14:paraId="08E72070" w14:textId="77777777" w:rsidTr="0080163F">
        <w:trPr>
          <w:trHeight w:val="312"/>
          <w:jc w:val="center"/>
        </w:trPr>
        <w:tc>
          <w:tcPr>
            <w:tcW w:w="597" w:type="dxa"/>
            <w:shd w:val="clear" w:color="auto" w:fill="auto"/>
            <w:noWrap/>
            <w:vAlign w:val="center"/>
          </w:tcPr>
          <w:p w14:paraId="37D162A0" w14:textId="77777777" w:rsidR="00F47B9B" w:rsidRPr="00D371B9" w:rsidRDefault="00F47B9B" w:rsidP="0080163F">
            <w:pPr>
              <w:rPr>
                <w:rFonts w:eastAsia="Gulim"/>
                <w:sz w:val="22"/>
                <w:szCs w:val="22"/>
              </w:rPr>
            </w:pPr>
            <w:r w:rsidRPr="00D371B9">
              <w:rPr>
                <w:rFonts w:eastAsia="Gulim"/>
                <w:sz w:val="22"/>
                <w:szCs w:val="22"/>
              </w:rPr>
              <w:t>3</w:t>
            </w:r>
          </w:p>
        </w:tc>
        <w:tc>
          <w:tcPr>
            <w:tcW w:w="4462" w:type="dxa"/>
            <w:shd w:val="clear" w:color="auto" w:fill="auto"/>
            <w:noWrap/>
            <w:vAlign w:val="center"/>
          </w:tcPr>
          <w:p w14:paraId="76C162DF" w14:textId="77777777" w:rsidR="00F47B9B" w:rsidRPr="00D371B9" w:rsidRDefault="00F47B9B" w:rsidP="0080163F">
            <w:pPr>
              <w:rPr>
                <w:sz w:val="22"/>
                <w:szCs w:val="22"/>
              </w:rPr>
            </w:pPr>
            <w:proofErr w:type="spellStart"/>
            <w:r w:rsidRPr="00D371B9">
              <w:rPr>
                <w:sz w:val="22"/>
                <w:szCs w:val="22"/>
              </w:rPr>
              <w:t>Alabduljader</w:t>
            </w:r>
            <w:proofErr w:type="spellEnd"/>
          </w:p>
        </w:tc>
        <w:tc>
          <w:tcPr>
            <w:tcW w:w="783" w:type="dxa"/>
            <w:shd w:val="clear" w:color="auto" w:fill="auto"/>
            <w:noWrap/>
            <w:vAlign w:val="center"/>
          </w:tcPr>
          <w:p w14:paraId="73FB018A" w14:textId="77777777" w:rsidR="00F47B9B" w:rsidRPr="00D371B9" w:rsidRDefault="00F47B9B" w:rsidP="0080163F">
            <w:pPr>
              <w:rPr>
                <w:rFonts w:eastAsia="Gulim"/>
                <w:sz w:val="22"/>
                <w:szCs w:val="22"/>
              </w:rPr>
            </w:pPr>
            <w:r w:rsidRPr="00D371B9">
              <w:rPr>
                <w:rFonts w:eastAsia="Gulim"/>
                <w:sz w:val="22"/>
                <w:szCs w:val="22"/>
              </w:rPr>
              <w:t>2018</w:t>
            </w:r>
          </w:p>
        </w:tc>
        <w:tc>
          <w:tcPr>
            <w:tcW w:w="3544" w:type="dxa"/>
            <w:shd w:val="clear" w:color="auto" w:fill="auto"/>
            <w:noWrap/>
            <w:vAlign w:val="center"/>
          </w:tcPr>
          <w:p w14:paraId="7F770723" w14:textId="77777777" w:rsidR="00F47B9B" w:rsidRPr="00D371B9" w:rsidRDefault="00F47B9B" w:rsidP="0080163F">
            <w:pPr>
              <w:jc w:val="center"/>
              <w:rPr>
                <w:sz w:val="22"/>
                <w:szCs w:val="22"/>
              </w:rPr>
            </w:pPr>
            <w:r w:rsidRPr="00D371B9">
              <w:rPr>
                <w:sz w:val="22"/>
                <w:szCs w:val="22"/>
              </w:rPr>
              <w:t>Dissertation</w:t>
            </w:r>
          </w:p>
        </w:tc>
        <w:tc>
          <w:tcPr>
            <w:tcW w:w="885" w:type="dxa"/>
            <w:shd w:val="clear" w:color="auto" w:fill="auto"/>
            <w:noWrap/>
            <w:vAlign w:val="center"/>
          </w:tcPr>
          <w:p w14:paraId="1459BB3C" w14:textId="77777777" w:rsidR="00F47B9B" w:rsidRPr="00D371B9" w:rsidRDefault="00F47B9B" w:rsidP="0080163F">
            <w:pPr>
              <w:jc w:val="center"/>
              <w:rPr>
                <w:rFonts w:eastAsia="Gulim"/>
                <w:sz w:val="22"/>
                <w:szCs w:val="22"/>
              </w:rPr>
            </w:pPr>
            <w:r w:rsidRPr="00D371B9">
              <w:rPr>
                <w:rFonts w:eastAsia="Gulim"/>
                <w:sz w:val="22"/>
                <w:szCs w:val="22"/>
              </w:rPr>
              <w:t>.13</w:t>
            </w:r>
          </w:p>
        </w:tc>
        <w:tc>
          <w:tcPr>
            <w:tcW w:w="886" w:type="dxa"/>
            <w:shd w:val="clear" w:color="auto" w:fill="auto"/>
            <w:noWrap/>
            <w:vAlign w:val="center"/>
          </w:tcPr>
          <w:p w14:paraId="5170A777" w14:textId="77777777" w:rsidR="00F47B9B" w:rsidRPr="00D371B9" w:rsidRDefault="00F47B9B" w:rsidP="0080163F">
            <w:pPr>
              <w:jc w:val="center"/>
              <w:rPr>
                <w:rFonts w:eastAsia="Gulim"/>
                <w:sz w:val="22"/>
                <w:szCs w:val="22"/>
              </w:rPr>
            </w:pPr>
            <w:r w:rsidRPr="00D371B9">
              <w:rPr>
                <w:rFonts w:eastAsia="Gulim"/>
                <w:sz w:val="22"/>
                <w:szCs w:val="22"/>
              </w:rPr>
              <w:t>29</w:t>
            </w:r>
          </w:p>
        </w:tc>
        <w:tc>
          <w:tcPr>
            <w:tcW w:w="886" w:type="dxa"/>
            <w:shd w:val="clear" w:color="auto" w:fill="auto"/>
            <w:noWrap/>
            <w:vAlign w:val="center"/>
          </w:tcPr>
          <w:p w14:paraId="69D562AF" w14:textId="77777777" w:rsidR="00F47B9B" w:rsidRPr="00D371B9" w:rsidRDefault="00F47B9B" w:rsidP="0080163F">
            <w:pPr>
              <w:jc w:val="center"/>
              <w:rPr>
                <w:rFonts w:eastAsia="Gulim"/>
                <w:sz w:val="22"/>
                <w:szCs w:val="22"/>
              </w:rPr>
            </w:pPr>
            <w:r w:rsidRPr="00D371B9">
              <w:rPr>
                <w:rFonts w:eastAsia="Gulim"/>
                <w:sz w:val="22"/>
                <w:szCs w:val="22"/>
              </w:rPr>
              <w:t>.78</w:t>
            </w:r>
          </w:p>
        </w:tc>
        <w:tc>
          <w:tcPr>
            <w:tcW w:w="886" w:type="dxa"/>
            <w:shd w:val="clear" w:color="auto" w:fill="auto"/>
            <w:noWrap/>
            <w:vAlign w:val="center"/>
          </w:tcPr>
          <w:p w14:paraId="3A37C757" w14:textId="77777777" w:rsidR="00F47B9B" w:rsidRPr="00D371B9" w:rsidRDefault="00F47B9B" w:rsidP="0080163F">
            <w:pPr>
              <w:jc w:val="center"/>
              <w:rPr>
                <w:rFonts w:eastAsia="Gulim"/>
                <w:sz w:val="22"/>
                <w:szCs w:val="22"/>
              </w:rPr>
            </w:pPr>
            <w:r w:rsidRPr="00D371B9">
              <w:rPr>
                <w:rFonts w:eastAsia="Gulim"/>
                <w:sz w:val="22"/>
                <w:szCs w:val="22"/>
              </w:rPr>
              <w:t>.</w:t>
            </w:r>
          </w:p>
        </w:tc>
      </w:tr>
      <w:tr w:rsidR="00F47B9B" w:rsidRPr="00D371B9" w14:paraId="52DDCDBC" w14:textId="77777777" w:rsidTr="0080163F">
        <w:trPr>
          <w:trHeight w:val="312"/>
          <w:jc w:val="center"/>
        </w:trPr>
        <w:tc>
          <w:tcPr>
            <w:tcW w:w="597" w:type="dxa"/>
            <w:shd w:val="clear" w:color="auto" w:fill="auto"/>
            <w:noWrap/>
            <w:vAlign w:val="center"/>
          </w:tcPr>
          <w:p w14:paraId="25D41546" w14:textId="77777777" w:rsidR="00F47B9B" w:rsidRPr="00D371B9" w:rsidRDefault="00F47B9B" w:rsidP="0080163F">
            <w:pPr>
              <w:rPr>
                <w:rFonts w:eastAsia="Gulim"/>
                <w:sz w:val="22"/>
                <w:szCs w:val="22"/>
              </w:rPr>
            </w:pPr>
            <w:r w:rsidRPr="00D371B9">
              <w:rPr>
                <w:rFonts w:eastAsia="Gulim"/>
                <w:sz w:val="22"/>
                <w:szCs w:val="22"/>
              </w:rPr>
              <w:t>4</w:t>
            </w:r>
          </w:p>
        </w:tc>
        <w:tc>
          <w:tcPr>
            <w:tcW w:w="4462" w:type="dxa"/>
            <w:shd w:val="clear" w:color="auto" w:fill="auto"/>
            <w:noWrap/>
            <w:vAlign w:val="center"/>
          </w:tcPr>
          <w:p w14:paraId="5440D4D4" w14:textId="77777777" w:rsidR="00F47B9B" w:rsidRPr="00D371B9" w:rsidRDefault="00F47B9B" w:rsidP="0080163F">
            <w:pPr>
              <w:rPr>
                <w:sz w:val="22"/>
                <w:szCs w:val="22"/>
              </w:rPr>
            </w:pPr>
            <w:proofErr w:type="spellStart"/>
            <w:r w:rsidRPr="00D371B9">
              <w:rPr>
                <w:sz w:val="22"/>
                <w:szCs w:val="22"/>
              </w:rPr>
              <w:t>Alipour</w:t>
            </w:r>
            <w:proofErr w:type="spellEnd"/>
            <w:r w:rsidRPr="00D371B9">
              <w:rPr>
                <w:sz w:val="22"/>
                <w:szCs w:val="22"/>
              </w:rPr>
              <w:t xml:space="preserve">, Mohammed, &amp; Raghuram </w:t>
            </w:r>
          </w:p>
        </w:tc>
        <w:tc>
          <w:tcPr>
            <w:tcW w:w="783" w:type="dxa"/>
            <w:shd w:val="clear" w:color="auto" w:fill="auto"/>
            <w:noWrap/>
            <w:vAlign w:val="center"/>
          </w:tcPr>
          <w:p w14:paraId="56319DE9" w14:textId="77777777" w:rsidR="00F47B9B" w:rsidRPr="00D371B9" w:rsidRDefault="00F47B9B" w:rsidP="0080163F">
            <w:pPr>
              <w:rPr>
                <w:rFonts w:eastAsia="Gulim"/>
                <w:sz w:val="22"/>
                <w:szCs w:val="22"/>
              </w:rPr>
            </w:pPr>
            <w:r w:rsidRPr="00D371B9">
              <w:rPr>
                <w:rFonts w:eastAsia="Gulim"/>
                <w:sz w:val="22"/>
                <w:szCs w:val="22"/>
              </w:rPr>
              <w:t>2018</w:t>
            </w:r>
          </w:p>
        </w:tc>
        <w:tc>
          <w:tcPr>
            <w:tcW w:w="3544" w:type="dxa"/>
            <w:shd w:val="clear" w:color="auto" w:fill="auto"/>
            <w:noWrap/>
            <w:vAlign w:val="center"/>
          </w:tcPr>
          <w:p w14:paraId="4883C5C4" w14:textId="77777777" w:rsidR="00F47B9B" w:rsidRPr="00D371B9" w:rsidRDefault="00F47B9B" w:rsidP="0080163F">
            <w:pPr>
              <w:jc w:val="center"/>
              <w:rPr>
                <w:sz w:val="22"/>
                <w:szCs w:val="22"/>
              </w:rPr>
            </w:pPr>
            <w:r w:rsidRPr="00D371B9">
              <w:rPr>
                <w:sz w:val="22"/>
                <w:szCs w:val="22"/>
              </w:rPr>
              <w:t>J Bus Psychol</w:t>
            </w:r>
          </w:p>
        </w:tc>
        <w:tc>
          <w:tcPr>
            <w:tcW w:w="885" w:type="dxa"/>
            <w:shd w:val="clear" w:color="auto" w:fill="auto"/>
            <w:noWrap/>
            <w:vAlign w:val="center"/>
          </w:tcPr>
          <w:p w14:paraId="0246CD0B" w14:textId="77777777" w:rsidR="00F47B9B" w:rsidRPr="00D371B9" w:rsidRDefault="00F47B9B" w:rsidP="0080163F">
            <w:pPr>
              <w:jc w:val="center"/>
              <w:rPr>
                <w:rFonts w:eastAsia="Gulim"/>
                <w:sz w:val="22"/>
                <w:szCs w:val="22"/>
              </w:rPr>
            </w:pPr>
            <w:r w:rsidRPr="00D371B9">
              <w:rPr>
                <w:rFonts w:eastAsia="Gulim"/>
                <w:sz w:val="22"/>
                <w:szCs w:val="22"/>
              </w:rPr>
              <w:t>-.14</w:t>
            </w:r>
          </w:p>
        </w:tc>
        <w:tc>
          <w:tcPr>
            <w:tcW w:w="886" w:type="dxa"/>
            <w:shd w:val="clear" w:color="auto" w:fill="auto"/>
            <w:noWrap/>
            <w:vAlign w:val="center"/>
          </w:tcPr>
          <w:p w14:paraId="7134D47E" w14:textId="77777777" w:rsidR="00F47B9B" w:rsidRPr="00D371B9" w:rsidRDefault="00F47B9B" w:rsidP="0080163F">
            <w:pPr>
              <w:jc w:val="center"/>
              <w:rPr>
                <w:rFonts w:eastAsia="Gulim"/>
                <w:sz w:val="22"/>
                <w:szCs w:val="22"/>
              </w:rPr>
            </w:pPr>
            <w:r w:rsidRPr="00D371B9">
              <w:rPr>
                <w:rFonts w:eastAsia="Gulim"/>
                <w:sz w:val="22"/>
                <w:szCs w:val="22"/>
              </w:rPr>
              <w:t>60</w:t>
            </w:r>
          </w:p>
        </w:tc>
        <w:tc>
          <w:tcPr>
            <w:tcW w:w="886" w:type="dxa"/>
            <w:shd w:val="clear" w:color="auto" w:fill="auto"/>
            <w:noWrap/>
            <w:vAlign w:val="center"/>
          </w:tcPr>
          <w:p w14:paraId="12C8DA24" w14:textId="77777777" w:rsidR="00F47B9B" w:rsidRPr="00D371B9" w:rsidRDefault="00F47B9B" w:rsidP="0080163F">
            <w:pPr>
              <w:jc w:val="center"/>
              <w:rPr>
                <w:rFonts w:eastAsia="Gulim"/>
                <w:sz w:val="22"/>
                <w:szCs w:val="22"/>
              </w:rPr>
            </w:pPr>
            <w:r w:rsidRPr="00D371B9">
              <w:rPr>
                <w:rFonts w:eastAsia="Gulim"/>
                <w:sz w:val="22"/>
                <w:szCs w:val="22"/>
              </w:rPr>
              <w:t>.83</w:t>
            </w:r>
          </w:p>
        </w:tc>
        <w:tc>
          <w:tcPr>
            <w:tcW w:w="886" w:type="dxa"/>
            <w:shd w:val="clear" w:color="auto" w:fill="auto"/>
            <w:noWrap/>
            <w:vAlign w:val="center"/>
          </w:tcPr>
          <w:p w14:paraId="3E6564EE" w14:textId="77777777" w:rsidR="00F47B9B" w:rsidRPr="00D371B9" w:rsidRDefault="00F47B9B" w:rsidP="0080163F">
            <w:pPr>
              <w:jc w:val="center"/>
              <w:rPr>
                <w:rFonts w:eastAsia="Gulim"/>
                <w:sz w:val="22"/>
                <w:szCs w:val="22"/>
              </w:rPr>
            </w:pPr>
            <w:r w:rsidRPr="00D371B9">
              <w:rPr>
                <w:rFonts w:eastAsia="Gulim"/>
                <w:sz w:val="22"/>
                <w:szCs w:val="22"/>
              </w:rPr>
              <w:t>.</w:t>
            </w:r>
          </w:p>
        </w:tc>
      </w:tr>
      <w:tr w:rsidR="00F47B9B" w:rsidRPr="00D371B9" w14:paraId="46E0EB1C" w14:textId="77777777" w:rsidTr="0080163F">
        <w:trPr>
          <w:trHeight w:val="312"/>
          <w:jc w:val="center"/>
        </w:trPr>
        <w:tc>
          <w:tcPr>
            <w:tcW w:w="597" w:type="dxa"/>
            <w:shd w:val="clear" w:color="auto" w:fill="auto"/>
            <w:noWrap/>
            <w:vAlign w:val="center"/>
            <w:hideMark/>
          </w:tcPr>
          <w:p w14:paraId="222A85E2" w14:textId="77777777" w:rsidR="00F47B9B" w:rsidRPr="00D371B9" w:rsidRDefault="00F47B9B" w:rsidP="0080163F">
            <w:pPr>
              <w:rPr>
                <w:rFonts w:eastAsia="Gulim"/>
                <w:sz w:val="22"/>
                <w:szCs w:val="22"/>
              </w:rPr>
            </w:pPr>
            <w:r w:rsidRPr="00D371B9">
              <w:rPr>
                <w:rFonts w:eastAsia="Gulim"/>
                <w:sz w:val="22"/>
                <w:szCs w:val="22"/>
              </w:rPr>
              <w:t>5</w:t>
            </w:r>
          </w:p>
        </w:tc>
        <w:tc>
          <w:tcPr>
            <w:tcW w:w="4462" w:type="dxa"/>
            <w:shd w:val="clear" w:color="auto" w:fill="auto"/>
            <w:noWrap/>
            <w:vAlign w:val="center"/>
          </w:tcPr>
          <w:p w14:paraId="545EE7BF" w14:textId="77777777" w:rsidR="00F47B9B" w:rsidRPr="00D371B9" w:rsidRDefault="00F47B9B" w:rsidP="0080163F">
            <w:pPr>
              <w:rPr>
                <w:rFonts w:eastAsia="Gulim"/>
                <w:sz w:val="22"/>
                <w:szCs w:val="22"/>
              </w:rPr>
            </w:pPr>
            <w:r w:rsidRPr="00D371B9">
              <w:rPr>
                <w:sz w:val="22"/>
                <w:szCs w:val="22"/>
              </w:rPr>
              <w:t>Barrick, Stewart, Neubert, &amp; Mount</w:t>
            </w:r>
          </w:p>
        </w:tc>
        <w:tc>
          <w:tcPr>
            <w:tcW w:w="783" w:type="dxa"/>
            <w:shd w:val="clear" w:color="auto" w:fill="auto"/>
            <w:noWrap/>
            <w:vAlign w:val="center"/>
          </w:tcPr>
          <w:p w14:paraId="57ED7083" w14:textId="77777777" w:rsidR="00F47B9B" w:rsidRPr="00D371B9" w:rsidRDefault="00F47B9B" w:rsidP="0080163F">
            <w:pPr>
              <w:rPr>
                <w:rFonts w:eastAsia="Gulim"/>
                <w:sz w:val="22"/>
                <w:szCs w:val="22"/>
              </w:rPr>
            </w:pPr>
            <w:r w:rsidRPr="00D371B9">
              <w:rPr>
                <w:rFonts w:eastAsia="Gulim"/>
                <w:sz w:val="22"/>
                <w:szCs w:val="22"/>
              </w:rPr>
              <w:t>1998</w:t>
            </w:r>
          </w:p>
        </w:tc>
        <w:tc>
          <w:tcPr>
            <w:tcW w:w="3544" w:type="dxa"/>
            <w:shd w:val="clear" w:color="auto" w:fill="auto"/>
            <w:noWrap/>
            <w:vAlign w:val="center"/>
          </w:tcPr>
          <w:p w14:paraId="4B024188" w14:textId="77777777" w:rsidR="00F47B9B" w:rsidRPr="00D371B9" w:rsidRDefault="00F47B9B" w:rsidP="0080163F">
            <w:pPr>
              <w:jc w:val="center"/>
              <w:rPr>
                <w:rFonts w:eastAsia="Gulim"/>
                <w:sz w:val="22"/>
                <w:szCs w:val="22"/>
              </w:rPr>
            </w:pPr>
            <w:r w:rsidRPr="00D371B9">
              <w:rPr>
                <w:sz w:val="22"/>
                <w:szCs w:val="22"/>
              </w:rPr>
              <w:t>J of Applied Psychol</w:t>
            </w:r>
          </w:p>
        </w:tc>
        <w:tc>
          <w:tcPr>
            <w:tcW w:w="885" w:type="dxa"/>
            <w:shd w:val="clear" w:color="auto" w:fill="auto"/>
            <w:noWrap/>
            <w:vAlign w:val="center"/>
          </w:tcPr>
          <w:p w14:paraId="3098E67C" w14:textId="77777777" w:rsidR="00F47B9B" w:rsidRPr="00D371B9" w:rsidRDefault="00F47B9B" w:rsidP="0080163F">
            <w:pPr>
              <w:jc w:val="center"/>
              <w:rPr>
                <w:rFonts w:eastAsia="Gulim"/>
                <w:sz w:val="22"/>
                <w:szCs w:val="22"/>
              </w:rPr>
            </w:pPr>
            <w:r w:rsidRPr="00D371B9">
              <w:rPr>
                <w:rFonts w:eastAsia="Gulim"/>
                <w:sz w:val="22"/>
                <w:szCs w:val="22"/>
              </w:rPr>
              <w:t>-.12</w:t>
            </w:r>
          </w:p>
        </w:tc>
        <w:tc>
          <w:tcPr>
            <w:tcW w:w="886" w:type="dxa"/>
            <w:shd w:val="clear" w:color="auto" w:fill="auto"/>
            <w:noWrap/>
            <w:vAlign w:val="center"/>
          </w:tcPr>
          <w:p w14:paraId="74CEE1FC" w14:textId="77777777" w:rsidR="00F47B9B" w:rsidRPr="00D371B9" w:rsidRDefault="00F47B9B" w:rsidP="0080163F">
            <w:pPr>
              <w:jc w:val="center"/>
              <w:rPr>
                <w:rFonts w:eastAsia="Gulim"/>
                <w:sz w:val="22"/>
                <w:szCs w:val="22"/>
              </w:rPr>
            </w:pPr>
            <w:r w:rsidRPr="00D371B9">
              <w:rPr>
                <w:rFonts w:eastAsia="Gulim"/>
                <w:sz w:val="22"/>
                <w:szCs w:val="22"/>
              </w:rPr>
              <w:t>51</w:t>
            </w:r>
          </w:p>
        </w:tc>
        <w:tc>
          <w:tcPr>
            <w:tcW w:w="886" w:type="dxa"/>
            <w:shd w:val="clear" w:color="auto" w:fill="auto"/>
            <w:noWrap/>
            <w:vAlign w:val="center"/>
          </w:tcPr>
          <w:p w14:paraId="3FC07091" w14:textId="77777777" w:rsidR="00F47B9B" w:rsidRPr="00D371B9" w:rsidRDefault="00F47B9B" w:rsidP="0080163F">
            <w:pPr>
              <w:jc w:val="center"/>
              <w:rPr>
                <w:rFonts w:eastAsia="Gulim"/>
                <w:sz w:val="22"/>
                <w:szCs w:val="22"/>
              </w:rPr>
            </w:pPr>
            <w:r w:rsidRPr="00D371B9">
              <w:rPr>
                <w:rFonts w:eastAsia="Gulim"/>
                <w:sz w:val="22"/>
                <w:szCs w:val="22"/>
              </w:rPr>
              <w:t>.85</w:t>
            </w:r>
          </w:p>
        </w:tc>
        <w:tc>
          <w:tcPr>
            <w:tcW w:w="886" w:type="dxa"/>
            <w:shd w:val="clear" w:color="auto" w:fill="auto"/>
            <w:noWrap/>
            <w:vAlign w:val="center"/>
          </w:tcPr>
          <w:p w14:paraId="54AB336E" w14:textId="77777777" w:rsidR="00F47B9B" w:rsidRPr="00D371B9" w:rsidRDefault="00F47B9B" w:rsidP="0080163F">
            <w:pPr>
              <w:jc w:val="center"/>
              <w:rPr>
                <w:rFonts w:eastAsia="Gulim"/>
                <w:sz w:val="22"/>
                <w:szCs w:val="22"/>
              </w:rPr>
            </w:pPr>
            <w:r w:rsidRPr="00D371B9">
              <w:rPr>
                <w:rFonts w:eastAsia="Gulim"/>
                <w:sz w:val="22"/>
                <w:szCs w:val="22"/>
              </w:rPr>
              <w:t>.83</w:t>
            </w:r>
          </w:p>
        </w:tc>
      </w:tr>
      <w:tr w:rsidR="00F47B9B" w:rsidRPr="00D371B9" w14:paraId="56D21A50" w14:textId="77777777" w:rsidTr="0080163F">
        <w:trPr>
          <w:trHeight w:val="312"/>
          <w:jc w:val="center"/>
        </w:trPr>
        <w:tc>
          <w:tcPr>
            <w:tcW w:w="597" w:type="dxa"/>
            <w:shd w:val="clear" w:color="auto" w:fill="auto"/>
            <w:noWrap/>
            <w:vAlign w:val="center"/>
            <w:hideMark/>
          </w:tcPr>
          <w:p w14:paraId="3DA87D72" w14:textId="77777777" w:rsidR="00F47B9B" w:rsidRPr="00D371B9" w:rsidRDefault="00F47B9B" w:rsidP="0080163F">
            <w:pPr>
              <w:rPr>
                <w:rFonts w:eastAsia="Gulim"/>
                <w:sz w:val="22"/>
                <w:szCs w:val="22"/>
              </w:rPr>
            </w:pPr>
            <w:r w:rsidRPr="00D371B9">
              <w:rPr>
                <w:rFonts w:eastAsia="Gulim"/>
                <w:sz w:val="22"/>
                <w:szCs w:val="22"/>
              </w:rPr>
              <w:t>6</w:t>
            </w:r>
          </w:p>
        </w:tc>
        <w:tc>
          <w:tcPr>
            <w:tcW w:w="4462" w:type="dxa"/>
            <w:shd w:val="clear" w:color="auto" w:fill="auto"/>
            <w:noWrap/>
            <w:vAlign w:val="center"/>
          </w:tcPr>
          <w:p w14:paraId="03E143F4" w14:textId="77777777" w:rsidR="00F47B9B" w:rsidRPr="00D371B9" w:rsidRDefault="00F47B9B" w:rsidP="0080163F">
            <w:pPr>
              <w:rPr>
                <w:rFonts w:eastAsia="Gulim"/>
                <w:sz w:val="22"/>
                <w:szCs w:val="22"/>
              </w:rPr>
            </w:pPr>
            <w:proofErr w:type="spellStart"/>
            <w:r w:rsidRPr="00D371B9">
              <w:rPr>
                <w:sz w:val="22"/>
                <w:szCs w:val="22"/>
              </w:rPr>
              <w:t>Barsade</w:t>
            </w:r>
            <w:proofErr w:type="spellEnd"/>
            <w:r w:rsidRPr="00D371B9">
              <w:rPr>
                <w:sz w:val="22"/>
                <w:szCs w:val="22"/>
              </w:rPr>
              <w:t>, Ward, Turner, &amp; Sonnenfeld</w:t>
            </w:r>
          </w:p>
        </w:tc>
        <w:tc>
          <w:tcPr>
            <w:tcW w:w="783" w:type="dxa"/>
            <w:shd w:val="clear" w:color="auto" w:fill="auto"/>
            <w:noWrap/>
            <w:vAlign w:val="center"/>
          </w:tcPr>
          <w:p w14:paraId="73F88A54" w14:textId="77777777" w:rsidR="00F47B9B" w:rsidRPr="00D371B9" w:rsidRDefault="00F47B9B" w:rsidP="0080163F">
            <w:pPr>
              <w:rPr>
                <w:rFonts w:eastAsia="Gulim"/>
                <w:sz w:val="22"/>
                <w:szCs w:val="22"/>
              </w:rPr>
            </w:pPr>
            <w:r w:rsidRPr="00D371B9">
              <w:rPr>
                <w:rFonts w:eastAsia="Gulim"/>
                <w:sz w:val="22"/>
                <w:szCs w:val="22"/>
              </w:rPr>
              <w:t>2000</w:t>
            </w:r>
          </w:p>
        </w:tc>
        <w:tc>
          <w:tcPr>
            <w:tcW w:w="3544" w:type="dxa"/>
            <w:shd w:val="clear" w:color="auto" w:fill="auto"/>
            <w:noWrap/>
            <w:vAlign w:val="center"/>
          </w:tcPr>
          <w:p w14:paraId="20DFBC8B" w14:textId="77777777" w:rsidR="00F47B9B" w:rsidRPr="00D371B9" w:rsidRDefault="00F47B9B" w:rsidP="0080163F">
            <w:pPr>
              <w:jc w:val="center"/>
              <w:rPr>
                <w:rFonts w:eastAsia="Gulim"/>
                <w:sz w:val="22"/>
                <w:szCs w:val="22"/>
              </w:rPr>
            </w:pPr>
            <w:r w:rsidRPr="00D371B9">
              <w:rPr>
                <w:sz w:val="22"/>
                <w:szCs w:val="22"/>
              </w:rPr>
              <w:t>Admin. Science Quart</w:t>
            </w:r>
          </w:p>
        </w:tc>
        <w:tc>
          <w:tcPr>
            <w:tcW w:w="885" w:type="dxa"/>
            <w:shd w:val="clear" w:color="auto" w:fill="auto"/>
            <w:noWrap/>
            <w:vAlign w:val="center"/>
          </w:tcPr>
          <w:p w14:paraId="4250D612" w14:textId="77777777" w:rsidR="00F47B9B" w:rsidRPr="00D371B9" w:rsidRDefault="00F47B9B" w:rsidP="0080163F">
            <w:pPr>
              <w:jc w:val="center"/>
              <w:rPr>
                <w:rFonts w:eastAsia="Gulim"/>
                <w:sz w:val="22"/>
                <w:szCs w:val="22"/>
              </w:rPr>
            </w:pPr>
            <w:r w:rsidRPr="00D371B9">
              <w:rPr>
                <w:rFonts w:eastAsia="Gulim"/>
                <w:sz w:val="22"/>
                <w:szCs w:val="22"/>
              </w:rPr>
              <w:t>-.14</w:t>
            </w:r>
          </w:p>
        </w:tc>
        <w:tc>
          <w:tcPr>
            <w:tcW w:w="886" w:type="dxa"/>
            <w:shd w:val="clear" w:color="auto" w:fill="auto"/>
            <w:noWrap/>
            <w:vAlign w:val="center"/>
          </w:tcPr>
          <w:p w14:paraId="32314582" w14:textId="77777777" w:rsidR="00F47B9B" w:rsidRPr="00D371B9" w:rsidRDefault="00F47B9B" w:rsidP="0080163F">
            <w:pPr>
              <w:jc w:val="center"/>
              <w:rPr>
                <w:rFonts w:eastAsia="Gulim"/>
                <w:sz w:val="22"/>
                <w:szCs w:val="22"/>
              </w:rPr>
            </w:pPr>
            <w:r w:rsidRPr="00D371B9">
              <w:rPr>
                <w:rFonts w:eastAsia="Gulim"/>
                <w:sz w:val="22"/>
                <w:szCs w:val="22"/>
              </w:rPr>
              <w:t>62</w:t>
            </w:r>
          </w:p>
        </w:tc>
        <w:tc>
          <w:tcPr>
            <w:tcW w:w="886" w:type="dxa"/>
            <w:shd w:val="clear" w:color="auto" w:fill="auto"/>
            <w:noWrap/>
            <w:vAlign w:val="center"/>
          </w:tcPr>
          <w:p w14:paraId="27446551" w14:textId="77777777" w:rsidR="00F47B9B" w:rsidRPr="00D371B9" w:rsidRDefault="00F47B9B" w:rsidP="0080163F">
            <w:pPr>
              <w:jc w:val="center"/>
              <w:rPr>
                <w:rFonts w:eastAsia="Gulim"/>
                <w:sz w:val="22"/>
                <w:szCs w:val="22"/>
              </w:rPr>
            </w:pPr>
            <w:r w:rsidRPr="00D371B9">
              <w:rPr>
                <w:rFonts w:eastAsia="Gulim"/>
                <w:sz w:val="22"/>
                <w:szCs w:val="22"/>
              </w:rPr>
              <w:t>.87</w:t>
            </w:r>
          </w:p>
        </w:tc>
        <w:tc>
          <w:tcPr>
            <w:tcW w:w="886" w:type="dxa"/>
            <w:shd w:val="clear" w:color="auto" w:fill="auto"/>
            <w:noWrap/>
            <w:vAlign w:val="center"/>
          </w:tcPr>
          <w:p w14:paraId="05EFAD25" w14:textId="77777777" w:rsidR="00F47B9B" w:rsidRPr="00D371B9" w:rsidRDefault="00F47B9B" w:rsidP="0080163F">
            <w:pPr>
              <w:jc w:val="center"/>
              <w:rPr>
                <w:rFonts w:eastAsia="Gulim"/>
                <w:sz w:val="22"/>
                <w:szCs w:val="22"/>
              </w:rPr>
            </w:pPr>
            <w:r w:rsidRPr="00D371B9">
              <w:rPr>
                <w:rFonts w:eastAsia="Gulim"/>
                <w:sz w:val="22"/>
                <w:szCs w:val="22"/>
              </w:rPr>
              <w:t>.</w:t>
            </w:r>
          </w:p>
        </w:tc>
      </w:tr>
      <w:tr w:rsidR="00F47B9B" w:rsidRPr="00D371B9" w14:paraId="1874C5B9" w14:textId="77777777" w:rsidTr="0080163F">
        <w:trPr>
          <w:trHeight w:val="312"/>
          <w:jc w:val="center"/>
        </w:trPr>
        <w:tc>
          <w:tcPr>
            <w:tcW w:w="597" w:type="dxa"/>
            <w:shd w:val="clear" w:color="auto" w:fill="auto"/>
            <w:noWrap/>
            <w:vAlign w:val="center"/>
            <w:hideMark/>
          </w:tcPr>
          <w:p w14:paraId="55485FE7" w14:textId="77777777" w:rsidR="00F47B9B" w:rsidRPr="00D371B9" w:rsidRDefault="00F47B9B" w:rsidP="0080163F">
            <w:pPr>
              <w:rPr>
                <w:rFonts w:eastAsia="Gulim"/>
                <w:sz w:val="22"/>
                <w:szCs w:val="22"/>
              </w:rPr>
            </w:pPr>
            <w:r w:rsidRPr="00D371B9">
              <w:rPr>
                <w:rFonts w:eastAsia="Gulim"/>
                <w:sz w:val="22"/>
                <w:szCs w:val="22"/>
              </w:rPr>
              <w:t>7</w:t>
            </w:r>
          </w:p>
        </w:tc>
        <w:tc>
          <w:tcPr>
            <w:tcW w:w="4462" w:type="dxa"/>
            <w:shd w:val="clear" w:color="auto" w:fill="auto"/>
            <w:noWrap/>
            <w:vAlign w:val="center"/>
          </w:tcPr>
          <w:p w14:paraId="54940FE3" w14:textId="77777777" w:rsidR="00F47B9B" w:rsidRPr="00D371B9" w:rsidRDefault="00F47B9B" w:rsidP="0080163F">
            <w:pPr>
              <w:rPr>
                <w:rFonts w:eastAsia="Gulim"/>
                <w:sz w:val="22"/>
                <w:szCs w:val="22"/>
              </w:rPr>
            </w:pPr>
            <w:r w:rsidRPr="00D371B9">
              <w:rPr>
                <w:sz w:val="22"/>
                <w:szCs w:val="22"/>
              </w:rPr>
              <w:t>Boone &amp; Hendriks</w:t>
            </w:r>
          </w:p>
        </w:tc>
        <w:tc>
          <w:tcPr>
            <w:tcW w:w="783" w:type="dxa"/>
            <w:shd w:val="clear" w:color="auto" w:fill="auto"/>
            <w:noWrap/>
            <w:vAlign w:val="center"/>
          </w:tcPr>
          <w:p w14:paraId="4F3251AE" w14:textId="77777777" w:rsidR="00F47B9B" w:rsidRPr="00D371B9" w:rsidRDefault="00F47B9B" w:rsidP="0080163F">
            <w:pPr>
              <w:rPr>
                <w:rFonts w:eastAsia="Gulim"/>
                <w:sz w:val="22"/>
                <w:szCs w:val="22"/>
              </w:rPr>
            </w:pPr>
            <w:r w:rsidRPr="00D371B9">
              <w:rPr>
                <w:rFonts w:eastAsia="Gulim"/>
                <w:sz w:val="22"/>
                <w:szCs w:val="22"/>
              </w:rPr>
              <w:t>2009</w:t>
            </w:r>
          </w:p>
        </w:tc>
        <w:tc>
          <w:tcPr>
            <w:tcW w:w="3544" w:type="dxa"/>
            <w:shd w:val="clear" w:color="auto" w:fill="auto"/>
            <w:noWrap/>
            <w:vAlign w:val="center"/>
          </w:tcPr>
          <w:p w14:paraId="58744E5C" w14:textId="77777777" w:rsidR="00F47B9B" w:rsidRPr="00D371B9" w:rsidRDefault="00F47B9B" w:rsidP="0080163F">
            <w:pPr>
              <w:jc w:val="center"/>
              <w:rPr>
                <w:rFonts w:eastAsia="Gulim"/>
                <w:sz w:val="22"/>
                <w:szCs w:val="22"/>
              </w:rPr>
            </w:pPr>
            <w:r w:rsidRPr="00D371B9">
              <w:rPr>
                <w:sz w:val="22"/>
                <w:szCs w:val="22"/>
              </w:rPr>
              <w:t>Management Science</w:t>
            </w:r>
          </w:p>
        </w:tc>
        <w:tc>
          <w:tcPr>
            <w:tcW w:w="885" w:type="dxa"/>
            <w:shd w:val="clear" w:color="auto" w:fill="auto"/>
            <w:noWrap/>
            <w:vAlign w:val="center"/>
          </w:tcPr>
          <w:p w14:paraId="00EF0A93" w14:textId="77777777" w:rsidR="00F47B9B" w:rsidRPr="00D371B9" w:rsidRDefault="00F47B9B" w:rsidP="0080163F">
            <w:pPr>
              <w:jc w:val="center"/>
              <w:rPr>
                <w:rFonts w:eastAsia="Gulim"/>
                <w:sz w:val="22"/>
                <w:szCs w:val="22"/>
              </w:rPr>
            </w:pPr>
            <w:r w:rsidRPr="00D371B9">
              <w:rPr>
                <w:rFonts w:eastAsia="Gulim"/>
                <w:sz w:val="22"/>
                <w:szCs w:val="22"/>
              </w:rPr>
              <w:t>-.39</w:t>
            </w:r>
          </w:p>
        </w:tc>
        <w:tc>
          <w:tcPr>
            <w:tcW w:w="886" w:type="dxa"/>
            <w:shd w:val="clear" w:color="auto" w:fill="auto"/>
            <w:noWrap/>
            <w:vAlign w:val="center"/>
          </w:tcPr>
          <w:p w14:paraId="6D755323" w14:textId="77777777" w:rsidR="00F47B9B" w:rsidRPr="00D371B9" w:rsidRDefault="00F47B9B" w:rsidP="0080163F">
            <w:pPr>
              <w:jc w:val="center"/>
              <w:rPr>
                <w:rFonts w:eastAsia="Gulim"/>
                <w:sz w:val="22"/>
                <w:szCs w:val="22"/>
              </w:rPr>
            </w:pPr>
            <w:r w:rsidRPr="00D371B9">
              <w:rPr>
                <w:rFonts w:eastAsia="Gulim"/>
                <w:sz w:val="22"/>
                <w:szCs w:val="22"/>
              </w:rPr>
              <w:t>33</w:t>
            </w:r>
          </w:p>
        </w:tc>
        <w:tc>
          <w:tcPr>
            <w:tcW w:w="886" w:type="dxa"/>
            <w:shd w:val="clear" w:color="auto" w:fill="auto"/>
            <w:noWrap/>
            <w:vAlign w:val="center"/>
          </w:tcPr>
          <w:p w14:paraId="49034639" w14:textId="77777777" w:rsidR="00F47B9B" w:rsidRPr="00D371B9" w:rsidRDefault="00F47B9B" w:rsidP="0080163F">
            <w:pPr>
              <w:jc w:val="center"/>
              <w:rPr>
                <w:rFonts w:eastAsia="Gulim"/>
                <w:sz w:val="22"/>
                <w:szCs w:val="22"/>
              </w:rPr>
            </w:pPr>
            <w:r w:rsidRPr="00D371B9">
              <w:rPr>
                <w:rFonts w:eastAsia="Gulim"/>
                <w:sz w:val="22"/>
                <w:szCs w:val="22"/>
              </w:rPr>
              <w:t>.61</w:t>
            </w:r>
          </w:p>
        </w:tc>
        <w:tc>
          <w:tcPr>
            <w:tcW w:w="886" w:type="dxa"/>
            <w:shd w:val="clear" w:color="auto" w:fill="auto"/>
            <w:noWrap/>
            <w:vAlign w:val="center"/>
          </w:tcPr>
          <w:p w14:paraId="1DA9DC4A" w14:textId="77777777" w:rsidR="00F47B9B" w:rsidRPr="00D371B9" w:rsidRDefault="00F47B9B" w:rsidP="0080163F">
            <w:pPr>
              <w:jc w:val="center"/>
              <w:rPr>
                <w:rFonts w:eastAsia="Gulim"/>
                <w:sz w:val="22"/>
                <w:szCs w:val="22"/>
              </w:rPr>
            </w:pPr>
            <w:r w:rsidRPr="00D371B9">
              <w:rPr>
                <w:rFonts w:eastAsia="Gulim"/>
                <w:sz w:val="22"/>
                <w:szCs w:val="22"/>
              </w:rPr>
              <w:t>.</w:t>
            </w:r>
          </w:p>
        </w:tc>
      </w:tr>
      <w:tr w:rsidR="00F47B9B" w:rsidRPr="00D371B9" w14:paraId="2AEB829E" w14:textId="77777777" w:rsidTr="0080163F">
        <w:trPr>
          <w:trHeight w:val="312"/>
          <w:jc w:val="center"/>
        </w:trPr>
        <w:tc>
          <w:tcPr>
            <w:tcW w:w="597" w:type="dxa"/>
            <w:shd w:val="clear" w:color="auto" w:fill="auto"/>
            <w:noWrap/>
            <w:vAlign w:val="center"/>
            <w:hideMark/>
          </w:tcPr>
          <w:p w14:paraId="52D1FE95" w14:textId="77777777" w:rsidR="00F47B9B" w:rsidRPr="00D371B9" w:rsidRDefault="00F47B9B" w:rsidP="0080163F">
            <w:pPr>
              <w:rPr>
                <w:rFonts w:eastAsia="Gulim"/>
                <w:sz w:val="22"/>
                <w:szCs w:val="22"/>
              </w:rPr>
            </w:pPr>
            <w:r w:rsidRPr="00D371B9">
              <w:rPr>
                <w:rFonts w:eastAsia="Gulim"/>
                <w:sz w:val="22"/>
                <w:szCs w:val="22"/>
              </w:rPr>
              <w:t>8</w:t>
            </w:r>
          </w:p>
        </w:tc>
        <w:tc>
          <w:tcPr>
            <w:tcW w:w="4462" w:type="dxa"/>
            <w:shd w:val="clear" w:color="auto" w:fill="auto"/>
            <w:noWrap/>
            <w:vAlign w:val="center"/>
          </w:tcPr>
          <w:p w14:paraId="5D2072B1" w14:textId="77777777" w:rsidR="00F47B9B" w:rsidRPr="00D371B9" w:rsidRDefault="00F47B9B" w:rsidP="0080163F">
            <w:pPr>
              <w:rPr>
                <w:rFonts w:eastAsia="Gulim"/>
                <w:sz w:val="22"/>
                <w:szCs w:val="22"/>
              </w:rPr>
            </w:pPr>
            <w:r w:rsidRPr="00D371B9">
              <w:rPr>
                <w:sz w:val="22"/>
                <w:szCs w:val="22"/>
              </w:rPr>
              <w:t xml:space="preserve">Boone, Van </w:t>
            </w:r>
            <w:proofErr w:type="spellStart"/>
            <w:r w:rsidRPr="00D371B9">
              <w:rPr>
                <w:sz w:val="22"/>
                <w:szCs w:val="22"/>
              </w:rPr>
              <w:t>Olffen</w:t>
            </w:r>
            <w:proofErr w:type="spellEnd"/>
            <w:r w:rsidRPr="00D371B9">
              <w:rPr>
                <w:sz w:val="22"/>
                <w:szCs w:val="22"/>
              </w:rPr>
              <w:t xml:space="preserve">, &amp; </w:t>
            </w:r>
            <w:proofErr w:type="spellStart"/>
            <w:r w:rsidRPr="00D371B9">
              <w:rPr>
                <w:sz w:val="22"/>
                <w:szCs w:val="22"/>
              </w:rPr>
              <w:t>Witteloostuijn</w:t>
            </w:r>
            <w:proofErr w:type="spellEnd"/>
          </w:p>
        </w:tc>
        <w:tc>
          <w:tcPr>
            <w:tcW w:w="783" w:type="dxa"/>
            <w:shd w:val="clear" w:color="auto" w:fill="auto"/>
            <w:noWrap/>
            <w:vAlign w:val="center"/>
          </w:tcPr>
          <w:p w14:paraId="40DCE4F7" w14:textId="77777777" w:rsidR="00F47B9B" w:rsidRPr="00D371B9" w:rsidRDefault="00F47B9B" w:rsidP="0080163F">
            <w:pPr>
              <w:rPr>
                <w:rFonts w:eastAsia="Gulim"/>
                <w:sz w:val="22"/>
                <w:szCs w:val="22"/>
              </w:rPr>
            </w:pPr>
            <w:r w:rsidRPr="00D371B9">
              <w:rPr>
                <w:rFonts w:eastAsia="Gulim"/>
                <w:sz w:val="22"/>
                <w:szCs w:val="22"/>
              </w:rPr>
              <w:t>2005</w:t>
            </w:r>
          </w:p>
        </w:tc>
        <w:tc>
          <w:tcPr>
            <w:tcW w:w="3544" w:type="dxa"/>
            <w:shd w:val="clear" w:color="auto" w:fill="auto"/>
            <w:noWrap/>
            <w:vAlign w:val="center"/>
          </w:tcPr>
          <w:p w14:paraId="7548AA73" w14:textId="77777777" w:rsidR="00F47B9B" w:rsidRPr="00D371B9" w:rsidRDefault="00F47B9B" w:rsidP="0080163F">
            <w:pPr>
              <w:jc w:val="center"/>
              <w:rPr>
                <w:rFonts w:eastAsia="Gulim"/>
                <w:sz w:val="22"/>
                <w:szCs w:val="22"/>
              </w:rPr>
            </w:pPr>
            <w:proofErr w:type="spellStart"/>
            <w:r w:rsidRPr="00D371B9">
              <w:rPr>
                <w:sz w:val="22"/>
                <w:szCs w:val="22"/>
              </w:rPr>
              <w:t>Acad</w:t>
            </w:r>
            <w:proofErr w:type="spellEnd"/>
            <w:r w:rsidRPr="00D371B9">
              <w:rPr>
                <w:sz w:val="22"/>
                <w:szCs w:val="22"/>
              </w:rPr>
              <w:t xml:space="preserve"> of Management J</w:t>
            </w:r>
          </w:p>
        </w:tc>
        <w:tc>
          <w:tcPr>
            <w:tcW w:w="885" w:type="dxa"/>
            <w:shd w:val="clear" w:color="auto" w:fill="auto"/>
            <w:noWrap/>
            <w:vAlign w:val="center"/>
          </w:tcPr>
          <w:p w14:paraId="7FBFEBFE" w14:textId="77777777" w:rsidR="00F47B9B" w:rsidRPr="00D371B9" w:rsidRDefault="00F47B9B" w:rsidP="0080163F">
            <w:pPr>
              <w:jc w:val="center"/>
              <w:rPr>
                <w:rFonts w:eastAsia="Gulim"/>
                <w:sz w:val="22"/>
                <w:szCs w:val="22"/>
              </w:rPr>
            </w:pPr>
            <w:r w:rsidRPr="00D371B9">
              <w:rPr>
                <w:rFonts w:eastAsia="Gulim"/>
                <w:sz w:val="22"/>
                <w:szCs w:val="22"/>
              </w:rPr>
              <w:t>.11</w:t>
            </w:r>
          </w:p>
        </w:tc>
        <w:tc>
          <w:tcPr>
            <w:tcW w:w="886" w:type="dxa"/>
            <w:shd w:val="clear" w:color="auto" w:fill="auto"/>
            <w:noWrap/>
            <w:vAlign w:val="center"/>
          </w:tcPr>
          <w:p w14:paraId="00CD76F9" w14:textId="77777777" w:rsidR="00F47B9B" w:rsidRPr="00D371B9" w:rsidRDefault="00F47B9B" w:rsidP="0080163F">
            <w:pPr>
              <w:jc w:val="center"/>
              <w:rPr>
                <w:rFonts w:eastAsia="Gulim"/>
                <w:sz w:val="22"/>
                <w:szCs w:val="22"/>
              </w:rPr>
            </w:pPr>
            <w:r w:rsidRPr="00D371B9">
              <w:rPr>
                <w:rFonts w:eastAsia="Gulim"/>
                <w:sz w:val="22"/>
                <w:szCs w:val="22"/>
              </w:rPr>
              <w:t>44</w:t>
            </w:r>
          </w:p>
        </w:tc>
        <w:tc>
          <w:tcPr>
            <w:tcW w:w="886" w:type="dxa"/>
            <w:shd w:val="clear" w:color="auto" w:fill="auto"/>
            <w:noWrap/>
            <w:vAlign w:val="center"/>
          </w:tcPr>
          <w:p w14:paraId="6559E022" w14:textId="77777777" w:rsidR="00F47B9B" w:rsidRPr="00D371B9" w:rsidRDefault="00F47B9B" w:rsidP="0080163F">
            <w:pPr>
              <w:jc w:val="center"/>
              <w:rPr>
                <w:rFonts w:eastAsia="Gulim"/>
                <w:sz w:val="22"/>
                <w:szCs w:val="22"/>
              </w:rPr>
            </w:pPr>
            <w:r w:rsidRPr="00D371B9">
              <w:rPr>
                <w:rFonts w:eastAsia="Gulim"/>
                <w:sz w:val="22"/>
                <w:szCs w:val="22"/>
              </w:rPr>
              <w:t>.68</w:t>
            </w:r>
          </w:p>
        </w:tc>
        <w:tc>
          <w:tcPr>
            <w:tcW w:w="886" w:type="dxa"/>
            <w:shd w:val="clear" w:color="auto" w:fill="auto"/>
            <w:noWrap/>
            <w:vAlign w:val="center"/>
          </w:tcPr>
          <w:p w14:paraId="43F8629A" w14:textId="77777777" w:rsidR="00F47B9B" w:rsidRPr="00D371B9" w:rsidRDefault="00F47B9B" w:rsidP="0080163F">
            <w:pPr>
              <w:jc w:val="center"/>
              <w:rPr>
                <w:rFonts w:eastAsia="Gulim"/>
                <w:sz w:val="22"/>
                <w:szCs w:val="22"/>
              </w:rPr>
            </w:pPr>
            <w:r w:rsidRPr="00D371B9">
              <w:rPr>
                <w:rFonts w:eastAsia="Gulim"/>
                <w:sz w:val="22"/>
                <w:szCs w:val="22"/>
              </w:rPr>
              <w:t>.</w:t>
            </w:r>
          </w:p>
        </w:tc>
      </w:tr>
      <w:tr w:rsidR="00F47B9B" w:rsidRPr="00D371B9" w14:paraId="074A2001" w14:textId="77777777" w:rsidTr="0080163F">
        <w:trPr>
          <w:trHeight w:val="312"/>
          <w:jc w:val="center"/>
        </w:trPr>
        <w:tc>
          <w:tcPr>
            <w:tcW w:w="597" w:type="dxa"/>
            <w:shd w:val="clear" w:color="auto" w:fill="auto"/>
            <w:noWrap/>
            <w:vAlign w:val="center"/>
            <w:hideMark/>
          </w:tcPr>
          <w:p w14:paraId="27FEA49E" w14:textId="77777777" w:rsidR="00F47B9B" w:rsidRPr="00D371B9" w:rsidRDefault="00F47B9B" w:rsidP="0080163F">
            <w:pPr>
              <w:rPr>
                <w:rFonts w:eastAsia="Gulim"/>
                <w:sz w:val="22"/>
                <w:szCs w:val="22"/>
              </w:rPr>
            </w:pPr>
            <w:r w:rsidRPr="00D371B9">
              <w:rPr>
                <w:rFonts w:eastAsia="Gulim"/>
                <w:sz w:val="22"/>
                <w:szCs w:val="22"/>
              </w:rPr>
              <w:t>9</w:t>
            </w:r>
          </w:p>
        </w:tc>
        <w:tc>
          <w:tcPr>
            <w:tcW w:w="4462" w:type="dxa"/>
            <w:shd w:val="clear" w:color="auto" w:fill="auto"/>
            <w:noWrap/>
            <w:vAlign w:val="center"/>
          </w:tcPr>
          <w:p w14:paraId="6EFE043B" w14:textId="77777777" w:rsidR="00F47B9B" w:rsidRPr="00D371B9" w:rsidRDefault="00F47B9B" w:rsidP="0080163F">
            <w:pPr>
              <w:rPr>
                <w:rFonts w:eastAsia="Gulim"/>
                <w:sz w:val="22"/>
                <w:szCs w:val="22"/>
              </w:rPr>
            </w:pPr>
            <w:r w:rsidRPr="00D371B9">
              <w:rPr>
                <w:sz w:val="22"/>
                <w:szCs w:val="22"/>
              </w:rPr>
              <w:t>Burchfield</w:t>
            </w:r>
          </w:p>
        </w:tc>
        <w:tc>
          <w:tcPr>
            <w:tcW w:w="783" w:type="dxa"/>
            <w:shd w:val="clear" w:color="auto" w:fill="auto"/>
            <w:noWrap/>
            <w:vAlign w:val="center"/>
          </w:tcPr>
          <w:p w14:paraId="21F54C8A" w14:textId="77777777" w:rsidR="00F47B9B" w:rsidRPr="00D371B9" w:rsidRDefault="00F47B9B" w:rsidP="0080163F">
            <w:pPr>
              <w:rPr>
                <w:rFonts w:eastAsia="Gulim"/>
                <w:sz w:val="22"/>
                <w:szCs w:val="22"/>
              </w:rPr>
            </w:pPr>
            <w:r w:rsidRPr="00D371B9">
              <w:rPr>
                <w:rFonts w:eastAsia="Gulim"/>
                <w:sz w:val="22"/>
                <w:szCs w:val="22"/>
              </w:rPr>
              <w:t>1997</w:t>
            </w:r>
          </w:p>
        </w:tc>
        <w:tc>
          <w:tcPr>
            <w:tcW w:w="3544" w:type="dxa"/>
            <w:shd w:val="clear" w:color="auto" w:fill="auto"/>
            <w:noWrap/>
            <w:vAlign w:val="center"/>
          </w:tcPr>
          <w:p w14:paraId="5A85FC69" w14:textId="77777777" w:rsidR="00F47B9B" w:rsidRPr="00D371B9" w:rsidRDefault="00F47B9B" w:rsidP="0080163F">
            <w:pPr>
              <w:jc w:val="center"/>
              <w:rPr>
                <w:rFonts w:eastAsia="Gulim"/>
                <w:sz w:val="22"/>
                <w:szCs w:val="22"/>
              </w:rPr>
            </w:pPr>
            <w:r w:rsidRPr="00D371B9">
              <w:rPr>
                <w:sz w:val="22"/>
                <w:szCs w:val="22"/>
              </w:rPr>
              <w:t>Dissertation</w:t>
            </w:r>
          </w:p>
        </w:tc>
        <w:tc>
          <w:tcPr>
            <w:tcW w:w="885" w:type="dxa"/>
            <w:shd w:val="clear" w:color="auto" w:fill="auto"/>
            <w:noWrap/>
            <w:vAlign w:val="center"/>
          </w:tcPr>
          <w:p w14:paraId="61311D69" w14:textId="77777777" w:rsidR="00F47B9B" w:rsidRPr="00D371B9" w:rsidRDefault="00F47B9B" w:rsidP="0080163F">
            <w:pPr>
              <w:jc w:val="center"/>
              <w:rPr>
                <w:rFonts w:eastAsia="Gulim"/>
                <w:sz w:val="22"/>
                <w:szCs w:val="22"/>
              </w:rPr>
            </w:pPr>
            <w:r w:rsidRPr="00D371B9">
              <w:rPr>
                <w:rFonts w:eastAsia="Gulim"/>
                <w:sz w:val="22"/>
                <w:szCs w:val="22"/>
              </w:rPr>
              <w:t>.00</w:t>
            </w:r>
          </w:p>
        </w:tc>
        <w:tc>
          <w:tcPr>
            <w:tcW w:w="886" w:type="dxa"/>
            <w:shd w:val="clear" w:color="auto" w:fill="auto"/>
            <w:noWrap/>
            <w:vAlign w:val="center"/>
          </w:tcPr>
          <w:p w14:paraId="34423A1C" w14:textId="77777777" w:rsidR="00F47B9B" w:rsidRPr="00D371B9" w:rsidRDefault="00F47B9B" w:rsidP="0080163F">
            <w:pPr>
              <w:jc w:val="center"/>
              <w:rPr>
                <w:rFonts w:eastAsia="Gulim"/>
                <w:sz w:val="22"/>
                <w:szCs w:val="22"/>
              </w:rPr>
            </w:pPr>
            <w:r w:rsidRPr="00D371B9">
              <w:rPr>
                <w:rFonts w:eastAsia="Gulim"/>
                <w:sz w:val="22"/>
                <w:szCs w:val="22"/>
              </w:rPr>
              <w:t>70</w:t>
            </w:r>
          </w:p>
        </w:tc>
        <w:tc>
          <w:tcPr>
            <w:tcW w:w="886" w:type="dxa"/>
            <w:shd w:val="clear" w:color="auto" w:fill="auto"/>
            <w:noWrap/>
            <w:vAlign w:val="center"/>
          </w:tcPr>
          <w:p w14:paraId="6BBC0C67" w14:textId="77777777" w:rsidR="00F47B9B" w:rsidRPr="00D371B9" w:rsidRDefault="00F47B9B" w:rsidP="0080163F">
            <w:pPr>
              <w:jc w:val="center"/>
              <w:rPr>
                <w:rFonts w:eastAsia="Gulim"/>
                <w:sz w:val="22"/>
                <w:szCs w:val="22"/>
              </w:rPr>
            </w:pPr>
            <w:r w:rsidRPr="00D371B9">
              <w:rPr>
                <w:rFonts w:eastAsia="Gulim"/>
                <w:sz w:val="22"/>
                <w:szCs w:val="22"/>
              </w:rPr>
              <w:t>.83</w:t>
            </w:r>
          </w:p>
        </w:tc>
        <w:tc>
          <w:tcPr>
            <w:tcW w:w="886" w:type="dxa"/>
            <w:shd w:val="clear" w:color="auto" w:fill="auto"/>
            <w:noWrap/>
            <w:vAlign w:val="center"/>
          </w:tcPr>
          <w:p w14:paraId="2834A928" w14:textId="77777777" w:rsidR="00F47B9B" w:rsidRPr="00D371B9" w:rsidRDefault="00F47B9B" w:rsidP="0080163F">
            <w:pPr>
              <w:jc w:val="center"/>
              <w:rPr>
                <w:rFonts w:eastAsia="Gulim"/>
                <w:sz w:val="22"/>
                <w:szCs w:val="22"/>
              </w:rPr>
            </w:pPr>
            <w:r w:rsidRPr="00D371B9">
              <w:rPr>
                <w:rFonts w:eastAsia="Gulim"/>
                <w:sz w:val="22"/>
                <w:szCs w:val="22"/>
              </w:rPr>
              <w:t>.72</w:t>
            </w:r>
          </w:p>
        </w:tc>
      </w:tr>
      <w:tr w:rsidR="00F47B9B" w:rsidRPr="00D371B9" w14:paraId="41337112" w14:textId="77777777" w:rsidTr="0080163F">
        <w:trPr>
          <w:trHeight w:val="312"/>
          <w:jc w:val="center"/>
        </w:trPr>
        <w:tc>
          <w:tcPr>
            <w:tcW w:w="597" w:type="dxa"/>
            <w:shd w:val="clear" w:color="auto" w:fill="auto"/>
            <w:noWrap/>
            <w:vAlign w:val="center"/>
          </w:tcPr>
          <w:p w14:paraId="41BA69E1" w14:textId="77777777" w:rsidR="00F47B9B" w:rsidRPr="00D371B9" w:rsidRDefault="00F47B9B" w:rsidP="0080163F">
            <w:pPr>
              <w:rPr>
                <w:rFonts w:eastAsia="Gulim"/>
                <w:sz w:val="22"/>
                <w:szCs w:val="22"/>
              </w:rPr>
            </w:pPr>
            <w:r w:rsidRPr="00D371B9">
              <w:rPr>
                <w:rFonts w:eastAsia="Gulim"/>
                <w:sz w:val="22"/>
                <w:szCs w:val="22"/>
              </w:rPr>
              <w:t>10</w:t>
            </w:r>
          </w:p>
        </w:tc>
        <w:tc>
          <w:tcPr>
            <w:tcW w:w="4462" w:type="dxa"/>
            <w:shd w:val="clear" w:color="auto" w:fill="auto"/>
            <w:noWrap/>
            <w:vAlign w:val="center"/>
          </w:tcPr>
          <w:p w14:paraId="277CBA53" w14:textId="77777777" w:rsidR="00F47B9B" w:rsidRPr="00D371B9" w:rsidRDefault="00F47B9B" w:rsidP="0080163F">
            <w:pPr>
              <w:rPr>
                <w:sz w:val="22"/>
                <w:szCs w:val="22"/>
              </w:rPr>
            </w:pPr>
            <w:proofErr w:type="spellStart"/>
            <w:r w:rsidRPr="00D371B9">
              <w:rPr>
                <w:sz w:val="22"/>
                <w:szCs w:val="22"/>
              </w:rPr>
              <w:t>Busse</w:t>
            </w:r>
            <w:proofErr w:type="spellEnd"/>
            <w:r w:rsidRPr="00D371B9">
              <w:rPr>
                <w:sz w:val="22"/>
                <w:szCs w:val="22"/>
              </w:rPr>
              <w:t xml:space="preserve"> (few value gaps)</w:t>
            </w:r>
          </w:p>
        </w:tc>
        <w:tc>
          <w:tcPr>
            <w:tcW w:w="783" w:type="dxa"/>
            <w:shd w:val="clear" w:color="auto" w:fill="auto"/>
            <w:noWrap/>
            <w:vAlign w:val="center"/>
          </w:tcPr>
          <w:p w14:paraId="7704D6F8" w14:textId="77777777" w:rsidR="00F47B9B" w:rsidRPr="00D371B9" w:rsidRDefault="00F47B9B" w:rsidP="0080163F">
            <w:pPr>
              <w:rPr>
                <w:rFonts w:eastAsia="Gulim"/>
                <w:sz w:val="22"/>
                <w:szCs w:val="22"/>
              </w:rPr>
            </w:pPr>
            <w:r w:rsidRPr="00D371B9">
              <w:rPr>
                <w:rFonts w:eastAsia="Gulim"/>
                <w:sz w:val="22"/>
                <w:szCs w:val="22"/>
              </w:rPr>
              <w:t>2017</w:t>
            </w:r>
          </w:p>
        </w:tc>
        <w:tc>
          <w:tcPr>
            <w:tcW w:w="3544" w:type="dxa"/>
            <w:shd w:val="clear" w:color="auto" w:fill="auto"/>
            <w:noWrap/>
            <w:vAlign w:val="center"/>
          </w:tcPr>
          <w:p w14:paraId="0FB7D99D" w14:textId="77777777" w:rsidR="00F47B9B" w:rsidRPr="00D371B9" w:rsidRDefault="00F47B9B" w:rsidP="0080163F">
            <w:pPr>
              <w:jc w:val="center"/>
              <w:rPr>
                <w:sz w:val="22"/>
                <w:szCs w:val="22"/>
              </w:rPr>
            </w:pPr>
            <w:r w:rsidRPr="00D371B9">
              <w:rPr>
                <w:sz w:val="22"/>
                <w:szCs w:val="22"/>
              </w:rPr>
              <w:t xml:space="preserve">J of Chinese Human Res </w:t>
            </w:r>
            <w:proofErr w:type="spellStart"/>
            <w:r w:rsidRPr="00D371B9">
              <w:rPr>
                <w:sz w:val="22"/>
                <w:szCs w:val="22"/>
              </w:rPr>
              <w:t>Mngmnt</w:t>
            </w:r>
            <w:proofErr w:type="spellEnd"/>
          </w:p>
        </w:tc>
        <w:tc>
          <w:tcPr>
            <w:tcW w:w="885" w:type="dxa"/>
            <w:shd w:val="clear" w:color="auto" w:fill="auto"/>
            <w:noWrap/>
            <w:vAlign w:val="center"/>
          </w:tcPr>
          <w:p w14:paraId="1B2416B5" w14:textId="77777777" w:rsidR="00F47B9B" w:rsidRPr="00D371B9" w:rsidRDefault="00F47B9B" w:rsidP="0080163F">
            <w:pPr>
              <w:jc w:val="center"/>
              <w:rPr>
                <w:rFonts w:eastAsia="Gulim"/>
                <w:sz w:val="22"/>
                <w:szCs w:val="22"/>
              </w:rPr>
            </w:pPr>
            <w:r w:rsidRPr="00D371B9">
              <w:rPr>
                <w:rFonts w:eastAsia="Gulim"/>
                <w:sz w:val="22"/>
                <w:szCs w:val="22"/>
              </w:rPr>
              <w:t>-.16</w:t>
            </w:r>
          </w:p>
        </w:tc>
        <w:tc>
          <w:tcPr>
            <w:tcW w:w="886" w:type="dxa"/>
            <w:shd w:val="clear" w:color="auto" w:fill="auto"/>
            <w:noWrap/>
            <w:vAlign w:val="center"/>
          </w:tcPr>
          <w:p w14:paraId="5287D9D8" w14:textId="77777777" w:rsidR="00F47B9B" w:rsidRPr="00D371B9" w:rsidRDefault="00F47B9B" w:rsidP="0080163F">
            <w:pPr>
              <w:jc w:val="center"/>
              <w:rPr>
                <w:rFonts w:eastAsia="Gulim"/>
                <w:sz w:val="22"/>
                <w:szCs w:val="22"/>
              </w:rPr>
            </w:pPr>
            <w:r w:rsidRPr="00D371B9">
              <w:rPr>
                <w:rFonts w:eastAsia="Gulim"/>
                <w:sz w:val="22"/>
                <w:szCs w:val="22"/>
              </w:rPr>
              <w:t>15</w:t>
            </w:r>
          </w:p>
        </w:tc>
        <w:tc>
          <w:tcPr>
            <w:tcW w:w="886" w:type="dxa"/>
            <w:shd w:val="clear" w:color="auto" w:fill="auto"/>
            <w:noWrap/>
            <w:vAlign w:val="center"/>
          </w:tcPr>
          <w:p w14:paraId="40BD273C" w14:textId="77777777" w:rsidR="00F47B9B" w:rsidRPr="00D371B9" w:rsidRDefault="00F47B9B" w:rsidP="0080163F">
            <w:pPr>
              <w:jc w:val="center"/>
              <w:rPr>
                <w:rFonts w:eastAsia="Gulim"/>
                <w:sz w:val="22"/>
                <w:szCs w:val="22"/>
              </w:rPr>
            </w:pPr>
            <w:r w:rsidRPr="00D371B9">
              <w:rPr>
                <w:rFonts w:eastAsia="Gulim"/>
                <w:sz w:val="22"/>
                <w:szCs w:val="22"/>
              </w:rPr>
              <w:t>.</w:t>
            </w:r>
          </w:p>
        </w:tc>
        <w:tc>
          <w:tcPr>
            <w:tcW w:w="886" w:type="dxa"/>
            <w:shd w:val="clear" w:color="auto" w:fill="auto"/>
            <w:noWrap/>
            <w:vAlign w:val="center"/>
          </w:tcPr>
          <w:p w14:paraId="3396F4A0" w14:textId="77777777" w:rsidR="00F47B9B" w:rsidRPr="00D371B9" w:rsidRDefault="00F47B9B" w:rsidP="0080163F">
            <w:pPr>
              <w:jc w:val="center"/>
              <w:rPr>
                <w:rFonts w:eastAsia="Gulim"/>
                <w:sz w:val="22"/>
                <w:szCs w:val="22"/>
              </w:rPr>
            </w:pPr>
            <w:r w:rsidRPr="00D371B9">
              <w:rPr>
                <w:rFonts w:eastAsia="Gulim"/>
                <w:sz w:val="22"/>
                <w:szCs w:val="22"/>
              </w:rPr>
              <w:t>.</w:t>
            </w:r>
          </w:p>
        </w:tc>
      </w:tr>
      <w:tr w:rsidR="00F47B9B" w:rsidRPr="00D371B9" w14:paraId="4B6ED4B3" w14:textId="77777777" w:rsidTr="0080163F">
        <w:trPr>
          <w:trHeight w:val="312"/>
          <w:jc w:val="center"/>
        </w:trPr>
        <w:tc>
          <w:tcPr>
            <w:tcW w:w="597" w:type="dxa"/>
            <w:shd w:val="clear" w:color="auto" w:fill="auto"/>
            <w:noWrap/>
            <w:vAlign w:val="center"/>
          </w:tcPr>
          <w:p w14:paraId="6D859C4C" w14:textId="77777777" w:rsidR="00F47B9B" w:rsidRPr="00D371B9" w:rsidRDefault="00F47B9B" w:rsidP="0080163F">
            <w:pPr>
              <w:rPr>
                <w:rFonts w:eastAsia="Gulim"/>
                <w:sz w:val="22"/>
                <w:szCs w:val="22"/>
              </w:rPr>
            </w:pPr>
            <w:r w:rsidRPr="00D371B9">
              <w:rPr>
                <w:rFonts w:eastAsia="Gulim"/>
                <w:sz w:val="22"/>
                <w:szCs w:val="22"/>
              </w:rPr>
              <w:t>11</w:t>
            </w:r>
          </w:p>
        </w:tc>
        <w:tc>
          <w:tcPr>
            <w:tcW w:w="4462" w:type="dxa"/>
            <w:shd w:val="clear" w:color="auto" w:fill="auto"/>
            <w:noWrap/>
            <w:vAlign w:val="center"/>
          </w:tcPr>
          <w:p w14:paraId="39CA0ADE" w14:textId="77777777" w:rsidR="00F47B9B" w:rsidRPr="00D371B9" w:rsidRDefault="00F47B9B" w:rsidP="0080163F">
            <w:pPr>
              <w:rPr>
                <w:sz w:val="22"/>
                <w:szCs w:val="22"/>
              </w:rPr>
            </w:pPr>
            <w:proofErr w:type="spellStart"/>
            <w:r w:rsidRPr="00D371B9">
              <w:rPr>
                <w:sz w:val="22"/>
                <w:szCs w:val="22"/>
              </w:rPr>
              <w:t>Busse</w:t>
            </w:r>
            <w:proofErr w:type="spellEnd"/>
            <w:r w:rsidRPr="00D371B9">
              <w:rPr>
                <w:sz w:val="22"/>
                <w:szCs w:val="22"/>
              </w:rPr>
              <w:t xml:space="preserve"> (many value gaps)</w:t>
            </w:r>
          </w:p>
        </w:tc>
        <w:tc>
          <w:tcPr>
            <w:tcW w:w="783" w:type="dxa"/>
            <w:shd w:val="clear" w:color="auto" w:fill="auto"/>
            <w:noWrap/>
            <w:vAlign w:val="center"/>
          </w:tcPr>
          <w:p w14:paraId="170FB8D9" w14:textId="77777777" w:rsidR="00F47B9B" w:rsidRPr="00D371B9" w:rsidRDefault="00F47B9B" w:rsidP="0080163F">
            <w:pPr>
              <w:rPr>
                <w:rFonts w:eastAsia="Gulim"/>
                <w:sz w:val="22"/>
                <w:szCs w:val="22"/>
              </w:rPr>
            </w:pPr>
            <w:r w:rsidRPr="00D371B9">
              <w:rPr>
                <w:rFonts w:eastAsia="Gulim"/>
                <w:sz w:val="22"/>
                <w:szCs w:val="22"/>
              </w:rPr>
              <w:t>2017</w:t>
            </w:r>
          </w:p>
        </w:tc>
        <w:tc>
          <w:tcPr>
            <w:tcW w:w="3544" w:type="dxa"/>
            <w:shd w:val="clear" w:color="auto" w:fill="auto"/>
            <w:noWrap/>
            <w:vAlign w:val="center"/>
          </w:tcPr>
          <w:p w14:paraId="51331A46" w14:textId="77777777" w:rsidR="00F47B9B" w:rsidRPr="00D371B9" w:rsidRDefault="00F47B9B" w:rsidP="0080163F">
            <w:pPr>
              <w:jc w:val="center"/>
              <w:rPr>
                <w:sz w:val="22"/>
                <w:szCs w:val="22"/>
              </w:rPr>
            </w:pPr>
            <w:r w:rsidRPr="00D371B9">
              <w:rPr>
                <w:sz w:val="22"/>
                <w:szCs w:val="22"/>
              </w:rPr>
              <w:t xml:space="preserve">J of Chinese Human Res </w:t>
            </w:r>
            <w:proofErr w:type="spellStart"/>
            <w:r w:rsidRPr="00D371B9">
              <w:rPr>
                <w:sz w:val="22"/>
                <w:szCs w:val="22"/>
              </w:rPr>
              <w:t>Mngmnt</w:t>
            </w:r>
            <w:proofErr w:type="spellEnd"/>
          </w:p>
        </w:tc>
        <w:tc>
          <w:tcPr>
            <w:tcW w:w="885" w:type="dxa"/>
            <w:shd w:val="clear" w:color="auto" w:fill="auto"/>
            <w:noWrap/>
            <w:vAlign w:val="center"/>
          </w:tcPr>
          <w:p w14:paraId="3083C72C" w14:textId="77777777" w:rsidR="00F47B9B" w:rsidRPr="00D371B9" w:rsidRDefault="00F47B9B" w:rsidP="0080163F">
            <w:pPr>
              <w:jc w:val="center"/>
              <w:rPr>
                <w:rFonts w:eastAsia="Gulim"/>
                <w:sz w:val="22"/>
                <w:szCs w:val="22"/>
              </w:rPr>
            </w:pPr>
            <w:r w:rsidRPr="00D371B9">
              <w:rPr>
                <w:rFonts w:eastAsia="Gulim"/>
                <w:sz w:val="22"/>
                <w:szCs w:val="22"/>
              </w:rPr>
              <w:t>-.50</w:t>
            </w:r>
          </w:p>
        </w:tc>
        <w:tc>
          <w:tcPr>
            <w:tcW w:w="886" w:type="dxa"/>
            <w:shd w:val="clear" w:color="auto" w:fill="auto"/>
            <w:noWrap/>
            <w:vAlign w:val="center"/>
          </w:tcPr>
          <w:p w14:paraId="4A7CB15C" w14:textId="77777777" w:rsidR="00F47B9B" w:rsidRPr="00D371B9" w:rsidRDefault="00F47B9B" w:rsidP="0080163F">
            <w:pPr>
              <w:jc w:val="center"/>
              <w:rPr>
                <w:rFonts w:eastAsia="Gulim"/>
                <w:sz w:val="22"/>
                <w:szCs w:val="22"/>
              </w:rPr>
            </w:pPr>
            <w:r w:rsidRPr="00D371B9">
              <w:rPr>
                <w:rFonts w:eastAsia="Gulim"/>
                <w:sz w:val="22"/>
                <w:szCs w:val="22"/>
              </w:rPr>
              <w:t>15</w:t>
            </w:r>
          </w:p>
        </w:tc>
        <w:tc>
          <w:tcPr>
            <w:tcW w:w="886" w:type="dxa"/>
            <w:shd w:val="clear" w:color="auto" w:fill="auto"/>
            <w:noWrap/>
            <w:vAlign w:val="center"/>
          </w:tcPr>
          <w:p w14:paraId="2CACF01D" w14:textId="77777777" w:rsidR="00F47B9B" w:rsidRPr="00D371B9" w:rsidRDefault="00F47B9B" w:rsidP="0080163F">
            <w:pPr>
              <w:jc w:val="center"/>
              <w:rPr>
                <w:rFonts w:eastAsia="Gulim"/>
                <w:sz w:val="22"/>
                <w:szCs w:val="22"/>
              </w:rPr>
            </w:pPr>
            <w:r w:rsidRPr="00D371B9">
              <w:rPr>
                <w:rFonts w:eastAsia="Gulim"/>
                <w:sz w:val="22"/>
                <w:szCs w:val="22"/>
              </w:rPr>
              <w:t>.</w:t>
            </w:r>
          </w:p>
        </w:tc>
        <w:tc>
          <w:tcPr>
            <w:tcW w:w="886" w:type="dxa"/>
            <w:shd w:val="clear" w:color="auto" w:fill="auto"/>
            <w:noWrap/>
            <w:vAlign w:val="center"/>
          </w:tcPr>
          <w:p w14:paraId="01844C46" w14:textId="77777777" w:rsidR="00F47B9B" w:rsidRPr="00D371B9" w:rsidRDefault="00F47B9B" w:rsidP="0080163F">
            <w:pPr>
              <w:jc w:val="center"/>
              <w:rPr>
                <w:rFonts w:eastAsia="Gulim"/>
                <w:sz w:val="22"/>
                <w:szCs w:val="22"/>
              </w:rPr>
            </w:pPr>
            <w:r w:rsidRPr="00D371B9">
              <w:rPr>
                <w:rFonts w:eastAsia="Gulim"/>
                <w:sz w:val="22"/>
                <w:szCs w:val="22"/>
              </w:rPr>
              <w:t>.</w:t>
            </w:r>
          </w:p>
        </w:tc>
      </w:tr>
      <w:tr w:rsidR="00F47B9B" w:rsidRPr="00D371B9" w14:paraId="3E7B8F77" w14:textId="77777777" w:rsidTr="0080163F">
        <w:trPr>
          <w:trHeight w:val="312"/>
          <w:jc w:val="center"/>
        </w:trPr>
        <w:tc>
          <w:tcPr>
            <w:tcW w:w="597" w:type="dxa"/>
            <w:shd w:val="clear" w:color="auto" w:fill="auto"/>
            <w:noWrap/>
            <w:vAlign w:val="center"/>
          </w:tcPr>
          <w:p w14:paraId="75E2A480" w14:textId="77777777" w:rsidR="00F47B9B" w:rsidRPr="00D371B9" w:rsidRDefault="00F47B9B" w:rsidP="0080163F">
            <w:pPr>
              <w:rPr>
                <w:rFonts w:eastAsia="Gulim"/>
                <w:sz w:val="22"/>
                <w:szCs w:val="22"/>
              </w:rPr>
            </w:pPr>
            <w:r w:rsidRPr="00D371B9">
              <w:rPr>
                <w:rFonts w:eastAsia="Gulim"/>
                <w:sz w:val="22"/>
                <w:szCs w:val="22"/>
              </w:rPr>
              <w:t>12</w:t>
            </w:r>
          </w:p>
        </w:tc>
        <w:tc>
          <w:tcPr>
            <w:tcW w:w="4462" w:type="dxa"/>
            <w:shd w:val="clear" w:color="auto" w:fill="auto"/>
            <w:noWrap/>
            <w:vAlign w:val="center"/>
          </w:tcPr>
          <w:p w14:paraId="12CDC720" w14:textId="77777777" w:rsidR="00F47B9B" w:rsidRPr="00D371B9" w:rsidRDefault="00F47B9B" w:rsidP="0080163F">
            <w:pPr>
              <w:rPr>
                <w:sz w:val="22"/>
                <w:szCs w:val="22"/>
              </w:rPr>
            </w:pPr>
            <w:r w:rsidRPr="00D371B9">
              <w:rPr>
                <w:sz w:val="22"/>
                <w:szCs w:val="22"/>
              </w:rPr>
              <w:t>Chiang (personality, pilot sample)</w:t>
            </w:r>
          </w:p>
        </w:tc>
        <w:tc>
          <w:tcPr>
            <w:tcW w:w="783" w:type="dxa"/>
            <w:shd w:val="clear" w:color="auto" w:fill="auto"/>
            <w:noWrap/>
            <w:vAlign w:val="center"/>
          </w:tcPr>
          <w:p w14:paraId="7B5CDD94" w14:textId="77777777" w:rsidR="00F47B9B" w:rsidRPr="00D371B9" w:rsidRDefault="00F47B9B" w:rsidP="0080163F">
            <w:pPr>
              <w:rPr>
                <w:rFonts w:eastAsia="Gulim"/>
                <w:sz w:val="22"/>
                <w:szCs w:val="22"/>
              </w:rPr>
            </w:pPr>
            <w:r w:rsidRPr="00D371B9">
              <w:rPr>
                <w:rFonts w:eastAsia="Gulim"/>
                <w:sz w:val="22"/>
                <w:szCs w:val="22"/>
              </w:rPr>
              <w:t>2011</w:t>
            </w:r>
          </w:p>
        </w:tc>
        <w:tc>
          <w:tcPr>
            <w:tcW w:w="3544" w:type="dxa"/>
            <w:shd w:val="clear" w:color="auto" w:fill="auto"/>
            <w:noWrap/>
            <w:vAlign w:val="center"/>
          </w:tcPr>
          <w:p w14:paraId="34AD777E" w14:textId="77777777" w:rsidR="00F47B9B" w:rsidRPr="00D371B9" w:rsidRDefault="00F47B9B" w:rsidP="0080163F">
            <w:pPr>
              <w:jc w:val="center"/>
              <w:rPr>
                <w:sz w:val="22"/>
                <w:szCs w:val="22"/>
              </w:rPr>
            </w:pPr>
            <w:r w:rsidRPr="00D371B9">
              <w:rPr>
                <w:sz w:val="22"/>
                <w:szCs w:val="22"/>
              </w:rPr>
              <w:t>Dissertation</w:t>
            </w:r>
          </w:p>
        </w:tc>
        <w:tc>
          <w:tcPr>
            <w:tcW w:w="885" w:type="dxa"/>
            <w:shd w:val="clear" w:color="auto" w:fill="auto"/>
            <w:noWrap/>
            <w:vAlign w:val="center"/>
          </w:tcPr>
          <w:p w14:paraId="7DCDF902" w14:textId="77777777" w:rsidR="00F47B9B" w:rsidRPr="00D371B9" w:rsidRDefault="00F47B9B" w:rsidP="0080163F">
            <w:pPr>
              <w:jc w:val="center"/>
              <w:rPr>
                <w:rFonts w:eastAsia="Gulim"/>
                <w:sz w:val="22"/>
                <w:szCs w:val="22"/>
              </w:rPr>
            </w:pPr>
            <w:r w:rsidRPr="00D371B9">
              <w:rPr>
                <w:rFonts w:eastAsia="Gulim"/>
                <w:sz w:val="22"/>
                <w:szCs w:val="22"/>
              </w:rPr>
              <w:t>-.01</w:t>
            </w:r>
          </w:p>
        </w:tc>
        <w:tc>
          <w:tcPr>
            <w:tcW w:w="886" w:type="dxa"/>
            <w:shd w:val="clear" w:color="auto" w:fill="auto"/>
            <w:noWrap/>
            <w:vAlign w:val="center"/>
          </w:tcPr>
          <w:p w14:paraId="61D6B291" w14:textId="77777777" w:rsidR="00F47B9B" w:rsidRPr="00D371B9" w:rsidRDefault="00F47B9B" w:rsidP="0080163F">
            <w:pPr>
              <w:jc w:val="center"/>
              <w:rPr>
                <w:rFonts w:eastAsia="Gulim"/>
                <w:sz w:val="22"/>
                <w:szCs w:val="22"/>
              </w:rPr>
            </w:pPr>
            <w:r w:rsidRPr="00D371B9">
              <w:rPr>
                <w:rFonts w:eastAsia="Gulim"/>
                <w:sz w:val="22"/>
                <w:szCs w:val="22"/>
              </w:rPr>
              <w:t>10</w:t>
            </w:r>
          </w:p>
        </w:tc>
        <w:tc>
          <w:tcPr>
            <w:tcW w:w="886" w:type="dxa"/>
            <w:shd w:val="clear" w:color="auto" w:fill="auto"/>
            <w:noWrap/>
            <w:vAlign w:val="center"/>
          </w:tcPr>
          <w:p w14:paraId="048D53CC" w14:textId="77777777" w:rsidR="00F47B9B" w:rsidRPr="00D371B9" w:rsidRDefault="00F47B9B" w:rsidP="0080163F">
            <w:pPr>
              <w:jc w:val="center"/>
              <w:rPr>
                <w:rFonts w:eastAsia="Gulim"/>
                <w:sz w:val="22"/>
                <w:szCs w:val="22"/>
              </w:rPr>
            </w:pPr>
            <w:r w:rsidRPr="00D371B9">
              <w:rPr>
                <w:rFonts w:eastAsia="Gulim"/>
                <w:sz w:val="22"/>
                <w:szCs w:val="22"/>
              </w:rPr>
              <w:t>.</w:t>
            </w:r>
          </w:p>
        </w:tc>
        <w:tc>
          <w:tcPr>
            <w:tcW w:w="886" w:type="dxa"/>
            <w:shd w:val="clear" w:color="auto" w:fill="auto"/>
            <w:noWrap/>
            <w:vAlign w:val="center"/>
          </w:tcPr>
          <w:p w14:paraId="3CD47AE6" w14:textId="77777777" w:rsidR="00F47B9B" w:rsidRPr="00D371B9" w:rsidRDefault="00F47B9B" w:rsidP="0080163F">
            <w:pPr>
              <w:jc w:val="center"/>
              <w:rPr>
                <w:rFonts w:eastAsia="Gulim"/>
                <w:sz w:val="22"/>
                <w:szCs w:val="22"/>
              </w:rPr>
            </w:pPr>
            <w:r w:rsidRPr="00D371B9">
              <w:rPr>
                <w:rFonts w:eastAsia="Gulim"/>
                <w:sz w:val="22"/>
                <w:szCs w:val="22"/>
              </w:rPr>
              <w:t>.</w:t>
            </w:r>
          </w:p>
        </w:tc>
      </w:tr>
      <w:tr w:rsidR="00F47B9B" w:rsidRPr="00D371B9" w14:paraId="64488E3C" w14:textId="77777777" w:rsidTr="0080163F">
        <w:trPr>
          <w:trHeight w:val="312"/>
          <w:jc w:val="center"/>
        </w:trPr>
        <w:tc>
          <w:tcPr>
            <w:tcW w:w="597" w:type="dxa"/>
            <w:shd w:val="clear" w:color="auto" w:fill="auto"/>
            <w:noWrap/>
            <w:vAlign w:val="center"/>
          </w:tcPr>
          <w:p w14:paraId="253B8DC4" w14:textId="77777777" w:rsidR="00F47B9B" w:rsidRPr="00D371B9" w:rsidRDefault="00F47B9B" w:rsidP="0080163F">
            <w:pPr>
              <w:rPr>
                <w:rFonts w:eastAsia="Gulim"/>
                <w:sz w:val="22"/>
                <w:szCs w:val="22"/>
              </w:rPr>
            </w:pPr>
            <w:r w:rsidRPr="00D371B9">
              <w:rPr>
                <w:rFonts w:eastAsia="Gulim"/>
                <w:sz w:val="22"/>
                <w:szCs w:val="22"/>
              </w:rPr>
              <w:t>13</w:t>
            </w:r>
          </w:p>
        </w:tc>
        <w:tc>
          <w:tcPr>
            <w:tcW w:w="4462" w:type="dxa"/>
            <w:shd w:val="clear" w:color="auto" w:fill="auto"/>
            <w:noWrap/>
            <w:vAlign w:val="center"/>
          </w:tcPr>
          <w:p w14:paraId="78BA6141" w14:textId="77777777" w:rsidR="00F47B9B" w:rsidRPr="00D371B9" w:rsidRDefault="00F47B9B" w:rsidP="0080163F">
            <w:pPr>
              <w:rPr>
                <w:sz w:val="22"/>
                <w:szCs w:val="22"/>
              </w:rPr>
            </w:pPr>
            <w:r w:rsidRPr="00D371B9">
              <w:rPr>
                <w:sz w:val="22"/>
                <w:szCs w:val="22"/>
              </w:rPr>
              <w:t>Chiang (personality, US sample)</w:t>
            </w:r>
          </w:p>
        </w:tc>
        <w:tc>
          <w:tcPr>
            <w:tcW w:w="783" w:type="dxa"/>
            <w:shd w:val="clear" w:color="auto" w:fill="auto"/>
            <w:noWrap/>
            <w:vAlign w:val="center"/>
          </w:tcPr>
          <w:p w14:paraId="2131FEA4" w14:textId="77777777" w:rsidR="00F47B9B" w:rsidRPr="00D371B9" w:rsidRDefault="00F47B9B" w:rsidP="0080163F">
            <w:pPr>
              <w:rPr>
                <w:rFonts w:eastAsia="Gulim"/>
                <w:sz w:val="22"/>
                <w:szCs w:val="22"/>
              </w:rPr>
            </w:pPr>
            <w:r w:rsidRPr="00D371B9">
              <w:rPr>
                <w:rFonts w:eastAsia="Gulim"/>
                <w:sz w:val="22"/>
                <w:szCs w:val="22"/>
              </w:rPr>
              <w:t>2011</w:t>
            </w:r>
          </w:p>
        </w:tc>
        <w:tc>
          <w:tcPr>
            <w:tcW w:w="3544" w:type="dxa"/>
            <w:shd w:val="clear" w:color="auto" w:fill="auto"/>
            <w:noWrap/>
            <w:vAlign w:val="center"/>
          </w:tcPr>
          <w:p w14:paraId="16028F28" w14:textId="77777777" w:rsidR="00F47B9B" w:rsidRPr="00D371B9" w:rsidRDefault="00F47B9B" w:rsidP="0080163F">
            <w:pPr>
              <w:jc w:val="center"/>
              <w:rPr>
                <w:sz w:val="22"/>
                <w:szCs w:val="22"/>
              </w:rPr>
            </w:pPr>
            <w:r w:rsidRPr="00D371B9">
              <w:rPr>
                <w:sz w:val="22"/>
                <w:szCs w:val="22"/>
              </w:rPr>
              <w:t>Dissertation</w:t>
            </w:r>
          </w:p>
        </w:tc>
        <w:tc>
          <w:tcPr>
            <w:tcW w:w="885" w:type="dxa"/>
            <w:shd w:val="clear" w:color="auto" w:fill="auto"/>
            <w:noWrap/>
            <w:vAlign w:val="center"/>
          </w:tcPr>
          <w:p w14:paraId="7B3AA022" w14:textId="77777777" w:rsidR="00F47B9B" w:rsidRPr="00D371B9" w:rsidRDefault="00F47B9B" w:rsidP="0080163F">
            <w:pPr>
              <w:jc w:val="center"/>
              <w:rPr>
                <w:rFonts w:eastAsia="Gulim"/>
                <w:sz w:val="22"/>
                <w:szCs w:val="22"/>
              </w:rPr>
            </w:pPr>
            <w:r w:rsidRPr="00D371B9">
              <w:rPr>
                <w:rFonts w:eastAsia="Gulim"/>
                <w:sz w:val="22"/>
                <w:szCs w:val="22"/>
              </w:rPr>
              <w:t>.01</w:t>
            </w:r>
          </w:p>
        </w:tc>
        <w:tc>
          <w:tcPr>
            <w:tcW w:w="886" w:type="dxa"/>
            <w:shd w:val="clear" w:color="auto" w:fill="auto"/>
            <w:noWrap/>
            <w:vAlign w:val="center"/>
          </w:tcPr>
          <w:p w14:paraId="131E37CF" w14:textId="77777777" w:rsidR="00F47B9B" w:rsidRPr="00D371B9" w:rsidRDefault="00F47B9B" w:rsidP="0080163F">
            <w:pPr>
              <w:jc w:val="center"/>
              <w:rPr>
                <w:rFonts w:eastAsia="Gulim"/>
                <w:sz w:val="22"/>
                <w:szCs w:val="22"/>
              </w:rPr>
            </w:pPr>
            <w:r w:rsidRPr="00D371B9">
              <w:rPr>
                <w:rFonts w:eastAsia="Gulim"/>
                <w:sz w:val="22"/>
                <w:szCs w:val="22"/>
              </w:rPr>
              <w:t>13</w:t>
            </w:r>
          </w:p>
        </w:tc>
        <w:tc>
          <w:tcPr>
            <w:tcW w:w="886" w:type="dxa"/>
            <w:shd w:val="clear" w:color="auto" w:fill="auto"/>
            <w:noWrap/>
            <w:vAlign w:val="center"/>
          </w:tcPr>
          <w:p w14:paraId="094FB2A1" w14:textId="77777777" w:rsidR="00F47B9B" w:rsidRPr="00D371B9" w:rsidRDefault="00F47B9B" w:rsidP="0080163F">
            <w:pPr>
              <w:jc w:val="center"/>
              <w:rPr>
                <w:rFonts w:eastAsia="Gulim"/>
                <w:sz w:val="22"/>
                <w:szCs w:val="22"/>
              </w:rPr>
            </w:pPr>
            <w:r w:rsidRPr="00D371B9">
              <w:rPr>
                <w:rFonts w:eastAsia="Gulim"/>
                <w:sz w:val="22"/>
                <w:szCs w:val="22"/>
              </w:rPr>
              <w:t>.</w:t>
            </w:r>
          </w:p>
        </w:tc>
        <w:tc>
          <w:tcPr>
            <w:tcW w:w="886" w:type="dxa"/>
            <w:shd w:val="clear" w:color="auto" w:fill="auto"/>
            <w:noWrap/>
            <w:vAlign w:val="center"/>
          </w:tcPr>
          <w:p w14:paraId="51848754" w14:textId="77777777" w:rsidR="00F47B9B" w:rsidRPr="00D371B9" w:rsidRDefault="00F47B9B" w:rsidP="0080163F">
            <w:pPr>
              <w:jc w:val="center"/>
              <w:rPr>
                <w:rFonts w:eastAsia="Gulim"/>
                <w:sz w:val="22"/>
                <w:szCs w:val="22"/>
              </w:rPr>
            </w:pPr>
            <w:r w:rsidRPr="00D371B9">
              <w:rPr>
                <w:rFonts w:eastAsia="Gulim"/>
                <w:sz w:val="22"/>
                <w:szCs w:val="22"/>
              </w:rPr>
              <w:t>.</w:t>
            </w:r>
          </w:p>
        </w:tc>
      </w:tr>
      <w:tr w:rsidR="00F47B9B" w:rsidRPr="00D371B9" w14:paraId="0F46DFEB" w14:textId="77777777" w:rsidTr="0080163F">
        <w:trPr>
          <w:trHeight w:val="312"/>
          <w:jc w:val="center"/>
        </w:trPr>
        <w:tc>
          <w:tcPr>
            <w:tcW w:w="597" w:type="dxa"/>
            <w:shd w:val="clear" w:color="auto" w:fill="auto"/>
            <w:noWrap/>
            <w:vAlign w:val="center"/>
          </w:tcPr>
          <w:p w14:paraId="4E858324" w14:textId="77777777" w:rsidR="00F47B9B" w:rsidRPr="00D371B9" w:rsidRDefault="00F47B9B" w:rsidP="0080163F">
            <w:pPr>
              <w:rPr>
                <w:rFonts w:eastAsia="Gulim"/>
                <w:sz w:val="22"/>
                <w:szCs w:val="22"/>
              </w:rPr>
            </w:pPr>
            <w:r w:rsidRPr="00D371B9">
              <w:rPr>
                <w:rFonts w:eastAsia="Gulim"/>
                <w:sz w:val="22"/>
                <w:szCs w:val="22"/>
              </w:rPr>
              <w:t>14</w:t>
            </w:r>
          </w:p>
        </w:tc>
        <w:tc>
          <w:tcPr>
            <w:tcW w:w="4462" w:type="dxa"/>
            <w:shd w:val="clear" w:color="auto" w:fill="auto"/>
            <w:noWrap/>
            <w:vAlign w:val="center"/>
          </w:tcPr>
          <w:p w14:paraId="7304D2C4" w14:textId="77777777" w:rsidR="00F47B9B" w:rsidRPr="00D371B9" w:rsidRDefault="00F47B9B" w:rsidP="0080163F">
            <w:pPr>
              <w:rPr>
                <w:sz w:val="22"/>
                <w:szCs w:val="22"/>
              </w:rPr>
            </w:pPr>
            <w:r w:rsidRPr="00D371B9">
              <w:rPr>
                <w:sz w:val="22"/>
                <w:szCs w:val="22"/>
              </w:rPr>
              <w:t>Chiang (personality, China sample)</w:t>
            </w:r>
          </w:p>
        </w:tc>
        <w:tc>
          <w:tcPr>
            <w:tcW w:w="783" w:type="dxa"/>
            <w:shd w:val="clear" w:color="auto" w:fill="auto"/>
            <w:noWrap/>
            <w:vAlign w:val="center"/>
          </w:tcPr>
          <w:p w14:paraId="1B16AF7A" w14:textId="77777777" w:rsidR="00F47B9B" w:rsidRPr="00D371B9" w:rsidRDefault="00F47B9B" w:rsidP="0080163F">
            <w:pPr>
              <w:rPr>
                <w:rFonts w:eastAsia="Gulim"/>
                <w:sz w:val="22"/>
                <w:szCs w:val="22"/>
              </w:rPr>
            </w:pPr>
            <w:r w:rsidRPr="00D371B9">
              <w:rPr>
                <w:rFonts w:eastAsia="Gulim"/>
                <w:sz w:val="22"/>
                <w:szCs w:val="22"/>
              </w:rPr>
              <w:t>2011</w:t>
            </w:r>
          </w:p>
        </w:tc>
        <w:tc>
          <w:tcPr>
            <w:tcW w:w="3544" w:type="dxa"/>
            <w:shd w:val="clear" w:color="auto" w:fill="auto"/>
            <w:noWrap/>
            <w:vAlign w:val="center"/>
          </w:tcPr>
          <w:p w14:paraId="5056A1FA" w14:textId="77777777" w:rsidR="00F47B9B" w:rsidRPr="00D371B9" w:rsidRDefault="00F47B9B" w:rsidP="0080163F">
            <w:pPr>
              <w:jc w:val="center"/>
              <w:rPr>
                <w:sz w:val="22"/>
                <w:szCs w:val="22"/>
              </w:rPr>
            </w:pPr>
            <w:r w:rsidRPr="00D371B9">
              <w:rPr>
                <w:sz w:val="22"/>
                <w:szCs w:val="22"/>
              </w:rPr>
              <w:t>Dissertation</w:t>
            </w:r>
          </w:p>
        </w:tc>
        <w:tc>
          <w:tcPr>
            <w:tcW w:w="885" w:type="dxa"/>
            <w:shd w:val="clear" w:color="auto" w:fill="auto"/>
            <w:noWrap/>
            <w:vAlign w:val="center"/>
          </w:tcPr>
          <w:p w14:paraId="2690D8AD" w14:textId="77777777" w:rsidR="00F47B9B" w:rsidRPr="00D371B9" w:rsidRDefault="00F47B9B" w:rsidP="0080163F">
            <w:pPr>
              <w:jc w:val="center"/>
              <w:rPr>
                <w:rFonts w:eastAsia="Gulim"/>
                <w:sz w:val="22"/>
                <w:szCs w:val="22"/>
              </w:rPr>
            </w:pPr>
            <w:r w:rsidRPr="00D371B9">
              <w:rPr>
                <w:rFonts w:eastAsia="Gulim"/>
                <w:sz w:val="22"/>
                <w:szCs w:val="22"/>
              </w:rPr>
              <w:t>-.13</w:t>
            </w:r>
          </w:p>
        </w:tc>
        <w:tc>
          <w:tcPr>
            <w:tcW w:w="886" w:type="dxa"/>
            <w:shd w:val="clear" w:color="auto" w:fill="auto"/>
            <w:noWrap/>
            <w:vAlign w:val="center"/>
          </w:tcPr>
          <w:p w14:paraId="1DD52B0F" w14:textId="77777777" w:rsidR="00F47B9B" w:rsidRPr="00D371B9" w:rsidRDefault="00F47B9B" w:rsidP="0080163F">
            <w:pPr>
              <w:jc w:val="center"/>
              <w:rPr>
                <w:rFonts w:eastAsia="Gulim"/>
                <w:sz w:val="22"/>
                <w:szCs w:val="22"/>
              </w:rPr>
            </w:pPr>
            <w:r w:rsidRPr="00D371B9">
              <w:rPr>
                <w:rFonts w:eastAsia="Gulim"/>
                <w:sz w:val="22"/>
                <w:szCs w:val="22"/>
              </w:rPr>
              <w:t>16</w:t>
            </w:r>
          </w:p>
        </w:tc>
        <w:tc>
          <w:tcPr>
            <w:tcW w:w="886" w:type="dxa"/>
            <w:shd w:val="clear" w:color="auto" w:fill="auto"/>
            <w:noWrap/>
            <w:vAlign w:val="center"/>
          </w:tcPr>
          <w:p w14:paraId="15E1997F" w14:textId="77777777" w:rsidR="00F47B9B" w:rsidRPr="00D371B9" w:rsidRDefault="00F47B9B" w:rsidP="0080163F">
            <w:pPr>
              <w:jc w:val="center"/>
              <w:rPr>
                <w:rFonts w:eastAsia="Gulim"/>
                <w:sz w:val="22"/>
                <w:szCs w:val="22"/>
              </w:rPr>
            </w:pPr>
            <w:r w:rsidRPr="00D371B9">
              <w:rPr>
                <w:rFonts w:eastAsia="Gulim"/>
                <w:sz w:val="22"/>
                <w:szCs w:val="22"/>
              </w:rPr>
              <w:t>.</w:t>
            </w:r>
          </w:p>
        </w:tc>
        <w:tc>
          <w:tcPr>
            <w:tcW w:w="886" w:type="dxa"/>
            <w:shd w:val="clear" w:color="auto" w:fill="auto"/>
            <w:noWrap/>
            <w:vAlign w:val="center"/>
          </w:tcPr>
          <w:p w14:paraId="0ACA55B6" w14:textId="77777777" w:rsidR="00F47B9B" w:rsidRPr="00D371B9" w:rsidRDefault="00F47B9B" w:rsidP="0080163F">
            <w:pPr>
              <w:jc w:val="center"/>
              <w:rPr>
                <w:rFonts w:eastAsia="Gulim"/>
                <w:sz w:val="22"/>
                <w:szCs w:val="22"/>
              </w:rPr>
            </w:pPr>
            <w:r w:rsidRPr="00D371B9">
              <w:rPr>
                <w:rFonts w:eastAsia="Gulim"/>
                <w:sz w:val="22"/>
                <w:szCs w:val="22"/>
              </w:rPr>
              <w:t>.</w:t>
            </w:r>
          </w:p>
        </w:tc>
      </w:tr>
      <w:tr w:rsidR="00F47B9B" w:rsidRPr="00D371B9" w14:paraId="55FF06CC" w14:textId="77777777" w:rsidTr="0080163F">
        <w:trPr>
          <w:trHeight w:val="312"/>
          <w:jc w:val="center"/>
        </w:trPr>
        <w:tc>
          <w:tcPr>
            <w:tcW w:w="597" w:type="dxa"/>
            <w:shd w:val="clear" w:color="auto" w:fill="auto"/>
            <w:noWrap/>
            <w:vAlign w:val="center"/>
          </w:tcPr>
          <w:p w14:paraId="2D08E1B6" w14:textId="77777777" w:rsidR="00F47B9B" w:rsidRPr="00D371B9" w:rsidRDefault="00F47B9B" w:rsidP="0080163F">
            <w:pPr>
              <w:rPr>
                <w:rFonts w:eastAsia="Gulim"/>
                <w:sz w:val="22"/>
                <w:szCs w:val="22"/>
              </w:rPr>
            </w:pPr>
            <w:r w:rsidRPr="00D371B9">
              <w:rPr>
                <w:rFonts w:eastAsia="Gulim"/>
                <w:sz w:val="22"/>
                <w:szCs w:val="22"/>
              </w:rPr>
              <w:t>15</w:t>
            </w:r>
          </w:p>
        </w:tc>
        <w:tc>
          <w:tcPr>
            <w:tcW w:w="4462" w:type="dxa"/>
            <w:shd w:val="clear" w:color="auto" w:fill="auto"/>
            <w:noWrap/>
            <w:vAlign w:val="center"/>
          </w:tcPr>
          <w:p w14:paraId="48C7C474" w14:textId="77777777" w:rsidR="00F47B9B" w:rsidRPr="00D371B9" w:rsidRDefault="00F47B9B" w:rsidP="0080163F">
            <w:pPr>
              <w:rPr>
                <w:sz w:val="22"/>
                <w:szCs w:val="22"/>
              </w:rPr>
            </w:pPr>
            <w:r w:rsidRPr="00D371B9">
              <w:rPr>
                <w:sz w:val="22"/>
                <w:szCs w:val="22"/>
              </w:rPr>
              <w:t>Chiang (culture, pilot sample)</w:t>
            </w:r>
          </w:p>
        </w:tc>
        <w:tc>
          <w:tcPr>
            <w:tcW w:w="783" w:type="dxa"/>
            <w:shd w:val="clear" w:color="auto" w:fill="auto"/>
            <w:noWrap/>
            <w:vAlign w:val="center"/>
          </w:tcPr>
          <w:p w14:paraId="32C87EF7" w14:textId="77777777" w:rsidR="00F47B9B" w:rsidRPr="00D371B9" w:rsidRDefault="00F47B9B" w:rsidP="0080163F">
            <w:pPr>
              <w:rPr>
                <w:rFonts w:eastAsia="Gulim"/>
                <w:sz w:val="22"/>
                <w:szCs w:val="22"/>
              </w:rPr>
            </w:pPr>
            <w:r w:rsidRPr="00D371B9">
              <w:rPr>
                <w:rFonts w:eastAsia="Gulim"/>
                <w:sz w:val="22"/>
                <w:szCs w:val="22"/>
              </w:rPr>
              <w:t>2011</w:t>
            </w:r>
          </w:p>
        </w:tc>
        <w:tc>
          <w:tcPr>
            <w:tcW w:w="3544" w:type="dxa"/>
            <w:shd w:val="clear" w:color="auto" w:fill="auto"/>
            <w:noWrap/>
            <w:vAlign w:val="center"/>
          </w:tcPr>
          <w:p w14:paraId="50BBA7FD" w14:textId="77777777" w:rsidR="00F47B9B" w:rsidRPr="00D371B9" w:rsidRDefault="00F47B9B" w:rsidP="0080163F">
            <w:pPr>
              <w:jc w:val="center"/>
              <w:rPr>
                <w:sz w:val="22"/>
                <w:szCs w:val="22"/>
              </w:rPr>
            </w:pPr>
            <w:r w:rsidRPr="00D371B9">
              <w:rPr>
                <w:sz w:val="22"/>
                <w:szCs w:val="22"/>
              </w:rPr>
              <w:t>Dissertation</w:t>
            </w:r>
          </w:p>
        </w:tc>
        <w:tc>
          <w:tcPr>
            <w:tcW w:w="885" w:type="dxa"/>
            <w:shd w:val="clear" w:color="auto" w:fill="auto"/>
            <w:noWrap/>
            <w:vAlign w:val="center"/>
          </w:tcPr>
          <w:p w14:paraId="4A288215" w14:textId="77777777" w:rsidR="00F47B9B" w:rsidRPr="00D371B9" w:rsidRDefault="00F47B9B" w:rsidP="0080163F">
            <w:pPr>
              <w:jc w:val="center"/>
              <w:rPr>
                <w:rFonts w:eastAsia="Gulim"/>
                <w:sz w:val="22"/>
                <w:szCs w:val="22"/>
              </w:rPr>
            </w:pPr>
            <w:r w:rsidRPr="00D371B9">
              <w:rPr>
                <w:rFonts w:eastAsia="Gulim"/>
                <w:sz w:val="22"/>
                <w:szCs w:val="22"/>
              </w:rPr>
              <w:t>.23</w:t>
            </w:r>
          </w:p>
        </w:tc>
        <w:tc>
          <w:tcPr>
            <w:tcW w:w="886" w:type="dxa"/>
            <w:shd w:val="clear" w:color="auto" w:fill="auto"/>
            <w:noWrap/>
            <w:vAlign w:val="center"/>
          </w:tcPr>
          <w:p w14:paraId="0F132C0F" w14:textId="77777777" w:rsidR="00F47B9B" w:rsidRPr="00D371B9" w:rsidRDefault="00F47B9B" w:rsidP="0080163F">
            <w:pPr>
              <w:jc w:val="center"/>
              <w:rPr>
                <w:rFonts w:eastAsia="Gulim"/>
                <w:sz w:val="22"/>
                <w:szCs w:val="22"/>
              </w:rPr>
            </w:pPr>
            <w:r w:rsidRPr="00D371B9">
              <w:rPr>
                <w:rFonts w:eastAsia="Gulim"/>
                <w:sz w:val="22"/>
                <w:szCs w:val="22"/>
              </w:rPr>
              <w:t>10</w:t>
            </w:r>
          </w:p>
        </w:tc>
        <w:tc>
          <w:tcPr>
            <w:tcW w:w="886" w:type="dxa"/>
            <w:shd w:val="clear" w:color="auto" w:fill="auto"/>
            <w:noWrap/>
            <w:vAlign w:val="center"/>
          </w:tcPr>
          <w:p w14:paraId="6D8DF96A" w14:textId="77777777" w:rsidR="00F47B9B" w:rsidRPr="00D371B9" w:rsidRDefault="00F47B9B" w:rsidP="0080163F">
            <w:pPr>
              <w:jc w:val="center"/>
              <w:rPr>
                <w:rFonts w:eastAsia="Gulim"/>
                <w:sz w:val="22"/>
                <w:szCs w:val="22"/>
              </w:rPr>
            </w:pPr>
            <w:r w:rsidRPr="00D371B9">
              <w:rPr>
                <w:rFonts w:eastAsia="Gulim"/>
                <w:sz w:val="22"/>
                <w:szCs w:val="22"/>
              </w:rPr>
              <w:t>.</w:t>
            </w:r>
          </w:p>
        </w:tc>
        <w:tc>
          <w:tcPr>
            <w:tcW w:w="886" w:type="dxa"/>
            <w:shd w:val="clear" w:color="auto" w:fill="auto"/>
            <w:noWrap/>
            <w:vAlign w:val="center"/>
          </w:tcPr>
          <w:p w14:paraId="7AA639A9" w14:textId="77777777" w:rsidR="00F47B9B" w:rsidRPr="00D371B9" w:rsidRDefault="00F47B9B" w:rsidP="0080163F">
            <w:pPr>
              <w:jc w:val="center"/>
              <w:rPr>
                <w:rFonts w:eastAsia="Gulim"/>
                <w:sz w:val="22"/>
                <w:szCs w:val="22"/>
              </w:rPr>
            </w:pPr>
            <w:r w:rsidRPr="00D371B9">
              <w:rPr>
                <w:rFonts w:eastAsia="Gulim"/>
                <w:sz w:val="22"/>
                <w:szCs w:val="22"/>
              </w:rPr>
              <w:t>.</w:t>
            </w:r>
          </w:p>
        </w:tc>
      </w:tr>
      <w:tr w:rsidR="00F47B9B" w:rsidRPr="00D371B9" w14:paraId="36D519C6" w14:textId="77777777" w:rsidTr="0080163F">
        <w:trPr>
          <w:trHeight w:val="312"/>
          <w:jc w:val="center"/>
        </w:trPr>
        <w:tc>
          <w:tcPr>
            <w:tcW w:w="597" w:type="dxa"/>
            <w:shd w:val="clear" w:color="auto" w:fill="auto"/>
            <w:noWrap/>
            <w:vAlign w:val="center"/>
          </w:tcPr>
          <w:p w14:paraId="33B4AA6F" w14:textId="77777777" w:rsidR="00F47B9B" w:rsidRPr="00D371B9" w:rsidRDefault="00F47B9B" w:rsidP="0080163F">
            <w:pPr>
              <w:rPr>
                <w:rFonts w:eastAsia="Gulim"/>
                <w:sz w:val="22"/>
                <w:szCs w:val="22"/>
              </w:rPr>
            </w:pPr>
            <w:r w:rsidRPr="00D371B9">
              <w:rPr>
                <w:rFonts w:eastAsia="Gulim"/>
                <w:sz w:val="22"/>
                <w:szCs w:val="22"/>
              </w:rPr>
              <w:t>16</w:t>
            </w:r>
          </w:p>
        </w:tc>
        <w:tc>
          <w:tcPr>
            <w:tcW w:w="4462" w:type="dxa"/>
            <w:shd w:val="clear" w:color="auto" w:fill="auto"/>
            <w:noWrap/>
            <w:vAlign w:val="center"/>
          </w:tcPr>
          <w:p w14:paraId="34FB3480" w14:textId="77777777" w:rsidR="00F47B9B" w:rsidRPr="00D371B9" w:rsidRDefault="00F47B9B" w:rsidP="0080163F">
            <w:pPr>
              <w:rPr>
                <w:sz w:val="22"/>
                <w:szCs w:val="22"/>
              </w:rPr>
            </w:pPr>
            <w:r w:rsidRPr="00D371B9">
              <w:rPr>
                <w:sz w:val="22"/>
                <w:szCs w:val="22"/>
              </w:rPr>
              <w:t>Chiang (culture, US sample)</w:t>
            </w:r>
          </w:p>
        </w:tc>
        <w:tc>
          <w:tcPr>
            <w:tcW w:w="783" w:type="dxa"/>
            <w:shd w:val="clear" w:color="auto" w:fill="auto"/>
            <w:noWrap/>
            <w:vAlign w:val="center"/>
          </w:tcPr>
          <w:p w14:paraId="2419D39D" w14:textId="77777777" w:rsidR="00F47B9B" w:rsidRPr="00D371B9" w:rsidRDefault="00F47B9B" w:rsidP="0080163F">
            <w:pPr>
              <w:rPr>
                <w:rFonts w:eastAsia="Gulim"/>
                <w:sz w:val="22"/>
                <w:szCs w:val="22"/>
              </w:rPr>
            </w:pPr>
            <w:r w:rsidRPr="00D371B9">
              <w:rPr>
                <w:rFonts w:eastAsia="Gulim"/>
                <w:sz w:val="22"/>
                <w:szCs w:val="22"/>
              </w:rPr>
              <w:t>2011</w:t>
            </w:r>
          </w:p>
        </w:tc>
        <w:tc>
          <w:tcPr>
            <w:tcW w:w="3544" w:type="dxa"/>
            <w:shd w:val="clear" w:color="auto" w:fill="auto"/>
            <w:noWrap/>
            <w:vAlign w:val="center"/>
          </w:tcPr>
          <w:p w14:paraId="0DD801F5" w14:textId="77777777" w:rsidR="00F47B9B" w:rsidRPr="00D371B9" w:rsidRDefault="00F47B9B" w:rsidP="0080163F">
            <w:pPr>
              <w:jc w:val="center"/>
              <w:rPr>
                <w:sz w:val="22"/>
                <w:szCs w:val="22"/>
              </w:rPr>
            </w:pPr>
            <w:r w:rsidRPr="00D371B9">
              <w:rPr>
                <w:sz w:val="22"/>
                <w:szCs w:val="22"/>
              </w:rPr>
              <w:t>Dissertation</w:t>
            </w:r>
          </w:p>
        </w:tc>
        <w:tc>
          <w:tcPr>
            <w:tcW w:w="885" w:type="dxa"/>
            <w:shd w:val="clear" w:color="auto" w:fill="auto"/>
            <w:noWrap/>
            <w:vAlign w:val="center"/>
          </w:tcPr>
          <w:p w14:paraId="32CFD844" w14:textId="77777777" w:rsidR="00F47B9B" w:rsidRPr="00D371B9" w:rsidRDefault="00F47B9B" w:rsidP="0080163F">
            <w:pPr>
              <w:jc w:val="center"/>
              <w:rPr>
                <w:rFonts w:eastAsia="Gulim"/>
                <w:sz w:val="22"/>
                <w:szCs w:val="22"/>
              </w:rPr>
            </w:pPr>
            <w:r w:rsidRPr="00D371B9">
              <w:rPr>
                <w:rFonts w:eastAsia="Gulim"/>
                <w:sz w:val="22"/>
                <w:szCs w:val="22"/>
              </w:rPr>
              <w:t>.20</w:t>
            </w:r>
          </w:p>
        </w:tc>
        <w:tc>
          <w:tcPr>
            <w:tcW w:w="886" w:type="dxa"/>
            <w:shd w:val="clear" w:color="auto" w:fill="auto"/>
            <w:noWrap/>
            <w:vAlign w:val="center"/>
          </w:tcPr>
          <w:p w14:paraId="6AA86E62" w14:textId="77777777" w:rsidR="00F47B9B" w:rsidRPr="00D371B9" w:rsidRDefault="00F47B9B" w:rsidP="0080163F">
            <w:pPr>
              <w:jc w:val="center"/>
              <w:rPr>
                <w:rFonts w:eastAsia="Gulim"/>
                <w:sz w:val="22"/>
                <w:szCs w:val="22"/>
              </w:rPr>
            </w:pPr>
            <w:r w:rsidRPr="00D371B9">
              <w:rPr>
                <w:rFonts w:eastAsia="Gulim"/>
                <w:sz w:val="22"/>
                <w:szCs w:val="22"/>
              </w:rPr>
              <w:t>13</w:t>
            </w:r>
          </w:p>
        </w:tc>
        <w:tc>
          <w:tcPr>
            <w:tcW w:w="886" w:type="dxa"/>
            <w:shd w:val="clear" w:color="auto" w:fill="auto"/>
            <w:noWrap/>
            <w:vAlign w:val="center"/>
          </w:tcPr>
          <w:p w14:paraId="5A9FA2F5" w14:textId="77777777" w:rsidR="00F47B9B" w:rsidRPr="00D371B9" w:rsidRDefault="00F47B9B" w:rsidP="0080163F">
            <w:pPr>
              <w:jc w:val="center"/>
              <w:rPr>
                <w:rFonts w:eastAsia="Gulim"/>
                <w:sz w:val="22"/>
                <w:szCs w:val="22"/>
              </w:rPr>
            </w:pPr>
            <w:r w:rsidRPr="00D371B9">
              <w:rPr>
                <w:rFonts w:eastAsia="Gulim"/>
                <w:sz w:val="22"/>
                <w:szCs w:val="22"/>
              </w:rPr>
              <w:t>.</w:t>
            </w:r>
          </w:p>
        </w:tc>
        <w:tc>
          <w:tcPr>
            <w:tcW w:w="886" w:type="dxa"/>
            <w:shd w:val="clear" w:color="auto" w:fill="auto"/>
            <w:noWrap/>
            <w:vAlign w:val="center"/>
          </w:tcPr>
          <w:p w14:paraId="393B666C" w14:textId="77777777" w:rsidR="00F47B9B" w:rsidRPr="00D371B9" w:rsidRDefault="00F47B9B" w:rsidP="0080163F">
            <w:pPr>
              <w:jc w:val="center"/>
              <w:rPr>
                <w:rFonts w:eastAsia="Gulim"/>
                <w:sz w:val="22"/>
                <w:szCs w:val="22"/>
              </w:rPr>
            </w:pPr>
            <w:r w:rsidRPr="00D371B9">
              <w:rPr>
                <w:rFonts w:eastAsia="Gulim"/>
                <w:sz w:val="22"/>
                <w:szCs w:val="22"/>
              </w:rPr>
              <w:t>.</w:t>
            </w:r>
          </w:p>
        </w:tc>
      </w:tr>
      <w:tr w:rsidR="00F47B9B" w:rsidRPr="00D371B9" w14:paraId="0BD7A212" w14:textId="77777777" w:rsidTr="0080163F">
        <w:trPr>
          <w:trHeight w:val="312"/>
          <w:jc w:val="center"/>
        </w:trPr>
        <w:tc>
          <w:tcPr>
            <w:tcW w:w="597" w:type="dxa"/>
            <w:shd w:val="clear" w:color="auto" w:fill="auto"/>
            <w:noWrap/>
            <w:vAlign w:val="center"/>
          </w:tcPr>
          <w:p w14:paraId="284A80EC" w14:textId="77777777" w:rsidR="00F47B9B" w:rsidRPr="00D371B9" w:rsidRDefault="00F47B9B" w:rsidP="0080163F">
            <w:pPr>
              <w:rPr>
                <w:rFonts w:eastAsia="Gulim"/>
                <w:sz w:val="22"/>
                <w:szCs w:val="22"/>
              </w:rPr>
            </w:pPr>
            <w:r w:rsidRPr="00D371B9">
              <w:rPr>
                <w:rFonts w:eastAsia="Gulim"/>
                <w:sz w:val="22"/>
                <w:szCs w:val="22"/>
              </w:rPr>
              <w:t>17</w:t>
            </w:r>
          </w:p>
        </w:tc>
        <w:tc>
          <w:tcPr>
            <w:tcW w:w="4462" w:type="dxa"/>
            <w:shd w:val="clear" w:color="auto" w:fill="auto"/>
            <w:noWrap/>
            <w:vAlign w:val="center"/>
          </w:tcPr>
          <w:p w14:paraId="4D4095DB" w14:textId="77777777" w:rsidR="00F47B9B" w:rsidRPr="00D371B9" w:rsidRDefault="00F47B9B" w:rsidP="0080163F">
            <w:pPr>
              <w:rPr>
                <w:sz w:val="22"/>
                <w:szCs w:val="22"/>
              </w:rPr>
            </w:pPr>
            <w:r w:rsidRPr="00D371B9">
              <w:rPr>
                <w:sz w:val="22"/>
                <w:szCs w:val="22"/>
              </w:rPr>
              <w:t>Chiang (culture, China sample)</w:t>
            </w:r>
          </w:p>
        </w:tc>
        <w:tc>
          <w:tcPr>
            <w:tcW w:w="783" w:type="dxa"/>
            <w:shd w:val="clear" w:color="auto" w:fill="auto"/>
            <w:noWrap/>
            <w:vAlign w:val="center"/>
          </w:tcPr>
          <w:p w14:paraId="41C1CE45" w14:textId="77777777" w:rsidR="00F47B9B" w:rsidRPr="00D371B9" w:rsidRDefault="00F47B9B" w:rsidP="0080163F">
            <w:pPr>
              <w:rPr>
                <w:rFonts w:eastAsia="Gulim"/>
                <w:sz w:val="22"/>
                <w:szCs w:val="22"/>
              </w:rPr>
            </w:pPr>
            <w:r w:rsidRPr="00D371B9">
              <w:rPr>
                <w:rFonts w:eastAsia="Gulim"/>
                <w:sz w:val="22"/>
                <w:szCs w:val="22"/>
              </w:rPr>
              <w:t>2011</w:t>
            </w:r>
          </w:p>
        </w:tc>
        <w:tc>
          <w:tcPr>
            <w:tcW w:w="3544" w:type="dxa"/>
            <w:shd w:val="clear" w:color="auto" w:fill="auto"/>
            <w:noWrap/>
            <w:vAlign w:val="center"/>
          </w:tcPr>
          <w:p w14:paraId="4313137E" w14:textId="77777777" w:rsidR="00F47B9B" w:rsidRPr="00D371B9" w:rsidRDefault="00F47B9B" w:rsidP="0080163F">
            <w:pPr>
              <w:jc w:val="center"/>
              <w:rPr>
                <w:sz w:val="22"/>
                <w:szCs w:val="22"/>
              </w:rPr>
            </w:pPr>
            <w:r w:rsidRPr="00D371B9">
              <w:rPr>
                <w:sz w:val="22"/>
                <w:szCs w:val="22"/>
              </w:rPr>
              <w:t>Dissertation</w:t>
            </w:r>
          </w:p>
        </w:tc>
        <w:tc>
          <w:tcPr>
            <w:tcW w:w="885" w:type="dxa"/>
            <w:shd w:val="clear" w:color="auto" w:fill="auto"/>
            <w:noWrap/>
            <w:vAlign w:val="center"/>
          </w:tcPr>
          <w:p w14:paraId="4DDFAE3A" w14:textId="77777777" w:rsidR="00F47B9B" w:rsidRPr="00D371B9" w:rsidRDefault="00F47B9B" w:rsidP="0080163F">
            <w:pPr>
              <w:jc w:val="center"/>
              <w:rPr>
                <w:rFonts w:eastAsia="Gulim"/>
                <w:sz w:val="22"/>
                <w:szCs w:val="22"/>
              </w:rPr>
            </w:pPr>
            <w:r w:rsidRPr="00D371B9">
              <w:rPr>
                <w:rFonts w:eastAsia="Gulim"/>
                <w:sz w:val="22"/>
                <w:szCs w:val="22"/>
              </w:rPr>
              <w:t>.02</w:t>
            </w:r>
          </w:p>
        </w:tc>
        <w:tc>
          <w:tcPr>
            <w:tcW w:w="886" w:type="dxa"/>
            <w:shd w:val="clear" w:color="auto" w:fill="auto"/>
            <w:noWrap/>
            <w:vAlign w:val="center"/>
          </w:tcPr>
          <w:p w14:paraId="192BBEAA" w14:textId="77777777" w:rsidR="00F47B9B" w:rsidRPr="00D371B9" w:rsidRDefault="00F47B9B" w:rsidP="0080163F">
            <w:pPr>
              <w:jc w:val="center"/>
              <w:rPr>
                <w:rFonts w:eastAsia="Gulim"/>
                <w:sz w:val="22"/>
                <w:szCs w:val="22"/>
              </w:rPr>
            </w:pPr>
            <w:r w:rsidRPr="00D371B9">
              <w:rPr>
                <w:rFonts w:eastAsia="Gulim"/>
                <w:sz w:val="22"/>
                <w:szCs w:val="22"/>
              </w:rPr>
              <w:t>16</w:t>
            </w:r>
          </w:p>
        </w:tc>
        <w:tc>
          <w:tcPr>
            <w:tcW w:w="886" w:type="dxa"/>
            <w:shd w:val="clear" w:color="auto" w:fill="auto"/>
            <w:noWrap/>
            <w:vAlign w:val="center"/>
          </w:tcPr>
          <w:p w14:paraId="3E3E4032" w14:textId="77777777" w:rsidR="00F47B9B" w:rsidRPr="00D371B9" w:rsidRDefault="00F47B9B" w:rsidP="0080163F">
            <w:pPr>
              <w:jc w:val="center"/>
              <w:rPr>
                <w:rFonts w:eastAsia="Gulim"/>
                <w:sz w:val="22"/>
                <w:szCs w:val="22"/>
              </w:rPr>
            </w:pPr>
            <w:r w:rsidRPr="00D371B9">
              <w:rPr>
                <w:rFonts w:eastAsia="Gulim"/>
                <w:sz w:val="22"/>
                <w:szCs w:val="22"/>
              </w:rPr>
              <w:t>.</w:t>
            </w:r>
          </w:p>
        </w:tc>
        <w:tc>
          <w:tcPr>
            <w:tcW w:w="886" w:type="dxa"/>
            <w:shd w:val="clear" w:color="auto" w:fill="auto"/>
            <w:noWrap/>
            <w:vAlign w:val="center"/>
          </w:tcPr>
          <w:p w14:paraId="7531A018" w14:textId="77777777" w:rsidR="00F47B9B" w:rsidRPr="00D371B9" w:rsidRDefault="00F47B9B" w:rsidP="0080163F">
            <w:pPr>
              <w:jc w:val="center"/>
              <w:rPr>
                <w:rFonts w:eastAsia="Gulim"/>
                <w:sz w:val="22"/>
                <w:szCs w:val="22"/>
              </w:rPr>
            </w:pPr>
            <w:r w:rsidRPr="00D371B9">
              <w:rPr>
                <w:rFonts w:eastAsia="Gulim"/>
                <w:sz w:val="22"/>
                <w:szCs w:val="22"/>
              </w:rPr>
              <w:t>.</w:t>
            </w:r>
          </w:p>
        </w:tc>
      </w:tr>
      <w:tr w:rsidR="00F47B9B" w:rsidRPr="00D371B9" w14:paraId="27C31CC2" w14:textId="77777777" w:rsidTr="0080163F">
        <w:trPr>
          <w:trHeight w:val="312"/>
          <w:jc w:val="center"/>
        </w:trPr>
        <w:tc>
          <w:tcPr>
            <w:tcW w:w="597" w:type="dxa"/>
            <w:shd w:val="clear" w:color="auto" w:fill="auto"/>
            <w:noWrap/>
            <w:vAlign w:val="center"/>
            <w:hideMark/>
          </w:tcPr>
          <w:p w14:paraId="6A714F00" w14:textId="77777777" w:rsidR="00F47B9B" w:rsidRPr="00D371B9" w:rsidRDefault="00F47B9B" w:rsidP="0080163F">
            <w:pPr>
              <w:rPr>
                <w:rFonts w:eastAsia="Gulim"/>
                <w:sz w:val="22"/>
                <w:szCs w:val="22"/>
              </w:rPr>
            </w:pPr>
            <w:r w:rsidRPr="00D371B9">
              <w:rPr>
                <w:rFonts w:eastAsia="Gulim"/>
                <w:sz w:val="22"/>
                <w:szCs w:val="22"/>
              </w:rPr>
              <w:t>18</w:t>
            </w:r>
          </w:p>
        </w:tc>
        <w:tc>
          <w:tcPr>
            <w:tcW w:w="4462" w:type="dxa"/>
            <w:shd w:val="clear" w:color="auto" w:fill="auto"/>
            <w:noWrap/>
            <w:vAlign w:val="center"/>
          </w:tcPr>
          <w:p w14:paraId="17F09143" w14:textId="77777777" w:rsidR="00F47B9B" w:rsidRPr="00D371B9" w:rsidRDefault="00F47B9B" w:rsidP="0080163F">
            <w:pPr>
              <w:rPr>
                <w:rFonts w:eastAsia="Gulim"/>
                <w:sz w:val="22"/>
                <w:szCs w:val="22"/>
              </w:rPr>
            </w:pPr>
            <w:r w:rsidRPr="00D371B9">
              <w:rPr>
                <w:sz w:val="22"/>
                <w:szCs w:val="22"/>
              </w:rPr>
              <w:t>Colbert, Kristof-Brown, Bradley, &amp; Barrick</w:t>
            </w:r>
          </w:p>
        </w:tc>
        <w:tc>
          <w:tcPr>
            <w:tcW w:w="783" w:type="dxa"/>
            <w:shd w:val="clear" w:color="auto" w:fill="auto"/>
            <w:noWrap/>
            <w:vAlign w:val="center"/>
          </w:tcPr>
          <w:p w14:paraId="03017E27" w14:textId="77777777" w:rsidR="00F47B9B" w:rsidRPr="00D371B9" w:rsidRDefault="00F47B9B" w:rsidP="0080163F">
            <w:pPr>
              <w:rPr>
                <w:rFonts w:eastAsia="Gulim"/>
                <w:sz w:val="22"/>
                <w:szCs w:val="22"/>
              </w:rPr>
            </w:pPr>
            <w:r w:rsidRPr="00D371B9">
              <w:rPr>
                <w:rFonts w:eastAsia="Gulim"/>
                <w:sz w:val="22"/>
                <w:szCs w:val="22"/>
              </w:rPr>
              <w:t>2008</w:t>
            </w:r>
          </w:p>
        </w:tc>
        <w:tc>
          <w:tcPr>
            <w:tcW w:w="3544" w:type="dxa"/>
            <w:shd w:val="clear" w:color="auto" w:fill="auto"/>
            <w:noWrap/>
            <w:vAlign w:val="center"/>
          </w:tcPr>
          <w:p w14:paraId="6B51443B" w14:textId="77777777" w:rsidR="00F47B9B" w:rsidRPr="00D371B9" w:rsidRDefault="00F47B9B" w:rsidP="0080163F">
            <w:pPr>
              <w:jc w:val="center"/>
              <w:rPr>
                <w:rFonts w:eastAsia="Gulim"/>
                <w:sz w:val="22"/>
                <w:szCs w:val="22"/>
              </w:rPr>
            </w:pPr>
            <w:proofErr w:type="spellStart"/>
            <w:r w:rsidRPr="00D371B9">
              <w:rPr>
                <w:sz w:val="22"/>
                <w:szCs w:val="22"/>
              </w:rPr>
              <w:t>Acad</w:t>
            </w:r>
            <w:proofErr w:type="spellEnd"/>
            <w:r w:rsidRPr="00D371B9">
              <w:rPr>
                <w:sz w:val="22"/>
                <w:szCs w:val="22"/>
              </w:rPr>
              <w:t xml:space="preserve"> of Management J</w:t>
            </w:r>
          </w:p>
        </w:tc>
        <w:tc>
          <w:tcPr>
            <w:tcW w:w="885" w:type="dxa"/>
            <w:shd w:val="clear" w:color="auto" w:fill="auto"/>
            <w:noWrap/>
            <w:vAlign w:val="center"/>
          </w:tcPr>
          <w:p w14:paraId="27B36FC4" w14:textId="77777777" w:rsidR="00F47B9B" w:rsidRPr="00D371B9" w:rsidRDefault="00F47B9B" w:rsidP="0080163F">
            <w:pPr>
              <w:jc w:val="center"/>
              <w:rPr>
                <w:rFonts w:eastAsia="Gulim"/>
                <w:sz w:val="22"/>
                <w:szCs w:val="22"/>
              </w:rPr>
            </w:pPr>
            <w:r w:rsidRPr="00D371B9">
              <w:rPr>
                <w:rFonts w:eastAsia="Gulim"/>
                <w:sz w:val="22"/>
                <w:szCs w:val="22"/>
              </w:rPr>
              <w:t>-.22</w:t>
            </w:r>
          </w:p>
        </w:tc>
        <w:tc>
          <w:tcPr>
            <w:tcW w:w="886" w:type="dxa"/>
            <w:shd w:val="clear" w:color="auto" w:fill="auto"/>
            <w:noWrap/>
            <w:vAlign w:val="center"/>
          </w:tcPr>
          <w:p w14:paraId="29D38500" w14:textId="77777777" w:rsidR="00F47B9B" w:rsidRPr="00D371B9" w:rsidRDefault="00F47B9B" w:rsidP="0080163F">
            <w:pPr>
              <w:jc w:val="center"/>
              <w:rPr>
                <w:rFonts w:eastAsia="Gulim"/>
                <w:sz w:val="22"/>
                <w:szCs w:val="22"/>
              </w:rPr>
            </w:pPr>
            <w:r w:rsidRPr="00D371B9">
              <w:rPr>
                <w:rFonts w:eastAsia="Gulim"/>
                <w:sz w:val="22"/>
                <w:szCs w:val="22"/>
              </w:rPr>
              <w:t>94</w:t>
            </w:r>
          </w:p>
        </w:tc>
        <w:tc>
          <w:tcPr>
            <w:tcW w:w="886" w:type="dxa"/>
            <w:shd w:val="clear" w:color="auto" w:fill="auto"/>
            <w:noWrap/>
            <w:vAlign w:val="center"/>
          </w:tcPr>
          <w:p w14:paraId="32A21FD3" w14:textId="77777777" w:rsidR="00F47B9B" w:rsidRPr="00D371B9" w:rsidRDefault="00F47B9B" w:rsidP="0080163F">
            <w:pPr>
              <w:jc w:val="center"/>
              <w:rPr>
                <w:rFonts w:eastAsia="Gulim"/>
                <w:sz w:val="22"/>
                <w:szCs w:val="22"/>
              </w:rPr>
            </w:pPr>
            <w:r w:rsidRPr="00D371B9">
              <w:rPr>
                <w:rFonts w:eastAsia="Gulim"/>
                <w:sz w:val="22"/>
                <w:szCs w:val="22"/>
              </w:rPr>
              <w:t>.</w:t>
            </w:r>
          </w:p>
        </w:tc>
        <w:tc>
          <w:tcPr>
            <w:tcW w:w="886" w:type="dxa"/>
            <w:shd w:val="clear" w:color="auto" w:fill="auto"/>
            <w:noWrap/>
            <w:vAlign w:val="center"/>
          </w:tcPr>
          <w:p w14:paraId="10ABBECB" w14:textId="77777777" w:rsidR="00F47B9B" w:rsidRPr="00D371B9" w:rsidRDefault="00F47B9B" w:rsidP="0080163F">
            <w:pPr>
              <w:jc w:val="center"/>
              <w:rPr>
                <w:rFonts w:eastAsia="Gulim"/>
                <w:sz w:val="22"/>
                <w:szCs w:val="22"/>
              </w:rPr>
            </w:pPr>
            <w:r w:rsidRPr="00D371B9">
              <w:rPr>
                <w:rFonts w:eastAsia="Gulim"/>
                <w:sz w:val="22"/>
                <w:szCs w:val="22"/>
              </w:rPr>
              <w:t>.</w:t>
            </w:r>
          </w:p>
        </w:tc>
      </w:tr>
      <w:tr w:rsidR="00F47B9B" w:rsidRPr="00D371B9" w14:paraId="30F22B6F" w14:textId="77777777" w:rsidTr="0080163F">
        <w:trPr>
          <w:trHeight w:val="312"/>
          <w:jc w:val="center"/>
        </w:trPr>
        <w:tc>
          <w:tcPr>
            <w:tcW w:w="597" w:type="dxa"/>
            <w:shd w:val="clear" w:color="auto" w:fill="auto"/>
            <w:noWrap/>
            <w:vAlign w:val="center"/>
            <w:hideMark/>
          </w:tcPr>
          <w:p w14:paraId="0332FBFF" w14:textId="77777777" w:rsidR="00F47B9B" w:rsidRPr="00D371B9" w:rsidRDefault="00F47B9B" w:rsidP="0080163F">
            <w:pPr>
              <w:rPr>
                <w:rFonts w:eastAsia="Gulim"/>
                <w:sz w:val="22"/>
                <w:szCs w:val="22"/>
              </w:rPr>
            </w:pPr>
            <w:r w:rsidRPr="00D371B9">
              <w:rPr>
                <w:rFonts w:eastAsia="Gulim"/>
                <w:sz w:val="22"/>
                <w:szCs w:val="22"/>
              </w:rPr>
              <w:t>19</w:t>
            </w:r>
          </w:p>
        </w:tc>
        <w:tc>
          <w:tcPr>
            <w:tcW w:w="4462" w:type="dxa"/>
            <w:shd w:val="clear" w:color="auto" w:fill="auto"/>
            <w:noWrap/>
            <w:vAlign w:val="center"/>
          </w:tcPr>
          <w:p w14:paraId="55FA1DFB" w14:textId="77777777" w:rsidR="00F47B9B" w:rsidRPr="00D371B9" w:rsidRDefault="00F47B9B" w:rsidP="0080163F">
            <w:pPr>
              <w:rPr>
                <w:rFonts w:eastAsia="Gulim"/>
                <w:sz w:val="22"/>
                <w:szCs w:val="22"/>
              </w:rPr>
            </w:pPr>
            <w:r w:rsidRPr="00D371B9">
              <w:rPr>
                <w:sz w:val="22"/>
                <w:szCs w:val="22"/>
              </w:rPr>
              <w:t>Cole, Carter, &amp; Zhang</w:t>
            </w:r>
          </w:p>
        </w:tc>
        <w:tc>
          <w:tcPr>
            <w:tcW w:w="783" w:type="dxa"/>
            <w:shd w:val="clear" w:color="auto" w:fill="auto"/>
            <w:noWrap/>
            <w:vAlign w:val="center"/>
          </w:tcPr>
          <w:p w14:paraId="775D16CD" w14:textId="77777777" w:rsidR="00F47B9B" w:rsidRPr="00D371B9" w:rsidRDefault="00F47B9B" w:rsidP="0080163F">
            <w:pPr>
              <w:rPr>
                <w:rFonts w:eastAsia="Gulim"/>
                <w:sz w:val="22"/>
                <w:szCs w:val="22"/>
              </w:rPr>
            </w:pPr>
            <w:r w:rsidRPr="00D371B9">
              <w:rPr>
                <w:rFonts w:eastAsia="Gulim"/>
                <w:sz w:val="22"/>
                <w:szCs w:val="22"/>
              </w:rPr>
              <w:t>2013</w:t>
            </w:r>
          </w:p>
        </w:tc>
        <w:tc>
          <w:tcPr>
            <w:tcW w:w="3544" w:type="dxa"/>
            <w:shd w:val="clear" w:color="auto" w:fill="auto"/>
            <w:noWrap/>
            <w:vAlign w:val="center"/>
          </w:tcPr>
          <w:p w14:paraId="4940A78A" w14:textId="77777777" w:rsidR="00F47B9B" w:rsidRPr="00D371B9" w:rsidRDefault="00F47B9B" w:rsidP="0080163F">
            <w:pPr>
              <w:jc w:val="center"/>
              <w:rPr>
                <w:rFonts w:eastAsia="Gulim"/>
                <w:sz w:val="22"/>
                <w:szCs w:val="22"/>
              </w:rPr>
            </w:pPr>
            <w:r w:rsidRPr="00D371B9">
              <w:rPr>
                <w:sz w:val="22"/>
                <w:szCs w:val="22"/>
              </w:rPr>
              <w:t>J of Applied Psychol</w:t>
            </w:r>
          </w:p>
        </w:tc>
        <w:tc>
          <w:tcPr>
            <w:tcW w:w="885" w:type="dxa"/>
            <w:shd w:val="clear" w:color="auto" w:fill="auto"/>
            <w:noWrap/>
            <w:vAlign w:val="center"/>
          </w:tcPr>
          <w:p w14:paraId="506836B8" w14:textId="77777777" w:rsidR="00F47B9B" w:rsidRPr="00D371B9" w:rsidRDefault="00F47B9B" w:rsidP="0080163F">
            <w:pPr>
              <w:jc w:val="center"/>
              <w:rPr>
                <w:rFonts w:eastAsia="Gulim"/>
                <w:sz w:val="22"/>
                <w:szCs w:val="22"/>
              </w:rPr>
            </w:pPr>
            <w:r w:rsidRPr="00D371B9">
              <w:rPr>
                <w:rFonts w:eastAsia="Gulim"/>
                <w:sz w:val="22"/>
                <w:szCs w:val="22"/>
              </w:rPr>
              <w:t>-.07</w:t>
            </w:r>
          </w:p>
        </w:tc>
        <w:tc>
          <w:tcPr>
            <w:tcW w:w="886" w:type="dxa"/>
            <w:shd w:val="clear" w:color="auto" w:fill="auto"/>
            <w:noWrap/>
            <w:vAlign w:val="center"/>
          </w:tcPr>
          <w:p w14:paraId="490805AA" w14:textId="77777777" w:rsidR="00F47B9B" w:rsidRPr="00D371B9" w:rsidRDefault="00F47B9B" w:rsidP="0080163F">
            <w:pPr>
              <w:jc w:val="center"/>
              <w:rPr>
                <w:rFonts w:eastAsia="Gulim"/>
                <w:sz w:val="22"/>
                <w:szCs w:val="22"/>
              </w:rPr>
            </w:pPr>
            <w:r w:rsidRPr="00D371B9">
              <w:rPr>
                <w:rFonts w:eastAsia="Gulim"/>
                <w:sz w:val="22"/>
                <w:szCs w:val="22"/>
              </w:rPr>
              <w:t>78</w:t>
            </w:r>
          </w:p>
        </w:tc>
        <w:tc>
          <w:tcPr>
            <w:tcW w:w="886" w:type="dxa"/>
            <w:shd w:val="clear" w:color="auto" w:fill="auto"/>
            <w:noWrap/>
            <w:vAlign w:val="center"/>
          </w:tcPr>
          <w:p w14:paraId="53CE15E9" w14:textId="77777777" w:rsidR="00F47B9B" w:rsidRPr="00D371B9" w:rsidRDefault="00F47B9B" w:rsidP="0080163F">
            <w:pPr>
              <w:jc w:val="center"/>
              <w:rPr>
                <w:rFonts w:eastAsia="Gulim"/>
                <w:sz w:val="22"/>
                <w:szCs w:val="22"/>
              </w:rPr>
            </w:pPr>
            <w:r w:rsidRPr="00D371B9">
              <w:rPr>
                <w:rFonts w:eastAsia="Gulim"/>
                <w:sz w:val="22"/>
                <w:szCs w:val="22"/>
              </w:rPr>
              <w:t>.94</w:t>
            </w:r>
          </w:p>
        </w:tc>
        <w:tc>
          <w:tcPr>
            <w:tcW w:w="886" w:type="dxa"/>
            <w:shd w:val="clear" w:color="auto" w:fill="auto"/>
            <w:noWrap/>
            <w:vAlign w:val="center"/>
          </w:tcPr>
          <w:p w14:paraId="242B6C9B" w14:textId="77777777" w:rsidR="00F47B9B" w:rsidRPr="00D371B9" w:rsidRDefault="00F47B9B" w:rsidP="0080163F">
            <w:pPr>
              <w:jc w:val="center"/>
              <w:rPr>
                <w:rFonts w:eastAsia="Gulim"/>
                <w:sz w:val="22"/>
                <w:szCs w:val="22"/>
              </w:rPr>
            </w:pPr>
            <w:r w:rsidRPr="00D371B9">
              <w:rPr>
                <w:rFonts w:eastAsia="Gulim"/>
                <w:sz w:val="22"/>
                <w:szCs w:val="22"/>
              </w:rPr>
              <w:t>.80</w:t>
            </w:r>
          </w:p>
        </w:tc>
      </w:tr>
      <w:tr w:rsidR="00F47B9B" w:rsidRPr="00D371B9" w14:paraId="5572A647" w14:textId="77777777" w:rsidTr="0080163F">
        <w:trPr>
          <w:trHeight w:val="312"/>
          <w:jc w:val="center"/>
        </w:trPr>
        <w:tc>
          <w:tcPr>
            <w:tcW w:w="597" w:type="dxa"/>
            <w:shd w:val="clear" w:color="auto" w:fill="auto"/>
            <w:noWrap/>
            <w:vAlign w:val="center"/>
            <w:hideMark/>
          </w:tcPr>
          <w:p w14:paraId="557912D8" w14:textId="77777777" w:rsidR="00F47B9B" w:rsidRPr="00D371B9" w:rsidRDefault="00F47B9B" w:rsidP="0080163F">
            <w:pPr>
              <w:rPr>
                <w:rFonts w:eastAsia="Gulim"/>
                <w:sz w:val="22"/>
                <w:szCs w:val="22"/>
              </w:rPr>
            </w:pPr>
            <w:r w:rsidRPr="00D371B9">
              <w:rPr>
                <w:rFonts w:eastAsia="Gulim"/>
                <w:sz w:val="22"/>
                <w:szCs w:val="22"/>
              </w:rPr>
              <w:t>20</w:t>
            </w:r>
          </w:p>
        </w:tc>
        <w:tc>
          <w:tcPr>
            <w:tcW w:w="4462" w:type="dxa"/>
            <w:shd w:val="clear" w:color="auto" w:fill="auto"/>
            <w:noWrap/>
            <w:vAlign w:val="center"/>
          </w:tcPr>
          <w:p w14:paraId="20D4DA49" w14:textId="77777777" w:rsidR="00F47B9B" w:rsidRPr="00D371B9" w:rsidRDefault="00F47B9B" w:rsidP="0080163F">
            <w:pPr>
              <w:rPr>
                <w:rFonts w:eastAsia="Gulim"/>
                <w:sz w:val="22"/>
                <w:szCs w:val="22"/>
              </w:rPr>
            </w:pPr>
            <w:proofErr w:type="spellStart"/>
            <w:r w:rsidRPr="00D371B9">
              <w:rPr>
                <w:sz w:val="22"/>
                <w:szCs w:val="22"/>
              </w:rPr>
              <w:t>Eigel</w:t>
            </w:r>
            <w:proofErr w:type="spellEnd"/>
            <w:r w:rsidRPr="00D371B9">
              <w:rPr>
                <w:sz w:val="22"/>
                <w:szCs w:val="22"/>
              </w:rPr>
              <w:t xml:space="preserve"> &amp; Kuhnert</w:t>
            </w:r>
          </w:p>
        </w:tc>
        <w:tc>
          <w:tcPr>
            <w:tcW w:w="783" w:type="dxa"/>
            <w:shd w:val="clear" w:color="auto" w:fill="auto"/>
            <w:noWrap/>
            <w:vAlign w:val="center"/>
          </w:tcPr>
          <w:p w14:paraId="20C6F8FD" w14:textId="77777777" w:rsidR="00F47B9B" w:rsidRPr="00D371B9" w:rsidRDefault="00F47B9B" w:rsidP="0080163F">
            <w:pPr>
              <w:rPr>
                <w:rFonts w:eastAsia="Gulim"/>
                <w:sz w:val="22"/>
                <w:szCs w:val="22"/>
              </w:rPr>
            </w:pPr>
            <w:r w:rsidRPr="00D371B9">
              <w:rPr>
                <w:rFonts w:eastAsia="Gulim"/>
                <w:sz w:val="22"/>
                <w:szCs w:val="22"/>
              </w:rPr>
              <w:t>1996</w:t>
            </w:r>
          </w:p>
        </w:tc>
        <w:tc>
          <w:tcPr>
            <w:tcW w:w="3544" w:type="dxa"/>
            <w:shd w:val="clear" w:color="auto" w:fill="auto"/>
            <w:noWrap/>
            <w:vAlign w:val="center"/>
          </w:tcPr>
          <w:p w14:paraId="0C4ACCEB" w14:textId="77777777" w:rsidR="00F47B9B" w:rsidRPr="00D371B9" w:rsidRDefault="00F47B9B" w:rsidP="0080163F">
            <w:pPr>
              <w:jc w:val="center"/>
              <w:rPr>
                <w:rFonts w:eastAsia="Gulim"/>
                <w:sz w:val="22"/>
                <w:szCs w:val="22"/>
              </w:rPr>
            </w:pPr>
            <w:r w:rsidRPr="00D371B9">
              <w:rPr>
                <w:sz w:val="22"/>
                <w:szCs w:val="22"/>
              </w:rPr>
              <w:t>Book chapter</w:t>
            </w:r>
          </w:p>
        </w:tc>
        <w:tc>
          <w:tcPr>
            <w:tcW w:w="885" w:type="dxa"/>
            <w:shd w:val="clear" w:color="auto" w:fill="auto"/>
            <w:noWrap/>
            <w:vAlign w:val="center"/>
          </w:tcPr>
          <w:p w14:paraId="2CA40008" w14:textId="77777777" w:rsidR="00F47B9B" w:rsidRPr="00D371B9" w:rsidRDefault="00F47B9B" w:rsidP="0080163F">
            <w:pPr>
              <w:jc w:val="center"/>
              <w:rPr>
                <w:rFonts w:eastAsia="Gulim"/>
                <w:sz w:val="22"/>
                <w:szCs w:val="22"/>
              </w:rPr>
            </w:pPr>
            <w:r w:rsidRPr="00D371B9">
              <w:rPr>
                <w:rFonts w:eastAsia="Gulim"/>
                <w:sz w:val="22"/>
                <w:szCs w:val="22"/>
              </w:rPr>
              <w:t>-.11</w:t>
            </w:r>
          </w:p>
        </w:tc>
        <w:tc>
          <w:tcPr>
            <w:tcW w:w="886" w:type="dxa"/>
            <w:shd w:val="clear" w:color="auto" w:fill="auto"/>
            <w:noWrap/>
            <w:vAlign w:val="center"/>
          </w:tcPr>
          <w:p w14:paraId="2AA1F046" w14:textId="77777777" w:rsidR="00F47B9B" w:rsidRPr="00D371B9" w:rsidRDefault="00F47B9B" w:rsidP="0080163F">
            <w:pPr>
              <w:jc w:val="center"/>
              <w:rPr>
                <w:rFonts w:eastAsia="Gulim"/>
                <w:sz w:val="22"/>
                <w:szCs w:val="22"/>
              </w:rPr>
            </w:pPr>
            <w:r w:rsidRPr="00D371B9">
              <w:rPr>
                <w:rFonts w:eastAsia="Gulim"/>
                <w:sz w:val="22"/>
                <w:szCs w:val="22"/>
              </w:rPr>
              <w:t>77</w:t>
            </w:r>
          </w:p>
        </w:tc>
        <w:tc>
          <w:tcPr>
            <w:tcW w:w="886" w:type="dxa"/>
            <w:shd w:val="clear" w:color="auto" w:fill="auto"/>
            <w:noWrap/>
            <w:vAlign w:val="center"/>
          </w:tcPr>
          <w:p w14:paraId="218B7E34" w14:textId="77777777" w:rsidR="00F47B9B" w:rsidRPr="00D371B9" w:rsidRDefault="00F47B9B" w:rsidP="0080163F">
            <w:pPr>
              <w:jc w:val="center"/>
              <w:rPr>
                <w:rFonts w:eastAsia="Gulim"/>
                <w:sz w:val="22"/>
                <w:szCs w:val="22"/>
              </w:rPr>
            </w:pPr>
            <w:r w:rsidRPr="00D371B9">
              <w:rPr>
                <w:rFonts w:eastAsia="Gulim"/>
                <w:sz w:val="22"/>
                <w:szCs w:val="22"/>
              </w:rPr>
              <w:t>.</w:t>
            </w:r>
          </w:p>
        </w:tc>
        <w:tc>
          <w:tcPr>
            <w:tcW w:w="886" w:type="dxa"/>
            <w:shd w:val="clear" w:color="auto" w:fill="auto"/>
            <w:noWrap/>
            <w:vAlign w:val="center"/>
          </w:tcPr>
          <w:p w14:paraId="7F756362" w14:textId="77777777" w:rsidR="00F47B9B" w:rsidRPr="00D371B9" w:rsidRDefault="00F47B9B" w:rsidP="0080163F">
            <w:pPr>
              <w:jc w:val="center"/>
              <w:rPr>
                <w:rFonts w:eastAsia="Gulim"/>
                <w:sz w:val="22"/>
                <w:szCs w:val="22"/>
              </w:rPr>
            </w:pPr>
            <w:r w:rsidRPr="00D371B9">
              <w:rPr>
                <w:rFonts w:eastAsia="Gulim"/>
                <w:sz w:val="22"/>
                <w:szCs w:val="22"/>
              </w:rPr>
              <w:t>.</w:t>
            </w:r>
          </w:p>
        </w:tc>
      </w:tr>
      <w:tr w:rsidR="00F47B9B" w:rsidRPr="00D371B9" w14:paraId="227B7FF0" w14:textId="77777777" w:rsidTr="0080163F">
        <w:trPr>
          <w:trHeight w:val="312"/>
          <w:jc w:val="center"/>
        </w:trPr>
        <w:tc>
          <w:tcPr>
            <w:tcW w:w="597" w:type="dxa"/>
            <w:shd w:val="clear" w:color="auto" w:fill="auto"/>
            <w:noWrap/>
            <w:vAlign w:val="center"/>
            <w:hideMark/>
          </w:tcPr>
          <w:p w14:paraId="2A61DF6A" w14:textId="77777777" w:rsidR="00F47B9B" w:rsidRPr="00D371B9" w:rsidRDefault="00F47B9B" w:rsidP="0080163F">
            <w:pPr>
              <w:rPr>
                <w:rFonts w:eastAsia="Gulim"/>
                <w:sz w:val="22"/>
                <w:szCs w:val="22"/>
              </w:rPr>
            </w:pPr>
            <w:r w:rsidRPr="00D371B9">
              <w:rPr>
                <w:rFonts w:eastAsia="Gulim"/>
                <w:sz w:val="22"/>
                <w:szCs w:val="22"/>
              </w:rPr>
              <w:t>21</w:t>
            </w:r>
          </w:p>
        </w:tc>
        <w:tc>
          <w:tcPr>
            <w:tcW w:w="4462" w:type="dxa"/>
            <w:shd w:val="clear" w:color="auto" w:fill="auto"/>
            <w:noWrap/>
            <w:vAlign w:val="center"/>
          </w:tcPr>
          <w:p w14:paraId="07C4B563" w14:textId="77777777" w:rsidR="00F47B9B" w:rsidRPr="00D371B9" w:rsidRDefault="00F47B9B" w:rsidP="0080163F">
            <w:pPr>
              <w:rPr>
                <w:rFonts w:eastAsia="Gulim"/>
                <w:sz w:val="22"/>
                <w:szCs w:val="22"/>
              </w:rPr>
            </w:pPr>
            <w:r w:rsidRPr="00D371B9">
              <w:rPr>
                <w:sz w:val="22"/>
                <w:szCs w:val="22"/>
              </w:rPr>
              <w:t>Elron</w:t>
            </w:r>
          </w:p>
        </w:tc>
        <w:tc>
          <w:tcPr>
            <w:tcW w:w="783" w:type="dxa"/>
            <w:shd w:val="clear" w:color="auto" w:fill="auto"/>
            <w:noWrap/>
            <w:vAlign w:val="center"/>
          </w:tcPr>
          <w:p w14:paraId="206F3C35" w14:textId="77777777" w:rsidR="00F47B9B" w:rsidRPr="00D371B9" w:rsidRDefault="00F47B9B" w:rsidP="0080163F">
            <w:pPr>
              <w:rPr>
                <w:rFonts w:eastAsia="Gulim"/>
                <w:sz w:val="22"/>
                <w:szCs w:val="22"/>
              </w:rPr>
            </w:pPr>
            <w:r w:rsidRPr="00D371B9">
              <w:rPr>
                <w:rFonts w:eastAsia="Gulim"/>
                <w:sz w:val="22"/>
                <w:szCs w:val="22"/>
              </w:rPr>
              <w:t>1997</w:t>
            </w:r>
          </w:p>
        </w:tc>
        <w:tc>
          <w:tcPr>
            <w:tcW w:w="3544" w:type="dxa"/>
            <w:shd w:val="clear" w:color="auto" w:fill="auto"/>
            <w:noWrap/>
            <w:vAlign w:val="center"/>
          </w:tcPr>
          <w:p w14:paraId="66657B4B" w14:textId="77777777" w:rsidR="00F47B9B" w:rsidRPr="00D371B9" w:rsidRDefault="00F47B9B" w:rsidP="0080163F">
            <w:pPr>
              <w:jc w:val="center"/>
              <w:rPr>
                <w:rFonts w:eastAsia="Gulim"/>
                <w:sz w:val="22"/>
                <w:szCs w:val="22"/>
              </w:rPr>
            </w:pPr>
            <w:r w:rsidRPr="00D371B9">
              <w:rPr>
                <w:sz w:val="22"/>
                <w:szCs w:val="22"/>
              </w:rPr>
              <w:t>Leadership Quarterly</w:t>
            </w:r>
          </w:p>
        </w:tc>
        <w:tc>
          <w:tcPr>
            <w:tcW w:w="885" w:type="dxa"/>
            <w:shd w:val="clear" w:color="auto" w:fill="auto"/>
            <w:noWrap/>
            <w:vAlign w:val="center"/>
          </w:tcPr>
          <w:p w14:paraId="5E37D55E" w14:textId="77777777" w:rsidR="00F47B9B" w:rsidRPr="00D371B9" w:rsidRDefault="00F47B9B" w:rsidP="0080163F">
            <w:pPr>
              <w:jc w:val="center"/>
              <w:rPr>
                <w:rFonts w:eastAsia="Gulim"/>
                <w:sz w:val="22"/>
                <w:szCs w:val="22"/>
              </w:rPr>
            </w:pPr>
            <w:r w:rsidRPr="00D371B9">
              <w:rPr>
                <w:rFonts w:eastAsia="Gulim"/>
                <w:sz w:val="22"/>
                <w:szCs w:val="22"/>
              </w:rPr>
              <w:t>.18</w:t>
            </w:r>
          </w:p>
        </w:tc>
        <w:tc>
          <w:tcPr>
            <w:tcW w:w="886" w:type="dxa"/>
            <w:shd w:val="clear" w:color="auto" w:fill="auto"/>
            <w:noWrap/>
            <w:vAlign w:val="center"/>
          </w:tcPr>
          <w:p w14:paraId="1F017149" w14:textId="77777777" w:rsidR="00F47B9B" w:rsidRPr="00D371B9" w:rsidRDefault="00F47B9B" w:rsidP="0080163F">
            <w:pPr>
              <w:jc w:val="center"/>
              <w:rPr>
                <w:rFonts w:eastAsia="Gulim"/>
                <w:sz w:val="22"/>
                <w:szCs w:val="22"/>
              </w:rPr>
            </w:pPr>
            <w:r w:rsidRPr="00D371B9">
              <w:rPr>
                <w:rFonts w:eastAsia="Gulim"/>
                <w:sz w:val="22"/>
                <w:szCs w:val="22"/>
              </w:rPr>
              <w:t>109</w:t>
            </w:r>
          </w:p>
        </w:tc>
        <w:tc>
          <w:tcPr>
            <w:tcW w:w="886" w:type="dxa"/>
            <w:shd w:val="clear" w:color="auto" w:fill="auto"/>
            <w:noWrap/>
            <w:vAlign w:val="center"/>
          </w:tcPr>
          <w:p w14:paraId="1563B3D8" w14:textId="77777777" w:rsidR="00F47B9B" w:rsidRPr="00D371B9" w:rsidRDefault="00F47B9B" w:rsidP="0080163F">
            <w:pPr>
              <w:jc w:val="center"/>
              <w:rPr>
                <w:rFonts w:eastAsia="Gulim"/>
                <w:sz w:val="22"/>
                <w:szCs w:val="22"/>
              </w:rPr>
            </w:pPr>
            <w:r w:rsidRPr="00D371B9">
              <w:rPr>
                <w:rFonts w:eastAsia="Gulim"/>
                <w:sz w:val="22"/>
                <w:szCs w:val="22"/>
              </w:rPr>
              <w:t>.</w:t>
            </w:r>
          </w:p>
        </w:tc>
        <w:tc>
          <w:tcPr>
            <w:tcW w:w="886" w:type="dxa"/>
            <w:shd w:val="clear" w:color="auto" w:fill="auto"/>
            <w:noWrap/>
            <w:vAlign w:val="center"/>
          </w:tcPr>
          <w:p w14:paraId="2CF73365" w14:textId="77777777" w:rsidR="00F47B9B" w:rsidRPr="00D371B9" w:rsidRDefault="00F47B9B" w:rsidP="0080163F">
            <w:pPr>
              <w:jc w:val="center"/>
              <w:rPr>
                <w:rFonts w:eastAsia="Gulim"/>
                <w:sz w:val="22"/>
                <w:szCs w:val="22"/>
              </w:rPr>
            </w:pPr>
            <w:r w:rsidRPr="00D371B9">
              <w:rPr>
                <w:rFonts w:eastAsia="Gulim"/>
                <w:sz w:val="22"/>
                <w:szCs w:val="22"/>
              </w:rPr>
              <w:t>.83</w:t>
            </w:r>
          </w:p>
        </w:tc>
      </w:tr>
      <w:tr w:rsidR="00F47B9B" w:rsidRPr="00D371B9" w14:paraId="313CB76B" w14:textId="77777777" w:rsidTr="0080163F">
        <w:trPr>
          <w:trHeight w:val="312"/>
          <w:jc w:val="center"/>
        </w:trPr>
        <w:tc>
          <w:tcPr>
            <w:tcW w:w="597" w:type="dxa"/>
            <w:shd w:val="clear" w:color="auto" w:fill="auto"/>
            <w:noWrap/>
            <w:vAlign w:val="center"/>
            <w:hideMark/>
          </w:tcPr>
          <w:p w14:paraId="76E7D048" w14:textId="77777777" w:rsidR="00F47B9B" w:rsidRPr="00D371B9" w:rsidRDefault="00F47B9B" w:rsidP="0080163F">
            <w:pPr>
              <w:rPr>
                <w:rFonts w:eastAsia="Gulim"/>
                <w:sz w:val="22"/>
                <w:szCs w:val="22"/>
              </w:rPr>
            </w:pPr>
            <w:r w:rsidRPr="00D371B9">
              <w:rPr>
                <w:rFonts w:eastAsia="Gulim"/>
                <w:sz w:val="22"/>
                <w:szCs w:val="22"/>
              </w:rPr>
              <w:t>22</w:t>
            </w:r>
          </w:p>
        </w:tc>
        <w:tc>
          <w:tcPr>
            <w:tcW w:w="4462" w:type="dxa"/>
            <w:shd w:val="clear" w:color="auto" w:fill="auto"/>
            <w:noWrap/>
            <w:vAlign w:val="center"/>
          </w:tcPr>
          <w:p w14:paraId="362E5FE7" w14:textId="77777777" w:rsidR="00F47B9B" w:rsidRPr="00D371B9" w:rsidRDefault="00F47B9B" w:rsidP="0080163F">
            <w:pPr>
              <w:rPr>
                <w:rFonts w:eastAsia="Gulim"/>
                <w:sz w:val="22"/>
                <w:szCs w:val="22"/>
              </w:rPr>
            </w:pPr>
            <w:r w:rsidRPr="00D371B9">
              <w:rPr>
                <w:sz w:val="22"/>
                <w:szCs w:val="22"/>
              </w:rPr>
              <w:t>Ferguson &amp; Peterson</w:t>
            </w:r>
          </w:p>
        </w:tc>
        <w:tc>
          <w:tcPr>
            <w:tcW w:w="783" w:type="dxa"/>
            <w:shd w:val="clear" w:color="auto" w:fill="auto"/>
            <w:noWrap/>
            <w:vAlign w:val="center"/>
          </w:tcPr>
          <w:p w14:paraId="2C22039A" w14:textId="77777777" w:rsidR="00F47B9B" w:rsidRPr="00D371B9" w:rsidRDefault="00F47B9B" w:rsidP="0080163F">
            <w:pPr>
              <w:rPr>
                <w:rFonts w:eastAsia="Gulim"/>
                <w:sz w:val="22"/>
                <w:szCs w:val="22"/>
              </w:rPr>
            </w:pPr>
            <w:r w:rsidRPr="00D371B9">
              <w:rPr>
                <w:rFonts w:eastAsia="Gulim"/>
                <w:sz w:val="22"/>
                <w:szCs w:val="22"/>
              </w:rPr>
              <w:t>2015</w:t>
            </w:r>
          </w:p>
        </w:tc>
        <w:tc>
          <w:tcPr>
            <w:tcW w:w="3544" w:type="dxa"/>
            <w:shd w:val="clear" w:color="auto" w:fill="auto"/>
            <w:noWrap/>
            <w:vAlign w:val="center"/>
          </w:tcPr>
          <w:p w14:paraId="2FF0E6E4" w14:textId="77777777" w:rsidR="00F47B9B" w:rsidRPr="00D371B9" w:rsidRDefault="00F47B9B" w:rsidP="0080163F">
            <w:pPr>
              <w:jc w:val="center"/>
              <w:rPr>
                <w:rFonts w:eastAsia="Gulim"/>
                <w:sz w:val="22"/>
                <w:szCs w:val="22"/>
              </w:rPr>
            </w:pPr>
            <w:r w:rsidRPr="00D371B9">
              <w:rPr>
                <w:sz w:val="22"/>
                <w:szCs w:val="22"/>
              </w:rPr>
              <w:t>J of Applied Psychol</w:t>
            </w:r>
          </w:p>
        </w:tc>
        <w:tc>
          <w:tcPr>
            <w:tcW w:w="885" w:type="dxa"/>
            <w:shd w:val="clear" w:color="auto" w:fill="auto"/>
            <w:noWrap/>
            <w:vAlign w:val="center"/>
          </w:tcPr>
          <w:p w14:paraId="47D6784B" w14:textId="77777777" w:rsidR="00F47B9B" w:rsidRPr="00D371B9" w:rsidRDefault="00F47B9B" w:rsidP="0080163F">
            <w:pPr>
              <w:jc w:val="center"/>
              <w:rPr>
                <w:rFonts w:eastAsia="Gulim"/>
                <w:sz w:val="22"/>
                <w:szCs w:val="22"/>
              </w:rPr>
            </w:pPr>
            <w:r w:rsidRPr="00D371B9">
              <w:rPr>
                <w:rFonts w:eastAsia="Gulim"/>
                <w:sz w:val="22"/>
                <w:szCs w:val="22"/>
              </w:rPr>
              <w:t>.08</w:t>
            </w:r>
          </w:p>
        </w:tc>
        <w:tc>
          <w:tcPr>
            <w:tcW w:w="886" w:type="dxa"/>
            <w:shd w:val="clear" w:color="auto" w:fill="auto"/>
            <w:noWrap/>
            <w:vAlign w:val="center"/>
          </w:tcPr>
          <w:p w14:paraId="09D1A952" w14:textId="77777777" w:rsidR="00F47B9B" w:rsidRPr="00D371B9" w:rsidRDefault="00F47B9B" w:rsidP="0080163F">
            <w:pPr>
              <w:jc w:val="center"/>
              <w:rPr>
                <w:rFonts w:eastAsia="Gulim"/>
                <w:sz w:val="22"/>
                <w:szCs w:val="22"/>
              </w:rPr>
            </w:pPr>
            <w:r w:rsidRPr="00D371B9">
              <w:rPr>
                <w:rFonts w:eastAsia="Gulim"/>
                <w:sz w:val="22"/>
                <w:szCs w:val="22"/>
              </w:rPr>
              <w:t>125</w:t>
            </w:r>
          </w:p>
        </w:tc>
        <w:tc>
          <w:tcPr>
            <w:tcW w:w="886" w:type="dxa"/>
            <w:shd w:val="clear" w:color="auto" w:fill="auto"/>
            <w:noWrap/>
            <w:vAlign w:val="center"/>
          </w:tcPr>
          <w:p w14:paraId="4B595A9F" w14:textId="77777777" w:rsidR="00F47B9B" w:rsidRPr="00D371B9" w:rsidRDefault="00F47B9B" w:rsidP="0080163F">
            <w:pPr>
              <w:jc w:val="center"/>
              <w:rPr>
                <w:rFonts w:eastAsia="Gulim"/>
                <w:sz w:val="22"/>
                <w:szCs w:val="22"/>
              </w:rPr>
            </w:pPr>
            <w:r w:rsidRPr="00D371B9">
              <w:rPr>
                <w:rFonts w:eastAsia="Gulim"/>
                <w:sz w:val="22"/>
                <w:szCs w:val="22"/>
              </w:rPr>
              <w:t>.83</w:t>
            </w:r>
          </w:p>
        </w:tc>
        <w:tc>
          <w:tcPr>
            <w:tcW w:w="886" w:type="dxa"/>
            <w:shd w:val="clear" w:color="auto" w:fill="auto"/>
            <w:noWrap/>
            <w:vAlign w:val="center"/>
          </w:tcPr>
          <w:p w14:paraId="3DF66991" w14:textId="77777777" w:rsidR="00F47B9B" w:rsidRPr="00D371B9" w:rsidRDefault="00F47B9B" w:rsidP="0080163F">
            <w:pPr>
              <w:jc w:val="center"/>
              <w:rPr>
                <w:rFonts w:eastAsia="Gulim"/>
                <w:sz w:val="22"/>
                <w:szCs w:val="22"/>
              </w:rPr>
            </w:pPr>
            <w:r w:rsidRPr="00D371B9">
              <w:rPr>
                <w:rFonts w:eastAsia="Gulim"/>
                <w:sz w:val="22"/>
                <w:szCs w:val="22"/>
              </w:rPr>
              <w:t>.</w:t>
            </w:r>
          </w:p>
        </w:tc>
      </w:tr>
      <w:tr w:rsidR="00F47B9B" w:rsidRPr="00D371B9" w14:paraId="1FAAE981" w14:textId="77777777" w:rsidTr="0080163F">
        <w:trPr>
          <w:trHeight w:val="312"/>
          <w:jc w:val="center"/>
        </w:trPr>
        <w:tc>
          <w:tcPr>
            <w:tcW w:w="597" w:type="dxa"/>
            <w:shd w:val="clear" w:color="auto" w:fill="auto"/>
            <w:noWrap/>
            <w:vAlign w:val="center"/>
            <w:hideMark/>
          </w:tcPr>
          <w:p w14:paraId="01555240" w14:textId="77777777" w:rsidR="00F47B9B" w:rsidRPr="00D371B9" w:rsidRDefault="00F47B9B" w:rsidP="0080163F">
            <w:pPr>
              <w:rPr>
                <w:rFonts w:eastAsia="Gulim"/>
                <w:sz w:val="22"/>
                <w:szCs w:val="22"/>
              </w:rPr>
            </w:pPr>
            <w:r w:rsidRPr="00D371B9">
              <w:rPr>
                <w:rFonts w:eastAsia="Gulim"/>
                <w:sz w:val="22"/>
                <w:szCs w:val="22"/>
              </w:rPr>
              <w:t>23</w:t>
            </w:r>
          </w:p>
        </w:tc>
        <w:tc>
          <w:tcPr>
            <w:tcW w:w="4462" w:type="dxa"/>
            <w:shd w:val="clear" w:color="auto" w:fill="auto"/>
            <w:noWrap/>
            <w:vAlign w:val="center"/>
          </w:tcPr>
          <w:p w14:paraId="41411493" w14:textId="77777777" w:rsidR="00F47B9B" w:rsidRPr="00D371B9" w:rsidRDefault="00F47B9B" w:rsidP="0080163F">
            <w:pPr>
              <w:rPr>
                <w:rFonts w:eastAsia="Gulim"/>
                <w:sz w:val="22"/>
                <w:szCs w:val="22"/>
              </w:rPr>
            </w:pPr>
            <w:r w:rsidRPr="00D371B9">
              <w:rPr>
                <w:sz w:val="22"/>
                <w:szCs w:val="22"/>
              </w:rPr>
              <w:t>Ferguson &amp; Peterson</w:t>
            </w:r>
          </w:p>
        </w:tc>
        <w:tc>
          <w:tcPr>
            <w:tcW w:w="783" w:type="dxa"/>
            <w:shd w:val="clear" w:color="auto" w:fill="auto"/>
            <w:noWrap/>
            <w:vAlign w:val="center"/>
          </w:tcPr>
          <w:p w14:paraId="78BF3580" w14:textId="77777777" w:rsidR="00F47B9B" w:rsidRPr="00D371B9" w:rsidRDefault="00F47B9B" w:rsidP="0080163F">
            <w:pPr>
              <w:rPr>
                <w:rFonts w:eastAsia="Gulim"/>
                <w:sz w:val="22"/>
                <w:szCs w:val="22"/>
              </w:rPr>
            </w:pPr>
            <w:r w:rsidRPr="00D371B9">
              <w:rPr>
                <w:rFonts w:eastAsia="Gulim"/>
                <w:sz w:val="22"/>
                <w:szCs w:val="22"/>
              </w:rPr>
              <w:t>2016</w:t>
            </w:r>
          </w:p>
        </w:tc>
        <w:tc>
          <w:tcPr>
            <w:tcW w:w="3544" w:type="dxa"/>
            <w:shd w:val="clear" w:color="auto" w:fill="auto"/>
            <w:noWrap/>
            <w:vAlign w:val="center"/>
          </w:tcPr>
          <w:p w14:paraId="5A745C98" w14:textId="77777777" w:rsidR="00F47B9B" w:rsidRPr="00D371B9" w:rsidRDefault="00F47B9B" w:rsidP="0080163F">
            <w:pPr>
              <w:jc w:val="center"/>
              <w:rPr>
                <w:rFonts w:eastAsia="Gulim"/>
                <w:sz w:val="22"/>
                <w:szCs w:val="22"/>
              </w:rPr>
            </w:pPr>
            <w:r w:rsidRPr="00D371B9">
              <w:rPr>
                <w:sz w:val="22"/>
                <w:szCs w:val="22"/>
              </w:rPr>
              <w:t>Working Paper</w:t>
            </w:r>
          </w:p>
        </w:tc>
        <w:tc>
          <w:tcPr>
            <w:tcW w:w="885" w:type="dxa"/>
            <w:shd w:val="clear" w:color="auto" w:fill="auto"/>
            <w:noWrap/>
            <w:vAlign w:val="center"/>
          </w:tcPr>
          <w:p w14:paraId="3D111F0B" w14:textId="77777777" w:rsidR="00F47B9B" w:rsidRPr="00D371B9" w:rsidRDefault="00F47B9B" w:rsidP="0080163F">
            <w:pPr>
              <w:jc w:val="center"/>
              <w:rPr>
                <w:rFonts w:eastAsia="Gulim"/>
                <w:sz w:val="22"/>
                <w:szCs w:val="22"/>
              </w:rPr>
            </w:pPr>
            <w:r w:rsidRPr="00D371B9">
              <w:rPr>
                <w:rFonts w:eastAsia="Gulim"/>
                <w:sz w:val="22"/>
                <w:szCs w:val="22"/>
              </w:rPr>
              <w:t>-.03</w:t>
            </w:r>
          </w:p>
        </w:tc>
        <w:tc>
          <w:tcPr>
            <w:tcW w:w="886" w:type="dxa"/>
            <w:shd w:val="clear" w:color="auto" w:fill="auto"/>
            <w:noWrap/>
            <w:vAlign w:val="center"/>
          </w:tcPr>
          <w:p w14:paraId="54E0AB15" w14:textId="77777777" w:rsidR="00F47B9B" w:rsidRPr="00D371B9" w:rsidRDefault="00F47B9B" w:rsidP="0080163F">
            <w:pPr>
              <w:jc w:val="center"/>
              <w:rPr>
                <w:rFonts w:eastAsia="Gulim"/>
                <w:sz w:val="22"/>
                <w:szCs w:val="22"/>
              </w:rPr>
            </w:pPr>
            <w:r w:rsidRPr="00D371B9">
              <w:rPr>
                <w:rFonts w:eastAsia="Gulim"/>
                <w:sz w:val="22"/>
                <w:szCs w:val="22"/>
              </w:rPr>
              <w:t>127</w:t>
            </w:r>
          </w:p>
        </w:tc>
        <w:tc>
          <w:tcPr>
            <w:tcW w:w="886" w:type="dxa"/>
            <w:shd w:val="clear" w:color="auto" w:fill="auto"/>
            <w:noWrap/>
            <w:vAlign w:val="center"/>
          </w:tcPr>
          <w:p w14:paraId="4A102669" w14:textId="77777777" w:rsidR="00F47B9B" w:rsidRPr="00D371B9" w:rsidRDefault="00F47B9B" w:rsidP="0080163F">
            <w:pPr>
              <w:jc w:val="center"/>
              <w:rPr>
                <w:rFonts w:eastAsia="Gulim"/>
                <w:sz w:val="22"/>
                <w:szCs w:val="22"/>
              </w:rPr>
            </w:pPr>
            <w:r w:rsidRPr="00D371B9">
              <w:rPr>
                <w:rFonts w:eastAsia="Gulim"/>
                <w:sz w:val="22"/>
                <w:szCs w:val="22"/>
              </w:rPr>
              <w:t>.89</w:t>
            </w:r>
          </w:p>
        </w:tc>
        <w:tc>
          <w:tcPr>
            <w:tcW w:w="886" w:type="dxa"/>
            <w:shd w:val="clear" w:color="auto" w:fill="auto"/>
            <w:noWrap/>
            <w:vAlign w:val="center"/>
          </w:tcPr>
          <w:p w14:paraId="689E658E" w14:textId="77777777" w:rsidR="00F47B9B" w:rsidRPr="00D371B9" w:rsidRDefault="00F47B9B" w:rsidP="0080163F">
            <w:pPr>
              <w:jc w:val="center"/>
              <w:rPr>
                <w:rFonts w:eastAsia="Gulim"/>
                <w:sz w:val="22"/>
                <w:szCs w:val="22"/>
              </w:rPr>
            </w:pPr>
            <w:r w:rsidRPr="00D371B9">
              <w:rPr>
                <w:rFonts w:eastAsia="Gulim"/>
                <w:sz w:val="22"/>
                <w:szCs w:val="22"/>
              </w:rPr>
              <w:t>.88</w:t>
            </w:r>
          </w:p>
        </w:tc>
      </w:tr>
      <w:tr w:rsidR="00F47B9B" w:rsidRPr="00D371B9" w14:paraId="55B9DEAE" w14:textId="77777777" w:rsidTr="0080163F">
        <w:trPr>
          <w:trHeight w:val="312"/>
          <w:jc w:val="center"/>
        </w:trPr>
        <w:tc>
          <w:tcPr>
            <w:tcW w:w="597" w:type="dxa"/>
            <w:shd w:val="clear" w:color="auto" w:fill="auto"/>
            <w:noWrap/>
            <w:vAlign w:val="center"/>
            <w:hideMark/>
          </w:tcPr>
          <w:p w14:paraId="7ACCC96F" w14:textId="77777777" w:rsidR="00F47B9B" w:rsidRPr="00D371B9" w:rsidRDefault="00F47B9B" w:rsidP="0080163F">
            <w:pPr>
              <w:rPr>
                <w:rFonts w:eastAsia="Gulim"/>
                <w:sz w:val="22"/>
                <w:szCs w:val="22"/>
              </w:rPr>
            </w:pPr>
            <w:r w:rsidRPr="00D371B9">
              <w:rPr>
                <w:rFonts w:eastAsia="Gulim"/>
                <w:sz w:val="22"/>
                <w:szCs w:val="22"/>
              </w:rPr>
              <w:t>24</w:t>
            </w:r>
          </w:p>
        </w:tc>
        <w:tc>
          <w:tcPr>
            <w:tcW w:w="4462" w:type="dxa"/>
            <w:shd w:val="clear" w:color="auto" w:fill="auto"/>
            <w:noWrap/>
            <w:vAlign w:val="center"/>
          </w:tcPr>
          <w:p w14:paraId="1D58A3C8" w14:textId="77777777" w:rsidR="00F47B9B" w:rsidRPr="00D371B9" w:rsidRDefault="00F47B9B" w:rsidP="0080163F">
            <w:pPr>
              <w:rPr>
                <w:rFonts w:eastAsia="Gulim"/>
                <w:sz w:val="22"/>
                <w:szCs w:val="22"/>
              </w:rPr>
            </w:pPr>
            <w:r w:rsidRPr="00D371B9">
              <w:rPr>
                <w:sz w:val="22"/>
                <w:szCs w:val="22"/>
              </w:rPr>
              <w:t xml:space="preserve">Fisher, </w:t>
            </w:r>
            <w:proofErr w:type="spellStart"/>
            <w:r w:rsidRPr="00D371B9">
              <w:rPr>
                <w:sz w:val="22"/>
                <w:szCs w:val="22"/>
              </w:rPr>
              <w:t>Macrosson</w:t>
            </w:r>
            <w:proofErr w:type="spellEnd"/>
            <w:r w:rsidRPr="00D371B9">
              <w:rPr>
                <w:sz w:val="22"/>
                <w:szCs w:val="22"/>
              </w:rPr>
              <w:t xml:space="preserve">, &amp; </w:t>
            </w:r>
            <w:proofErr w:type="spellStart"/>
            <w:r w:rsidRPr="00D371B9">
              <w:rPr>
                <w:sz w:val="22"/>
                <w:szCs w:val="22"/>
              </w:rPr>
              <w:t>Yusuff</w:t>
            </w:r>
            <w:proofErr w:type="spellEnd"/>
          </w:p>
        </w:tc>
        <w:tc>
          <w:tcPr>
            <w:tcW w:w="783" w:type="dxa"/>
            <w:shd w:val="clear" w:color="auto" w:fill="auto"/>
            <w:noWrap/>
            <w:vAlign w:val="center"/>
          </w:tcPr>
          <w:p w14:paraId="6C8FFE41" w14:textId="77777777" w:rsidR="00F47B9B" w:rsidRPr="00D371B9" w:rsidRDefault="00F47B9B" w:rsidP="0080163F">
            <w:pPr>
              <w:rPr>
                <w:rFonts w:eastAsia="Gulim"/>
                <w:sz w:val="22"/>
                <w:szCs w:val="22"/>
              </w:rPr>
            </w:pPr>
            <w:r w:rsidRPr="00D371B9">
              <w:rPr>
                <w:rFonts w:eastAsia="Gulim"/>
                <w:sz w:val="22"/>
                <w:szCs w:val="22"/>
              </w:rPr>
              <w:t>1996</w:t>
            </w:r>
          </w:p>
        </w:tc>
        <w:tc>
          <w:tcPr>
            <w:tcW w:w="3544" w:type="dxa"/>
            <w:shd w:val="clear" w:color="auto" w:fill="auto"/>
            <w:noWrap/>
            <w:vAlign w:val="center"/>
          </w:tcPr>
          <w:p w14:paraId="6B19F235" w14:textId="77777777" w:rsidR="00F47B9B" w:rsidRPr="00D371B9" w:rsidRDefault="00F47B9B" w:rsidP="0080163F">
            <w:pPr>
              <w:jc w:val="center"/>
              <w:rPr>
                <w:rFonts w:eastAsia="Gulim"/>
                <w:sz w:val="22"/>
                <w:szCs w:val="22"/>
              </w:rPr>
            </w:pPr>
            <w:r w:rsidRPr="00D371B9">
              <w:rPr>
                <w:sz w:val="22"/>
                <w:szCs w:val="22"/>
              </w:rPr>
              <w:t>Psychol Reports</w:t>
            </w:r>
          </w:p>
        </w:tc>
        <w:tc>
          <w:tcPr>
            <w:tcW w:w="885" w:type="dxa"/>
            <w:shd w:val="clear" w:color="auto" w:fill="auto"/>
            <w:noWrap/>
            <w:vAlign w:val="center"/>
          </w:tcPr>
          <w:p w14:paraId="5D6DB8FD" w14:textId="77777777" w:rsidR="00F47B9B" w:rsidRPr="00D371B9" w:rsidRDefault="00F47B9B" w:rsidP="0080163F">
            <w:pPr>
              <w:jc w:val="center"/>
              <w:rPr>
                <w:rFonts w:eastAsia="Gulim"/>
                <w:sz w:val="22"/>
                <w:szCs w:val="22"/>
              </w:rPr>
            </w:pPr>
            <w:r w:rsidRPr="00D371B9">
              <w:rPr>
                <w:rFonts w:eastAsia="Gulim"/>
                <w:sz w:val="22"/>
                <w:szCs w:val="22"/>
              </w:rPr>
              <w:t>-.64</w:t>
            </w:r>
          </w:p>
        </w:tc>
        <w:tc>
          <w:tcPr>
            <w:tcW w:w="886" w:type="dxa"/>
            <w:shd w:val="clear" w:color="auto" w:fill="auto"/>
            <w:noWrap/>
            <w:vAlign w:val="center"/>
          </w:tcPr>
          <w:p w14:paraId="555EA4BD" w14:textId="77777777" w:rsidR="00F47B9B" w:rsidRPr="00D371B9" w:rsidRDefault="00F47B9B" w:rsidP="0080163F">
            <w:pPr>
              <w:jc w:val="center"/>
              <w:rPr>
                <w:rFonts w:eastAsia="Gulim"/>
                <w:sz w:val="22"/>
                <w:szCs w:val="22"/>
              </w:rPr>
            </w:pPr>
            <w:r w:rsidRPr="00D371B9">
              <w:rPr>
                <w:rFonts w:eastAsia="Gulim"/>
                <w:sz w:val="22"/>
                <w:szCs w:val="22"/>
              </w:rPr>
              <w:t>10</w:t>
            </w:r>
          </w:p>
        </w:tc>
        <w:tc>
          <w:tcPr>
            <w:tcW w:w="886" w:type="dxa"/>
            <w:shd w:val="clear" w:color="auto" w:fill="auto"/>
            <w:noWrap/>
            <w:vAlign w:val="center"/>
          </w:tcPr>
          <w:p w14:paraId="2AE2D6E8" w14:textId="77777777" w:rsidR="00F47B9B" w:rsidRPr="00D371B9" w:rsidRDefault="00F47B9B" w:rsidP="0080163F">
            <w:pPr>
              <w:jc w:val="center"/>
              <w:rPr>
                <w:rFonts w:eastAsia="Gulim"/>
                <w:sz w:val="22"/>
                <w:szCs w:val="22"/>
              </w:rPr>
            </w:pPr>
            <w:r w:rsidRPr="00D371B9">
              <w:rPr>
                <w:rFonts w:eastAsia="Gulim"/>
                <w:sz w:val="22"/>
                <w:szCs w:val="22"/>
              </w:rPr>
              <w:t>.</w:t>
            </w:r>
          </w:p>
        </w:tc>
        <w:tc>
          <w:tcPr>
            <w:tcW w:w="886" w:type="dxa"/>
            <w:shd w:val="clear" w:color="auto" w:fill="auto"/>
            <w:noWrap/>
            <w:vAlign w:val="center"/>
          </w:tcPr>
          <w:p w14:paraId="5B5B3981" w14:textId="77777777" w:rsidR="00F47B9B" w:rsidRPr="00D371B9" w:rsidRDefault="00F47B9B" w:rsidP="0080163F">
            <w:pPr>
              <w:jc w:val="center"/>
              <w:rPr>
                <w:rFonts w:eastAsia="Gulim"/>
                <w:sz w:val="22"/>
                <w:szCs w:val="22"/>
              </w:rPr>
            </w:pPr>
            <w:r w:rsidRPr="00D371B9">
              <w:rPr>
                <w:rFonts w:eastAsia="Gulim"/>
                <w:sz w:val="22"/>
                <w:szCs w:val="22"/>
              </w:rPr>
              <w:t>.</w:t>
            </w:r>
          </w:p>
        </w:tc>
      </w:tr>
      <w:tr w:rsidR="00F47B9B" w:rsidRPr="00D371B9" w14:paraId="7951F9FC" w14:textId="77777777" w:rsidTr="0080163F">
        <w:trPr>
          <w:trHeight w:val="312"/>
          <w:jc w:val="center"/>
        </w:trPr>
        <w:tc>
          <w:tcPr>
            <w:tcW w:w="597" w:type="dxa"/>
            <w:tcBorders>
              <w:bottom w:val="single" w:sz="4" w:space="0" w:color="auto"/>
            </w:tcBorders>
            <w:shd w:val="clear" w:color="auto" w:fill="auto"/>
            <w:noWrap/>
            <w:vAlign w:val="center"/>
            <w:hideMark/>
          </w:tcPr>
          <w:p w14:paraId="56A0AABA" w14:textId="77777777" w:rsidR="00F47B9B" w:rsidRPr="00D371B9" w:rsidRDefault="00F47B9B" w:rsidP="0080163F">
            <w:pPr>
              <w:rPr>
                <w:rFonts w:eastAsia="Gulim"/>
                <w:sz w:val="22"/>
                <w:szCs w:val="22"/>
              </w:rPr>
            </w:pPr>
            <w:r w:rsidRPr="00D371B9">
              <w:rPr>
                <w:rFonts w:eastAsia="Gulim"/>
                <w:sz w:val="22"/>
                <w:szCs w:val="22"/>
              </w:rPr>
              <w:t>25</w:t>
            </w:r>
          </w:p>
        </w:tc>
        <w:tc>
          <w:tcPr>
            <w:tcW w:w="4462" w:type="dxa"/>
            <w:tcBorders>
              <w:bottom w:val="single" w:sz="4" w:space="0" w:color="auto"/>
            </w:tcBorders>
            <w:shd w:val="clear" w:color="auto" w:fill="auto"/>
            <w:noWrap/>
            <w:vAlign w:val="center"/>
          </w:tcPr>
          <w:p w14:paraId="6CC28286" w14:textId="77777777" w:rsidR="00F47B9B" w:rsidRPr="00D371B9" w:rsidRDefault="00F47B9B" w:rsidP="0080163F">
            <w:pPr>
              <w:rPr>
                <w:rFonts w:eastAsia="Gulim"/>
                <w:sz w:val="22"/>
                <w:szCs w:val="22"/>
              </w:rPr>
            </w:pPr>
            <w:proofErr w:type="spellStart"/>
            <w:r w:rsidRPr="00D371B9">
              <w:rPr>
                <w:sz w:val="22"/>
                <w:szCs w:val="22"/>
              </w:rPr>
              <w:t>Gevers</w:t>
            </w:r>
            <w:proofErr w:type="spellEnd"/>
            <w:r w:rsidRPr="00D371B9">
              <w:rPr>
                <w:sz w:val="22"/>
                <w:szCs w:val="22"/>
              </w:rPr>
              <w:t xml:space="preserve"> &amp; </w:t>
            </w:r>
            <w:proofErr w:type="spellStart"/>
            <w:r w:rsidRPr="00D371B9">
              <w:rPr>
                <w:sz w:val="22"/>
                <w:szCs w:val="22"/>
              </w:rPr>
              <w:t>Peeters</w:t>
            </w:r>
            <w:proofErr w:type="spellEnd"/>
          </w:p>
        </w:tc>
        <w:tc>
          <w:tcPr>
            <w:tcW w:w="783" w:type="dxa"/>
            <w:tcBorders>
              <w:bottom w:val="single" w:sz="4" w:space="0" w:color="auto"/>
            </w:tcBorders>
            <w:shd w:val="clear" w:color="auto" w:fill="auto"/>
            <w:noWrap/>
            <w:vAlign w:val="center"/>
          </w:tcPr>
          <w:p w14:paraId="7D165087" w14:textId="77777777" w:rsidR="00F47B9B" w:rsidRPr="00D371B9" w:rsidRDefault="00F47B9B" w:rsidP="0080163F">
            <w:pPr>
              <w:rPr>
                <w:rFonts w:eastAsia="Gulim"/>
                <w:sz w:val="22"/>
                <w:szCs w:val="22"/>
              </w:rPr>
            </w:pPr>
            <w:r w:rsidRPr="00D371B9">
              <w:rPr>
                <w:rFonts w:eastAsia="Gulim"/>
                <w:sz w:val="22"/>
                <w:szCs w:val="22"/>
              </w:rPr>
              <w:t>2009</w:t>
            </w:r>
          </w:p>
        </w:tc>
        <w:tc>
          <w:tcPr>
            <w:tcW w:w="3544" w:type="dxa"/>
            <w:tcBorders>
              <w:bottom w:val="single" w:sz="4" w:space="0" w:color="auto"/>
            </w:tcBorders>
            <w:shd w:val="clear" w:color="auto" w:fill="auto"/>
            <w:noWrap/>
            <w:vAlign w:val="center"/>
          </w:tcPr>
          <w:p w14:paraId="5C1C4300" w14:textId="77777777" w:rsidR="00F47B9B" w:rsidRPr="00D371B9" w:rsidRDefault="00F47B9B" w:rsidP="0080163F">
            <w:pPr>
              <w:jc w:val="center"/>
              <w:rPr>
                <w:rFonts w:eastAsia="Gulim"/>
                <w:sz w:val="22"/>
                <w:szCs w:val="22"/>
              </w:rPr>
            </w:pPr>
            <w:r w:rsidRPr="00D371B9">
              <w:rPr>
                <w:rFonts w:eastAsia="Gulim"/>
                <w:sz w:val="22"/>
                <w:szCs w:val="22"/>
              </w:rPr>
              <w:t>J. of Org Behavior</w:t>
            </w:r>
          </w:p>
        </w:tc>
        <w:tc>
          <w:tcPr>
            <w:tcW w:w="885" w:type="dxa"/>
            <w:tcBorders>
              <w:bottom w:val="single" w:sz="4" w:space="0" w:color="auto"/>
            </w:tcBorders>
            <w:shd w:val="clear" w:color="auto" w:fill="auto"/>
            <w:noWrap/>
            <w:vAlign w:val="center"/>
          </w:tcPr>
          <w:p w14:paraId="43434FDC" w14:textId="77777777" w:rsidR="00F47B9B" w:rsidRPr="00D371B9" w:rsidRDefault="00F47B9B" w:rsidP="0080163F">
            <w:pPr>
              <w:jc w:val="center"/>
              <w:rPr>
                <w:rFonts w:eastAsia="Gulim"/>
                <w:sz w:val="22"/>
                <w:szCs w:val="22"/>
              </w:rPr>
            </w:pPr>
            <w:r w:rsidRPr="00D371B9">
              <w:rPr>
                <w:rFonts w:eastAsia="Gulim"/>
                <w:sz w:val="22"/>
                <w:szCs w:val="22"/>
              </w:rPr>
              <w:t>-.15</w:t>
            </w:r>
          </w:p>
        </w:tc>
        <w:tc>
          <w:tcPr>
            <w:tcW w:w="886" w:type="dxa"/>
            <w:tcBorders>
              <w:bottom w:val="single" w:sz="4" w:space="0" w:color="auto"/>
            </w:tcBorders>
            <w:shd w:val="clear" w:color="auto" w:fill="auto"/>
            <w:noWrap/>
            <w:vAlign w:val="center"/>
          </w:tcPr>
          <w:p w14:paraId="085B843D" w14:textId="77777777" w:rsidR="00F47B9B" w:rsidRPr="00D371B9" w:rsidRDefault="00F47B9B" w:rsidP="0080163F">
            <w:pPr>
              <w:jc w:val="center"/>
              <w:rPr>
                <w:rFonts w:eastAsia="Gulim"/>
                <w:sz w:val="22"/>
                <w:szCs w:val="22"/>
              </w:rPr>
            </w:pPr>
            <w:r w:rsidRPr="00D371B9">
              <w:rPr>
                <w:rFonts w:eastAsia="Gulim"/>
                <w:sz w:val="22"/>
                <w:szCs w:val="22"/>
              </w:rPr>
              <w:t>43</w:t>
            </w:r>
          </w:p>
        </w:tc>
        <w:tc>
          <w:tcPr>
            <w:tcW w:w="886" w:type="dxa"/>
            <w:tcBorders>
              <w:bottom w:val="single" w:sz="4" w:space="0" w:color="auto"/>
            </w:tcBorders>
            <w:shd w:val="clear" w:color="auto" w:fill="auto"/>
            <w:noWrap/>
            <w:vAlign w:val="center"/>
          </w:tcPr>
          <w:p w14:paraId="39ECDF6B" w14:textId="77777777" w:rsidR="00F47B9B" w:rsidRPr="00D371B9" w:rsidRDefault="00F47B9B" w:rsidP="0080163F">
            <w:pPr>
              <w:jc w:val="center"/>
              <w:rPr>
                <w:rFonts w:eastAsia="Gulim"/>
                <w:sz w:val="22"/>
                <w:szCs w:val="22"/>
              </w:rPr>
            </w:pPr>
            <w:r w:rsidRPr="00D371B9">
              <w:rPr>
                <w:rFonts w:eastAsia="Gulim"/>
                <w:sz w:val="22"/>
                <w:szCs w:val="22"/>
              </w:rPr>
              <w:t>.88</w:t>
            </w:r>
          </w:p>
        </w:tc>
        <w:tc>
          <w:tcPr>
            <w:tcW w:w="886" w:type="dxa"/>
            <w:tcBorders>
              <w:bottom w:val="single" w:sz="4" w:space="0" w:color="auto"/>
            </w:tcBorders>
            <w:shd w:val="clear" w:color="auto" w:fill="auto"/>
            <w:noWrap/>
            <w:vAlign w:val="center"/>
          </w:tcPr>
          <w:p w14:paraId="4F43DBBE" w14:textId="77777777" w:rsidR="00F47B9B" w:rsidRPr="00D371B9" w:rsidRDefault="00F47B9B" w:rsidP="0080163F">
            <w:pPr>
              <w:jc w:val="center"/>
              <w:rPr>
                <w:rFonts w:eastAsia="Gulim"/>
                <w:sz w:val="22"/>
                <w:szCs w:val="22"/>
              </w:rPr>
            </w:pPr>
            <w:r w:rsidRPr="00D371B9">
              <w:rPr>
                <w:rFonts w:eastAsia="Gulim"/>
                <w:sz w:val="22"/>
                <w:szCs w:val="22"/>
              </w:rPr>
              <w:t>.</w:t>
            </w:r>
          </w:p>
        </w:tc>
      </w:tr>
      <w:tr w:rsidR="00F47B9B" w:rsidRPr="00D371B9" w14:paraId="765D7EF6" w14:textId="77777777" w:rsidTr="0080163F">
        <w:trPr>
          <w:trHeight w:val="312"/>
          <w:jc w:val="center"/>
        </w:trPr>
        <w:tc>
          <w:tcPr>
            <w:tcW w:w="597" w:type="dxa"/>
            <w:tcBorders>
              <w:top w:val="single" w:sz="4" w:space="0" w:color="auto"/>
              <w:bottom w:val="single" w:sz="4" w:space="0" w:color="auto"/>
            </w:tcBorders>
            <w:shd w:val="clear" w:color="auto" w:fill="auto"/>
            <w:noWrap/>
            <w:vAlign w:val="center"/>
          </w:tcPr>
          <w:p w14:paraId="58F04350" w14:textId="77777777" w:rsidR="00F47B9B" w:rsidRPr="00D371B9" w:rsidRDefault="00F47B9B" w:rsidP="0080163F">
            <w:pPr>
              <w:rPr>
                <w:rFonts w:eastAsia="Gulim"/>
                <w:sz w:val="22"/>
                <w:szCs w:val="22"/>
              </w:rPr>
            </w:pPr>
          </w:p>
        </w:tc>
        <w:tc>
          <w:tcPr>
            <w:tcW w:w="4462" w:type="dxa"/>
            <w:tcBorders>
              <w:top w:val="single" w:sz="4" w:space="0" w:color="auto"/>
              <w:bottom w:val="single" w:sz="4" w:space="0" w:color="auto"/>
            </w:tcBorders>
            <w:shd w:val="clear" w:color="auto" w:fill="auto"/>
            <w:noWrap/>
            <w:vAlign w:val="center"/>
          </w:tcPr>
          <w:p w14:paraId="14533D31" w14:textId="77777777" w:rsidR="00F47B9B" w:rsidRPr="00D371B9" w:rsidRDefault="00F47B9B" w:rsidP="0080163F">
            <w:pPr>
              <w:rPr>
                <w:sz w:val="22"/>
                <w:szCs w:val="22"/>
              </w:rPr>
            </w:pPr>
            <w:r w:rsidRPr="00D371B9">
              <w:rPr>
                <w:rFonts w:eastAsia="Gulim"/>
                <w:b/>
                <w:bCs/>
                <w:sz w:val="22"/>
                <w:szCs w:val="22"/>
              </w:rPr>
              <w:t>Author(s)</w:t>
            </w:r>
          </w:p>
        </w:tc>
        <w:tc>
          <w:tcPr>
            <w:tcW w:w="783" w:type="dxa"/>
            <w:tcBorders>
              <w:top w:val="single" w:sz="4" w:space="0" w:color="auto"/>
              <w:bottom w:val="single" w:sz="4" w:space="0" w:color="auto"/>
            </w:tcBorders>
            <w:shd w:val="clear" w:color="auto" w:fill="auto"/>
            <w:noWrap/>
            <w:vAlign w:val="center"/>
          </w:tcPr>
          <w:p w14:paraId="585F2E35" w14:textId="77777777" w:rsidR="00F47B9B" w:rsidRPr="00D371B9" w:rsidRDefault="00F47B9B" w:rsidP="0080163F">
            <w:pPr>
              <w:rPr>
                <w:rFonts w:eastAsia="Gulim"/>
                <w:sz w:val="22"/>
                <w:szCs w:val="22"/>
              </w:rPr>
            </w:pPr>
            <w:r w:rsidRPr="00D371B9">
              <w:rPr>
                <w:rFonts w:eastAsia="Gulim"/>
                <w:b/>
                <w:bCs/>
                <w:sz w:val="22"/>
                <w:szCs w:val="22"/>
              </w:rPr>
              <w:t>Year</w:t>
            </w:r>
          </w:p>
        </w:tc>
        <w:tc>
          <w:tcPr>
            <w:tcW w:w="3544" w:type="dxa"/>
            <w:tcBorders>
              <w:top w:val="single" w:sz="4" w:space="0" w:color="auto"/>
              <w:bottom w:val="single" w:sz="4" w:space="0" w:color="auto"/>
            </w:tcBorders>
            <w:shd w:val="clear" w:color="auto" w:fill="auto"/>
            <w:noWrap/>
            <w:vAlign w:val="center"/>
          </w:tcPr>
          <w:p w14:paraId="567C83F0" w14:textId="77777777" w:rsidR="00F47B9B" w:rsidRPr="00D371B9" w:rsidRDefault="00F47B9B" w:rsidP="0080163F">
            <w:pPr>
              <w:jc w:val="center"/>
              <w:rPr>
                <w:rFonts w:eastAsia="Gulim"/>
                <w:sz w:val="22"/>
                <w:szCs w:val="22"/>
              </w:rPr>
            </w:pPr>
            <w:r w:rsidRPr="00D371B9">
              <w:rPr>
                <w:rFonts w:eastAsia="Gulim"/>
                <w:b/>
                <w:bCs/>
                <w:sz w:val="22"/>
                <w:szCs w:val="22"/>
              </w:rPr>
              <w:t>Journal</w:t>
            </w:r>
          </w:p>
        </w:tc>
        <w:tc>
          <w:tcPr>
            <w:tcW w:w="885" w:type="dxa"/>
            <w:tcBorders>
              <w:top w:val="single" w:sz="4" w:space="0" w:color="auto"/>
              <w:bottom w:val="single" w:sz="4" w:space="0" w:color="auto"/>
            </w:tcBorders>
            <w:shd w:val="clear" w:color="auto" w:fill="auto"/>
            <w:noWrap/>
            <w:vAlign w:val="center"/>
          </w:tcPr>
          <w:p w14:paraId="01DE827B" w14:textId="77777777" w:rsidR="00F47B9B" w:rsidRPr="00D371B9" w:rsidRDefault="00F47B9B" w:rsidP="0080163F">
            <w:pPr>
              <w:jc w:val="center"/>
              <w:rPr>
                <w:rFonts w:eastAsia="Gulim"/>
                <w:sz w:val="22"/>
                <w:szCs w:val="22"/>
              </w:rPr>
            </w:pPr>
            <w:r w:rsidRPr="00D371B9">
              <w:rPr>
                <w:rFonts w:eastAsia="Gulim"/>
                <w:b/>
                <w:bCs/>
                <w:i/>
                <w:sz w:val="22"/>
                <w:szCs w:val="22"/>
              </w:rPr>
              <w:t>r</w:t>
            </w:r>
          </w:p>
        </w:tc>
        <w:tc>
          <w:tcPr>
            <w:tcW w:w="886" w:type="dxa"/>
            <w:tcBorders>
              <w:top w:val="single" w:sz="4" w:space="0" w:color="auto"/>
              <w:bottom w:val="single" w:sz="4" w:space="0" w:color="auto"/>
            </w:tcBorders>
            <w:shd w:val="clear" w:color="auto" w:fill="auto"/>
            <w:noWrap/>
            <w:vAlign w:val="center"/>
          </w:tcPr>
          <w:p w14:paraId="50405890" w14:textId="77777777" w:rsidR="00F47B9B" w:rsidRPr="00D371B9" w:rsidRDefault="00F47B9B" w:rsidP="0080163F">
            <w:pPr>
              <w:jc w:val="center"/>
              <w:rPr>
                <w:rFonts w:eastAsia="Gulim"/>
                <w:sz w:val="22"/>
                <w:szCs w:val="22"/>
              </w:rPr>
            </w:pPr>
            <w:r w:rsidRPr="00D371B9">
              <w:rPr>
                <w:rFonts w:eastAsia="Gulim"/>
                <w:b/>
                <w:bCs/>
                <w:i/>
                <w:sz w:val="22"/>
                <w:szCs w:val="22"/>
              </w:rPr>
              <w:t>N</w:t>
            </w:r>
          </w:p>
        </w:tc>
        <w:tc>
          <w:tcPr>
            <w:tcW w:w="886" w:type="dxa"/>
            <w:tcBorders>
              <w:top w:val="single" w:sz="4" w:space="0" w:color="auto"/>
              <w:bottom w:val="single" w:sz="4" w:space="0" w:color="auto"/>
            </w:tcBorders>
            <w:shd w:val="clear" w:color="auto" w:fill="auto"/>
            <w:noWrap/>
            <w:vAlign w:val="center"/>
          </w:tcPr>
          <w:p w14:paraId="4F9268C7" w14:textId="77777777" w:rsidR="00F47B9B" w:rsidRPr="00D371B9" w:rsidRDefault="00F47B9B" w:rsidP="0080163F">
            <w:pPr>
              <w:jc w:val="center"/>
              <w:rPr>
                <w:rFonts w:eastAsia="Gulim"/>
                <w:sz w:val="22"/>
                <w:szCs w:val="22"/>
              </w:rPr>
            </w:pPr>
            <w:proofErr w:type="spellStart"/>
            <w:r w:rsidRPr="00D371B9">
              <w:rPr>
                <w:rFonts w:eastAsia="Gulim"/>
                <w:b/>
                <w:bCs/>
                <w:i/>
                <w:iCs/>
                <w:sz w:val="22"/>
                <w:szCs w:val="22"/>
              </w:rPr>
              <w:t>r</w:t>
            </w:r>
            <w:r w:rsidRPr="00D371B9">
              <w:rPr>
                <w:rFonts w:eastAsia="Gulim"/>
                <w:b/>
                <w:bCs/>
                <w:i/>
                <w:iCs/>
                <w:sz w:val="22"/>
                <w:szCs w:val="22"/>
                <w:vertAlign w:val="subscript"/>
              </w:rPr>
              <w:t>xx</w:t>
            </w:r>
            <w:proofErr w:type="spellEnd"/>
          </w:p>
        </w:tc>
        <w:tc>
          <w:tcPr>
            <w:tcW w:w="886" w:type="dxa"/>
            <w:tcBorders>
              <w:top w:val="single" w:sz="4" w:space="0" w:color="auto"/>
              <w:bottom w:val="single" w:sz="4" w:space="0" w:color="auto"/>
            </w:tcBorders>
            <w:shd w:val="clear" w:color="auto" w:fill="auto"/>
            <w:noWrap/>
            <w:vAlign w:val="center"/>
          </w:tcPr>
          <w:p w14:paraId="3ECA6A51" w14:textId="77777777" w:rsidR="00F47B9B" w:rsidRPr="00D371B9" w:rsidRDefault="00F47B9B" w:rsidP="0080163F">
            <w:pPr>
              <w:jc w:val="center"/>
              <w:rPr>
                <w:rFonts w:eastAsia="Gulim"/>
                <w:sz w:val="22"/>
                <w:szCs w:val="22"/>
              </w:rPr>
            </w:pPr>
            <w:proofErr w:type="spellStart"/>
            <w:r w:rsidRPr="00D371B9">
              <w:rPr>
                <w:rFonts w:eastAsia="Gulim"/>
                <w:b/>
                <w:bCs/>
                <w:i/>
                <w:iCs/>
                <w:sz w:val="22"/>
                <w:szCs w:val="22"/>
              </w:rPr>
              <w:t>r</w:t>
            </w:r>
            <w:r w:rsidRPr="00D371B9">
              <w:rPr>
                <w:rFonts w:eastAsia="Gulim"/>
                <w:b/>
                <w:bCs/>
                <w:i/>
                <w:iCs/>
                <w:sz w:val="22"/>
                <w:szCs w:val="22"/>
                <w:vertAlign w:val="subscript"/>
              </w:rPr>
              <w:t>yy</w:t>
            </w:r>
            <w:proofErr w:type="spellEnd"/>
          </w:p>
        </w:tc>
      </w:tr>
      <w:tr w:rsidR="00F47B9B" w:rsidRPr="00D371B9" w14:paraId="0E06C0FB" w14:textId="77777777" w:rsidTr="0080163F">
        <w:trPr>
          <w:trHeight w:val="312"/>
          <w:jc w:val="center"/>
        </w:trPr>
        <w:tc>
          <w:tcPr>
            <w:tcW w:w="597" w:type="dxa"/>
            <w:tcBorders>
              <w:top w:val="single" w:sz="4" w:space="0" w:color="auto"/>
            </w:tcBorders>
            <w:shd w:val="clear" w:color="auto" w:fill="auto"/>
            <w:noWrap/>
            <w:vAlign w:val="center"/>
            <w:hideMark/>
          </w:tcPr>
          <w:p w14:paraId="7BDCA5E4" w14:textId="77777777" w:rsidR="00F47B9B" w:rsidRPr="00D371B9" w:rsidRDefault="00F47B9B" w:rsidP="0080163F">
            <w:pPr>
              <w:rPr>
                <w:rFonts w:eastAsia="Gulim"/>
                <w:sz w:val="22"/>
                <w:szCs w:val="22"/>
              </w:rPr>
            </w:pPr>
            <w:r w:rsidRPr="00D371B9">
              <w:rPr>
                <w:rFonts w:eastAsia="Gulim"/>
                <w:sz w:val="22"/>
                <w:szCs w:val="22"/>
              </w:rPr>
              <w:t>26</w:t>
            </w:r>
          </w:p>
        </w:tc>
        <w:tc>
          <w:tcPr>
            <w:tcW w:w="4462" w:type="dxa"/>
            <w:tcBorders>
              <w:top w:val="single" w:sz="4" w:space="0" w:color="auto"/>
            </w:tcBorders>
            <w:shd w:val="clear" w:color="auto" w:fill="auto"/>
            <w:noWrap/>
            <w:vAlign w:val="center"/>
          </w:tcPr>
          <w:p w14:paraId="5AD505DA" w14:textId="77777777" w:rsidR="00F47B9B" w:rsidRPr="00D371B9" w:rsidRDefault="00F47B9B" w:rsidP="0080163F">
            <w:pPr>
              <w:rPr>
                <w:rFonts w:eastAsia="Gulim"/>
                <w:sz w:val="22"/>
                <w:szCs w:val="22"/>
              </w:rPr>
            </w:pPr>
            <w:proofErr w:type="spellStart"/>
            <w:r w:rsidRPr="00D371B9">
              <w:rPr>
                <w:sz w:val="22"/>
                <w:szCs w:val="22"/>
              </w:rPr>
              <w:t>Giambatista</w:t>
            </w:r>
            <w:proofErr w:type="spellEnd"/>
          </w:p>
        </w:tc>
        <w:tc>
          <w:tcPr>
            <w:tcW w:w="783" w:type="dxa"/>
            <w:tcBorders>
              <w:top w:val="single" w:sz="4" w:space="0" w:color="auto"/>
            </w:tcBorders>
            <w:shd w:val="clear" w:color="auto" w:fill="auto"/>
            <w:noWrap/>
            <w:vAlign w:val="center"/>
          </w:tcPr>
          <w:p w14:paraId="394E56EF" w14:textId="77777777" w:rsidR="00F47B9B" w:rsidRPr="00D371B9" w:rsidRDefault="00F47B9B" w:rsidP="0080163F">
            <w:pPr>
              <w:rPr>
                <w:rFonts w:eastAsia="Gulim"/>
                <w:sz w:val="22"/>
                <w:szCs w:val="22"/>
              </w:rPr>
            </w:pPr>
            <w:r w:rsidRPr="00D371B9">
              <w:rPr>
                <w:rFonts w:eastAsia="Gulim"/>
                <w:sz w:val="22"/>
                <w:szCs w:val="22"/>
              </w:rPr>
              <w:t>1999</w:t>
            </w:r>
          </w:p>
        </w:tc>
        <w:tc>
          <w:tcPr>
            <w:tcW w:w="3544" w:type="dxa"/>
            <w:tcBorders>
              <w:top w:val="single" w:sz="4" w:space="0" w:color="auto"/>
            </w:tcBorders>
            <w:shd w:val="clear" w:color="auto" w:fill="auto"/>
            <w:noWrap/>
            <w:vAlign w:val="center"/>
          </w:tcPr>
          <w:p w14:paraId="0D69E765" w14:textId="77777777" w:rsidR="00F47B9B" w:rsidRPr="00D371B9" w:rsidRDefault="00F47B9B" w:rsidP="0080163F">
            <w:pPr>
              <w:jc w:val="center"/>
              <w:rPr>
                <w:rFonts w:eastAsia="Gulim"/>
                <w:sz w:val="22"/>
                <w:szCs w:val="22"/>
              </w:rPr>
            </w:pPr>
            <w:r w:rsidRPr="00D371B9">
              <w:rPr>
                <w:sz w:val="22"/>
                <w:szCs w:val="22"/>
              </w:rPr>
              <w:t>Dissertation</w:t>
            </w:r>
          </w:p>
        </w:tc>
        <w:tc>
          <w:tcPr>
            <w:tcW w:w="885" w:type="dxa"/>
            <w:tcBorders>
              <w:top w:val="single" w:sz="4" w:space="0" w:color="auto"/>
            </w:tcBorders>
            <w:shd w:val="clear" w:color="auto" w:fill="auto"/>
            <w:noWrap/>
            <w:vAlign w:val="center"/>
          </w:tcPr>
          <w:p w14:paraId="32DEB5A1" w14:textId="77777777" w:rsidR="00F47B9B" w:rsidRPr="00D371B9" w:rsidRDefault="00F47B9B" w:rsidP="0080163F">
            <w:pPr>
              <w:jc w:val="center"/>
              <w:rPr>
                <w:rFonts w:eastAsia="Gulim"/>
                <w:sz w:val="22"/>
                <w:szCs w:val="22"/>
              </w:rPr>
            </w:pPr>
            <w:r w:rsidRPr="00D371B9">
              <w:rPr>
                <w:rFonts w:eastAsia="Gulim"/>
                <w:sz w:val="22"/>
                <w:szCs w:val="22"/>
              </w:rPr>
              <w:t>-.03</w:t>
            </w:r>
          </w:p>
        </w:tc>
        <w:tc>
          <w:tcPr>
            <w:tcW w:w="886" w:type="dxa"/>
            <w:tcBorders>
              <w:top w:val="single" w:sz="4" w:space="0" w:color="auto"/>
            </w:tcBorders>
            <w:shd w:val="clear" w:color="auto" w:fill="auto"/>
            <w:noWrap/>
            <w:vAlign w:val="center"/>
          </w:tcPr>
          <w:p w14:paraId="24EAB436" w14:textId="77777777" w:rsidR="00F47B9B" w:rsidRPr="00D371B9" w:rsidRDefault="00F47B9B" w:rsidP="0080163F">
            <w:pPr>
              <w:jc w:val="center"/>
              <w:rPr>
                <w:rFonts w:eastAsia="Gulim"/>
                <w:sz w:val="22"/>
                <w:szCs w:val="22"/>
              </w:rPr>
            </w:pPr>
            <w:r w:rsidRPr="00D371B9">
              <w:rPr>
                <w:rFonts w:eastAsia="Gulim"/>
                <w:sz w:val="22"/>
                <w:szCs w:val="22"/>
              </w:rPr>
              <w:t>79</w:t>
            </w:r>
          </w:p>
        </w:tc>
        <w:tc>
          <w:tcPr>
            <w:tcW w:w="886" w:type="dxa"/>
            <w:tcBorders>
              <w:top w:val="single" w:sz="4" w:space="0" w:color="auto"/>
            </w:tcBorders>
            <w:shd w:val="clear" w:color="auto" w:fill="auto"/>
            <w:noWrap/>
            <w:vAlign w:val="center"/>
          </w:tcPr>
          <w:p w14:paraId="5B104379" w14:textId="77777777" w:rsidR="00F47B9B" w:rsidRPr="00D371B9" w:rsidRDefault="00F47B9B" w:rsidP="0080163F">
            <w:pPr>
              <w:jc w:val="center"/>
              <w:rPr>
                <w:rFonts w:eastAsia="Gulim"/>
                <w:sz w:val="22"/>
                <w:szCs w:val="22"/>
              </w:rPr>
            </w:pPr>
            <w:r w:rsidRPr="00D371B9">
              <w:rPr>
                <w:rFonts w:eastAsia="Gulim"/>
                <w:sz w:val="22"/>
                <w:szCs w:val="22"/>
              </w:rPr>
              <w:t>.82</w:t>
            </w:r>
          </w:p>
        </w:tc>
        <w:tc>
          <w:tcPr>
            <w:tcW w:w="886" w:type="dxa"/>
            <w:tcBorders>
              <w:top w:val="single" w:sz="4" w:space="0" w:color="auto"/>
            </w:tcBorders>
            <w:shd w:val="clear" w:color="auto" w:fill="auto"/>
            <w:noWrap/>
            <w:vAlign w:val="center"/>
          </w:tcPr>
          <w:p w14:paraId="19F95A37" w14:textId="77777777" w:rsidR="00F47B9B" w:rsidRPr="00D371B9" w:rsidRDefault="00F47B9B" w:rsidP="0080163F">
            <w:pPr>
              <w:jc w:val="center"/>
              <w:rPr>
                <w:rFonts w:eastAsia="Gulim"/>
                <w:sz w:val="22"/>
                <w:szCs w:val="22"/>
              </w:rPr>
            </w:pPr>
            <w:r w:rsidRPr="00D371B9">
              <w:rPr>
                <w:rFonts w:eastAsia="Gulim"/>
                <w:sz w:val="22"/>
                <w:szCs w:val="22"/>
              </w:rPr>
              <w:t>.</w:t>
            </w:r>
          </w:p>
        </w:tc>
      </w:tr>
      <w:tr w:rsidR="00F47B9B" w:rsidRPr="00D371B9" w14:paraId="41BFBA02" w14:textId="77777777" w:rsidTr="0080163F">
        <w:trPr>
          <w:trHeight w:val="312"/>
          <w:jc w:val="center"/>
        </w:trPr>
        <w:tc>
          <w:tcPr>
            <w:tcW w:w="597" w:type="dxa"/>
            <w:shd w:val="clear" w:color="auto" w:fill="auto"/>
            <w:noWrap/>
            <w:vAlign w:val="center"/>
            <w:hideMark/>
          </w:tcPr>
          <w:p w14:paraId="34261E39" w14:textId="77777777" w:rsidR="00F47B9B" w:rsidRPr="00D371B9" w:rsidRDefault="00F47B9B" w:rsidP="0080163F">
            <w:pPr>
              <w:rPr>
                <w:rFonts w:eastAsia="Gulim"/>
                <w:sz w:val="22"/>
                <w:szCs w:val="22"/>
              </w:rPr>
            </w:pPr>
            <w:r w:rsidRPr="00D371B9">
              <w:rPr>
                <w:rFonts w:eastAsia="Gulim"/>
                <w:sz w:val="22"/>
                <w:szCs w:val="22"/>
              </w:rPr>
              <w:t>27</w:t>
            </w:r>
          </w:p>
        </w:tc>
        <w:tc>
          <w:tcPr>
            <w:tcW w:w="4462" w:type="dxa"/>
            <w:shd w:val="clear" w:color="auto" w:fill="auto"/>
            <w:noWrap/>
            <w:vAlign w:val="center"/>
          </w:tcPr>
          <w:p w14:paraId="35623DA9" w14:textId="77777777" w:rsidR="00F47B9B" w:rsidRPr="00D371B9" w:rsidRDefault="00F47B9B" w:rsidP="0080163F">
            <w:pPr>
              <w:rPr>
                <w:rFonts w:eastAsia="Gulim"/>
                <w:sz w:val="22"/>
                <w:szCs w:val="22"/>
              </w:rPr>
            </w:pPr>
            <w:r w:rsidRPr="00D371B9">
              <w:rPr>
                <w:sz w:val="22"/>
                <w:szCs w:val="22"/>
              </w:rPr>
              <w:t>Glick, Miller, &amp; Huber</w:t>
            </w:r>
          </w:p>
        </w:tc>
        <w:tc>
          <w:tcPr>
            <w:tcW w:w="783" w:type="dxa"/>
            <w:shd w:val="clear" w:color="auto" w:fill="auto"/>
            <w:noWrap/>
            <w:vAlign w:val="center"/>
          </w:tcPr>
          <w:p w14:paraId="14E444C7" w14:textId="77777777" w:rsidR="00F47B9B" w:rsidRPr="00D371B9" w:rsidRDefault="00F47B9B" w:rsidP="0080163F">
            <w:pPr>
              <w:rPr>
                <w:rFonts w:eastAsia="Gulim"/>
                <w:sz w:val="22"/>
                <w:szCs w:val="22"/>
              </w:rPr>
            </w:pPr>
            <w:r w:rsidRPr="00D371B9">
              <w:rPr>
                <w:rFonts w:eastAsia="Gulim"/>
                <w:sz w:val="22"/>
                <w:szCs w:val="22"/>
              </w:rPr>
              <w:t>1993</w:t>
            </w:r>
          </w:p>
        </w:tc>
        <w:tc>
          <w:tcPr>
            <w:tcW w:w="3544" w:type="dxa"/>
            <w:shd w:val="clear" w:color="auto" w:fill="auto"/>
            <w:noWrap/>
            <w:vAlign w:val="center"/>
          </w:tcPr>
          <w:p w14:paraId="142F4B9B" w14:textId="77777777" w:rsidR="00F47B9B" w:rsidRPr="00D371B9" w:rsidRDefault="00F47B9B" w:rsidP="0080163F">
            <w:pPr>
              <w:jc w:val="center"/>
              <w:rPr>
                <w:rFonts w:eastAsia="Gulim"/>
                <w:sz w:val="22"/>
                <w:szCs w:val="22"/>
              </w:rPr>
            </w:pPr>
            <w:r w:rsidRPr="00D371B9">
              <w:rPr>
                <w:sz w:val="22"/>
                <w:szCs w:val="22"/>
              </w:rPr>
              <w:t>Book chapter</w:t>
            </w:r>
          </w:p>
        </w:tc>
        <w:tc>
          <w:tcPr>
            <w:tcW w:w="885" w:type="dxa"/>
            <w:shd w:val="clear" w:color="auto" w:fill="auto"/>
            <w:noWrap/>
            <w:vAlign w:val="center"/>
          </w:tcPr>
          <w:p w14:paraId="75742D75" w14:textId="77777777" w:rsidR="00F47B9B" w:rsidRPr="00D371B9" w:rsidRDefault="00F47B9B" w:rsidP="0080163F">
            <w:pPr>
              <w:jc w:val="center"/>
              <w:rPr>
                <w:rFonts w:eastAsia="Gulim"/>
                <w:sz w:val="22"/>
                <w:szCs w:val="22"/>
              </w:rPr>
            </w:pPr>
            <w:r w:rsidRPr="00D371B9">
              <w:rPr>
                <w:rFonts w:eastAsia="Gulim"/>
                <w:sz w:val="22"/>
                <w:szCs w:val="22"/>
              </w:rPr>
              <w:t>-.05</w:t>
            </w:r>
          </w:p>
        </w:tc>
        <w:tc>
          <w:tcPr>
            <w:tcW w:w="886" w:type="dxa"/>
            <w:shd w:val="clear" w:color="auto" w:fill="auto"/>
            <w:noWrap/>
            <w:vAlign w:val="center"/>
          </w:tcPr>
          <w:p w14:paraId="0500CB88" w14:textId="77777777" w:rsidR="00F47B9B" w:rsidRPr="00D371B9" w:rsidRDefault="00F47B9B" w:rsidP="0080163F">
            <w:pPr>
              <w:jc w:val="center"/>
              <w:rPr>
                <w:rFonts w:eastAsia="Gulim"/>
                <w:sz w:val="22"/>
                <w:szCs w:val="22"/>
              </w:rPr>
            </w:pPr>
            <w:r w:rsidRPr="00D371B9">
              <w:rPr>
                <w:rFonts w:eastAsia="Gulim"/>
                <w:sz w:val="22"/>
                <w:szCs w:val="22"/>
              </w:rPr>
              <w:t>70</w:t>
            </w:r>
          </w:p>
        </w:tc>
        <w:tc>
          <w:tcPr>
            <w:tcW w:w="886" w:type="dxa"/>
            <w:shd w:val="clear" w:color="auto" w:fill="auto"/>
            <w:noWrap/>
            <w:vAlign w:val="center"/>
          </w:tcPr>
          <w:p w14:paraId="0A8CD4C9" w14:textId="77777777" w:rsidR="00F47B9B" w:rsidRPr="00D371B9" w:rsidRDefault="00F47B9B" w:rsidP="0080163F">
            <w:pPr>
              <w:jc w:val="center"/>
              <w:rPr>
                <w:rFonts w:eastAsia="Gulim"/>
                <w:sz w:val="22"/>
                <w:szCs w:val="22"/>
              </w:rPr>
            </w:pPr>
            <w:r w:rsidRPr="00D371B9">
              <w:rPr>
                <w:rFonts w:eastAsia="Gulim"/>
                <w:sz w:val="22"/>
                <w:szCs w:val="22"/>
              </w:rPr>
              <w:t>.68</w:t>
            </w:r>
          </w:p>
        </w:tc>
        <w:tc>
          <w:tcPr>
            <w:tcW w:w="886" w:type="dxa"/>
            <w:shd w:val="clear" w:color="auto" w:fill="auto"/>
            <w:noWrap/>
            <w:vAlign w:val="center"/>
          </w:tcPr>
          <w:p w14:paraId="57CBD538" w14:textId="77777777" w:rsidR="00F47B9B" w:rsidRPr="00D371B9" w:rsidRDefault="00F47B9B" w:rsidP="0080163F">
            <w:pPr>
              <w:jc w:val="center"/>
              <w:rPr>
                <w:rFonts w:eastAsia="Gulim"/>
                <w:sz w:val="22"/>
                <w:szCs w:val="22"/>
              </w:rPr>
            </w:pPr>
            <w:r w:rsidRPr="00D371B9">
              <w:rPr>
                <w:rFonts w:eastAsia="Gulim"/>
                <w:sz w:val="22"/>
                <w:szCs w:val="22"/>
              </w:rPr>
              <w:t>.79</w:t>
            </w:r>
          </w:p>
        </w:tc>
      </w:tr>
      <w:tr w:rsidR="00F47B9B" w:rsidRPr="00D371B9" w14:paraId="60ECA920" w14:textId="77777777" w:rsidTr="0080163F">
        <w:trPr>
          <w:trHeight w:val="312"/>
          <w:jc w:val="center"/>
        </w:trPr>
        <w:tc>
          <w:tcPr>
            <w:tcW w:w="597" w:type="dxa"/>
            <w:shd w:val="clear" w:color="auto" w:fill="auto"/>
            <w:noWrap/>
            <w:vAlign w:val="center"/>
          </w:tcPr>
          <w:p w14:paraId="734FB172" w14:textId="77777777" w:rsidR="00F47B9B" w:rsidRPr="00D371B9" w:rsidRDefault="00F47B9B" w:rsidP="0080163F">
            <w:pPr>
              <w:rPr>
                <w:rFonts w:eastAsia="Gulim"/>
                <w:sz w:val="22"/>
                <w:szCs w:val="22"/>
              </w:rPr>
            </w:pPr>
            <w:r w:rsidRPr="00D371B9">
              <w:rPr>
                <w:rFonts w:eastAsia="Gulim"/>
                <w:sz w:val="22"/>
                <w:szCs w:val="22"/>
              </w:rPr>
              <w:t>28</w:t>
            </w:r>
          </w:p>
        </w:tc>
        <w:tc>
          <w:tcPr>
            <w:tcW w:w="4462" w:type="dxa"/>
            <w:shd w:val="clear" w:color="auto" w:fill="auto"/>
            <w:noWrap/>
            <w:vAlign w:val="center"/>
          </w:tcPr>
          <w:p w14:paraId="535750A2" w14:textId="77777777" w:rsidR="00F47B9B" w:rsidRPr="00D371B9" w:rsidRDefault="00F47B9B" w:rsidP="0080163F">
            <w:pPr>
              <w:rPr>
                <w:rFonts w:eastAsia="Gulim"/>
                <w:sz w:val="22"/>
                <w:szCs w:val="22"/>
              </w:rPr>
            </w:pPr>
            <w:r w:rsidRPr="00D371B9">
              <w:rPr>
                <w:sz w:val="22"/>
                <w:szCs w:val="22"/>
              </w:rPr>
              <w:t xml:space="preserve">Guillaume, Van Knippenberg, &amp; </w:t>
            </w:r>
            <w:proofErr w:type="spellStart"/>
            <w:r w:rsidRPr="00D371B9">
              <w:rPr>
                <w:sz w:val="22"/>
                <w:szCs w:val="22"/>
              </w:rPr>
              <w:t>Brodbeck</w:t>
            </w:r>
            <w:proofErr w:type="spellEnd"/>
          </w:p>
        </w:tc>
        <w:tc>
          <w:tcPr>
            <w:tcW w:w="783" w:type="dxa"/>
            <w:shd w:val="clear" w:color="auto" w:fill="auto"/>
            <w:noWrap/>
            <w:vAlign w:val="center"/>
          </w:tcPr>
          <w:p w14:paraId="57BD382F" w14:textId="77777777" w:rsidR="00F47B9B" w:rsidRPr="00D371B9" w:rsidRDefault="00F47B9B" w:rsidP="0080163F">
            <w:pPr>
              <w:rPr>
                <w:rFonts w:eastAsia="Gulim"/>
                <w:sz w:val="22"/>
                <w:szCs w:val="22"/>
              </w:rPr>
            </w:pPr>
            <w:r w:rsidRPr="00D371B9">
              <w:rPr>
                <w:rFonts w:eastAsia="Gulim"/>
                <w:sz w:val="22"/>
                <w:szCs w:val="22"/>
              </w:rPr>
              <w:t>2014</w:t>
            </w:r>
          </w:p>
        </w:tc>
        <w:tc>
          <w:tcPr>
            <w:tcW w:w="3544" w:type="dxa"/>
            <w:shd w:val="clear" w:color="auto" w:fill="auto"/>
            <w:noWrap/>
            <w:vAlign w:val="center"/>
          </w:tcPr>
          <w:p w14:paraId="11213B0B" w14:textId="77777777" w:rsidR="00F47B9B" w:rsidRPr="00D371B9" w:rsidRDefault="00F47B9B" w:rsidP="0080163F">
            <w:pPr>
              <w:jc w:val="center"/>
              <w:rPr>
                <w:rFonts w:eastAsia="Gulim"/>
                <w:sz w:val="22"/>
                <w:szCs w:val="22"/>
              </w:rPr>
            </w:pPr>
            <w:proofErr w:type="spellStart"/>
            <w:r w:rsidRPr="00D371B9">
              <w:rPr>
                <w:sz w:val="22"/>
                <w:szCs w:val="22"/>
              </w:rPr>
              <w:t>Acad</w:t>
            </w:r>
            <w:proofErr w:type="spellEnd"/>
            <w:r w:rsidRPr="00D371B9">
              <w:rPr>
                <w:sz w:val="22"/>
                <w:szCs w:val="22"/>
              </w:rPr>
              <w:t xml:space="preserve"> of Management J</w:t>
            </w:r>
          </w:p>
        </w:tc>
        <w:tc>
          <w:tcPr>
            <w:tcW w:w="885" w:type="dxa"/>
            <w:shd w:val="clear" w:color="auto" w:fill="auto"/>
            <w:noWrap/>
            <w:vAlign w:val="center"/>
          </w:tcPr>
          <w:p w14:paraId="42E2D1EA" w14:textId="77777777" w:rsidR="00F47B9B" w:rsidRPr="00D371B9" w:rsidRDefault="00F47B9B" w:rsidP="0080163F">
            <w:pPr>
              <w:jc w:val="center"/>
              <w:rPr>
                <w:rFonts w:eastAsia="Gulim"/>
                <w:sz w:val="22"/>
                <w:szCs w:val="22"/>
              </w:rPr>
            </w:pPr>
            <w:r w:rsidRPr="00D371B9">
              <w:rPr>
                <w:rFonts w:eastAsia="Gulim"/>
                <w:sz w:val="22"/>
                <w:szCs w:val="22"/>
              </w:rPr>
              <w:t>-.07</w:t>
            </w:r>
          </w:p>
        </w:tc>
        <w:tc>
          <w:tcPr>
            <w:tcW w:w="886" w:type="dxa"/>
            <w:shd w:val="clear" w:color="auto" w:fill="auto"/>
            <w:noWrap/>
            <w:vAlign w:val="center"/>
          </w:tcPr>
          <w:p w14:paraId="129BCB56" w14:textId="77777777" w:rsidR="00F47B9B" w:rsidRPr="00D371B9" w:rsidRDefault="00F47B9B" w:rsidP="0080163F">
            <w:pPr>
              <w:jc w:val="center"/>
              <w:rPr>
                <w:rFonts w:eastAsia="Gulim"/>
                <w:sz w:val="22"/>
                <w:szCs w:val="22"/>
              </w:rPr>
            </w:pPr>
            <w:r w:rsidRPr="00D371B9">
              <w:rPr>
                <w:rFonts w:eastAsia="Gulim"/>
                <w:sz w:val="22"/>
                <w:szCs w:val="22"/>
              </w:rPr>
              <w:t>68</w:t>
            </w:r>
          </w:p>
        </w:tc>
        <w:tc>
          <w:tcPr>
            <w:tcW w:w="886" w:type="dxa"/>
            <w:shd w:val="clear" w:color="auto" w:fill="auto"/>
            <w:noWrap/>
            <w:vAlign w:val="center"/>
          </w:tcPr>
          <w:p w14:paraId="7DD46719" w14:textId="77777777" w:rsidR="00F47B9B" w:rsidRPr="00D371B9" w:rsidRDefault="00F47B9B" w:rsidP="0080163F">
            <w:pPr>
              <w:jc w:val="center"/>
              <w:rPr>
                <w:rFonts w:eastAsia="Gulim"/>
                <w:sz w:val="22"/>
                <w:szCs w:val="22"/>
              </w:rPr>
            </w:pPr>
            <w:r w:rsidRPr="00D371B9">
              <w:rPr>
                <w:rFonts w:eastAsia="Gulim"/>
                <w:sz w:val="22"/>
                <w:szCs w:val="22"/>
              </w:rPr>
              <w:t>.</w:t>
            </w:r>
          </w:p>
        </w:tc>
        <w:tc>
          <w:tcPr>
            <w:tcW w:w="886" w:type="dxa"/>
            <w:shd w:val="clear" w:color="auto" w:fill="auto"/>
            <w:noWrap/>
            <w:vAlign w:val="center"/>
          </w:tcPr>
          <w:p w14:paraId="58842783" w14:textId="77777777" w:rsidR="00F47B9B" w:rsidRPr="00D371B9" w:rsidRDefault="00F47B9B" w:rsidP="0080163F">
            <w:pPr>
              <w:jc w:val="center"/>
              <w:rPr>
                <w:rFonts w:eastAsia="Gulim"/>
                <w:sz w:val="22"/>
                <w:szCs w:val="22"/>
              </w:rPr>
            </w:pPr>
            <w:r w:rsidRPr="00D371B9">
              <w:rPr>
                <w:rFonts w:eastAsia="Gulim"/>
                <w:sz w:val="22"/>
                <w:szCs w:val="22"/>
              </w:rPr>
              <w:t>.</w:t>
            </w:r>
          </w:p>
        </w:tc>
      </w:tr>
      <w:tr w:rsidR="00F47B9B" w:rsidRPr="00D371B9" w14:paraId="4A1AAC90" w14:textId="77777777" w:rsidTr="0080163F">
        <w:trPr>
          <w:trHeight w:val="312"/>
          <w:jc w:val="center"/>
        </w:trPr>
        <w:tc>
          <w:tcPr>
            <w:tcW w:w="597" w:type="dxa"/>
            <w:shd w:val="clear" w:color="auto" w:fill="auto"/>
            <w:noWrap/>
            <w:vAlign w:val="center"/>
            <w:hideMark/>
          </w:tcPr>
          <w:p w14:paraId="722116F9" w14:textId="77777777" w:rsidR="00F47B9B" w:rsidRPr="00D371B9" w:rsidRDefault="00F47B9B" w:rsidP="0080163F">
            <w:pPr>
              <w:rPr>
                <w:rFonts w:eastAsia="Gulim"/>
                <w:sz w:val="22"/>
                <w:szCs w:val="22"/>
              </w:rPr>
            </w:pPr>
            <w:r w:rsidRPr="00D371B9">
              <w:rPr>
                <w:rFonts w:eastAsia="Gulim"/>
                <w:sz w:val="22"/>
                <w:szCs w:val="22"/>
              </w:rPr>
              <w:t>29</w:t>
            </w:r>
          </w:p>
        </w:tc>
        <w:tc>
          <w:tcPr>
            <w:tcW w:w="4462" w:type="dxa"/>
            <w:shd w:val="clear" w:color="auto" w:fill="auto"/>
            <w:noWrap/>
            <w:vAlign w:val="center"/>
          </w:tcPr>
          <w:p w14:paraId="7A7B534D" w14:textId="77777777" w:rsidR="00F47B9B" w:rsidRPr="00D371B9" w:rsidRDefault="00F47B9B" w:rsidP="0080163F">
            <w:pPr>
              <w:rPr>
                <w:rFonts w:eastAsia="Gulim"/>
                <w:sz w:val="22"/>
                <w:szCs w:val="22"/>
              </w:rPr>
            </w:pPr>
            <w:proofErr w:type="spellStart"/>
            <w:r w:rsidRPr="00D371B9">
              <w:rPr>
                <w:sz w:val="22"/>
                <w:szCs w:val="22"/>
              </w:rPr>
              <w:t>Halfhill</w:t>
            </w:r>
            <w:proofErr w:type="spellEnd"/>
          </w:p>
        </w:tc>
        <w:tc>
          <w:tcPr>
            <w:tcW w:w="783" w:type="dxa"/>
            <w:shd w:val="clear" w:color="auto" w:fill="auto"/>
            <w:noWrap/>
            <w:vAlign w:val="center"/>
          </w:tcPr>
          <w:p w14:paraId="6837B31F" w14:textId="77777777" w:rsidR="00F47B9B" w:rsidRPr="00D371B9" w:rsidRDefault="00F47B9B" w:rsidP="0080163F">
            <w:pPr>
              <w:rPr>
                <w:rFonts w:eastAsia="Gulim"/>
                <w:sz w:val="22"/>
                <w:szCs w:val="22"/>
              </w:rPr>
            </w:pPr>
            <w:r w:rsidRPr="00D371B9">
              <w:rPr>
                <w:rFonts w:eastAsia="Gulim"/>
                <w:sz w:val="22"/>
                <w:szCs w:val="22"/>
              </w:rPr>
              <w:t>2000</w:t>
            </w:r>
          </w:p>
        </w:tc>
        <w:tc>
          <w:tcPr>
            <w:tcW w:w="3544" w:type="dxa"/>
            <w:shd w:val="clear" w:color="auto" w:fill="auto"/>
            <w:noWrap/>
            <w:vAlign w:val="center"/>
          </w:tcPr>
          <w:p w14:paraId="3BDF99BC" w14:textId="77777777" w:rsidR="00F47B9B" w:rsidRPr="00D371B9" w:rsidRDefault="00F47B9B" w:rsidP="0080163F">
            <w:pPr>
              <w:jc w:val="center"/>
              <w:rPr>
                <w:rFonts w:eastAsia="Gulim"/>
                <w:sz w:val="22"/>
                <w:szCs w:val="22"/>
              </w:rPr>
            </w:pPr>
            <w:r w:rsidRPr="00D371B9">
              <w:rPr>
                <w:sz w:val="22"/>
                <w:szCs w:val="22"/>
              </w:rPr>
              <w:t>Dissertation</w:t>
            </w:r>
          </w:p>
        </w:tc>
        <w:tc>
          <w:tcPr>
            <w:tcW w:w="885" w:type="dxa"/>
            <w:shd w:val="clear" w:color="auto" w:fill="auto"/>
            <w:noWrap/>
            <w:vAlign w:val="center"/>
          </w:tcPr>
          <w:p w14:paraId="0C19833D" w14:textId="77777777" w:rsidR="00F47B9B" w:rsidRPr="00D371B9" w:rsidRDefault="00F47B9B" w:rsidP="0080163F">
            <w:pPr>
              <w:jc w:val="center"/>
              <w:rPr>
                <w:rFonts w:eastAsia="Gulim"/>
                <w:sz w:val="22"/>
                <w:szCs w:val="22"/>
              </w:rPr>
            </w:pPr>
            <w:r w:rsidRPr="00D371B9">
              <w:rPr>
                <w:rFonts w:eastAsia="Gulim"/>
                <w:sz w:val="22"/>
                <w:szCs w:val="22"/>
              </w:rPr>
              <w:t>-.09</w:t>
            </w:r>
          </w:p>
        </w:tc>
        <w:tc>
          <w:tcPr>
            <w:tcW w:w="886" w:type="dxa"/>
            <w:shd w:val="clear" w:color="auto" w:fill="auto"/>
            <w:noWrap/>
            <w:vAlign w:val="center"/>
          </w:tcPr>
          <w:p w14:paraId="49CC68A4" w14:textId="77777777" w:rsidR="00F47B9B" w:rsidRPr="00D371B9" w:rsidRDefault="00F47B9B" w:rsidP="0080163F">
            <w:pPr>
              <w:jc w:val="center"/>
              <w:rPr>
                <w:rFonts w:eastAsia="Gulim"/>
                <w:sz w:val="22"/>
                <w:szCs w:val="22"/>
              </w:rPr>
            </w:pPr>
            <w:r w:rsidRPr="00D371B9">
              <w:rPr>
                <w:rFonts w:eastAsia="Gulim"/>
                <w:sz w:val="22"/>
                <w:szCs w:val="22"/>
              </w:rPr>
              <w:t>40</w:t>
            </w:r>
          </w:p>
        </w:tc>
        <w:tc>
          <w:tcPr>
            <w:tcW w:w="886" w:type="dxa"/>
            <w:shd w:val="clear" w:color="auto" w:fill="auto"/>
            <w:noWrap/>
            <w:vAlign w:val="center"/>
          </w:tcPr>
          <w:p w14:paraId="41D73F3C" w14:textId="77777777" w:rsidR="00F47B9B" w:rsidRPr="00D371B9" w:rsidRDefault="00F47B9B" w:rsidP="0080163F">
            <w:pPr>
              <w:jc w:val="center"/>
              <w:rPr>
                <w:rFonts w:eastAsia="Gulim"/>
                <w:sz w:val="22"/>
                <w:szCs w:val="22"/>
              </w:rPr>
            </w:pPr>
            <w:r w:rsidRPr="00D371B9">
              <w:rPr>
                <w:rFonts w:eastAsia="Gulim"/>
                <w:sz w:val="22"/>
                <w:szCs w:val="22"/>
              </w:rPr>
              <w:t>.81</w:t>
            </w:r>
          </w:p>
        </w:tc>
        <w:tc>
          <w:tcPr>
            <w:tcW w:w="886" w:type="dxa"/>
            <w:shd w:val="clear" w:color="auto" w:fill="auto"/>
            <w:noWrap/>
            <w:vAlign w:val="center"/>
          </w:tcPr>
          <w:p w14:paraId="79A1AA99" w14:textId="77777777" w:rsidR="00F47B9B" w:rsidRPr="00D371B9" w:rsidRDefault="00F47B9B" w:rsidP="0080163F">
            <w:pPr>
              <w:jc w:val="center"/>
              <w:rPr>
                <w:rFonts w:eastAsia="Gulim"/>
                <w:sz w:val="22"/>
                <w:szCs w:val="22"/>
              </w:rPr>
            </w:pPr>
            <w:r w:rsidRPr="00D371B9">
              <w:rPr>
                <w:rFonts w:eastAsia="Gulim"/>
                <w:sz w:val="22"/>
                <w:szCs w:val="22"/>
              </w:rPr>
              <w:t>.</w:t>
            </w:r>
          </w:p>
        </w:tc>
      </w:tr>
      <w:tr w:rsidR="00F47B9B" w:rsidRPr="00D371B9" w14:paraId="4E72F9E4" w14:textId="77777777" w:rsidTr="0080163F">
        <w:trPr>
          <w:trHeight w:val="312"/>
          <w:jc w:val="center"/>
        </w:trPr>
        <w:tc>
          <w:tcPr>
            <w:tcW w:w="597" w:type="dxa"/>
            <w:shd w:val="clear" w:color="auto" w:fill="auto"/>
            <w:noWrap/>
            <w:vAlign w:val="center"/>
            <w:hideMark/>
          </w:tcPr>
          <w:p w14:paraId="7C5AE940" w14:textId="77777777" w:rsidR="00F47B9B" w:rsidRPr="00D371B9" w:rsidRDefault="00F47B9B" w:rsidP="0080163F">
            <w:pPr>
              <w:rPr>
                <w:rFonts w:eastAsia="Gulim"/>
                <w:sz w:val="22"/>
                <w:szCs w:val="22"/>
              </w:rPr>
            </w:pPr>
            <w:r w:rsidRPr="00D371B9">
              <w:rPr>
                <w:rFonts w:eastAsia="Gulim"/>
                <w:sz w:val="22"/>
                <w:szCs w:val="22"/>
              </w:rPr>
              <w:t>30</w:t>
            </w:r>
          </w:p>
        </w:tc>
        <w:tc>
          <w:tcPr>
            <w:tcW w:w="4462" w:type="dxa"/>
            <w:shd w:val="clear" w:color="auto" w:fill="auto"/>
            <w:noWrap/>
            <w:vAlign w:val="center"/>
          </w:tcPr>
          <w:p w14:paraId="46B32D64" w14:textId="77777777" w:rsidR="00F47B9B" w:rsidRPr="00D371B9" w:rsidRDefault="00F47B9B" w:rsidP="0080163F">
            <w:pPr>
              <w:rPr>
                <w:rFonts w:eastAsia="Gulim"/>
                <w:sz w:val="22"/>
                <w:szCs w:val="22"/>
              </w:rPr>
            </w:pPr>
            <w:proofErr w:type="spellStart"/>
            <w:r w:rsidRPr="00D371B9">
              <w:rPr>
                <w:sz w:val="22"/>
                <w:szCs w:val="22"/>
              </w:rPr>
              <w:t>Halfhill</w:t>
            </w:r>
            <w:proofErr w:type="spellEnd"/>
            <w:r w:rsidRPr="00D371B9">
              <w:rPr>
                <w:sz w:val="22"/>
                <w:szCs w:val="22"/>
              </w:rPr>
              <w:t>, Nielsen, &amp; Sundstrom</w:t>
            </w:r>
          </w:p>
        </w:tc>
        <w:tc>
          <w:tcPr>
            <w:tcW w:w="783" w:type="dxa"/>
            <w:shd w:val="clear" w:color="auto" w:fill="auto"/>
            <w:noWrap/>
            <w:vAlign w:val="center"/>
          </w:tcPr>
          <w:p w14:paraId="62E139F4" w14:textId="77777777" w:rsidR="00F47B9B" w:rsidRPr="00D371B9" w:rsidRDefault="00F47B9B" w:rsidP="0080163F">
            <w:pPr>
              <w:rPr>
                <w:rFonts w:eastAsia="Gulim"/>
                <w:sz w:val="22"/>
                <w:szCs w:val="22"/>
              </w:rPr>
            </w:pPr>
            <w:r w:rsidRPr="00D371B9">
              <w:rPr>
                <w:rFonts w:eastAsia="Gulim"/>
                <w:sz w:val="22"/>
                <w:szCs w:val="22"/>
              </w:rPr>
              <w:t>2008</w:t>
            </w:r>
          </w:p>
        </w:tc>
        <w:tc>
          <w:tcPr>
            <w:tcW w:w="3544" w:type="dxa"/>
            <w:shd w:val="clear" w:color="auto" w:fill="auto"/>
            <w:noWrap/>
            <w:vAlign w:val="center"/>
          </w:tcPr>
          <w:p w14:paraId="757943AB" w14:textId="77777777" w:rsidR="00F47B9B" w:rsidRPr="00D371B9" w:rsidRDefault="00F47B9B" w:rsidP="0080163F">
            <w:pPr>
              <w:jc w:val="center"/>
              <w:rPr>
                <w:rFonts w:eastAsia="Gulim"/>
                <w:sz w:val="22"/>
                <w:szCs w:val="22"/>
              </w:rPr>
            </w:pPr>
            <w:r w:rsidRPr="00D371B9">
              <w:rPr>
                <w:sz w:val="22"/>
                <w:szCs w:val="22"/>
              </w:rPr>
              <w:t xml:space="preserve">Small Group </w:t>
            </w:r>
            <w:proofErr w:type="spellStart"/>
            <w:r w:rsidRPr="00D371B9">
              <w:rPr>
                <w:sz w:val="22"/>
                <w:szCs w:val="22"/>
              </w:rPr>
              <w:t>Rsrch</w:t>
            </w:r>
            <w:proofErr w:type="spellEnd"/>
          </w:p>
        </w:tc>
        <w:tc>
          <w:tcPr>
            <w:tcW w:w="885" w:type="dxa"/>
            <w:shd w:val="clear" w:color="auto" w:fill="auto"/>
            <w:noWrap/>
            <w:vAlign w:val="center"/>
          </w:tcPr>
          <w:p w14:paraId="4825E4E4" w14:textId="77777777" w:rsidR="00F47B9B" w:rsidRPr="00D371B9" w:rsidRDefault="00F47B9B" w:rsidP="0080163F">
            <w:pPr>
              <w:jc w:val="center"/>
              <w:rPr>
                <w:rFonts w:eastAsia="Gulim"/>
                <w:sz w:val="22"/>
                <w:szCs w:val="22"/>
              </w:rPr>
            </w:pPr>
            <w:r w:rsidRPr="00D371B9">
              <w:rPr>
                <w:rFonts w:eastAsia="Gulim"/>
                <w:sz w:val="22"/>
                <w:szCs w:val="22"/>
              </w:rPr>
              <w:t>-.41</w:t>
            </w:r>
          </w:p>
        </w:tc>
        <w:tc>
          <w:tcPr>
            <w:tcW w:w="886" w:type="dxa"/>
            <w:shd w:val="clear" w:color="auto" w:fill="auto"/>
            <w:noWrap/>
            <w:vAlign w:val="center"/>
          </w:tcPr>
          <w:p w14:paraId="70CADCB6" w14:textId="77777777" w:rsidR="00F47B9B" w:rsidRPr="00D371B9" w:rsidRDefault="00F47B9B" w:rsidP="0080163F">
            <w:pPr>
              <w:jc w:val="center"/>
              <w:rPr>
                <w:rFonts w:eastAsia="Gulim"/>
                <w:sz w:val="22"/>
                <w:szCs w:val="22"/>
              </w:rPr>
            </w:pPr>
            <w:r w:rsidRPr="00D371B9">
              <w:rPr>
                <w:rFonts w:eastAsia="Gulim"/>
                <w:sz w:val="22"/>
                <w:szCs w:val="22"/>
              </w:rPr>
              <w:t>31</w:t>
            </w:r>
          </w:p>
        </w:tc>
        <w:tc>
          <w:tcPr>
            <w:tcW w:w="886" w:type="dxa"/>
            <w:shd w:val="clear" w:color="auto" w:fill="auto"/>
            <w:noWrap/>
            <w:vAlign w:val="center"/>
          </w:tcPr>
          <w:p w14:paraId="318222CF" w14:textId="77777777" w:rsidR="00F47B9B" w:rsidRPr="00D371B9" w:rsidRDefault="00F47B9B" w:rsidP="0080163F">
            <w:pPr>
              <w:jc w:val="center"/>
              <w:rPr>
                <w:rFonts w:eastAsia="Gulim"/>
                <w:sz w:val="22"/>
                <w:szCs w:val="22"/>
              </w:rPr>
            </w:pPr>
            <w:r w:rsidRPr="00D371B9">
              <w:rPr>
                <w:rFonts w:eastAsia="Gulim"/>
                <w:sz w:val="22"/>
                <w:szCs w:val="22"/>
              </w:rPr>
              <w:t>.75</w:t>
            </w:r>
          </w:p>
        </w:tc>
        <w:tc>
          <w:tcPr>
            <w:tcW w:w="886" w:type="dxa"/>
            <w:shd w:val="clear" w:color="auto" w:fill="auto"/>
            <w:noWrap/>
            <w:vAlign w:val="center"/>
          </w:tcPr>
          <w:p w14:paraId="687E403B" w14:textId="77777777" w:rsidR="00F47B9B" w:rsidRPr="00D371B9" w:rsidRDefault="00F47B9B" w:rsidP="0080163F">
            <w:pPr>
              <w:jc w:val="center"/>
              <w:rPr>
                <w:rFonts w:eastAsia="Gulim"/>
                <w:sz w:val="22"/>
                <w:szCs w:val="22"/>
              </w:rPr>
            </w:pPr>
            <w:r w:rsidRPr="00D371B9">
              <w:rPr>
                <w:rFonts w:eastAsia="Gulim"/>
                <w:sz w:val="22"/>
                <w:szCs w:val="22"/>
              </w:rPr>
              <w:t>.99</w:t>
            </w:r>
          </w:p>
        </w:tc>
      </w:tr>
      <w:tr w:rsidR="00F47B9B" w:rsidRPr="00D371B9" w14:paraId="3FBE8E87" w14:textId="77777777" w:rsidTr="0080163F">
        <w:trPr>
          <w:trHeight w:val="312"/>
          <w:jc w:val="center"/>
        </w:trPr>
        <w:tc>
          <w:tcPr>
            <w:tcW w:w="597" w:type="dxa"/>
            <w:shd w:val="clear" w:color="auto" w:fill="auto"/>
            <w:noWrap/>
            <w:vAlign w:val="center"/>
            <w:hideMark/>
          </w:tcPr>
          <w:p w14:paraId="2BE96D3B" w14:textId="77777777" w:rsidR="00F47B9B" w:rsidRPr="00D371B9" w:rsidRDefault="00F47B9B" w:rsidP="0080163F">
            <w:pPr>
              <w:rPr>
                <w:rFonts w:eastAsia="Gulim"/>
                <w:sz w:val="22"/>
                <w:szCs w:val="22"/>
              </w:rPr>
            </w:pPr>
            <w:r w:rsidRPr="00D371B9">
              <w:rPr>
                <w:rFonts w:eastAsia="Gulim"/>
                <w:sz w:val="22"/>
                <w:szCs w:val="22"/>
              </w:rPr>
              <w:t>31</w:t>
            </w:r>
          </w:p>
        </w:tc>
        <w:tc>
          <w:tcPr>
            <w:tcW w:w="4462" w:type="dxa"/>
            <w:shd w:val="clear" w:color="auto" w:fill="auto"/>
            <w:noWrap/>
            <w:vAlign w:val="center"/>
          </w:tcPr>
          <w:p w14:paraId="35103C43" w14:textId="77777777" w:rsidR="00F47B9B" w:rsidRPr="00D371B9" w:rsidRDefault="00F47B9B" w:rsidP="0080163F">
            <w:pPr>
              <w:rPr>
                <w:rFonts w:eastAsia="Gulim"/>
                <w:sz w:val="22"/>
                <w:szCs w:val="22"/>
              </w:rPr>
            </w:pPr>
            <w:r w:rsidRPr="00D371B9">
              <w:rPr>
                <w:sz w:val="22"/>
                <w:szCs w:val="22"/>
              </w:rPr>
              <w:t>Harrison, Price, Gavin, &amp; Florey (personality)</w:t>
            </w:r>
          </w:p>
        </w:tc>
        <w:tc>
          <w:tcPr>
            <w:tcW w:w="783" w:type="dxa"/>
            <w:shd w:val="clear" w:color="auto" w:fill="auto"/>
            <w:noWrap/>
            <w:vAlign w:val="center"/>
          </w:tcPr>
          <w:p w14:paraId="4AE4A949" w14:textId="77777777" w:rsidR="00F47B9B" w:rsidRPr="00D371B9" w:rsidRDefault="00F47B9B" w:rsidP="0080163F">
            <w:pPr>
              <w:rPr>
                <w:rFonts w:eastAsia="Gulim"/>
                <w:sz w:val="22"/>
                <w:szCs w:val="22"/>
              </w:rPr>
            </w:pPr>
            <w:r w:rsidRPr="00D371B9">
              <w:rPr>
                <w:rFonts w:eastAsia="Gulim"/>
                <w:sz w:val="22"/>
                <w:szCs w:val="22"/>
              </w:rPr>
              <w:t>2002</w:t>
            </w:r>
          </w:p>
        </w:tc>
        <w:tc>
          <w:tcPr>
            <w:tcW w:w="3544" w:type="dxa"/>
            <w:shd w:val="clear" w:color="auto" w:fill="auto"/>
            <w:noWrap/>
            <w:vAlign w:val="center"/>
          </w:tcPr>
          <w:p w14:paraId="413F3248" w14:textId="77777777" w:rsidR="00F47B9B" w:rsidRPr="00D371B9" w:rsidRDefault="00F47B9B" w:rsidP="0080163F">
            <w:pPr>
              <w:jc w:val="center"/>
              <w:rPr>
                <w:rFonts w:eastAsia="Gulim"/>
                <w:sz w:val="22"/>
                <w:szCs w:val="22"/>
              </w:rPr>
            </w:pPr>
            <w:proofErr w:type="spellStart"/>
            <w:r w:rsidRPr="00D371B9">
              <w:rPr>
                <w:sz w:val="22"/>
                <w:szCs w:val="22"/>
              </w:rPr>
              <w:t>Acad</w:t>
            </w:r>
            <w:proofErr w:type="spellEnd"/>
            <w:r w:rsidRPr="00D371B9">
              <w:rPr>
                <w:sz w:val="22"/>
                <w:szCs w:val="22"/>
              </w:rPr>
              <w:t xml:space="preserve"> of Management J</w:t>
            </w:r>
          </w:p>
        </w:tc>
        <w:tc>
          <w:tcPr>
            <w:tcW w:w="885" w:type="dxa"/>
            <w:shd w:val="clear" w:color="auto" w:fill="auto"/>
            <w:noWrap/>
            <w:vAlign w:val="center"/>
          </w:tcPr>
          <w:p w14:paraId="3078C90D" w14:textId="77777777" w:rsidR="00F47B9B" w:rsidRPr="00D371B9" w:rsidRDefault="00F47B9B" w:rsidP="0080163F">
            <w:pPr>
              <w:jc w:val="center"/>
              <w:rPr>
                <w:rFonts w:eastAsia="Gulim"/>
                <w:sz w:val="22"/>
                <w:szCs w:val="22"/>
              </w:rPr>
            </w:pPr>
            <w:r w:rsidRPr="00D371B9">
              <w:rPr>
                <w:rFonts w:eastAsia="Gulim"/>
                <w:sz w:val="22"/>
                <w:szCs w:val="22"/>
              </w:rPr>
              <w:t>-.05</w:t>
            </w:r>
          </w:p>
        </w:tc>
        <w:tc>
          <w:tcPr>
            <w:tcW w:w="886" w:type="dxa"/>
            <w:shd w:val="clear" w:color="auto" w:fill="auto"/>
            <w:noWrap/>
            <w:vAlign w:val="center"/>
          </w:tcPr>
          <w:p w14:paraId="24C5C9D9" w14:textId="77777777" w:rsidR="00F47B9B" w:rsidRPr="00D371B9" w:rsidRDefault="00F47B9B" w:rsidP="0080163F">
            <w:pPr>
              <w:jc w:val="center"/>
              <w:rPr>
                <w:rFonts w:eastAsia="Gulim"/>
                <w:sz w:val="22"/>
                <w:szCs w:val="22"/>
              </w:rPr>
            </w:pPr>
            <w:r w:rsidRPr="00D371B9">
              <w:rPr>
                <w:rFonts w:eastAsia="Gulim"/>
                <w:sz w:val="22"/>
                <w:szCs w:val="22"/>
              </w:rPr>
              <w:t>144</w:t>
            </w:r>
          </w:p>
        </w:tc>
        <w:tc>
          <w:tcPr>
            <w:tcW w:w="886" w:type="dxa"/>
            <w:shd w:val="clear" w:color="auto" w:fill="auto"/>
            <w:noWrap/>
            <w:vAlign w:val="center"/>
          </w:tcPr>
          <w:p w14:paraId="52DD404E" w14:textId="77777777" w:rsidR="00F47B9B" w:rsidRPr="00D371B9" w:rsidRDefault="00F47B9B" w:rsidP="0080163F">
            <w:pPr>
              <w:jc w:val="center"/>
              <w:rPr>
                <w:rFonts w:eastAsia="Gulim"/>
                <w:sz w:val="22"/>
                <w:szCs w:val="22"/>
              </w:rPr>
            </w:pPr>
            <w:r w:rsidRPr="00D371B9">
              <w:rPr>
                <w:rFonts w:eastAsia="Gulim"/>
                <w:sz w:val="22"/>
                <w:szCs w:val="22"/>
              </w:rPr>
              <w:t>.89</w:t>
            </w:r>
          </w:p>
        </w:tc>
        <w:tc>
          <w:tcPr>
            <w:tcW w:w="886" w:type="dxa"/>
            <w:shd w:val="clear" w:color="auto" w:fill="auto"/>
            <w:noWrap/>
            <w:vAlign w:val="center"/>
          </w:tcPr>
          <w:p w14:paraId="0CF8CC34" w14:textId="77777777" w:rsidR="00F47B9B" w:rsidRPr="00D371B9" w:rsidRDefault="00F47B9B" w:rsidP="0080163F">
            <w:pPr>
              <w:jc w:val="center"/>
              <w:rPr>
                <w:rFonts w:eastAsia="Gulim"/>
                <w:sz w:val="22"/>
                <w:szCs w:val="22"/>
              </w:rPr>
            </w:pPr>
            <w:r w:rsidRPr="00D371B9">
              <w:rPr>
                <w:rFonts w:eastAsia="Gulim"/>
                <w:sz w:val="22"/>
                <w:szCs w:val="22"/>
              </w:rPr>
              <w:t>.</w:t>
            </w:r>
          </w:p>
        </w:tc>
      </w:tr>
      <w:tr w:rsidR="00F47B9B" w:rsidRPr="00D371B9" w14:paraId="1CFFBB5A" w14:textId="77777777" w:rsidTr="0080163F">
        <w:trPr>
          <w:trHeight w:val="312"/>
          <w:jc w:val="center"/>
        </w:trPr>
        <w:tc>
          <w:tcPr>
            <w:tcW w:w="597" w:type="dxa"/>
            <w:shd w:val="clear" w:color="auto" w:fill="auto"/>
            <w:noWrap/>
            <w:vAlign w:val="center"/>
            <w:hideMark/>
          </w:tcPr>
          <w:p w14:paraId="0C6EAE42" w14:textId="77777777" w:rsidR="00F47B9B" w:rsidRPr="00D371B9" w:rsidRDefault="00F47B9B" w:rsidP="0080163F">
            <w:pPr>
              <w:rPr>
                <w:rFonts w:eastAsia="Gulim"/>
                <w:sz w:val="22"/>
                <w:szCs w:val="22"/>
              </w:rPr>
            </w:pPr>
            <w:r w:rsidRPr="00D371B9">
              <w:rPr>
                <w:rFonts w:eastAsia="Gulim"/>
                <w:sz w:val="22"/>
                <w:szCs w:val="22"/>
              </w:rPr>
              <w:t>32</w:t>
            </w:r>
          </w:p>
        </w:tc>
        <w:tc>
          <w:tcPr>
            <w:tcW w:w="4462" w:type="dxa"/>
            <w:shd w:val="clear" w:color="auto" w:fill="auto"/>
            <w:noWrap/>
            <w:vAlign w:val="center"/>
          </w:tcPr>
          <w:p w14:paraId="0D1FCBF5" w14:textId="77777777" w:rsidR="00F47B9B" w:rsidRPr="00D371B9" w:rsidRDefault="00F47B9B" w:rsidP="0080163F">
            <w:pPr>
              <w:rPr>
                <w:rFonts w:eastAsia="Gulim"/>
                <w:sz w:val="22"/>
                <w:szCs w:val="22"/>
              </w:rPr>
            </w:pPr>
            <w:r w:rsidRPr="00D371B9">
              <w:rPr>
                <w:sz w:val="22"/>
                <w:szCs w:val="22"/>
              </w:rPr>
              <w:t>Harrison, Price, Gavin, &amp; Florey (values)</w:t>
            </w:r>
          </w:p>
        </w:tc>
        <w:tc>
          <w:tcPr>
            <w:tcW w:w="783" w:type="dxa"/>
            <w:shd w:val="clear" w:color="auto" w:fill="auto"/>
            <w:noWrap/>
            <w:vAlign w:val="center"/>
          </w:tcPr>
          <w:p w14:paraId="17E02F67" w14:textId="77777777" w:rsidR="00F47B9B" w:rsidRPr="00D371B9" w:rsidRDefault="00F47B9B" w:rsidP="0080163F">
            <w:pPr>
              <w:rPr>
                <w:rFonts w:eastAsia="Gulim"/>
                <w:sz w:val="22"/>
                <w:szCs w:val="22"/>
              </w:rPr>
            </w:pPr>
            <w:r w:rsidRPr="00D371B9">
              <w:rPr>
                <w:rFonts w:eastAsia="Gulim"/>
                <w:sz w:val="22"/>
                <w:szCs w:val="22"/>
              </w:rPr>
              <w:t>2002</w:t>
            </w:r>
          </w:p>
        </w:tc>
        <w:tc>
          <w:tcPr>
            <w:tcW w:w="3544" w:type="dxa"/>
            <w:shd w:val="clear" w:color="auto" w:fill="auto"/>
            <w:noWrap/>
            <w:vAlign w:val="center"/>
          </w:tcPr>
          <w:p w14:paraId="0E873B24" w14:textId="77777777" w:rsidR="00F47B9B" w:rsidRPr="00D371B9" w:rsidRDefault="00F47B9B" w:rsidP="0080163F">
            <w:pPr>
              <w:jc w:val="center"/>
              <w:rPr>
                <w:rFonts w:eastAsia="Gulim"/>
                <w:sz w:val="22"/>
                <w:szCs w:val="22"/>
              </w:rPr>
            </w:pPr>
            <w:proofErr w:type="spellStart"/>
            <w:r w:rsidRPr="00D371B9">
              <w:rPr>
                <w:sz w:val="22"/>
                <w:szCs w:val="22"/>
              </w:rPr>
              <w:t>Acad</w:t>
            </w:r>
            <w:proofErr w:type="spellEnd"/>
            <w:r w:rsidRPr="00D371B9">
              <w:rPr>
                <w:sz w:val="22"/>
                <w:szCs w:val="22"/>
              </w:rPr>
              <w:t xml:space="preserve"> of Management J</w:t>
            </w:r>
          </w:p>
        </w:tc>
        <w:tc>
          <w:tcPr>
            <w:tcW w:w="885" w:type="dxa"/>
            <w:shd w:val="clear" w:color="auto" w:fill="auto"/>
            <w:noWrap/>
            <w:vAlign w:val="center"/>
          </w:tcPr>
          <w:p w14:paraId="74F49ACF" w14:textId="77777777" w:rsidR="00F47B9B" w:rsidRPr="00D371B9" w:rsidRDefault="00F47B9B" w:rsidP="0080163F">
            <w:pPr>
              <w:jc w:val="center"/>
              <w:rPr>
                <w:rFonts w:eastAsia="Gulim"/>
                <w:sz w:val="22"/>
                <w:szCs w:val="22"/>
              </w:rPr>
            </w:pPr>
            <w:r w:rsidRPr="00D371B9">
              <w:rPr>
                <w:rFonts w:eastAsia="Gulim"/>
                <w:sz w:val="22"/>
                <w:szCs w:val="22"/>
              </w:rPr>
              <w:t>-.13</w:t>
            </w:r>
          </w:p>
        </w:tc>
        <w:tc>
          <w:tcPr>
            <w:tcW w:w="886" w:type="dxa"/>
            <w:shd w:val="clear" w:color="auto" w:fill="auto"/>
            <w:noWrap/>
            <w:vAlign w:val="center"/>
          </w:tcPr>
          <w:p w14:paraId="66E3E305" w14:textId="77777777" w:rsidR="00F47B9B" w:rsidRPr="00D371B9" w:rsidRDefault="00F47B9B" w:rsidP="0080163F">
            <w:pPr>
              <w:jc w:val="center"/>
              <w:rPr>
                <w:rFonts w:eastAsia="Gulim"/>
                <w:sz w:val="22"/>
                <w:szCs w:val="22"/>
              </w:rPr>
            </w:pPr>
            <w:r w:rsidRPr="00D371B9">
              <w:rPr>
                <w:rFonts w:eastAsia="Gulim"/>
                <w:sz w:val="22"/>
                <w:szCs w:val="22"/>
              </w:rPr>
              <w:t>144</w:t>
            </w:r>
          </w:p>
        </w:tc>
        <w:tc>
          <w:tcPr>
            <w:tcW w:w="886" w:type="dxa"/>
            <w:shd w:val="clear" w:color="auto" w:fill="auto"/>
            <w:noWrap/>
            <w:vAlign w:val="center"/>
          </w:tcPr>
          <w:p w14:paraId="4F891F57" w14:textId="77777777" w:rsidR="00F47B9B" w:rsidRPr="00D371B9" w:rsidRDefault="00F47B9B" w:rsidP="0080163F">
            <w:pPr>
              <w:jc w:val="center"/>
              <w:rPr>
                <w:rFonts w:eastAsia="Gulim"/>
                <w:sz w:val="22"/>
                <w:szCs w:val="22"/>
              </w:rPr>
            </w:pPr>
            <w:r w:rsidRPr="00D371B9">
              <w:rPr>
                <w:rFonts w:eastAsia="Gulim"/>
                <w:sz w:val="22"/>
                <w:szCs w:val="22"/>
              </w:rPr>
              <w:t>.93</w:t>
            </w:r>
          </w:p>
        </w:tc>
        <w:tc>
          <w:tcPr>
            <w:tcW w:w="886" w:type="dxa"/>
            <w:shd w:val="clear" w:color="auto" w:fill="auto"/>
            <w:noWrap/>
            <w:vAlign w:val="center"/>
          </w:tcPr>
          <w:p w14:paraId="5A84355B" w14:textId="77777777" w:rsidR="00F47B9B" w:rsidRPr="00D371B9" w:rsidRDefault="00F47B9B" w:rsidP="0080163F">
            <w:pPr>
              <w:jc w:val="center"/>
              <w:rPr>
                <w:rFonts w:eastAsia="Gulim"/>
                <w:sz w:val="22"/>
                <w:szCs w:val="22"/>
              </w:rPr>
            </w:pPr>
            <w:r w:rsidRPr="00D371B9">
              <w:rPr>
                <w:rFonts w:eastAsia="Gulim"/>
                <w:sz w:val="22"/>
                <w:szCs w:val="22"/>
              </w:rPr>
              <w:t>.</w:t>
            </w:r>
          </w:p>
        </w:tc>
      </w:tr>
      <w:tr w:rsidR="00F47B9B" w:rsidRPr="00D371B9" w14:paraId="48BBFBB4" w14:textId="77777777" w:rsidTr="0080163F">
        <w:trPr>
          <w:trHeight w:val="312"/>
          <w:jc w:val="center"/>
        </w:trPr>
        <w:tc>
          <w:tcPr>
            <w:tcW w:w="597" w:type="dxa"/>
            <w:shd w:val="clear" w:color="auto" w:fill="auto"/>
            <w:noWrap/>
            <w:vAlign w:val="center"/>
            <w:hideMark/>
          </w:tcPr>
          <w:p w14:paraId="19C336A0" w14:textId="77777777" w:rsidR="00F47B9B" w:rsidRPr="00D371B9" w:rsidRDefault="00F47B9B" w:rsidP="0080163F">
            <w:pPr>
              <w:rPr>
                <w:rFonts w:eastAsia="Gulim"/>
                <w:sz w:val="22"/>
                <w:szCs w:val="22"/>
              </w:rPr>
            </w:pPr>
            <w:r w:rsidRPr="00D371B9">
              <w:rPr>
                <w:rFonts w:eastAsia="Gulim"/>
                <w:sz w:val="22"/>
                <w:szCs w:val="22"/>
              </w:rPr>
              <w:t>33</w:t>
            </w:r>
          </w:p>
        </w:tc>
        <w:tc>
          <w:tcPr>
            <w:tcW w:w="4462" w:type="dxa"/>
            <w:shd w:val="clear" w:color="auto" w:fill="auto"/>
            <w:noWrap/>
            <w:vAlign w:val="center"/>
          </w:tcPr>
          <w:p w14:paraId="7113642D" w14:textId="77777777" w:rsidR="00F47B9B" w:rsidRPr="00D371B9" w:rsidRDefault="00F47B9B" w:rsidP="0080163F">
            <w:pPr>
              <w:rPr>
                <w:rFonts w:eastAsia="Gulim"/>
                <w:sz w:val="22"/>
                <w:szCs w:val="22"/>
              </w:rPr>
            </w:pPr>
            <w:r w:rsidRPr="00D371B9">
              <w:rPr>
                <w:sz w:val="22"/>
                <w:szCs w:val="22"/>
              </w:rPr>
              <w:t>Hecht</w:t>
            </w:r>
          </w:p>
        </w:tc>
        <w:tc>
          <w:tcPr>
            <w:tcW w:w="783" w:type="dxa"/>
            <w:shd w:val="clear" w:color="auto" w:fill="auto"/>
            <w:noWrap/>
            <w:vAlign w:val="center"/>
          </w:tcPr>
          <w:p w14:paraId="0FF6FA34" w14:textId="77777777" w:rsidR="00F47B9B" w:rsidRPr="00D371B9" w:rsidRDefault="00F47B9B" w:rsidP="0080163F">
            <w:pPr>
              <w:rPr>
                <w:rFonts w:eastAsia="Gulim"/>
                <w:sz w:val="22"/>
                <w:szCs w:val="22"/>
              </w:rPr>
            </w:pPr>
            <w:r w:rsidRPr="00D371B9">
              <w:rPr>
                <w:rFonts w:eastAsia="Gulim"/>
                <w:sz w:val="22"/>
                <w:szCs w:val="22"/>
              </w:rPr>
              <w:t>1997</w:t>
            </w:r>
          </w:p>
        </w:tc>
        <w:tc>
          <w:tcPr>
            <w:tcW w:w="3544" w:type="dxa"/>
            <w:shd w:val="clear" w:color="auto" w:fill="auto"/>
            <w:noWrap/>
            <w:vAlign w:val="center"/>
          </w:tcPr>
          <w:p w14:paraId="10E94714" w14:textId="77777777" w:rsidR="00F47B9B" w:rsidRPr="00D371B9" w:rsidRDefault="00F47B9B" w:rsidP="0080163F">
            <w:pPr>
              <w:jc w:val="center"/>
              <w:rPr>
                <w:rFonts w:eastAsia="Gulim"/>
                <w:sz w:val="22"/>
                <w:szCs w:val="22"/>
              </w:rPr>
            </w:pPr>
            <w:r w:rsidRPr="00D371B9">
              <w:rPr>
                <w:sz w:val="22"/>
                <w:szCs w:val="22"/>
              </w:rPr>
              <w:t>Master’s thesis</w:t>
            </w:r>
          </w:p>
        </w:tc>
        <w:tc>
          <w:tcPr>
            <w:tcW w:w="885" w:type="dxa"/>
            <w:shd w:val="clear" w:color="auto" w:fill="auto"/>
            <w:noWrap/>
            <w:vAlign w:val="center"/>
          </w:tcPr>
          <w:p w14:paraId="605887DB" w14:textId="77777777" w:rsidR="00F47B9B" w:rsidRPr="00D371B9" w:rsidRDefault="00F47B9B" w:rsidP="0080163F">
            <w:pPr>
              <w:jc w:val="center"/>
              <w:rPr>
                <w:rFonts w:eastAsia="Gulim"/>
                <w:sz w:val="22"/>
                <w:szCs w:val="22"/>
              </w:rPr>
            </w:pPr>
            <w:r w:rsidRPr="00D371B9">
              <w:rPr>
                <w:rFonts w:eastAsia="Gulim"/>
                <w:sz w:val="22"/>
                <w:szCs w:val="22"/>
              </w:rPr>
              <w:t>.11</w:t>
            </w:r>
          </w:p>
        </w:tc>
        <w:tc>
          <w:tcPr>
            <w:tcW w:w="886" w:type="dxa"/>
            <w:shd w:val="clear" w:color="auto" w:fill="auto"/>
            <w:noWrap/>
            <w:vAlign w:val="center"/>
          </w:tcPr>
          <w:p w14:paraId="3F60C23D" w14:textId="77777777" w:rsidR="00F47B9B" w:rsidRPr="00D371B9" w:rsidRDefault="00F47B9B" w:rsidP="0080163F">
            <w:pPr>
              <w:jc w:val="center"/>
              <w:rPr>
                <w:rFonts w:eastAsia="Gulim"/>
                <w:sz w:val="22"/>
                <w:szCs w:val="22"/>
              </w:rPr>
            </w:pPr>
            <w:r w:rsidRPr="00D371B9">
              <w:rPr>
                <w:rFonts w:eastAsia="Gulim"/>
                <w:sz w:val="22"/>
                <w:szCs w:val="22"/>
              </w:rPr>
              <w:t>72</w:t>
            </w:r>
          </w:p>
        </w:tc>
        <w:tc>
          <w:tcPr>
            <w:tcW w:w="886" w:type="dxa"/>
            <w:shd w:val="clear" w:color="auto" w:fill="auto"/>
            <w:noWrap/>
            <w:vAlign w:val="center"/>
          </w:tcPr>
          <w:p w14:paraId="7E08644A" w14:textId="77777777" w:rsidR="00F47B9B" w:rsidRPr="00D371B9" w:rsidRDefault="00F47B9B" w:rsidP="0080163F">
            <w:pPr>
              <w:jc w:val="center"/>
              <w:rPr>
                <w:rFonts w:eastAsia="Gulim"/>
                <w:sz w:val="22"/>
                <w:szCs w:val="22"/>
              </w:rPr>
            </w:pPr>
            <w:r w:rsidRPr="00D371B9">
              <w:rPr>
                <w:rFonts w:eastAsia="Gulim"/>
                <w:sz w:val="22"/>
                <w:szCs w:val="22"/>
              </w:rPr>
              <w:t>.78</w:t>
            </w:r>
          </w:p>
        </w:tc>
        <w:tc>
          <w:tcPr>
            <w:tcW w:w="886" w:type="dxa"/>
            <w:shd w:val="clear" w:color="auto" w:fill="auto"/>
            <w:noWrap/>
            <w:vAlign w:val="center"/>
          </w:tcPr>
          <w:p w14:paraId="22FC6BB0" w14:textId="77777777" w:rsidR="00F47B9B" w:rsidRPr="00D371B9" w:rsidRDefault="00F47B9B" w:rsidP="0080163F">
            <w:pPr>
              <w:jc w:val="center"/>
              <w:rPr>
                <w:rFonts w:eastAsia="Gulim"/>
                <w:sz w:val="22"/>
                <w:szCs w:val="22"/>
              </w:rPr>
            </w:pPr>
            <w:r w:rsidRPr="00D371B9">
              <w:rPr>
                <w:rFonts w:eastAsia="Gulim"/>
                <w:sz w:val="22"/>
                <w:szCs w:val="22"/>
              </w:rPr>
              <w:t>.</w:t>
            </w:r>
          </w:p>
        </w:tc>
      </w:tr>
      <w:tr w:rsidR="00F47B9B" w:rsidRPr="00D371B9" w14:paraId="776C6D89" w14:textId="77777777" w:rsidTr="0080163F">
        <w:trPr>
          <w:trHeight w:val="312"/>
          <w:jc w:val="center"/>
        </w:trPr>
        <w:tc>
          <w:tcPr>
            <w:tcW w:w="597" w:type="dxa"/>
            <w:shd w:val="clear" w:color="auto" w:fill="auto"/>
            <w:noWrap/>
            <w:vAlign w:val="center"/>
            <w:hideMark/>
          </w:tcPr>
          <w:p w14:paraId="6EB40E24" w14:textId="77777777" w:rsidR="00F47B9B" w:rsidRPr="00D371B9" w:rsidRDefault="00F47B9B" w:rsidP="0080163F">
            <w:pPr>
              <w:rPr>
                <w:rFonts w:eastAsia="Gulim"/>
                <w:sz w:val="22"/>
                <w:szCs w:val="22"/>
              </w:rPr>
            </w:pPr>
            <w:r w:rsidRPr="00D371B9">
              <w:rPr>
                <w:rFonts w:eastAsia="Gulim"/>
                <w:sz w:val="22"/>
                <w:szCs w:val="22"/>
              </w:rPr>
              <w:t>34</w:t>
            </w:r>
          </w:p>
        </w:tc>
        <w:tc>
          <w:tcPr>
            <w:tcW w:w="4462" w:type="dxa"/>
            <w:shd w:val="clear" w:color="auto" w:fill="auto"/>
            <w:noWrap/>
            <w:vAlign w:val="center"/>
          </w:tcPr>
          <w:p w14:paraId="0C8F6E8C" w14:textId="77777777" w:rsidR="00F47B9B" w:rsidRPr="00D371B9" w:rsidRDefault="00F47B9B" w:rsidP="0080163F">
            <w:pPr>
              <w:rPr>
                <w:sz w:val="22"/>
                <w:szCs w:val="22"/>
              </w:rPr>
            </w:pPr>
            <w:r w:rsidRPr="00D371B9">
              <w:rPr>
                <w:sz w:val="22"/>
                <w:szCs w:val="22"/>
              </w:rPr>
              <w:t>Hoffman &amp; Maier</w:t>
            </w:r>
          </w:p>
        </w:tc>
        <w:tc>
          <w:tcPr>
            <w:tcW w:w="783" w:type="dxa"/>
            <w:shd w:val="clear" w:color="auto" w:fill="auto"/>
            <w:noWrap/>
            <w:vAlign w:val="center"/>
          </w:tcPr>
          <w:p w14:paraId="7590A0E3" w14:textId="77777777" w:rsidR="00F47B9B" w:rsidRPr="00D371B9" w:rsidRDefault="00F47B9B" w:rsidP="0080163F">
            <w:pPr>
              <w:rPr>
                <w:sz w:val="22"/>
                <w:szCs w:val="22"/>
              </w:rPr>
            </w:pPr>
            <w:r w:rsidRPr="00D371B9">
              <w:rPr>
                <w:sz w:val="22"/>
                <w:szCs w:val="22"/>
              </w:rPr>
              <w:t>1961</w:t>
            </w:r>
          </w:p>
        </w:tc>
        <w:tc>
          <w:tcPr>
            <w:tcW w:w="3544" w:type="dxa"/>
            <w:shd w:val="clear" w:color="auto" w:fill="auto"/>
            <w:noWrap/>
            <w:vAlign w:val="center"/>
          </w:tcPr>
          <w:p w14:paraId="48790EDD" w14:textId="77777777" w:rsidR="00F47B9B" w:rsidRPr="00D371B9" w:rsidRDefault="00F47B9B" w:rsidP="0080163F">
            <w:pPr>
              <w:jc w:val="center"/>
              <w:rPr>
                <w:sz w:val="22"/>
                <w:szCs w:val="22"/>
              </w:rPr>
            </w:pPr>
            <w:r w:rsidRPr="00D371B9">
              <w:rPr>
                <w:sz w:val="22"/>
                <w:szCs w:val="22"/>
              </w:rPr>
              <w:t>J of Abnormal &amp; Soc Psychol</w:t>
            </w:r>
          </w:p>
        </w:tc>
        <w:tc>
          <w:tcPr>
            <w:tcW w:w="885" w:type="dxa"/>
            <w:shd w:val="clear" w:color="auto" w:fill="auto"/>
            <w:noWrap/>
            <w:vAlign w:val="center"/>
          </w:tcPr>
          <w:p w14:paraId="673C0B6D" w14:textId="77777777" w:rsidR="00F47B9B" w:rsidRPr="00D371B9" w:rsidRDefault="00F47B9B" w:rsidP="0080163F">
            <w:pPr>
              <w:jc w:val="center"/>
              <w:rPr>
                <w:sz w:val="22"/>
                <w:szCs w:val="22"/>
              </w:rPr>
            </w:pPr>
            <w:r w:rsidRPr="00D371B9">
              <w:rPr>
                <w:sz w:val="22"/>
                <w:szCs w:val="22"/>
              </w:rPr>
              <w:t>.10</w:t>
            </w:r>
          </w:p>
        </w:tc>
        <w:tc>
          <w:tcPr>
            <w:tcW w:w="886" w:type="dxa"/>
            <w:shd w:val="clear" w:color="auto" w:fill="auto"/>
            <w:noWrap/>
            <w:vAlign w:val="center"/>
          </w:tcPr>
          <w:p w14:paraId="058F37F5" w14:textId="77777777" w:rsidR="00F47B9B" w:rsidRPr="00D371B9" w:rsidRDefault="00F47B9B" w:rsidP="0080163F">
            <w:pPr>
              <w:jc w:val="center"/>
              <w:rPr>
                <w:sz w:val="22"/>
                <w:szCs w:val="22"/>
              </w:rPr>
            </w:pPr>
            <w:r w:rsidRPr="00D371B9">
              <w:rPr>
                <w:sz w:val="22"/>
                <w:szCs w:val="22"/>
              </w:rPr>
              <w:t>29</w:t>
            </w:r>
          </w:p>
        </w:tc>
        <w:tc>
          <w:tcPr>
            <w:tcW w:w="886" w:type="dxa"/>
            <w:shd w:val="clear" w:color="auto" w:fill="auto"/>
            <w:noWrap/>
            <w:vAlign w:val="center"/>
          </w:tcPr>
          <w:p w14:paraId="62625FEF" w14:textId="77777777" w:rsidR="00F47B9B" w:rsidRPr="00D371B9" w:rsidRDefault="00F47B9B" w:rsidP="0080163F">
            <w:pPr>
              <w:jc w:val="center"/>
              <w:rPr>
                <w:rFonts w:eastAsia="Gulim"/>
                <w:sz w:val="22"/>
                <w:szCs w:val="22"/>
              </w:rPr>
            </w:pPr>
            <w:r w:rsidRPr="00D371B9">
              <w:rPr>
                <w:rFonts w:eastAsia="Gulim"/>
                <w:sz w:val="22"/>
                <w:szCs w:val="22"/>
              </w:rPr>
              <w:t>.</w:t>
            </w:r>
          </w:p>
        </w:tc>
        <w:tc>
          <w:tcPr>
            <w:tcW w:w="886" w:type="dxa"/>
            <w:shd w:val="clear" w:color="auto" w:fill="auto"/>
            <w:noWrap/>
            <w:vAlign w:val="center"/>
          </w:tcPr>
          <w:p w14:paraId="73073AEC" w14:textId="77777777" w:rsidR="00F47B9B" w:rsidRPr="00D371B9" w:rsidRDefault="00F47B9B" w:rsidP="0080163F">
            <w:pPr>
              <w:jc w:val="center"/>
              <w:rPr>
                <w:rFonts w:eastAsia="Gulim"/>
                <w:sz w:val="22"/>
                <w:szCs w:val="22"/>
              </w:rPr>
            </w:pPr>
            <w:r w:rsidRPr="00D371B9">
              <w:rPr>
                <w:rFonts w:eastAsia="Gulim"/>
                <w:sz w:val="22"/>
                <w:szCs w:val="22"/>
              </w:rPr>
              <w:t>.</w:t>
            </w:r>
          </w:p>
        </w:tc>
      </w:tr>
      <w:tr w:rsidR="00F47B9B" w:rsidRPr="00D371B9" w14:paraId="7BCA805E" w14:textId="77777777" w:rsidTr="0080163F">
        <w:trPr>
          <w:trHeight w:val="312"/>
          <w:jc w:val="center"/>
        </w:trPr>
        <w:tc>
          <w:tcPr>
            <w:tcW w:w="597" w:type="dxa"/>
            <w:shd w:val="clear" w:color="auto" w:fill="auto"/>
            <w:noWrap/>
            <w:vAlign w:val="center"/>
            <w:hideMark/>
          </w:tcPr>
          <w:p w14:paraId="15B32013" w14:textId="77777777" w:rsidR="00F47B9B" w:rsidRPr="00D371B9" w:rsidRDefault="00F47B9B" w:rsidP="0080163F">
            <w:pPr>
              <w:rPr>
                <w:rFonts w:eastAsia="Gulim"/>
                <w:sz w:val="22"/>
                <w:szCs w:val="22"/>
              </w:rPr>
            </w:pPr>
            <w:r w:rsidRPr="00D371B9">
              <w:rPr>
                <w:rFonts w:eastAsia="Gulim"/>
                <w:sz w:val="22"/>
                <w:szCs w:val="22"/>
              </w:rPr>
              <w:t>35</w:t>
            </w:r>
          </w:p>
        </w:tc>
        <w:tc>
          <w:tcPr>
            <w:tcW w:w="4462" w:type="dxa"/>
            <w:shd w:val="clear" w:color="auto" w:fill="auto"/>
            <w:noWrap/>
            <w:vAlign w:val="center"/>
          </w:tcPr>
          <w:p w14:paraId="13E243C2" w14:textId="77777777" w:rsidR="00F47B9B" w:rsidRPr="00D371B9" w:rsidRDefault="00F47B9B" w:rsidP="0080163F">
            <w:pPr>
              <w:rPr>
                <w:rFonts w:eastAsia="Gulim"/>
                <w:sz w:val="22"/>
                <w:szCs w:val="22"/>
              </w:rPr>
            </w:pPr>
            <w:r w:rsidRPr="00D371B9">
              <w:rPr>
                <w:sz w:val="22"/>
                <w:szCs w:val="22"/>
              </w:rPr>
              <w:t xml:space="preserve">Homan, Hollenbeck, Humphrey, Van Knippenberg, </w:t>
            </w:r>
            <w:proofErr w:type="spellStart"/>
            <w:r w:rsidRPr="00D371B9">
              <w:rPr>
                <w:sz w:val="22"/>
                <w:szCs w:val="22"/>
              </w:rPr>
              <w:t>Ilgen</w:t>
            </w:r>
            <w:proofErr w:type="spellEnd"/>
            <w:r w:rsidRPr="00D371B9">
              <w:rPr>
                <w:sz w:val="22"/>
                <w:szCs w:val="22"/>
              </w:rPr>
              <w:t xml:space="preserve">, &amp; Van </w:t>
            </w:r>
            <w:proofErr w:type="spellStart"/>
            <w:r w:rsidRPr="00D371B9">
              <w:rPr>
                <w:sz w:val="22"/>
                <w:szCs w:val="22"/>
              </w:rPr>
              <w:t>Kleef</w:t>
            </w:r>
            <w:proofErr w:type="spellEnd"/>
          </w:p>
        </w:tc>
        <w:tc>
          <w:tcPr>
            <w:tcW w:w="783" w:type="dxa"/>
            <w:shd w:val="clear" w:color="auto" w:fill="auto"/>
            <w:noWrap/>
            <w:vAlign w:val="center"/>
          </w:tcPr>
          <w:p w14:paraId="6A4E2E8F" w14:textId="77777777" w:rsidR="00F47B9B" w:rsidRPr="00D371B9" w:rsidRDefault="00F47B9B" w:rsidP="0080163F">
            <w:pPr>
              <w:rPr>
                <w:rFonts w:eastAsia="Gulim"/>
                <w:sz w:val="22"/>
                <w:szCs w:val="22"/>
              </w:rPr>
            </w:pPr>
            <w:r w:rsidRPr="00D371B9">
              <w:rPr>
                <w:rFonts w:eastAsia="Gulim"/>
                <w:sz w:val="22"/>
                <w:szCs w:val="22"/>
              </w:rPr>
              <w:t>2008</w:t>
            </w:r>
          </w:p>
        </w:tc>
        <w:tc>
          <w:tcPr>
            <w:tcW w:w="3544" w:type="dxa"/>
            <w:shd w:val="clear" w:color="auto" w:fill="auto"/>
            <w:noWrap/>
            <w:vAlign w:val="center"/>
          </w:tcPr>
          <w:p w14:paraId="545D0FEC" w14:textId="77777777" w:rsidR="00F47B9B" w:rsidRPr="00D371B9" w:rsidRDefault="00F47B9B" w:rsidP="0080163F">
            <w:pPr>
              <w:jc w:val="center"/>
              <w:rPr>
                <w:rFonts w:eastAsia="Gulim"/>
                <w:sz w:val="22"/>
                <w:szCs w:val="22"/>
              </w:rPr>
            </w:pPr>
            <w:proofErr w:type="spellStart"/>
            <w:r w:rsidRPr="00D371B9">
              <w:rPr>
                <w:sz w:val="22"/>
                <w:szCs w:val="22"/>
              </w:rPr>
              <w:t>Acad</w:t>
            </w:r>
            <w:proofErr w:type="spellEnd"/>
            <w:r w:rsidRPr="00D371B9">
              <w:rPr>
                <w:sz w:val="22"/>
                <w:szCs w:val="22"/>
              </w:rPr>
              <w:t xml:space="preserve"> of Management J</w:t>
            </w:r>
          </w:p>
        </w:tc>
        <w:tc>
          <w:tcPr>
            <w:tcW w:w="885" w:type="dxa"/>
            <w:shd w:val="clear" w:color="auto" w:fill="auto"/>
            <w:noWrap/>
            <w:vAlign w:val="center"/>
          </w:tcPr>
          <w:p w14:paraId="1138A0C3" w14:textId="77777777" w:rsidR="00F47B9B" w:rsidRPr="00D371B9" w:rsidRDefault="00F47B9B" w:rsidP="0080163F">
            <w:pPr>
              <w:jc w:val="center"/>
              <w:rPr>
                <w:rFonts w:eastAsia="Gulim"/>
                <w:sz w:val="22"/>
                <w:szCs w:val="22"/>
              </w:rPr>
            </w:pPr>
            <w:r w:rsidRPr="00D371B9">
              <w:rPr>
                <w:rFonts w:eastAsia="Gulim"/>
                <w:sz w:val="22"/>
                <w:szCs w:val="22"/>
              </w:rPr>
              <w:t>.25</w:t>
            </w:r>
          </w:p>
        </w:tc>
        <w:tc>
          <w:tcPr>
            <w:tcW w:w="886" w:type="dxa"/>
            <w:shd w:val="clear" w:color="auto" w:fill="auto"/>
            <w:noWrap/>
            <w:vAlign w:val="center"/>
          </w:tcPr>
          <w:p w14:paraId="447C0C04" w14:textId="77777777" w:rsidR="00F47B9B" w:rsidRPr="00D371B9" w:rsidRDefault="00F47B9B" w:rsidP="0080163F">
            <w:pPr>
              <w:jc w:val="center"/>
              <w:rPr>
                <w:rFonts w:eastAsia="Gulim"/>
                <w:sz w:val="22"/>
                <w:szCs w:val="22"/>
              </w:rPr>
            </w:pPr>
            <w:r w:rsidRPr="00D371B9">
              <w:rPr>
                <w:rFonts w:eastAsia="Gulim"/>
                <w:sz w:val="22"/>
                <w:szCs w:val="22"/>
              </w:rPr>
              <w:t>58</w:t>
            </w:r>
          </w:p>
        </w:tc>
        <w:tc>
          <w:tcPr>
            <w:tcW w:w="886" w:type="dxa"/>
            <w:shd w:val="clear" w:color="auto" w:fill="auto"/>
            <w:noWrap/>
            <w:vAlign w:val="center"/>
          </w:tcPr>
          <w:p w14:paraId="65E5D19D" w14:textId="77777777" w:rsidR="00F47B9B" w:rsidRPr="00D371B9" w:rsidRDefault="00F47B9B" w:rsidP="0080163F">
            <w:pPr>
              <w:jc w:val="center"/>
              <w:rPr>
                <w:rFonts w:eastAsia="Gulim"/>
                <w:sz w:val="22"/>
                <w:szCs w:val="22"/>
              </w:rPr>
            </w:pPr>
            <w:r w:rsidRPr="00D371B9">
              <w:rPr>
                <w:rFonts w:eastAsia="Gulim"/>
                <w:sz w:val="22"/>
                <w:szCs w:val="22"/>
              </w:rPr>
              <w:t>.70</w:t>
            </w:r>
          </w:p>
        </w:tc>
        <w:tc>
          <w:tcPr>
            <w:tcW w:w="886" w:type="dxa"/>
            <w:shd w:val="clear" w:color="auto" w:fill="auto"/>
            <w:noWrap/>
            <w:vAlign w:val="center"/>
          </w:tcPr>
          <w:p w14:paraId="3CA75DE9" w14:textId="77777777" w:rsidR="00F47B9B" w:rsidRPr="00D371B9" w:rsidRDefault="00F47B9B" w:rsidP="0080163F">
            <w:pPr>
              <w:jc w:val="center"/>
              <w:rPr>
                <w:rFonts w:eastAsia="Gulim"/>
                <w:sz w:val="22"/>
                <w:szCs w:val="22"/>
              </w:rPr>
            </w:pPr>
            <w:r w:rsidRPr="00D371B9">
              <w:rPr>
                <w:rFonts w:eastAsia="Gulim"/>
                <w:sz w:val="22"/>
                <w:szCs w:val="22"/>
              </w:rPr>
              <w:t>.</w:t>
            </w:r>
          </w:p>
        </w:tc>
      </w:tr>
      <w:tr w:rsidR="00F47B9B" w:rsidRPr="00D371B9" w14:paraId="7929EFF2" w14:textId="77777777" w:rsidTr="0080163F">
        <w:trPr>
          <w:trHeight w:val="312"/>
          <w:jc w:val="center"/>
        </w:trPr>
        <w:tc>
          <w:tcPr>
            <w:tcW w:w="597" w:type="dxa"/>
            <w:shd w:val="clear" w:color="auto" w:fill="auto"/>
            <w:noWrap/>
            <w:vAlign w:val="center"/>
            <w:hideMark/>
          </w:tcPr>
          <w:p w14:paraId="22AB965A" w14:textId="77777777" w:rsidR="00F47B9B" w:rsidRPr="00D371B9" w:rsidRDefault="00F47B9B" w:rsidP="0080163F">
            <w:pPr>
              <w:rPr>
                <w:rFonts w:eastAsia="Gulim"/>
                <w:sz w:val="22"/>
                <w:szCs w:val="22"/>
              </w:rPr>
            </w:pPr>
            <w:r w:rsidRPr="00D371B9">
              <w:rPr>
                <w:rFonts w:eastAsia="Gulim"/>
                <w:sz w:val="22"/>
                <w:szCs w:val="22"/>
              </w:rPr>
              <w:t>36</w:t>
            </w:r>
          </w:p>
        </w:tc>
        <w:tc>
          <w:tcPr>
            <w:tcW w:w="4462" w:type="dxa"/>
            <w:shd w:val="clear" w:color="auto" w:fill="auto"/>
            <w:noWrap/>
            <w:vAlign w:val="center"/>
          </w:tcPr>
          <w:p w14:paraId="2BB3CC72" w14:textId="77777777" w:rsidR="00F47B9B" w:rsidRPr="00D371B9" w:rsidRDefault="00F47B9B" w:rsidP="0080163F">
            <w:pPr>
              <w:rPr>
                <w:rFonts w:eastAsia="Gulim"/>
                <w:sz w:val="22"/>
                <w:szCs w:val="22"/>
              </w:rPr>
            </w:pPr>
            <w:proofErr w:type="spellStart"/>
            <w:r w:rsidRPr="00D371B9">
              <w:rPr>
                <w:sz w:val="22"/>
                <w:szCs w:val="22"/>
              </w:rPr>
              <w:t>Iaquinto</w:t>
            </w:r>
            <w:proofErr w:type="spellEnd"/>
            <w:r w:rsidRPr="00D371B9">
              <w:rPr>
                <w:sz w:val="22"/>
                <w:szCs w:val="22"/>
              </w:rPr>
              <w:t xml:space="preserve"> &amp; Fredrickson</w:t>
            </w:r>
          </w:p>
        </w:tc>
        <w:tc>
          <w:tcPr>
            <w:tcW w:w="783" w:type="dxa"/>
            <w:shd w:val="clear" w:color="auto" w:fill="auto"/>
            <w:noWrap/>
            <w:vAlign w:val="center"/>
          </w:tcPr>
          <w:p w14:paraId="2BB6EB69" w14:textId="77777777" w:rsidR="00F47B9B" w:rsidRPr="00D371B9" w:rsidRDefault="00F47B9B" w:rsidP="0080163F">
            <w:pPr>
              <w:rPr>
                <w:rFonts w:eastAsia="Gulim"/>
                <w:sz w:val="22"/>
                <w:szCs w:val="22"/>
              </w:rPr>
            </w:pPr>
            <w:r w:rsidRPr="00D371B9">
              <w:rPr>
                <w:rFonts w:eastAsia="Gulim"/>
                <w:sz w:val="22"/>
                <w:szCs w:val="22"/>
              </w:rPr>
              <w:t>1997</w:t>
            </w:r>
          </w:p>
        </w:tc>
        <w:tc>
          <w:tcPr>
            <w:tcW w:w="3544" w:type="dxa"/>
            <w:shd w:val="clear" w:color="auto" w:fill="auto"/>
            <w:noWrap/>
            <w:vAlign w:val="center"/>
          </w:tcPr>
          <w:p w14:paraId="2371E540" w14:textId="77777777" w:rsidR="00F47B9B" w:rsidRPr="00D371B9" w:rsidRDefault="00F47B9B" w:rsidP="0080163F">
            <w:pPr>
              <w:jc w:val="center"/>
              <w:rPr>
                <w:rFonts w:eastAsia="Gulim"/>
                <w:sz w:val="22"/>
                <w:szCs w:val="22"/>
              </w:rPr>
            </w:pPr>
            <w:r w:rsidRPr="00D371B9">
              <w:rPr>
                <w:sz w:val="22"/>
                <w:szCs w:val="22"/>
              </w:rPr>
              <w:t>Strat Management J</w:t>
            </w:r>
          </w:p>
        </w:tc>
        <w:tc>
          <w:tcPr>
            <w:tcW w:w="885" w:type="dxa"/>
            <w:shd w:val="clear" w:color="auto" w:fill="auto"/>
            <w:noWrap/>
            <w:vAlign w:val="center"/>
          </w:tcPr>
          <w:p w14:paraId="63749460" w14:textId="77777777" w:rsidR="00F47B9B" w:rsidRPr="00D371B9" w:rsidRDefault="00F47B9B" w:rsidP="0080163F">
            <w:pPr>
              <w:jc w:val="center"/>
              <w:rPr>
                <w:rFonts w:eastAsia="Gulim"/>
                <w:sz w:val="22"/>
                <w:szCs w:val="22"/>
              </w:rPr>
            </w:pPr>
            <w:r w:rsidRPr="00D371B9">
              <w:rPr>
                <w:rFonts w:eastAsia="Gulim"/>
                <w:sz w:val="22"/>
                <w:szCs w:val="22"/>
              </w:rPr>
              <w:t>-.37</w:t>
            </w:r>
          </w:p>
        </w:tc>
        <w:tc>
          <w:tcPr>
            <w:tcW w:w="886" w:type="dxa"/>
            <w:shd w:val="clear" w:color="auto" w:fill="auto"/>
            <w:noWrap/>
            <w:vAlign w:val="center"/>
          </w:tcPr>
          <w:p w14:paraId="0A6D15B3" w14:textId="77777777" w:rsidR="00F47B9B" w:rsidRPr="00D371B9" w:rsidRDefault="00F47B9B" w:rsidP="0080163F">
            <w:pPr>
              <w:jc w:val="center"/>
              <w:rPr>
                <w:rFonts w:eastAsia="Gulim"/>
                <w:sz w:val="22"/>
                <w:szCs w:val="22"/>
              </w:rPr>
            </w:pPr>
            <w:r w:rsidRPr="00D371B9">
              <w:rPr>
                <w:rFonts w:eastAsia="Gulim"/>
                <w:sz w:val="22"/>
                <w:szCs w:val="22"/>
              </w:rPr>
              <w:t>48</w:t>
            </w:r>
          </w:p>
        </w:tc>
        <w:tc>
          <w:tcPr>
            <w:tcW w:w="886" w:type="dxa"/>
            <w:shd w:val="clear" w:color="auto" w:fill="auto"/>
            <w:noWrap/>
            <w:vAlign w:val="center"/>
          </w:tcPr>
          <w:p w14:paraId="15E619F2" w14:textId="77777777" w:rsidR="00F47B9B" w:rsidRPr="00D371B9" w:rsidRDefault="00F47B9B" w:rsidP="0080163F">
            <w:pPr>
              <w:jc w:val="center"/>
              <w:rPr>
                <w:rFonts w:eastAsia="Gulim"/>
                <w:sz w:val="22"/>
                <w:szCs w:val="22"/>
              </w:rPr>
            </w:pPr>
            <w:r w:rsidRPr="00D371B9">
              <w:rPr>
                <w:rFonts w:eastAsia="Gulim"/>
                <w:sz w:val="22"/>
                <w:szCs w:val="22"/>
              </w:rPr>
              <w:t>.</w:t>
            </w:r>
          </w:p>
        </w:tc>
        <w:tc>
          <w:tcPr>
            <w:tcW w:w="886" w:type="dxa"/>
            <w:shd w:val="clear" w:color="auto" w:fill="auto"/>
            <w:noWrap/>
            <w:vAlign w:val="center"/>
          </w:tcPr>
          <w:p w14:paraId="377E08F2" w14:textId="77777777" w:rsidR="00F47B9B" w:rsidRPr="00D371B9" w:rsidRDefault="00F47B9B" w:rsidP="0080163F">
            <w:pPr>
              <w:jc w:val="center"/>
              <w:rPr>
                <w:rFonts w:eastAsia="Gulim"/>
                <w:sz w:val="22"/>
                <w:szCs w:val="22"/>
              </w:rPr>
            </w:pPr>
            <w:r w:rsidRPr="00D371B9">
              <w:rPr>
                <w:rFonts w:eastAsia="Gulim"/>
                <w:sz w:val="22"/>
                <w:szCs w:val="22"/>
              </w:rPr>
              <w:t>.</w:t>
            </w:r>
          </w:p>
        </w:tc>
      </w:tr>
      <w:tr w:rsidR="00F47B9B" w:rsidRPr="00D371B9" w14:paraId="5C4EFA7E" w14:textId="77777777" w:rsidTr="0080163F">
        <w:trPr>
          <w:trHeight w:val="312"/>
          <w:jc w:val="center"/>
        </w:trPr>
        <w:tc>
          <w:tcPr>
            <w:tcW w:w="597" w:type="dxa"/>
            <w:shd w:val="clear" w:color="auto" w:fill="auto"/>
            <w:noWrap/>
            <w:vAlign w:val="center"/>
            <w:hideMark/>
          </w:tcPr>
          <w:p w14:paraId="58E7146B" w14:textId="77777777" w:rsidR="00F47B9B" w:rsidRPr="00D371B9" w:rsidRDefault="00F47B9B" w:rsidP="0080163F">
            <w:pPr>
              <w:rPr>
                <w:rFonts w:eastAsia="Gulim"/>
                <w:sz w:val="22"/>
                <w:szCs w:val="22"/>
              </w:rPr>
            </w:pPr>
            <w:r w:rsidRPr="00D371B9">
              <w:rPr>
                <w:rFonts w:eastAsia="Gulim"/>
                <w:sz w:val="22"/>
                <w:szCs w:val="22"/>
              </w:rPr>
              <w:t>37</w:t>
            </w:r>
          </w:p>
        </w:tc>
        <w:tc>
          <w:tcPr>
            <w:tcW w:w="4462" w:type="dxa"/>
            <w:shd w:val="clear" w:color="auto" w:fill="auto"/>
            <w:noWrap/>
            <w:vAlign w:val="center"/>
          </w:tcPr>
          <w:p w14:paraId="3407304D" w14:textId="77777777" w:rsidR="00F47B9B" w:rsidRPr="00D371B9" w:rsidRDefault="00F47B9B" w:rsidP="0080163F">
            <w:pPr>
              <w:rPr>
                <w:rFonts w:eastAsia="Gulim"/>
                <w:sz w:val="22"/>
                <w:szCs w:val="22"/>
              </w:rPr>
            </w:pPr>
            <w:proofErr w:type="spellStart"/>
            <w:r w:rsidRPr="00D371B9">
              <w:rPr>
                <w:sz w:val="22"/>
                <w:szCs w:val="22"/>
              </w:rPr>
              <w:t>Jehn</w:t>
            </w:r>
            <w:proofErr w:type="spellEnd"/>
            <w:r w:rsidRPr="00D371B9">
              <w:rPr>
                <w:sz w:val="22"/>
                <w:szCs w:val="22"/>
              </w:rPr>
              <w:t>, Chadwick, &amp; Thatcher</w:t>
            </w:r>
          </w:p>
        </w:tc>
        <w:tc>
          <w:tcPr>
            <w:tcW w:w="783" w:type="dxa"/>
            <w:shd w:val="clear" w:color="auto" w:fill="auto"/>
            <w:noWrap/>
            <w:vAlign w:val="center"/>
          </w:tcPr>
          <w:p w14:paraId="12D4D53D" w14:textId="77777777" w:rsidR="00F47B9B" w:rsidRPr="00D371B9" w:rsidRDefault="00F47B9B" w:rsidP="0080163F">
            <w:pPr>
              <w:rPr>
                <w:rFonts w:eastAsia="Gulim"/>
                <w:sz w:val="22"/>
                <w:szCs w:val="22"/>
              </w:rPr>
            </w:pPr>
            <w:r w:rsidRPr="00D371B9">
              <w:rPr>
                <w:rFonts w:eastAsia="Gulim"/>
                <w:sz w:val="22"/>
                <w:szCs w:val="22"/>
              </w:rPr>
              <w:t>1997</w:t>
            </w:r>
          </w:p>
        </w:tc>
        <w:tc>
          <w:tcPr>
            <w:tcW w:w="3544" w:type="dxa"/>
            <w:shd w:val="clear" w:color="auto" w:fill="auto"/>
            <w:noWrap/>
            <w:vAlign w:val="center"/>
          </w:tcPr>
          <w:p w14:paraId="0A0541C8" w14:textId="77777777" w:rsidR="00F47B9B" w:rsidRPr="00D371B9" w:rsidRDefault="00F47B9B" w:rsidP="0080163F">
            <w:pPr>
              <w:jc w:val="center"/>
              <w:rPr>
                <w:rFonts w:eastAsia="Gulim"/>
                <w:sz w:val="22"/>
                <w:szCs w:val="22"/>
              </w:rPr>
            </w:pPr>
            <w:proofErr w:type="spellStart"/>
            <w:r w:rsidRPr="00D371B9">
              <w:rPr>
                <w:sz w:val="22"/>
                <w:szCs w:val="22"/>
              </w:rPr>
              <w:t>Intrntnl</w:t>
            </w:r>
            <w:proofErr w:type="spellEnd"/>
            <w:r w:rsidRPr="00D371B9">
              <w:rPr>
                <w:sz w:val="22"/>
                <w:szCs w:val="22"/>
              </w:rPr>
              <w:t xml:space="preserve"> J of Conflict </w:t>
            </w:r>
            <w:proofErr w:type="spellStart"/>
            <w:r w:rsidRPr="00D371B9">
              <w:rPr>
                <w:sz w:val="22"/>
                <w:szCs w:val="22"/>
              </w:rPr>
              <w:t>Mngmt</w:t>
            </w:r>
            <w:proofErr w:type="spellEnd"/>
          </w:p>
        </w:tc>
        <w:tc>
          <w:tcPr>
            <w:tcW w:w="885" w:type="dxa"/>
            <w:shd w:val="clear" w:color="auto" w:fill="auto"/>
            <w:noWrap/>
            <w:vAlign w:val="center"/>
          </w:tcPr>
          <w:p w14:paraId="06B9471D" w14:textId="77777777" w:rsidR="00F47B9B" w:rsidRPr="00D371B9" w:rsidRDefault="00F47B9B" w:rsidP="0080163F">
            <w:pPr>
              <w:jc w:val="center"/>
              <w:rPr>
                <w:rFonts w:eastAsia="Gulim"/>
                <w:sz w:val="22"/>
                <w:szCs w:val="22"/>
              </w:rPr>
            </w:pPr>
            <w:r w:rsidRPr="00D371B9">
              <w:rPr>
                <w:rFonts w:eastAsia="Gulim"/>
                <w:sz w:val="22"/>
                <w:szCs w:val="22"/>
              </w:rPr>
              <w:t>.07</w:t>
            </w:r>
          </w:p>
        </w:tc>
        <w:tc>
          <w:tcPr>
            <w:tcW w:w="886" w:type="dxa"/>
            <w:shd w:val="clear" w:color="auto" w:fill="auto"/>
            <w:noWrap/>
            <w:vAlign w:val="center"/>
          </w:tcPr>
          <w:p w14:paraId="0CE9D285" w14:textId="77777777" w:rsidR="00F47B9B" w:rsidRPr="00D371B9" w:rsidRDefault="00F47B9B" w:rsidP="0080163F">
            <w:pPr>
              <w:jc w:val="center"/>
              <w:rPr>
                <w:rFonts w:eastAsia="Gulim"/>
                <w:sz w:val="22"/>
                <w:szCs w:val="22"/>
              </w:rPr>
            </w:pPr>
            <w:r w:rsidRPr="00D371B9">
              <w:rPr>
                <w:rFonts w:eastAsia="Gulim"/>
                <w:sz w:val="22"/>
                <w:szCs w:val="22"/>
              </w:rPr>
              <w:t>88</w:t>
            </w:r>
          </w:p>
        </w:tc>
        <w:tc>
          <w:tcPr>
            <w:tcW w:w="886" w:type="dxa"/>
            <w:shd w:val="clear" w:color="auto" w:fill="auto"/>
            <w:noWrap/>
            <w:vAlign w:val="center"/>
          </w:tcPr>
          <w:p w14:paraId="013DE787" w14:textId="77777777" w:rsidR="00F47B9B" w:rsidRPr="00D371B9" w:rsidRDefault="00F47B9B" w:rsidP="0080163F">
            <w:pPr>
              <w:jc w:val="center"/>
              <w:rPr>
                <w:rFonts w:eastAsia="Gulim"/>
                <w:sz w:val="22"/>
                <w:szCs w:val="22"/>
              </w:rPr>
            </w:pPr>
            <w:r w:rsidRPr="00D371B9">
              <w:rPr>
                <w:rFonts w:eastAsia="Gulim"/>
                <w:sz w:val="22"/>
                <w:szCs w:val="22"/>
              </w:rPr>
              <w:t>.</w:t>
            </w:r>
          </w:p>
        </w:tc>
        <w:tc>
          <w:tcPr>
            <w:tcW w:w="886" w:type="dxa"/>
            <w:shd w:val="clear" w:color="auto" w:fill="auto"/>
            <w:noWrap/>
            <w:vAlign w:val="center"/>
          </w:tcPr>
          <w:p w14:paraId="3EE7C3CA" w14:textId="77777777" w:rsidR="00F47B9B" w:rsidRPr="00D371B9" w:rsidRDefault="00F47B9B" w:rsidP="0080163F">
            <w:pPr>
              <w:jc w:val="center"/>
              <w:rPr>
                <w:rFonts w:eastAsia="Gulim"/>
                <w:sz w:val="22"/>
                <w:szCs w:val="22"/>
              </w:rPr>
            </w:pPr>
            <w:r w:rsidRPr="00D371B9">
              <w:rPr>
                <w:rFonts w:eastAsia="Gulim"/>
                <w:sz w:val="22"/>
                <w:szCs w:val="22"/>
              </w:rPr>
              <w:t>.</w:t>
            </w:r>
          </w:p>
        </w:tc>
      </w:tr>
      <w:tr w:rsidR="00F47B9B" w:rsidRPr="00D371B9" w14:paraId="35EC6AE5" w14:textId="77777777" w:rsidTr="0080163F">
        <w:trPr>
          <w:trHeight w:val="312"/>
          <w:jc w:val="center"/>
        </w:trPr>
        <w:tc>
          <w:tcPr>
            <w:tcW w:w="597" w:type="dxa"/>
            <w:shd w:val="clear" w:color="auto" w:fill="auto"/>
            <w:noWrap/>
            <w:vAlign w:val="center"/>
            <w:hideMark/>
          </w:tcPr>
          <w:p w14:paraId="5CEC9E78" w14:textId="77777777" w:rsidR="00F47B9B" w:rsidRPr="00D371B9" w:rsidRDefault="00F47B9B" w:rsidP="0080163F">
            <w:pPr>
              <w:rPr>
                <w:rFonts w:eastAsia="Gulim"/>
                <w:sz w:val="22"/>
                <w:szCs w:val="22"/>
              </w:rPr>
            </w:pPr>
            <w:r w:rsidRPr="00D371B9">
              <w:rPr>
                <w:rFonts w:eastAsia="Gulim"/>
                <w:sz w:val="22"/>
                <w:szCs w:val="22"/>
              </w:rPr>
              <w:t>38</w:t>
            </w:r>
          </w:p>
        </w:tc>
        <w:tc>
          <w:tcPr>
            <w:tcW w:w="4462" w:type="dxa"/>
            <w:shd w:val="clear" w:color="auto" w:fill="auto"/>
            <w:noWrap/>
            <w:vAlign w:val="center"/>
          </w:tcPr>
          <w:p w14:paraId="7C88549B" w14:textId="77777777" w:rsidR="00F47B9B" w:rsidRPr="00D371B9" w:rsidRDefault="00F47B9B" w:rsidP="0080163F">
            <w:pPr>
              <w:rPr>
                <w:rFonts w:eastAsia="Gulim"/>
                <w:sz w:val="22"/>
                <w:szCs w:val="22"/>
              </w:rPr>
            </w:pPr>
            <w:r w:rsidRPr="00D371B9">
              <w:rPr>
                <w:sz w:val="22"/>
                <w:szCs w:val="22"/>
              </w:rPr>
              <w:t>Jules</w:t>
            </w:r>
          </w:p>
        </w:tc>
        <w:tc>
          <w:tcPr>
            <w:tcW w:w="783" w:type="dxa"/>
            <w:shd w:val="clear" w:color="auto" w:fill="auto"/>
            <w:noWrap/>
            <w:vAlign w:val="center"/>
          </w:tcPr>
          <w:p w14:paraId="1522B78C" w14:textId="77777777" w:rsidR="00F47B9B" w:rsidRPr="00D371B9" w:rsidRDefault="00F47B9B" w:rsidP="0080163F">
            <w:pPr>
              <w:rPr>
                <w:rFonts w:eastAsia="Gulim"/>
                <w:sz w:val="22"/>
                <w:szCs w:val="22"/>
              </w:rPr>
            </w:pPr>
            <w:r w:rsidRPr="00D371B9">
              <w:rPr>
                <w:rFonts w:eastAsia="Gulim"/>
                <w:sz w:val="22"/>
                <w:szCs w:val="22"/>
              </w:rPr>
              <w:t>2007</w:t>
            </w:r>
          </w:p>
        </w:tc>
        <w:tc>
          <w:tcPr>
            <w:tcW w:w="3544" w:type="dxa"/>
            <w:shd w:val="clear" w:color="auto" w:fill="auto"/>
            <w:noWrap/>
            <w:vAlign w:val="center"/>
          </w:tcPr>
          <w:p w14:paraId="6FE82570" w14:textId="77777777" w:rsidR="00F47B9B" w:rsidRPr="00D371B9" w:rsidRDefault="00F47B9B" w:rsidP="0080163F">
            <w:pPr>
              <w:jc w:val="center"/>
              <w:rPr>
                <w:rFonts w:eastAsia="Gulim"/>
                <w:sz w:val="22"/>
                <w:szCs w:val="22"/>
              </w:rPr>
            </w:pPr>
            <w:r w:rsidRPr="00D371B9">
              <w:rPr>
                <w:rFonts w:eastAsia="Gulim"/>
                <w:sz w:val="22"/>
                <w:szCs w:val="22"/>
              </w:rPr>
              <w:t>Dissertation</w:t>
            </w:r>
          </w:p>
        </w:tc>
        <w:tc>
          <w:tcPr>
            <w:tcW w:w="885" w:type="dxa"/>
            <w:shd w:val="clear" w:color="auto" w:fill="auto"/>
            <w:noWrap/>
            <w:vAlign w:val="center"/>
          </w:tcPr>
          <w:p w14:paraId="37F120A4" w14:textId="77777777" w:rsidR="00F47B9B" w:rsidRPr="00D371B9" w:rsidRDefault="00F47B9B" w:rsidP="0080163F">
            <w:pPr>
              <w:jc w:val="center"/>
              <w:rPr>
                <w:rFonts w:eastAsia="Gulim"/>
                <w:sz w:val="22"/>
                <w:szCs w:val="22"/>
              </w:rPr>
            </w:pPr>
            <w:r w:rsidRPr="00D371B9">
              <w:rPr>
                <w:rFonts w:eastAsia="Gulim"/>
                <w:sz w:val="22"/>
                <w:szCs w:val="22"/>
              </w:rPr>
              <w:t>.29</w:t>
            </w:r>
          </w:p>
        </w:tc>
        <w:tc>
          <w:tcPr>
            <w:tcW w:w="886" w:type="dxa"/>
            <w:shd w:val="clear" w:color="auto" w:fill="auto"/>
            <w:noWrap/>
            <w:vAlign w:val="center"/>
          </w:tcPr>
          <w:p w14:paraId="387DFD3C" w14:textId="77777777" w:rsidR="00F47B9B" w:rsidRPr="00D371B9" w:rsidRDefault="00F47B9B" w:rsidP="0080163F">
            <w:pPr>
              <w:jc w:val="center"/>
              <w:rPr>
                <w:rFonts w:eastAsia="Gulim"/>
                <w:sz w:val="22"/>
                <w:szCs w:val="22"/>
              </w:rPr>
            </w:pPr>
            <w:r w:rsidRPr="00D371B9">
              <w:rPr>
                <w:rFonts w:eastAsia="Gulim"/>
                <w:sz w:val="22"/>
                <w:szCs w:val="22"/>
              </w:rPr>
              <w:t>33</w:t>
            </w:r>
          </w:p>
        </w:tc>
        <w:tc>
          <w:tcPr>
            <w:tcW w:w="886" w:type="dxa"/>
            <w:shd w:val="clear" w:color="auto" w:fill="auto"/>
            <w:noWrap/>
            <w:vAlign w:val="center"/>
          </w:tcPr>
          <w:p w14:paraId="5468AF7A" w14:textId="77777777" w:rsidR="00F47B9B" w:rsidRPr="00D371B9" w:rsidRDefault="00F47B9B" w:rsidP="0080163F">
            <w:pPr>
              <w:jc w:val="center"/>
              <w:rPr>
                <w:rFonts w:eastAsia="Gulim"/>
                <w:sz w:val="22"/>
                <w:szCs w:val="22"/>
              </w:rPr>
            </w:pPr>
            <w:r w:rsidRPr="00D371B9">
              <w:rPr>
                <w:rFonts w:eastAsia="Gulim"/>
                <w:sz w:val="22"/>
                <w:szCs w:val="22"/>
              </w:rPr>
              <w:t>.</w:t>
            </w:r>
          </w:p>
        </w:tc>
        <w:tc>
          <w:tcPr>
            <w:tcW w:w="886" w:type="dxa"/>
            <w:shd w:val="clear" w:color="auto" w:fill="auto"/>
            <w:noWrap/>
            <w:vAlign w:val="center"/>
          </w:tcPr>
          <w:p w14:paraId="4F20BC80" w14:textId="77777777" w:rsidR="00F47B9B" w:rsidRPr="00D371B9" w:rsidRDefault="00F47B9B" w:rsidP="0080163F">
            <w:pPr>
              <w:jc w:val="center"/>
              <w:rPr>
                <w:rFonts w:eastAsia="Gulim"/>
                <w:sz w:val="22"/>
                <w:szCs w:val="22"/>
              </w:rPr>
            </w:pPr>
            <w:r w:rsidRPr="00D371B9">
              <w:rPr>
                <w:rFonts w:eastAsia="Gulim"/>
                <w:sz w:val="22"/>
                <w:szCs w:val="22"/>
              </w:rPr>
              <w:t>.80</w:t>
            </w:r>
          </w:p>
        </w:tc>
      </w:tr>
      <w:tr w:rsidR="00F47B9B" w:rsidRPr="00D371B9" w14:paraId="0D0AB089" w14:textId="77777777" w:rsidTr="0080163F">
        <w:trPr>
          <w:trHeight w:val="312"/>
          <w:jc w:val="center"/>
        </w:trPr>
        <w:tc>
          <w:tcPr>
            <w:tcW w:w="597" w:type="dxa"/>
            <w:shd w:val="clear" w:color="auto" w:fill="auto"/>
            <w:noWrap/>
            <w:vAlign w:val="center"/>
          </w:tcPr>
          <w:p w14:paraId="49CD985A" w14:textId="77777777" w:rsidR="00F47B9B" w:rsidRPr="00D371B9" w:rsidRDefault="00F47B9B" w:rsidP="0080163F">
            <w:pPr>
              <w:rPr>
                <w:rFonts w:eastAsia="Gulim"/>
                <w:sz w:val="22"/>
                <w:szCs w:val="22"/>
              </w:rPr>
            </w:pPr>
            <w:r w:rsidRPr="00D371B9">
              <w:rPr>
                <w:rFonts w:eastAsia="Gulim"/>
                <w:sz w:val="22"/>
                <w:szCs w:val="22"/>
              </w:rPr>
              <w:t>39</w:t>
            </w:r>
          </w:p>
        </w:tc>
        <w:tc>
          <w:tcPr>
            <w:tcW w:w="4462" w:type="dxa"/>
            <w:shd w:val="clear" w:color="auto" w:fill="auto"/>
            <w:noWrap/>
            <w:vAlign w:val="center"/>
          </w:tcPr>
          <w:p w14:paraId="6F5A8145" w14:textId="77777777" w:rsidR="00F47B9B" w:rsidRPr="00D371B9" w:rsidRDefault="00F47B9B" w:rsidP="0080163F">
            <w:pPr>
              <w:rPr>
                <w:sz w:val="22"/>
                <w:szCs w:val="22"/>
              </w:rPr>
            </w:pPr>
            <w:proofErr w:type="spellStart"/>
            <w:r w:rsidRPr="00D371B9">
              <w:rPr>
                <w:sz w:val="22"/>
                <w:szCs w:val="22"/>
              </w:rPr>
              <w:t>Kichuk</w:t>
            </w:r>
            <w:proofErr w:type="spellEnd"/>
            <w:r w:rsidRPr="00D371B9">
              <w:rPr>
                <w:sz w:val="22"/>
                <w:szCs w:val="22"/>
              </w:rPr>
              <w:t xml:space="preserve"> (personality)</w:t>
            </w:r>
          </w:p>
        </w:tc>
        <w:tc>
          <w:tcPr>
            <w:tcW w:w="783" w:type="dxa"/>
            <w:shd w:val="clear" w:color="auto" w:fill="auto"/>
            <w:noWrap/>
            <w:vAlign w:val="center"/>
          </w:tcPr>
          <w:p w14:paraId="7E1E2654" w14:textId="77777777" w:rsidR="00F47B9B" w:rsidRPr="00D371B9" w:rsidRDefault="00F47B9B" w:rsidP="0080163F">
            <w:pPr>
              <w:rPr>
                <w:rFonts w:eastAsia="Gulim"/>
                <w:sz w:val="22"/>
                <w:szCs w:val="22"/>
              </w:rPr>
            </w:pPr>
            <w:r w:rsidRPr="00D371B9">
              <w:rPr>
                <w:rFonts w:eastAsia="Gulim"/>
                <w:sz w:val="22"/>
                <w:szCs w:val="22"/>
              </w:rPr>
              <w:t>1996</w:t>
            </w:r>
          </w:p>
        </w:tc>
        <w:tc>
          <w:tcPr>
            <w:tcW w:w="3544" w:type="dxa"/>
            <w:shd w:val="clear" w:color="auto" w:fill="auto"/>
            <w:noWrap/>
            <w:vAlign w:val="center"/>
          </w:tcPr>
          <w:p w14:paraId="65B164DE" w14:textId="77777777" w:rsidR="00F47B9B" w:rsidRPr="00D371B9" w:rsidRDefault="00F47B9B" w:rsidP="0080163F">
            <w:pPr>
              <w:jc w:val="center"/>
              <w:rPr>
                <w:sz w:val="22"/>
                <w:szCs w:val="22"/>
              </w:rPr>
            </w:pPr>
            <w:r w:rsidRPr="00D371B9">
              <w:rPr>
                <w:sz w:val="22"/>
                <w:szCs w:val="22"/>
              </w:rPr>
              <w:t>Dissertation</w:t>
            </w:r>
          </w:p>
        </w:tc>
        <w:tc>
          <w:tcPr>
            <w:tcW w:w="885" w:type="dxa"/>
            <w:shd w:val="clear" w:color="auto" w:fill="auto"/>
            <w:noWrap/>
            <w:vAlign w:val="center"/>
          </w:tcPr>
          <w:p w14:paraId="61777855" w14:textId="77777777" w:rsidR="00F47B9B" w:rsidRPr="00D371B9" w:rsidRDefault="00F47B9B" w:rsidP="0080163F">
            <w:pPr>
              <w:jc w:val="center"/>
              <w:rPr>
                <w:rFonts w:eastAsia="Gulim"/>
                <w:sz w:val="22"/>
                <w:szCs w:val="22"/>
              </w:rPr>
            </w:pPr>
            <w:r w:rsidRPr="00D371B9">
              <w:rPr>
                <w:rFonts w:eastAsia="Gulim"/>
                <w:sz w:val="22"/>
                <w:szCs w:val="22"/>
              </w:rPr>
              <w:t>.08</w:t>
            </w:r>
          </w:p>
        </w:tc>
        <w:tc>
          <w:tcPr>
            <w:tcW w:w="886" w:type="dxa"/>
            <w:shd w:val="clear" w:color="auto" w:fill="auto"/>
            <w:noWrap/>
            <w:vAlign w:val="center"/>
          </w:tcPr>
          <w:p w14:paraId="3F502CFF" w14:textId="77777777" w:rsidR="00F47B9B" w:rsidRPr="00D371B9" w:rsidRDefault="00F47B9B" w:rsidP="0080163F">
            <w:pPr>
              <w:jc w:val="center"/>
              <w:rPr>
                <w:rFonts w:eastAsia="Gulim"/>
                <w:sz w:val="22"/>
                <w:szCs w:val="22"/>
              </w:rPr>
            </w:pPr>
            <w:r w:rsidRPr="00D371B9">
              <w:rPr>
                <w:rFonts w:eastAsia="Gulim"/>
                <w:sz w:val="22"/>
                <w:szCs w:val="22"/>
              </w:rPr>
              <w:t>81</w:t>
            </w:r>
          </w:p>
        </w:tc>
        <w:tc>
          <w:tcPr>
            <w:tcW w:w="886" w:type="dxa"/>
            <w:shd w:val="clear" w:color="auto" w:fill="auto"/>
            <w:noWrap/>
            <w:vAlign w:val="center"/>
          </w:tcPr>
          <w:p w14:paraId="01DAFD7F" w14:textId="77777777" w:rsidR="00F47B9B" w:rsidRPr="00D371B9" w:rsidRDefault="00F47B9B" w:rsidP="0080163F">
            <w:pPr>
              <w:jc w:val="center"/>
              <w:rPr>
                <w:rFonts w:eastAsia="Gulim"/>
                <w:sz w:val="22"/>
                <w:szCs w:val="22"/>
              </w:rPr>
            </w:pPr>
            <w:r w:rsidRPr="00D371B9">
              <w:rPr>
                <w:rFonts w:eastAsia="Gulim"/>
                <w:sz w:val="22"/>
                <w:szCs w:val="22"/>
              </w:rPr>
              <w:t>.79</w:t>
            </w:r>
          </w:p>
        </w:tc>
        <w:tc>
          <w:tcPr>
            <w:tcW w:w="886" w:type="dxa"/>
            <w:shd w:val="clear" w:color="auto" w:fill="auto"/>
            <w:noWrap/>
            <w:vAlign w:val="center"/>
          </w:tcPr>
          <w:p w14:paraId="493B8FDB" w14:textId="77777777" w:rsidR="00F47B9B" w:rsidRPr="00D371B9" w:rsidRDefault="00F47B9B" w:rsidP="0080163F">
            <w:pPr>
              <w:jc w:val="center"/>
              <w:rPr>
                <w:rFonts w:eastAsia="Gulim"/>
                <w:sz w:val="22"/>
                <w:szCs w:val="22"/>
              </w:rPr>
            </w:pPr>
            <w:r w:rsidRPr="00D371B9">
              <w:rPr>
                <w:rFonts w:eastAsia="Gulim"/>
                <w:sz w:val="22"/>
                <w:szCs w:val="22"/>
              </w:rPr>
              <w:t>.</w:t>
            </w:r>
          </w:p>
        </w:tc>
      </w:tr>
      <w:tr w:rsidR="00F47B9B" w:rsidRPr="00D371B9" w14:paraId="3E949BC6" w14:textId="77777777" w:rsidTr="0080163F">
        <w:trPr>
          <w:trHeight w:val="312"/>
          <w:jc w:val="center"/>
        </w:trPr>
        <w:tc>
          <w:tcPr>
            <w:tcW w:w="597" w:type="dxa"/>
            <w:shd w:val="clear" w:color="auto" w:fill="auto"/>
            <w:noWrap/>
            <w:vAlign w:val="center"/>
          </w:tcPr>
          <w:p w14:paraId="6E23386E" w14:textId="77777777" w:rsidR="00F47B9B" w:rsidRPr="00D371B9" w:rsidRDefault="00F47B9B" w:rsidP="0080163F">
            <w:pPr>
              <w:rPr>
                <w:rFonts w:eastAsia="Gulim"/>
                <w:sz w:val="22"/>
                <w:szCs w:val="22"/>
              </w:rPr>
            </w:pPr>
            <w:r w:rsidRPr="00D371B9">
              <w:rPr>
                <w:rFonts w:eastAsia="Gulim"/>
                <w:sz w:val="22"/>
                <w:szCs w:val="22"/>
              </w:rPr>
              <w:t>40</w:t>
            </w:r>
          </w:p>
        </w:tc>
        <w:tc>
          <w:tcPr>
            <w:tcW w:w="4462" w:type="dxa"/>
            <w:shd w:val="clear" w:color="auto" w:fill="auto"/>
            <w:noWrap/>
            <w:vAlign w:val="center"/>
          </w:tcPr>
          <w:p w14:paraId="5838CACC" w14:textId="77777777" w:rsidR="00F47B9B" w:rsidRPr="00D371B9" w:rsidRDefault="00F47B9B" w:rsidP="0080163F">
            <w:pPr>
              <w:rPr>
                <w:sz w:val="22"/>
                <w:szCs w:val="22"/>
              </w:rPr>
            </w:pPr>
            <w:proofErr w:type="spellStart"/>
            <w:r w:rsidRPr="00D371B9">
              <w:rPr>
                <w:sz w:val="22"/>
                <w:szCs w:val="22"/>
              </w:rPr>
              <w:t>Kichuk</w:t>
            </w:r>
            <w:proofErr w:type="spellEnd"/>
            <w:r w:rsidRPr="00D371B9">
              <w:rPr>
                <w:sz w:val="22"/>
                <w:szCs w:val="22"/>
              </w:rPr>
              <w:t xml:space="preserve"> (value)</w:t>
            </w:r>
          </w:p>
        </w:tc>
        <w:tc>
          <w:tcPr>
            <w:tcW w:w="783" w:type="dxa"/>
            <w:shd w:val="clear" w:color="auto" w:fill="auto"/>
            <w:noWrap/>
            <w:vAlign w:val="center"/>
          </w:tcPr>
          <w:p w14:paraId="15C8D140" w14:textId="77777777" w:rsidR="00F47B9B" w:rsidRPr="00D371B9" w:rsidRDefault="00F47B9B" w:rsidP="0080163F">
            <w:pPr>
              <w:rPr>
                <w:rFonts w:eastAsia="Gulim"/>
                <w:sz w:val="22"/>
                <w:szCs w:val="22"/>
              </w:rPr>
            </w:pPr>
            <w:r w:rsidRPr="00D371B9">
              <w:rPr>
                <w:rFonts w:eastAsia="Gulim"/>
                <w:sz w:val="22"/>
                <w:szCs w:val="22"/>
              </w:rPr>
              <w:t>1996</w:t>
            </w:r>
          </w:p>
        </w:tc>
        <w:tc>
          <w:tcPr>
            <w:tcW w:w="3544" w:type="dxa"/>
            <w:shd w:val="clear" w:color="auto" w:fill="auto"/>
            <w:noWrap/>
            <w:vAlign w:val="center"/>
          </w:tcPr>
          <w:p w14:paraId="54102F42" w14:textId="77777777" w:rsidR="00F47B9B" w:rsidRPr="00D371B9" w:rsidRDefault="00F47B9B" w:rsidP="0080163F">
            <w:pPr>
              <w:jc w:val="center"/>
              <w:rPr>
                <w:sz w:val="22"/>
                <w:szCs w:val="22"/>
              </w:rPr>
            </w:pPr>
            <w:r w:rsidRPr="00D371B9">
              <w:rPr>
                <w:sz w:val="22"/>
                <w:szCs w:val="22"/>
              </w:rPr>
              <w:t>Dissertation</w:t>
            </w:r>
          </w:p>
        </w:tc>
        <w:tc>
          <w:tcPr>
            <w:tcW w:w="885" w:type="dxa"/>
            <w:shd w:val="clear" w:color="auto" w:fill="auto"/>
            <w:noWrap/>
            <w:vAlign w:val="center"/>
          </w:tcPr>
          <w:p w14:paraId="0BF1DADC" w14:textId="77777777" w:rsidR="00F47B9B" w:rsidRPr="00D371B9" w:rsidRDefault="00F47B9B" w:rsidP="0080163F">
            <w:pPr>
              <w:jc w:val="center"/>
              <w:rPr>
                <w:rFonts w:eastAsia="Gulim"/>
                <w:sz w:val="22"/>
                <w:szCs w:val="22"/>
              </w:rPr>
            </w:pPr>
            <w:r w:rsidRPr="00D371B9">
              <w:rPr>
                <w:rFonts w:eastAsia="Gulim"/>
                <w:sz w:val="22"/>
                <w:szCs w:val="22"/>
              </w:rPr>
              <w:t>-.01</w:t>
            </w:r>
          </w:p>
        </w:tc>
        <w:tc>
          <w:tcPr>
            <w:tcW w:w="886" w:type="dxa"/>
            <w:shd w:val="clear" w:color="auto" w:fill="auto"/>
            <w:noWrap/>
            <w:vAlign w:val="center"/>
          </w:tcPr>
          <w:p w14:paraId="5865E244" w14:textId="77777777" w:rsidR="00F47B9B" w:rsidRPr="00D371B9" w:rsidRDefault="00F47B9B" w:rsidP="0080163F">
            <w:pPr>
              <w:jc w:val="center"/>
              <w:rPr>
                <w:rFonts w:eastAsia="Gulim"/>
                <w:sz w:val="22"/>
                <w:szCs w:val="22"/>
              </w:rPr>
            </w:pPr>
            <w:r w:rsidRPr="00D371B9">
              <w:rPr>
                <w:rFonts w:eastAsia="Gulim"/>
                <w:sz w:val="22"/>
                <w:szCs w:val="22"/>
              </w:rPr>
              <w:t>81</w:t>
            </w:r>
          </w:p>
        </w:tc>
        <w:tc>
          <w:tcPr>
            <w:tcW w:w="886" w:type="dxa"/>
            <w:shd w:val="clear" w:color="auto" w:fill="auto"/>
            <w:noWrap/>
            <w:vAlign w:val="center"/>
          </w:tcPr>
          <w:p w14:paraId="57A63B52" w14:textId="77777777" w:rsidR="00F47B9B" w:rsidRPr="00D371B9" w:rsidRDefault="00F47B9B" w:rsidP="0080163F">
            <w:pPr>
              <w:jc w:val="center"/>
              <w:rPr>
                <w:rFonts w:eastAsia="Gulim"/>
                <w:sz w:val="22"/>
                <w:szCs w:val="22"/>
              </w:rPr>
            </w:pPr>
            <w:r w:rsidRPr="00D371B9">
              <w:rPr>
                <w:rFonts w:eastAsia="Gulim"/>
                <w:sz w:val="22"/>
                <w:szCs w:val="22"/>
              </w:rPr>
              <w:t>.</w:t>
            </w:r>
          </w:p>
        </w:tc>
        <w:tc>
          <w:tcPr>
            <w:tcW w:w="886" w:type="dxa"/>
            <w:shd w:val="clear" w:color="auto" w:fill="auto"/>
            <w:noWrap/>
            <w:vAlign w:val="center"/>
          </w:tcPr>
          <w:p w14:paraId="1F3E92DB" w14:textId="77777777" w:rsidR="00F47B9B" w:rsidRPr="00D371B9" w:rsidRDefault="00F47B9B" w:rsidP="0080163F">
            <w:pPr>
              <w:jc w:val="center"/>
              <w:rPr>
                <w:rFonts w:eastAsia="Gulim"/>
                <w:sz w:val="22"/>
                <w:szCs w:val="22"/>
              </w:rPr>
            </w:pPr>
            <w:r w:rsidRPr="00D371B9">
              <w:rPr>
                <w:rFonts w:eastAsia="Gulim"/>
                <w:sz w:val="22"/>
                <w:szCs w:val="22"/>
              </w:rPr>
              <w:t>.</w:t>
            </w:r>
          </w:p>
        </w:tc>
      </w:tr>
      <w:tr w:rsidR="00F47B9B" w:rsidRPr="00D371B9" w14:paraId="1CF4B6C9" w14:textId="77777777" w:rsidTr="0080163F">
        <w:trPr>
          <w:trHeight w:val="312"/>
          <w:jc w:val="center"/>
        </w:trPr>
        <w:tc>
          <w:tcPr>
            <w:tcW w:w="597" w:type="dxa"/>
            <w:shd w:val="clear" w:color="auto" w:fill="auto"/>
            <w:noWrap/>
            <w:vAlign w:val="center"/>
          </w:tcPr>
          <w:p w14:paraId="6628C7F4" w14:textId="77777777" w:rsidR="00F47B9B" w:rsidRPr="00D371B9" w:rsidRDefault="00F47B9B" w:rsidP="0080163F">
            <w:pPr>
              <w:rPr>
                <w:rFonts w:eastAsia="Gulim"/>
                <w:sz w:val="22"/>
                <w:szCs w:val="22"/>
              </w:rPr>
            </w:pPr>
            <w:r w:rsidRPr="00D371B9">
              <w:rPr>
                <w:rFonts w:eastAsia="Gulim"/>
                <w:sz w:val="22"/>
                <w:szCs w:val="22"/>
              </w:rPr>
              <w:t>41</w:t>
            </w:r>
          </w:p>
        </w:tc>
        <w:tc>
          <w:tcPr>
            <w:tcW w:w="4462" w:type="dxa"/>
            <w:shd w:val="clear" w:color="auto" w:fill="auto"/>
            <w:noWrap/>
            <w:vAlign w:val="center"/>
          </w:tcPr>
          <w:p w14:paraId="458BD15A" w14:textId="77777777" w:rsidR="00F47B9B" w:rsidRPr="00D371B9" w:rsidRDefault="00F47B9B" w:rsidP="0080163F">
            <w:pPr>
              <w:rPr>
                <w:rFonts w:eastAsia="Gulim"/>
                <w:sz w:val="22"/>
                <w:szCs w:val="22"/>
              </w:rPr>
            </w:pPr>
            <w:proofErr w:type="spellStart"/>
            <w:r w:rsidRPr="00D371B9">
              <w:rPr>
                <w:sz w:val="22"/>
                <w:szCs w:val="22"/>
              </w:rPr>
              <w:t>Kichuk</w:t>
            </w:r>
            <w:proofErr w:type="spellEnd"/>
            <w:r w:rsidRPr="00D371B9">
              <w:rPr>
                <w:sz w:val="22"/>
                <w:szCs w:val="22"/>
              </w:rPr>
              <w:t xml:space="preserve"> &amp; Wiesner</w:t>
            </w:r>
          </w:p>
        </w:tc>
        <w:tc>
          <w:tcPr>
            <w:tcW w:w="783" w:type="dxa"/>
            <w:shd w:val="clear" w:color="auto" w:fill="auto"/>
            <w:noWrap/>
            <w:vAlign w:val="center"/>
          </w:tcPr>
          <w:p w14:paraId="1FEB5140" w14:textId="77777777" w:rsidR="00F47B9B" w:rsidRPr="00D371B9" w:rsidRDefault="00F47B9B" w:rsidP="0080163F">
            <w:pPr>
              <w:rPr>
                <w:rFonts w:eastAsia="Gulim"/>
                <w:sz w:val="22"/>
                <w:szCs w:val="22"/>
              </w:rPr>
            </w:pPr>
            <w:r w:rsidRPr="00D371B9">
              <w:rPr>
                <w:rFonts w:eastAsia="Gulim"/>
                <w:sz w:val="22"/>
                <w:szCs w:val="22"/>
              </w:rPr>
              <w:t>1997</w:t>
            </w:r>
          </w:p>
        </w:tc>
        <w:tc>
          <w:tcPr>
            <w:tcW w:w="3544" w:type="dxa"/>
            <w:shd w:val="clear" w:color="auto" w:fill="auto"/>
            <w:noWrap/>
            <w:vAlign w:val="center"/>
          </w:tcPr>
          <w:p w14:paraId="2198B8C7" w14:textId="77777777" w:rsidR="00F47B9B" w:rsidRPr="00D371B9" w:rsidRDefault="00F47B9B" w:rsidP="0080163F">
            <w:pPr>
              <w:jc w:val="center"/>
              <w:rPr>
                <w:rFonts w:eastAsia="Gulim"/>
                <w:sz w:val="22"/>
                <w:szCs w:val="22"/>
              </w:rPr>
            </w:pPr>
            <w:r w:rsidRPr="00D371B9">
              <w:rPr>
                <w:sz w:val="22"/>
                <w:szCs w:val="22"/>
              </w:rPr>
              <w:t xml:space="preserve">J of </w:t>
            </w:r>
            <w:proofErr w:type="spellStart"/>
            <w:r w:rsidRPr="00D371B9">
              <w:rPr>
                <w:sz w:val="22"/>
                <w:szCs w:val="22"/>
              </w:rPr>
              <w:t>Eng</w:t>
            </w:r>
            <w:proofErr w:type="spellEnd"/>
            <w:r w:rsidRPr="00D371B9">
              <w:rPr>
                <w:sz w:val="22"/>
                <w:szCs w:val="22"/>
              </w:rPr>
              <w:t xml:space="preserve"> &amp; Technol </w:t>
            </w:r>
            <w:proofErr w:type="spellStart"/>
            <w:r w:rsidRPr="00D371B9">
              <w:rPr>
                <w:sz w:val="22"/>
                <w:szCs w:val="22"/>
              </w:rPr>
              <w:t>Mngmt</w:t>
            </w:r>
            <w:proofErr w:type="spellEnd"/>
          </w:p>
        </w:tc>
        <w:tc>
          <w:tcPr>
            <w:tcW w:w="885" w:type="dxa"/>
            <w:shd w:val="clear" w:color="auto" w:fill="auto"/>
            <w:noWrap/>
            <w:vAlign w:val="center"/>
          </w:tcPr>
          <w:p w14:paraId="7AF56A6E" w14:textId="77777777" w:rsidR="00F47B9B" w:rsidRPr="00D371B9" w:rsidRDefault="00F47B9B" w:rsidP="0080163F">
            <w:pPr>
              <w:jc w:val="center"/>
              <w:rPr>
                <w:rFonts w:eastAsia="Gulim"/>
                <w:sz w:val="22"/>
                <w:szCs w:val="22"/>
              </w:rPr>
            </w:pPr>
            <w:r w:rsidRPr="00D371B9">
              <w:rPr>
                <w:rFonts w:eastAsia="Gulim"/>
                <w:sz w:val="22"/>
                <w:szCs w:val="22"/>
              </w:rPr>
              <w:t>-.16</w:t>
            </w:r>
          </w:p>
        </w:tc>
        <w:tc>
          <w:tcPr>
            <w:tcW w:w="886" w:type="dxa"/>
            <w:shd w:val="clear" w:color="auto" w:fill="auto"/>
            <w:noWrap/>
            <w:vAlign w:val="center"/>
          </w:tcPr>
          <w:p w14:paraId="3400EA62" w14:textId="77777777" w:rsidR="00F47B9B" w:rsidRPr="00D371B9" w:rsidRDefault="00F47B9B" w:rsidP="0080163F">
            <w:pPr>
              <w:jc w:val="center"/>
              <w:rPr>
                <w:rFonts w:eastAsia="Gulim"/>
                <w:sz w:val="22"/>
                <w:szCs w:val="22"/>
              </w:rPr>
            </w:pPr>
            <w:r w:rsidRPr="00D371B9">
              <w:rPr>
                <w:rFonts w:eastAsia="Gulim"/>
                <w:sz w:val="22"/>
                <w:szCs w:val="22"/>
              </w:rPr>
              <w:t>81</w:t>
            </w:r>
          </w:p>
        </w:tc>
        <w:tc>
          <w:tcPr>
            <w:tcW w:w="886" w:type="dxa"/>
            <w:shd w:val="clear" w:color="auto" w:fill="auto"/>
            <w:noWrap/>
            <w:vAlign w:val="center"/>
          </w:tcPr>
          <w:p w14:paraId="222C8526" w14:textId="77777777" w:rsidR="00F47B9B" w:rsidRPr="00D371B9" w:rsidRDefault="00F47B9B" w:rsidP="0080163F">
            <w:pPr>
              <w:jc w:val="center"/>
              <w:rPr>
                <w:rFonts w:eastAsia="Gulim"/>
                <w:sz w:val="22"/>
                <w:szCs w:val="22"/>
              </w:rPr>
            </w:pPr>
            <w:r w:rsidRPr="00D371B9">
              <w:rPr>
                <w:rFonts w:eastAsia="Gulim"/>
                <w:sz w:val="22"/>
                <w:szCs w:val="22"/>
              </w:rPr>
              <w:t>.79</w:t>
            </w:r>
          </w:p>
        </w:tc>
        <w:tc>
          <w:tcPr>
            <w:tcW w:w="886" w:type="dxa"/>
            <w:shd w:val="clear" w:color="auto" w:fill="auto"/>
            <w:noWrap/>
            <w:vAlign w:val="center"/>
          </w:tcPr>
          <w:p w14:paraId="20FCCA97" w14:textId="77777777" w:rsidR="00F47B9B" w:rsidRPr="00D371B9" w:rsidRDefault="00F47B9B" w:rsidP="0080163F">
            <w:pPr>
              <w:jc w:val="center"/>
              <w:rPr>
                <w:rFonts w:eastAsia="Gulim"/>
                <w:sz w:val="22"/>
                <w:szCs w:val="22"/>
              </w:rPr>
            </w:pPr>
            <w:r w:rsidRPr="00D371B9">
              <w:rPr>
                <w:rFonts w:eastAsia="Gulim"/>
                <w:sz w:val="22"/>
                <w:szCs w:val="22"/>
              </w:rPr>
              <w:t>.</w:t>
            </w:r>
          </w:p>
        </w:tc>
      </w:tr>
      <w:tr w:rsidR="00F47B9B" w:rsidRPr="00D371B9" w14:paraId="7FC20DEC" w14:textId="77777777" w:rsidTr="0080163F">
        <w:trPr>
          <w:trHeight w:val="312"/>
          <w:jc w:val="center"/>
        </w:trPr>
        <w:tc>
          <w:tcPr>
            <w:tcW w:w="597" w:type="dxa"/>
            <w:shd w:val="clear" w:color="auto" w:fill="auto"/>
            <w:noWrap/>
            <w:vAlign w:val="center"/>
            <w:hideMark/>
          </w:tcPr>
          <w:p w14:paraId="7314EBC6" w14:textId="77777777" w:rsidR="00F47B9B" w:rsidRPr="00D371B9" w:rsidRDefault="00F47B9B" w:rsidP="0080163F">
            <w:pPr>
              <w:rPr>
                <w:rFonts w:eastAsia="Gulim"/>
                <w:sz w:val="22"/>
                <w:szCs w:val="22"/>
              </w:rPr>
            </w:pPr>
            <w:r w:rsidRPr="00D371B9">
              <w:rPr>
                <w:rFonts w:eastAsia="Gulim"/>
                <w:sz w:val="22"/>
                <w:szCs w:val="22"/>
              </w:rPr>
              <w:t>42</w:t>
            </w:r>
          </w:p>
        </w:tc>
        <w:tc>
          <w:tcPr>
            <w:tcW w:w="4462" w:type="dxa"/>
            <w:shd w:val="clear" w:color="auto" w:fill="auto"/>
            <w:noWrap/>
            <w:vAlign w:val="center"/>
          </w:tcPr>
          <w:p w14:paraId="04A5F1F6" w14:textId="77777777" w:rsidR="00F47B9B" w:rsidRPr="00D371B9" w:rsidRDefault="00F47B9B" w:rsidP="0080163F">
            <w:pPr>
              <w:rPr>
                <w:rFonts w:eastAsia="Gulim"/>
                <w:sz w:val="22"/>
                <w:szCs w:val="22"/>
              </w:rPr>
            </w:pPr>
            <w:r w:rsidRPr="00D371B9">
              <w:rPr>
                <w:sz w:val="22"/>
                <w:szCs w:val="22"/>
              </w:rPr>
              <w:t xml:space="preserve">Kilduff, </w:t>
            </w:r>
            <w:proofErr w:type="spellStart"/>
            <w:r w:rsidRPr="00D371B9">
              <w:rPr>
                <w:sz w:val="22"/>
                <w:szCs w:val="22"/>
              </w:rPr>
              <w:t>Angelmar</w:t>
            </w:r>
            <w:proofErr w:type="spellEnd"/>
            <w:r w:rsidRPr="00D371B9">
              <w:rPr>
                <w:sz w:val="22"/>
                <w:szCs w:val="22"/>
              </w:rPr>
              <w:t>, &amp; Mehra</w:t>
            </w:r>
          </w:p>
        </w:tc>
        <w:tc>
          <w:tcPr>
            <w:tcW w:w="783" w:type="dxa"/>
            <w:shd w:val="clear" w:color="auto" w:fill="auto"/>
            <w:noWrap/>
            <w:vAlign w:val="center"/>
          </w:tcPr>
          <w:p w14:paraId="6D40148D" w14:textId="77777777" w:rsidR="00F47B9B" w:rsidRPr="00D371B9" w:rsidRDefault="00F47B9B" w:rsidP="0080163F">
            <w:pPr>
              <w:rPr>
                <w:rFonts w:eastAsia="Gulim"/>
                <w:sz w:val="22"/>
                <w:szCs w:val="22"/>
              </w:rPr>
            </w:pPr>
            <w:r w:rsidRPr="00D371B9">
              <w:rPr>
                <w:rFonts w:eastAsia="Gulim"/>
                <w:sz w:val="22"/>
                <w:szCs w:val="22"/>
              </w:rPr>
              <w:t>2000</w:t>
            </w:r>
          </w:p>
        </w:tc>
        <w:tc>
          <w:tcPr>
            <w:tcW w:w="3544" w:type="dxa"/>
            <w:shd w:val="clear" w:color="auto" w:fill="auto"/>
            <w:noWrap/>
            <w:vAlign w:val="center"/>
          </w:tcPr>
          <w:p w14:paraId="4E61492D" w14:textId="77777777" w:rsidR="00F47B9B" w:rsidRPr="00D371B9" w:rsidRDefault="00F47B9B" w:rsidP="0080163F">
            <w:pPr>
              <w:jc w:val="center"/>
              <w:rPr>
                <w:rFonts w:eastAsia="Gulim"/>
                <w:sz w:val="22"/>
                <w:szCs w:val="22"/>
              </w:rPr>
            </w:pPr>
            <w:r w:rsidRPr="00D371B9">
              <w:rPr>
                <w:sz w:val="22"/>
                <w:szCs w:val="22"/>
              </w:rPr>
              <w:t>Org Science</w:t>
            </w:r>
          </w:p>
        </w:tc>
        <w:tc>
          <w:tcPr>
            <w:tcW w:w="885" w:type="dxa"/>
            <w:shd w:val="clear" w:color="auto" w:fill="auto"/>
            <w:noWrap/>
            <w:vAlign w:val="center"/>
          </w:tcPr>
          <w:p w14:paraId="0541292E" w14:textId="77777777" w:rsidR="00F47B9B" w:rsidRPr="00D371B9" w:rsidRDefault="00F47B9B" w:rsidP="0080163F">
            <w:pPr>
              <w:jc w:val="center"/>
              <w:rPr>
                <w:rFonts w:eastAsia="Gulim"/>
                <w:sz w:val="22"/>
                <w:szCs w:val="22"/>
              </w:rPr>
            </w:pPr>
            <w:r w:rsidRPr="00D371B9">
              <w:rPr>
                <w:rFonts w:eastAsia="Gulim"/>
                <w:sz w:val="22"/>
                <w:szCs w:val="22"/>
              </w:rPr>
              <w:t>.01</w:t>
            </w:r>
          </w:p>
        </w:tc>
        <w:tc>
          <w:tcPr>
            <w:tcW w:w="886" w:type="dxa"/>
            <w:shd w:val="clear" w:color="auto" w:fill="auto"/>
            <w:noWrap/>
            <w:vAlign w:val="center"/>
          </w:tcPr>
          <w:p w14:paraId="2FD5776B" w14:textId="77777777" w:rsidR="00F47B9B" w:rsidRPr="00D371B9" w:rsidRDefault="00F47B9B" w:rsidP="0080163F">
            <w:pPr>
              <w:jc w:val="center"/>
              <w:rPr>
                <w:rFonts w:eastAsia="Gulim"/>
                <w:sz w:val="22"/>
                <w:szCs w:val="22"/>
              </w:rPr>
            </w:pPr>
            <w:r w:rsidRPr="00D371B9">
              <w:rPr>
                <w:rFonts w:eastAsia="Gulim"/>
                <w:sz w:val="22"/>
                <w:szCs w:val="22"/>
              </w:rPr>
              <w:t>35</w:t>
            </w:r>
          </w:p>
        </w:tc>
        <w:tc>
          <w:tcPr>
            <w:tcW w:w="886" w:type="dxa"/>
            <w:shd w:val="clear" w:color="auto" w:fill="auto"/>
            <w:noWrap/>
            <w:vAlign w:val="center"/>
          </w:tcPr>
          <w:p w14:paraId="2B531612" w14:textId="77777777" w:rsidR="00F47B9B" w:rsidRPr="00D371B9" w:rsidRDefault="00F47B9B" w:rsidP="0080163F">
            <w:pPr>
              <w:jc w:val="center"/>
              <w:rPr>
                <w:rFonts w:eastAsia="Gulim"/>
                <w:sz w:val="22"/>
                <w:szCs w:val="22"/>
              </w:rPr>
            </w:pPr>
            <w:r w:rsidRPr="00D371B9">
              <w:rPr>
                <w:rFonts w:eastAsia="Gulim"/>
                <w:sz w:val="22"/>
                <w:szCs w:val="22"/>
              </w:rPr>
              <w:t>.</w:t>
            </w:r>
          </w:p>
        </w:tc>
        <w:tc>
          <w:tcPr>
            <w:tcW w:w="886" w:type="dxa"/>
            <w:shd w:val="clear" w:color="auto" w:fill="auto"/>
            <w:noWrap/>
            <w:vAlign w:val="center"/>
          </w:tcPr>
          <w:p w14:paraId="2D826DFB" w14:textId="77777777" w:rsidR="00F47B9B" w:rsidRPr="00D371B9" w:rsidRDefault="00F47B9B" w:rsidP="0080163F">
            <w:pPr>
              <w:jc w:val="center"/>
              <w:rPr>
                <w:rFonts w:eastAsia="Gulim"/>
                <w:sz w:val="22"/>
                <w:szCs w:val="22"/>
              </w:rPr>
            </w:pPr>
            <w:r w:rsidRPr="00D371B9">
              <w:rPr>
                <w:rFonts w:eastAsia="Gulim"/>
                <w:sz w:val="22"/>
                <w:szCs w:val="22"/>
              </w:rPr>
              <w:t>.</w:t>
            </w:r>
          </w:p>
        </w:tc>
      </w:tr>
      <w:tr w:rsidR="00F47B9B" w:rsidRPr="00D371B9" w14:paraId="0F0739F5" w14:textId="77777777" w:rsidTr="0080163F">
        <w:trPr>
          <w:trHeight w:val="312"/>
          <w:jc w:val="center"/>
        </w:trPr>
        <w:tc>
          <w:tcPr>
            <w:tcW w:w="597" w:type="dxa"/>
            <w:shd w:val="clear" w:color="auto" w:fill="auto"/>
            <w:noWrap/>
            <w:vAlign w:val="center"/>
            <w:hideMark/>
          </w:tcPr>
          <w:p w14:paraId="529D0B79" w14:textId="77777777" w:rsidR="00F47B9B" w:rsidRPr="00D371B9" w:rsidRDefault="00F47B9B" w:rsidP="0080163F">
            <w:pPr>
              <w:rPr>
                <w:rFonts w:eastAsia="Gulim"/>
                <w:sz w:val="22"/>
                <w:szCs w:val="22"/>
              </w:rPr>
            </w:pPr>
            <w:r w:rsidRPr="00D371B9">
              <w:rPr>
                <w:rFonts w:eastAsia="Gulim"/>
                <w:sz w:val="22"/>
                <w:szCs w:val="22"/>
              </w:rPr>
              <w:t>43</w:t>
            </w:r>
          </w:p>
        </w:tc>
        <w:tc>
          <w:tcPr>
            <w:tcW w:w="4462" w:type="dxa"/>
            <w:shd w:val="clear" w:color="auto" w:fill="auto"/>
            <w:noWrap/>
            <w:vAlign w:val="center"/>
          </w:tcPr>
          <w:p w14:paraId="6DCDFACB" w14:textId="77777777" w:rsidR="00F47B9B" w:rsidRPr="00D371B9" w:rsidRDefault="00F47B9B" w:rsidP="0080163F">
            <w:pPr>
              <w:rPr>
                <w:rFonts w:eastAsia="Gulim"/>
                <w:sz w:val="22"/>
                <w:szCs w:val="22"/>
              </w:rPr>
            </w:pPr>
            <w:r w:rsidRPr="00D371B9">
              <w:rPr>
                <w:sz w:val="22"/>
                <w:szCs w:val="22"/>
              </w:rPr>
              <w:t xml:space="preserve">Kramer, </w:t>
            </w:r>
            <w:proofErr w:type="spellStart"/>
            <w:r w:rsidRPr="00D371B9">
              <w:rPr>
                <w:sz w:val="22"/>
                <w:szCs w:val="22"/>
              </w:rPr>
              <w:t>Bhave</w:t>
            </w:r>
            <w:proofErr w:type="spellEnd"/>
            <w:r w:rsidRPr="00D371B9">
              <w:rPr>
                <w:sz w:val="22"/>
                <w:szCs w:val="22"/>
              </w:rPr>
              <w:t>, &amp; Johnson</w:t>
            </w:r>
          </w:p>
        </w:tc>
        <w:tc>
          <w:tcPr>
            <w:tcW w:w="783" w:type="dxa"/>
            <w:shd w:val="clear" w:color="auto" w:fill="auto"/>
            <w:noWrap/>
            <w:vAlign w:val="center"/>
          </w:tcPr>
          <w:p w14:paraId="121B35C9" w14:textId="77777777" w:rsidR="00F47B9B" w:rsidRPr="00D371B9" w:rsidRDefault="00F47B9B" w:rsidP="0080163F">
            <w:pPr>
              <w:rPr>
                <w:rFonts w:eastAsia="Gulim"/>
                <w:sz w:val="22"/>
                <w:szCs w:val="22"/>
              </w:rPr>
            </w:pPr>
            <w:r w:rsidRPr="00D371B9">
              <w:rPr>
                <w:rFonts w:eastAsia="Gulim"/>
                <w:sz w:val="22"/>
                <w:szCs w:val="22"/>
              </w:rPr>
              <w:t>2014</w:t>
            </w:r>
          </w:p>
        </w:tc>
        <w:tc>
          <w:tcPr>
            <w:tcW w:w="3544" w:type="dxa"/>
            <w:shd w:val="clear" w:color="auto" w:fill="auto"/>
            <w:noWrap/>
            <w:vAlign w:val="center"/>
          </w:tcPr>
          <w:p w14:paraId="38EB1332" w14:textId="77777777" w:rsidR="00F47B9B" w:rsidRPr="00D371B9" w:rsidRDefault="00F47B9B" w:rsidP="0080163F">
            <w:pPr>
              <w:jc w:val="center"/>
              <w:rPr>
                <w:rFonts w:eastAsia="Gulim"/>
                <w:sz w:val="22"/>
                <w:szCs w:val="22"/>
              </w:rPr>
            </w:pPr>
            <w:r w:rsidRPr="00D371B9">
              <w:rPr>
                <w:sz w:val="22"/>
                <w:szCs w:val="22"/>
              </w:rPr>
              <w:t xml:space="preserve">Personality &amp; </w:t>
            </w:r>
            <w:proofErr w:type="spellStart"/>
            <w:r w:rsidRPr="00D371B9">
              <w:rPr>
                <w:sz w:val="22"/>
                <w:szCs w:val="22"/>
              </w:rPr>
              <w:t>Indivdl</w:t>
            </w:r>
            <w:proofErr w:type="spellEnd"/>
            <w:r w:rsidRPr="00D371B9">
              <w:rPr>
                <w:sz w:val="22"/>
                <w:szCs w:val="22"/>
              </w:rPr>
              <w:t xml:space="preserve"> Diff</w:t>
            </w:r>
          </w:p>
        </w:tc>
        <w:tc>
          <w:tcPr>
            <w:tcW w:w="885" w:type="dxa"/>
            <w:shd w:val="clear" w:color="auto" w:fill="auto"/>
            <w:noWrap/>
            <w:vAlign w:val="center"/>
          </w:tcPr>
          <w:p w14:paraId="2D4C4154" w14:textId="77777777" w:rsidR="00F47B9B" w:rsidRPr="00D371B9" w:rsidRDefault="00F47B9B" w:rsidP="0080163F">
            <w:pPr>
              <w:jc w:val="center"/>
              <w:rPr>
                <w:rFonts w:eastAsia="Gulim"/>
                <w:sz w:val="22"/>
                <w:szCs w:val="22"/>
              </w:rPr>
            </w:pPr>
            <w:r w:rsidRPr="00D371B9">
              <w:rPr>
                <w:rFonts w:eastAsia="Gulim"/>
                <w:sz w:val="22"/>
                <w:szCs w:val="22"/>
              </w:rPr>
              <w:t>.22</w:t>
            </w:r>
          </w:p>
        </w:tc>
        <w:tc>
          <w:tcPr>
            <w:tcW w:w="886" w:type="dxa"/>
            <w:shd w:val="clear" w:color="auto" w:fill="auto"/>
            <w:noWrap/>
            <w:vAlign w:val="center"/>
          </w:tcPr>
          <w:p w14:paraId="6172F706" w14:textId="77777777" w:rsidR="00F47B9B" w:rsidRPr="00D371B9" w:rsidRDefault="00F47B9B" w:rsidP="0080163F">
            <w:pPr>
              <w:jc w:val="center"/>
              <w:rPr>
                <w:rFonts w:eastAsia="Gulim"/>
                <w:sz w:val="22"/>
                <w:szCs w:val="22"/>
              </w:rPr>
            </w:pPr>
            <w:r w:rsidRPr="00D371B9">
              <w:rPr>
                <w:rFonts w:eastAsia="Gulim"/>
                <w:sz w:val="22"/>
                <w:szCs w:val="22"/>
              </w:rPr>
              <w:t>46</w:t>
            </w:r>
          </w:p>
        </w:tc>
        <w:tc>
          <w:tcPr>
            <w:tcW w:w="886" w:type="dxa"/>
            <w:shd w:val="clear" w:color="auto" w:fill="auto"/>
            <w:noWrap/>
            <w:vAlign w:val="center"/>
          </w:tcPr>
          <w:p w14:paraId="127B9446" w14:textId="77777777" w:rsidR="00F47B9B" w:rsidRPr="00D371B9" w:rsidRDefault="00F47B9B" w:rsidP="0080163F">
            <w:pPr>
              <w:jc w:val="center"/>
              <w:rPr>
                <w:rFonts w:eastAsia="Gulim"/>
                <w:sz w:val="22"/>
                <w:szCs w:val="22"/>
              </w:rPr>
            </w:pPr>
            <w:r w:rsidRPr="00D371B9">
              <w:rPr>
                <w:rFonts w:eastAsia="Gulim"/>
                <w:sz w:val="22"/>
                <w:szCs w:val="22"/>
              </w:rPr>
              <w:t>.81</w:t>
            </w:r>
          </w:p>
        </w:tc>
        <w:tc>
          <w:tcPr>
            <w:tcW w:w="886" w:type="dxa"/>
            <w:shd w:val="clear" w:color="auto" w:fill="auto"/>
            <w:noWrap/>
            <w:vAlign w:val="center"/>
          </w:tcPr>
          <w:p w14:paraId="29F3F4E8" w14:textId="77777777" w:rsidR="00F47B9B" w:rsidRPr="00D371B9" w:rsidRDefault="00F47B9B" w:rsidP="0080163F">
            <w:pPr>
              <w:jc w:val="center"/>
              <w:rPr>
                <w:rFonts w:eastAsia="Gulim"/>
                <w:sz w:val="22"/>
                <w:szCs w:val="22"/>
              </w:rPr>
            </w:pPr>
            <w:r w:rsidRPr="00D371B9">
              <w:rPr>
                <w:rFonts w:eastAsia="Gulim"/>
                <w:sz w:val="22"/>
                <w:szCs w:val="22"/>
              </w:rPr>
              <w:t>.</w:t>
            </w:r>
          </w:p>
        </w:tc>
      </w:tr>
      <w:tr w:rsidR="00F47B9B" w:rsidRPr="00D371B9" w14:paraId="2D5138E7" w14:textId="77777777" w:rsidTr="0080163F">
        <w:trPr>
          <w:trHeight w:val="312"/>
          <w:jc w:val="center"/>
        </w:trPr>
        <w:tc>
          <w:tcPr>
            <w:tcW w:w="597" w:type="dxa"/>
            <w:shd w:val="clear" w:color="auto" w:fill="auto"/>
            <w:noWrap/>
            <w:vAlign w:val="center"/>
            <w:hideMark/>
          </w:tcPr>
          <w:p w14:paraId="23471F08" w14:textId="77777777" w:rsidR="00F47B9B" w:rsidRPr="00D371B9" w:rsidRDefault="00F47B9B" w:rsidP="0080163F">
            <w:pPr>
              <w:rPr>
                <w:rFonts w:eastAsia="Gulim"/>
                <w:sz w:val="22"/>
                <w:szCs w:val="22"/>
              </w:rPr>
            </w:pPr>
            <w:r w:rsidRPr="00D371B9">
              <w:rPr>
                <w:rFonts w:eastAsia="Gulim"/>
                <w:sz w:val="22"/>
                <w:szCs w:val="22"/>
              </w:rPr>
              <w:t>44</w:t>
            </w:r>
          </w:p>
        </w:tc>
        <w:tc>
          <w:tcPr>
            <w:tcW w:w="4462" w:type="dxa"/>
            <w:shd w:val="clear" w:color="auto" w:fill="auto"/>
            <w:noWrap/>
            <w:vAlign w:val="center"/>
          </w:tcPr>
          <w:p w14:paraId="7A7E4421" w14:textId="77777777" w:rsidR="00F47B9B" w:rsidRPr="00D371B9" w:rsidRDefault="00F47B9B" w:rsidP="0080163F">
            <w:pPr>
              <w:rPr>
                <w:rFonts w:eastAsia="Gulim"/>
                <w:sz w:val="22"/>
                <w:szCs w:val="22"/>
              </w:rPr>
            </w:pPr>
            <w:r w:rsidRPr="00D371B9">
              <w:rPr>
                <w:sz w:val="22"/>
                <w:szCs w:val="22"/>
              </w:rPr>
              <w:t xml:space="preserve">Kristof-Brown, </w:t>
            </w:r>
            <w:proofErr w:type="spellStart"/>
            <w:r w:rsidRPr="00D371B9">
              <w:rPr>
                <w:sz w:val="22"/>
                <w:szCs w:val="22"/>
              </w:rPr>
              <w:t>Seong</w:t>
            </w:r>
            <w:proofErr w:type="spellEnd"/>
            <w:r w:rsidRPr="00D371B9">
              <w:rPr>
                <w:sz w:val="22"/>
                <w:szCs w:val="22"/>
              </w:rPr>
              <w:t xml:space="preserve">, </w:t>
            </w:r>
            <w:proofErr w:type="spellStart"/>
            <w:r w:rsidRPr="00D371B9">
              <w:rPr>
                <w:sz w:val="22"/>
                <w:szCs w:val="22"/>
              </w:rPr>
              <w:t>Degeest</w:t>
            </w:r>
            <w:proofErr w:type="spellEnd"/>
            <w:r w:rsidRPr="00D371B9">
              <w:rPr>
                <w:sz w:val="22"/>
                <w:szCs w:val="22"/>
              </w:rPr>
              <w:t>, Park, &amp; Hong</w:t>
            </w:r>
          </w:p>
        </w:tc>
        <w:tc>
          <w:tcPr>
            <w:tcW w:w="783" w:type="dxa"/>
            <w:shd w:val="clear" w:color="auto" w:fill="auto"/>
            <w:noWrap/>
            <w:vAlign w:val="center"/>
          </w:tcPr>
          <w:p w14:paraId="5908981A" w14:textId="77777777" w:rsidR="00F47B9B" w:rsidRPr="00D371B9" w:rsidRDefault="00F47B9B" w:rsidP="0080163F">
            <w:pPr>
              <w:rPr>
                <w:rFonts w:eastAsia="Gulim"/>
                <w:sz w:val="22"/>
                <w:szCs w:val="22"/>
              </w:rPr>
            </w:pPr>
            <w:r w:rsidRPr="00D371B9">
              <w:rPr>
                <w:rFonts w:eastAsia="Gulim"/>
                <w:sz w:val="22"/>
                <w:szCs w:val="22"/>
              </w:rPr>
              <w:t>2014</w:t>
            </w:r>
          </w:p>
        </w:tc>
        <w:tc>
          <w:tcPr>
            <w:tcW w:w="3544" w:type="dxa"/>
            <w:shd w:val="clear" w:color="auto" w:fill="auto"/>
            <w:noWrap/>
            <w:vAlign w:val="center"/>
          </w:tcPr>
          <w:p w14:paraId="39C00FDD" w14:textId="77777777" w:rsidR="00F47B9B" w:rsidRPr="00D371B9" w:rsidRDefault="00F47B9B" w:rsidP="0080163F">
            <w:pPr>
              <w:jc w:val="center"/>
              <w:rPr>
                <w:rFonts w:eastAsia="Gulim"/>
                <w:sz w:val="22"/>
                <w:szCs w:val="22"/>
              </w:rPr>
            </w:pPr>
            <w:r w:rsidRPr="00D371B9">
              <w:rPr>
                <w:sz w:val="22"/>
                <w:szCs w:val="22"/>
              </w:rPr>
              <w:t>J of Org Behavior</w:t>
            </w:r>
          </w:p>
        </w:tc>
        <w:tc>
          <w:tcPr>
            <w:tcW w:w="885" w:type="dxa"/>
            <w:shd w:val="clear" w:color="auto" w:fill="auto"/>
            <w:noWrap/>
            <w:vAlign w:val="center"/>
          </w:tcPr>
          <w:p w14:paraId="182D52C6" w14:textId="77777777" w:rsidR="00F47B9B" w:rsidRPr="00D371B9" w:rsidRDefault="00F47B9B" w:rsidP="0080163F">
            <w:pPr>
              <w:jc w:val="center"/>
              <w:rPr>
                <w:rFonts w:eastAsia="Gulim"/>
                <w:sz w:val="22"/>
                <w:szCs w:val="22"/>
              </w:rPr>
            </w:pPr>
            <w:r w:rsidRPr="00D371B9">
              <w:rPr>
                <w:rFonts w:eastAsia="Gulim"/>
                <w:sz w:val="22"/>
                <w:szCs w:val="22"/>
              </w:rPr>
              <w:t>-.31</w:t>
            </w:r>
          </w:p>
        </w:tc>
        <w:tc>
          <w:tcPr>
            <w:tcW w:w="886" w:type="dxa"/>
            <w:shd w:val="clear" w:color="auto" w:fill="auto"/>
            <w:noWrap/>
            <w:vAlign w:val="center"/>
          </w:tcPr>
          <w:p w14:paraId="1DCD4655" w14:textId="77777777" w:rsidR="00F47B9B" w:rsidRPr="00D371B9" w:rsidRDefault="00F47B9B" w:rsidP="0080163F">
            <w:pPr>
              <w:jc w:val="center"/>
              <w:rPr>
                <w:rFonts w:eastAsia="Gulim"/>
                <w:sz w:val="22"/>
                <w:szCs w:val="22"/>
              </w:rPr>
            </w:pPr>
            <w:r w:rsidRPr="00D371B9">
              <w:rPr>
                <w:rFonts w:eastAsia="Gulim"/>
                <w:sz w:val="22"/>
                <w:szCs w:val="22"/>
              </w:rPr>
              <w:t>92</w:t>
            </w:r>
          </w:p>
        </w:tc>
        <w:tc>
          <w:tcPr>
            <w:tcW w:w="886" w:type="dxa"/>
            <w:shd w:val="clear" w:color="auto" w:fill="auto"/>
            <w:noWrap/>
            <w:vAlign w:val="center"/>
          </w:tcPr>
          <w:p w14:paraId="670FDA88" w14:textId="77777777" w:rsidR="00F47B9B" w:rsidRPr="00D371B9" w:rsidRDefault="00F47B9B" w:rsidP="0080163F">
            <w:pPr>
              <w:jc w:val="center"/>
              <w:rPr>
                <w:rFonts w:eastAsia="Gulim"/>
                <w:sz w:val="22"/>
                <w:szCs w:val="22"/>
              </w:rPr>
            </w:pPr>
            <w:r w:rsidRPr="00D371B9">
              <w:rPr>
                <w:rFonts w:eastAsia="Gulim"/>
                <w:sz w:val="22"/>
                <w:szCs w:val="22"/>
              </w:rPr>
              <w:t>.98</w:t>
            </w:r>
          </w:p>
        </w:tc>
        <w:tc>
          <w:tcPr>
            <w:tcW w:w="886" w:type="dxa"/>
            <w:shd w:val="clear" w:color="auto" w:fill="auto"/>
            <w:noWrap/>
            <w:vAlign w:val="center"/>
          </w:tcPr>
          <w:p w14:paraId="663F8153" w14:textId="77777777" w:rsidR="00F47B9B" w:rsidRPr="00D371B9" w:rsidRDefault="00F47B9B" w:rsidP="0080163F">
            <w:pPr>
              <w:jc w:val="center"/>
              <w:rPr>
                <w:rFonts w:eastAsia="Gulim"/>
                <w:sz w:val="22"/>
                <w:szCs w:val="22"/>
              </w:rPr>
            </w:pPr>
            <w:r w:rsidRPr="00D371B9">
              <w:rPr>
                <w:rFonts w:eastAsia="Gulim"/>
                <w:sz w:val="22"/>
                <w:szCs w:val="22"/>
              </w:rPr>
              <w:t>.87</w:t>
            </w:r>
          </w:p>
        </w:tc>
      </w:tr>
      <w:tr w:rsidR="00F47B9B" w:rsidRPr="00D371B9" w14:paraId="73AAFB7D" w14:textId="77777777" w:rsidTr="0080163F">
        <w:trPr>
          <w:trHeight w:val="312"/>
          <w:jc w:val="center"/>
        </w:trPr>
        <w:tc>
          <w:tcPr>
            <w:tcW w:w="597" w:type="dxa"/>
            <w:shd w:val="clear" w:color="auto" w:fill="auto"/>
            <w:noWrap/>
            <w:vAlign w:val="center"/>
          </w:tcPr>
          <w:p w14:paraId="2000B10A" w14:textId="77777777" w:rsidR="00F47B9B" w:rsidRPr="00D371B9" w:rsidRDefault="00F47B9B" w:rsidP="0080163F">
            <w:pPr>
              <w:rPr>
                <w:rFonts w:eastAsia="Gulim"/>
                <w:sz w:val="22"/>
                <w:szCs w:val="22"/>
              </w:rPr>
            </w:pPr>
            <w:r w:rsidRPr="00D371B9">
              <w:rPr>
                <w:rFonts w:eastAsia="Gulim"/>
                <w:sz w:val="22"/>
                <w:szCs w:val="22"/>
              </w:rPr>
              <w:t>45</w:t>
            </w:r>
          </w:p>
        </w:tc>
        <w:tc>
          <w:tcPr>
            <w:tcW w:w="4462" w:type="dxa"/>
            <w:shd w:val="clear" w:color="auto" w:fill="auto"/>
            <w:noWrap/>
            <w:vAlign w:val="center"/>
          </w:tcPr>
          <w:p w14:paraId="55948C2C" w14:textId="77777777" w:rsidR="00F47B9B" w:rsidRPr="00D371B9" w:rsidRDefault="00F47B9B" w:rsidP="0080163F">
            <w:pPr>
              <w:rPr>
                <w:sz w:val="22"/>
                <w:szCs w:val="22"/>
              </w:rPr>
            </w:pPr>
            <w:proofErr w:type="spellStart"/>
            <w:r w:rsidRPr="00D371B9">
              <w:rPr>
                <w:sz w:val="22"/>
                <w:szCs w:val="22"/>
              </w:rPr>
              <w:t>Lankau</w:t>
            </w:r>
            <w:proofErr w:type="spellEnd"/>
            <w:r w:rsidRPr="00D371B9">
              <w:rPr>
                <w:sz w:val="22"/>
                <w:szCs w:val="22"/>
              </w:rPr>
              <w:t xml:space="preserve">, Ward, </w:t>
            </w:r>
            <w:proofErr w:type="spellStart"/>
            <w:r w:rsidRPr="00D371B9">
              <w:rPr>
                <w:sz w:val="22"/>
                <w:szCs w:val="22"/>
              </w:rPr>
              <w:t>Amason</w:t>
            </w:r>
            <w:proofErr w:type="spellEnd"/>
            <w:r w:rsidRPr="00D371B9">
              <w:rPr>
                <w:sz w:val="22"/>
                <w:szCs w:val="22"/>
              </w:rPr>
              <w:t xml:space="preserve">, Ng, Sonnenfeld, &amp; </w:t>
            </w:r>
            <w:proofErr w:type="spellStart"/>
            <w:r w:rsidRPr="00D371B9">
              <w:rPr>
                <w:sz w:val="22"/>
                <w:szCs w:val="22"/>
              </w:rPr>
              <w:t>Agle</w:t>
            </w:r>
            <w:proofErr w:type="spellEnd"/>
          </w:p>
        </w:tc>
        <w:tc>
          <w:tcPr>
            <w:tcW w:w="783" w:type="dxa"/>
            <w:shd w:val="clear" w:color="auto" w:fill="auto"/>
            <w:noWrap/>
            <w:vAlign w:val="center"/>
          </w:tcPr>
          <w:p w14:paraId="3ED24F06" w14:textId="77777777" w:rsidR="00F47B9B" w:rsidRPr="00D371B9" w:rsidRDefault="00F47B9B" w:rsidP="0080163F">
            <w:pPr>
              <w:rPr>
                <w:rFonts w:eastAsia="Gulim"/>
                <w:sz w:val="22"/>
                <w:szCs w:val="22"/>
              </w:rPr>
            </w:pPr>
            <w:r w:rsidRPr="00D371B9">
              <w:rPr>
                <w:rFonts w:eastAsia="Gulim"/>
                <w:sz w:val="22"/>
                <w:szCs w:val="22"/>
              </w:rPr>
              <w:t>2007</w:t>
            </w:r>
          </w:p>
        </w:tc>
        <w:tc>
          <w:tcPr>
            <w:tcW w:w="3544" w:type="dxa"/>
            <w:shd w:val="clear" w:color="auto" w:fill="auto"/>
            <w:noWrap/>
            <w:vAlign w:val="center"/>
          </w:tcPr>
          <w:p w14:paraId="252E6742" w14:textId="77777777" w:rsidR="00F47B9B" w:rsidRPr="00D371B9" w:rsidRDefault="00F47B9B" w:rsidP="0080163F">
            <w:pPr>
              <w:jc w:val="center"/>
              <w:rPr>
                <w:sz w:val="22"/>
                <w:szCs w:val="22"/>
              </w:rPr>
            </w:pPr>
            <w:r w:rsidRPr="00D371B9">
              <w:rPr>
                <w:sz w:val="22"/>
                <w:szCs w:val="22"/>
              </w:rPr>
              <w:t>J of Managerial Issues</w:t>
            </w:r>
          </w:p>
        </w:tc>
        <w:tc>
          <w:tcPr>
            <w:tcW w:w="885" w:type="dxa"/>
            <w:shd w:val="clear" w:color="auto" w:fill="auto"/>
            <w:noWrap/>
            <w:vAlign w:val="center"/>
          </w:tcPr>
          <w:p w14:paraId="003C0CCC" w14:textId="77777777" w:rsidR="00F47B9B" w:rsidRPr="00D371B9" w:rsidRDefault="00F47B9B" w:rsidP="0080163F">
            <w:pPr>
              <w:jc w:val="center"/>
              <w:rPr>
                <w:rFonts w:eastAsia="Gulim"/>
                <w:sz w:val="22"/>
                <w:szCs w:val="22"/>
              </w:rPr>
            </w:pPr>
            <w:r w:rsidRPr="00D371B9">
              <w:rPr>
                <w:rFonts w:eastAsia="Gulim"/>
                <w:sz w:val="22"/>
                <w:szCs w:val="22"/>
              </w:rPr>
              <w:t>-.12</w:t>
            </w:r>
          </w:p>
        </w:tc>
        <w:tc>
          <w:tcPr>
            <w:tcW w:w="886" w:type="dxa"/>
            <w:shd w:val="clear" w:color="auto" w:fill="auto"/>
            <w:noWrap/>
            <w:vAlign w:val="center"/>
          </w:tcPr>
          <w:p w14:paraId="1AC39BF8" w14:textId="77777777" w:rsidR="00F47B9B" w:rsidRPr="00D371B9" w:rsidRDefault="00F47B9B" w:rsidP="0080163F">
            <w:pPr>
              <w:jc w:val="center"/>
              <w:rPr>
                <w:rFonts w:eastAsia="Gulim"/>
                <w:sz w:val="22"/>
                <w:szCs w:val="22"/>
              </w:rPr>
            </w:pPr>
            <w:r w:rsidRPr="00D371B9">
              <w:rPr>
                <w:rFonts w:eastAsia="Gulim"/>
                <w:sz w:val="22"/>
                <w:szCs w:val="22"/>
              </w:rPr>
              <w:t>31</w:t>
            </w:r>
          </w:p>
        </w:tc>
        <w:tc>
          <w:tcPr>
            <w:tcW w:w="886" w:type="dxa"/>
            <w:shd w:val="clear" w:color="auto" w:fill="auto"/>
            <w:noWrap/>
            <w:vAlign w:val="center"/>
          </w:tcPr>
          <w:p w14:paraId="5D4332DD" w14:textId="77777777" w:rsidR="00F47B9B" w:rsidRPr="00D371B9" w:rsidRDefault="00F47B9B" w:rsidP="0080163F">
            <w:pPr>
              <w:jc w:val="center"/>
              <w:rPr>
                <w:rFonts w:eastAsia="Gulim"/>
                <w:sz w:val="22"/>
                <w:szCs w:val="22"/>
              </w:rPr>
            </w:pPr>
            <w:r w:rsidRPr="00D371B9">
              <w:rPr>
                <w:rFonts w:eastAsia="Gulim"/>
                <w:sz w:val="22"/>
                <w:szCs w:val="22"/>
              </w:rPr>
              <w:t>.</w:t>
            </w:r>
          </w:p>
        </w:tc>
        <w:tc>
          <w:tcPr>
            <w:tcW w:w="886" w:type="dxa"/>
            <w:shd w:val="clear" w:color="auto" w:fill="auto"/>
            <w:noWrap/>
            <w:vAlign w:val="center"/>
          </w:tcPr>
          <w:p w14:paraId="7603323B" w14:textId="77777777" w:rsidR="00F47B9B" w:rsidRPr="00D371B9" w:rsidRDefault="00F47B9B" w:rsidP="0080163F">
            <w:pPr>
              <w:jc w:val="center"/>
              <w:rPr>
                <w:rFonts w:eastAsia="Gulim"/>
                <w:sz w:val="22"/>
                <w:szCs w:val="22"/>
              </w:rPr>
            </w:pPr>
            <w:r w:rsidRPr="00D371B9">
              <w:rPr>
                <w:rFonts w:eastAsia="Gulim"/>
                <w:sz w:val="22"/>
                <w:szCs w:val="22"/>
              </w:rPr>
              <w:t>.</w:t>
            </w:r>
          </w:p>
        </w:tc>
      </w:tr>
      <w:tr w:rsidR="00F47B9B" w:rsidRPr="00D371B9" w14:paraId="3D613C98" w14:textId="77777777" w:rsidTr="0080163F">
        <w:trPr>
          <w:trHeight w:val="312"/>
          <w:jc w:val="center"/>
        </w:trPr>
        <w:tc>
          <w:tcPr>
            <w:tcW w:w="597" w:type="dxa"/>
            <w:shd w:val="clear" w:color="auto" w:fill="auto"/>
            <w:noWrap/>
            <w:vAlign w:val="center"/>
          </w:tcPr>
          <w:p w14:paraId="017EE692" w14:textId="77777777" w:rsidR="00F47B9B" w:rsidRPr="00D371B9" w:rsidRDefault="00F47B9B" w:rsidP="0080163F">
            <w:pPr>
              <w:rPr>
                <w:rFonts w:eastAsia="Gulim"/>
                <w:sz w:val="22"/>
                <w:szCs w:val="22"/>
              </w:rPr>
            </w:pPr>
            <w:r w:rsidRPr="00D371B9">
              <w:rPr>
                <w:rFonts w:eastAsia="Gulim"/>
                <w:sz w:val="22"/>
                <w:szCs w:val="22"/>
              </w:rPr>
              <w:t>46</w:t>
            </w:r>
          </w:p>
        </w:tc>
        <w:tc>
          <w:tcPr>
            <w:tcW w:w="4462" w:type="dxa"/>
            <w:shd w:val="clear" w:color="auto" w:fill="auto"/>
            <w:noWrap/>
            <w:vAlign w:val="center"/>
          </w:tcPr>
          <w:p w14:paraId="7C6021C3" w14:textId="77777777" w:rsidR="00F47B9B" w:rsidRPr="00D371B9" w:rsidRDefault="00F47B9B" w:rsidP="0080163F">
            <w:pPr>
              <w:rPr>
                <w:sz w:val="22"/>
                <w:szCs w:val="22"/>
              </w:rPr>
            </w:pPr>
            <w:r w:rsidRPr="00D371B9">
              <w:rPr>
                <w:sz w:val="22"/>
                <w:szCs w:val="22"/>
              </w:rPr>
              <w:t xml:space="preserve">Lau &amp; </w:t>
            </w:r>
            <w:proofErr w:type="spellStart"/>
            <w:r w:rsidRPr="00D371B9">
              <w:rPr>
                <w:sz w:val="22"/>
                <w:szCs w:val="22"/>
              </w:rPr>
              <w:t>Jin</w:t>
            </w:r>
            <w:proofErr w:type="spellEnd"/>
          </w:p>
        </w:tc>
        <w:tc>
          <w:tcPr>
            <w:tcW w:w="783" w:type="dxa"/>
            <w:shd w:val="clear" w:color="auto" w:fill="auto"/>
            <w:noWrap/>
            <w:vAlign w:val="center"/>
          </w:tcPr>
          <w:p w14:paraId="0EFC34EC" w14:textId="77777777" w:rsidR="00F47B9B" w:rsidRPr="00D371B9" w:rsidRDefault="00F47B9B" w:rsidP="0080163F">
            <w:pPr>
              <w:rPr>
                <w:rFonts w:eastAsia="Gulim"/>
                <w:sz w:val="22"/>
                <w:szCs w:val="22"/>
              </w:rPr>
            </w:pPr>
            <w:r w:rsidRPr="00D371B9">
              <w:rPr>
                <w:rFonts w:eastAsia="Gulim"/>
                <w:sz w:val="22"/>
                <w:szCs w:val="22"/>
              </w:rPr>
              <w:t>2018</w:t>
            </w:r>
          </w:p>
        </w:tc>
        <w:tc>
          <w:tcPr>
            <w:tcW w:w="3544" w:type="dxa"/>
            <w:shd w:val="clear" w:color="auto" w:fill="auto"/>
            <w:noWrap/>
            <w:vAlign w:val="center"/>
          </w:tcPr>
          <w:p w14:paraId="7C870325" w14:textId="77777777" w:rsidR="00F47B9B" w:rsidRPr="00D371B9" w:rsidRDefault="00F47B9B" w:rsidP="0080163F">
            <w:pPr>
              <w:jc w:val="center"/>
              <w:rPr>
                <w:sz w:val="22"/>
                <w:szCs w:val="22"/>
              </w:rPr>
            </w:pPr>
            <w:r w:rsidRPr="00D371B9">
              <w:rPr>
                <w:sz w:val="22"/>
                <w:szCs w:val="22"/>
              </w:rPr>
              <w:t>Education + Training</w:t>
            </w:r>
          </w:p>
        </w:tc>
        <w:tc>
          <w:tcPr>
            <w:tcW w:w="885" w:type="dxa"/>
            <w:shd w:val="clear" w:color="auto" w:fill="auto"/>
            <w:noWrap/>
            <w:vAlign w:val="center"/>
          </w:tcPr>
          <w:p w14:paraId="6290923C" w14:textId="77777777" w:rsidR="00F47B9B" w:rsidRPr="00D371B9" w:rsidRDefault="00F47B9B" w:rsidP="0080163F">
            <w:pPr>
              <w:jc w:val="center"/>
              <w:rPr>
                <w:rFonts w:eastAsia="Gulim"/>
                <w:sz w:val="22"/>
                <w:szCs w:val="22"/>
              </w:rPr>
            </w:pPr>
            <w:r w:rsidRPr="00D371B9">
              <w:rPr>
                <w:rFonts w:eastAsia="Gulim"/>
                <w:sz w:val="22"/>
                <w:szCs w:val="22"/>
              </w:rPr>
              <w:t>-.15</w:t>
            </w:r>
          </w:p>
        </w:tc>
        <w:tc>
          <w:tcPr>
            <w:tcW w:w="886" w:type="dxa"/>
            <w:shd w:val="clear" w:color="auto" w:fill="auto"/>
            <w:noWrap/>
            <w:vAlign w:val="center"/>
          </w:tcPr>
          <w:p w14:paraId="5F46E1EF" w14:textId="77777777" w:rsidR="00F47B9B" w:rsidRPr="00D371B9" w:rsidRDefault="00F47B9B" w:rsidP="0080163F">
            <w:pPr>
              <w:jc w:val="center"/>
              <w:rPr>
                <w:rFonts w:eastAsia="Gulim"/>
                <w:sz w:val="22"/>
                <w:szCs w:val="22"/>
              </w:rPr>
            </w:pPr>
            <w:r w:rsidRPr="00D371B9">
              <w:rPr>
                <w:rFonts w:eastAsia="Gulim"/>
                <w:sz w:val="22"/>
                <w:szCs w:val="22"/>
              </w:rPr>
              <w:t>30</w:t>
            </w:r>
          </w:p>
        </w:tc>
        <w:tc>
          <w:tcPr>
            <w:tcW w:w="886" w:type="dxa"/>
            <w:shd w:val="clear" w:color="auto" w:fill="auto"/>
            <w:noWrap/>
            <w:vAlign w:val="center"/>
          </w:tcPr>
          <w:p w14:paraId="3D567B5F" w14:textId="77777777" w:rsidR="00F47B9B" w:rsidRPr="00D371B9" w:rsidRDefault="00F47B9B" w:rsidP="0080163F">
            <w:pPr>
              <w:jc w:val="center"/>
              <w:rPr>
                <w:rFonts w:eastAsia="Gulim"/>
                <w:sz w:val="22"/>
                <w:szCs w:val="22"/>
              </w:rPr>
            </w:pPr>
            <w:r w:rsidRPr="00D371B9">
              <w:rPr>
                <w:rFonts w:eastAsia="Gulim"/>
                <w:sz w:val="22"/>
                <w:szCs w:val="22"/>
              </w:rPr>
              <w:t>.77</w:t>
            </w:r>
          </w:p>
        </w:tc>
        <w:tc>
          <w:tcPr>
            <w:tcW w:w="886" w:type="dxa"/>
            <w:shd w:val="clear" w:color="auto" w:fill="auto"/>
            <w:noWrap/>
            <w:vAlign w:val="center"/>
          </w:tcPr>
          <w:p w14:paraId="39C7B46B" w14:textId="77777777" w:rsidR="00F47B9B" w:rsidRPr="00D371B9" w:rsidRDefault="00F47B9B" w:rsidP="0080163F">
            <w:pPr>
              <w:jc w:val="center"/>
              <w:rPr>
                <w:rFonts w:eastAsia="Gulim"/>
                <w:sz w:val="22"/>
                <w:szCs w:val="22"/>
              </w:rPr>
            </w:pPr>
            <w:r w:rsidRPr="00D371B9">
              <w:rPr>
                <w:rFonts w:eastAsia="Gulim"/>
                <w:sz w:val="22"/>
                <w:szCs w:val="22"/>
              </w:rPr>
              <w:t>.</w:t>
            </w:r>
          </w:p>
        </w:tc>
      </w:tr>
      <w:tr w:rsidR="00F47B9B" w:rsidRPr="00D371B9" w14:paraId="5A5105A2" w14:textId="77777777" w:rsidTr="0080163F">
        <w:trPr>
          <w:trHeight w:val="312"/>
          <w:jc w:val="center"/>
        </w:trPr>
        <w:tc>
          <w:tcPr>
            <w:tcW w:w="597" w:type="dxa"/>
            <w:shd w:val="clear" w:color="auto" w:fill="auto"/>
            <w:noWrap/>
            <w:vAlign w:val="center"/>
            <w:hideMark/>
          </w:tcPr>
          <w:p w14:paraId="565E773F" w14:textId="77777777" w:rsidR="00F47B9B" w:rsidRPr="00D371B9" w:rsidRDefault="00F47B9B" w:rsidP="0080163F">
            <w:pPr>
              <w:rPr>
                <w:rFonts w:eastAsia="Gulim"/>
                <w:sz w:val="22"/>
                <w:szCs w:val="22"/>
              </w:rPr>
            </w:pPr>
            <w:r w:rsidRPr="00D371B9">
              <w:rPr>
                <w:rFonts w:eastAsia="Gulim"/>
                <w:sz w:val="22"/>
                <w:szCs w:val="22"/>
              </w:rPr>
              <w:t>47</w:t>
            </w:r>
          </w:p>
        </w:tc>
        <w:tc>
          <w:tcPr>
            <w:tcW w:w="4462" w:type="dxa"/>
            <w:shd w:val="clear" w:color="auto" w:fill="auto"/>
            <w:noWrap/>
            <w:vAlign w:val="center"/>
          </w:tcPr>
          <w:p w14:paraId="01119889" w14:textId="77777777" w:rsidR="00F47B9B" w:rsidRPr="00D371B9" w:rsidRDefault="00F47B9B" w:rsidP="0080163F">
            <w:pPr>
              <w:rPr>
                <w:rFonts w:eastAsia="Gulim"/>
                <w:sz w:val="22"/>
                <w:szCs w:val="22"/>
              </w:rPr>
            </w:pPr>
            <w:proofErr w:type="spellStart"/>
            <w:r w:rsidRPr="00D371B9">
              <w:rPr>
                <w:sz w:val="22"/>
                <w:szCs w:val="22"/>
              </w:rPr>
              <w:t>Lavy</w:t>
            </w:r>
            <w:proofErr w:type="spellEnd"/>
            <w:r w:rsidRPr="00D371B9">
              <w:rPr>
                <w:sz w:val="22"/>
                <w:szCs w:val="22"/>
              </w:rPr>
              <w:t>, Bareli, &amp; Ein-</w:t>
            </w:r>
            <w:proofErr w:type="spellStart"/>
            <w:r w:rsidRPr="00D371B9">
              <w:rPr>
                <w:sz w:val="22"/>
                <w:szCs w:val="22"/>
              </w:rPr>
              <w:t>Dor</w:t>
            </w:r>
            <w:proofErr w:type="spellEnd"/>
          </w:p>
        </w:tc>
        <w:tc>
          <w:tcPr>
            <w:tcW w:w="783" w:type="dxa"/>
            <w:shd w:val="clear" w:color="auto" w:fill="auto"/>
            <w:noWrap/>
            <w:vAlign w:val="center"/>
          </w:tcPr>
          <w:p w14:paraId="1B1581C9" w14:textId="77777777" w:rsidR="00F47B9B" w:rsidRPr="00D371B9" w:rsidRDefault="00F47B9B" w:rsidP="0080163F">
            <w:pPr>
              <w:rPr>
                <w:rFonts w:eastAsia="Gulim"/>
                <w:sz w:val="22"/>
                <w:szCs w:val="22"/>
              </w:rPr>
            </w:pPr>
            <w:r w:rsidRPr="00D371B9">
              <w:rPr>
                <w:rFonts w:eastAsia="Gulim"/>
                <w:sz w:val="22"/>
                <w:szCs w:val="22"/>
              </w:rPr>
              <w:t>2015</w:t>
            </w:r>
          </w:p>
        </w:tc>
        <w:tc>
          <w:tcPr>
            <w:tcW w:w="3544" w:type="dxa"/>
            <w:shd w:val="clear" w:color="auto" w:fill="auto"/>
            <w:noWrap/>
            <w:vAlign w:val="center"/>
          </w:tcPr>
          <w:p w14:paraId="2320B079" w14:textId="77777777" w:rsidR="00F47B9B" w:rsidRPr="00D371B9" w:rsidRDefault="00F47B9B" w:rsidP="0080163F">
            <w:pPr>
              <w:jc w:val="center"/>
              <w:rPr>
                <w:rFonts w:eastAsia="Gulim"/>
                <w:sz w:val="22"/>
                <w:szCs w:val="22"/>
              </w:rPr>
            </w:pPr>
            <w:r w:rsidRPr="00D371B9">
              <w:rPr>
                <w:sz w:val="22"/>
                <w:szCs w:val="22"/>
              </w:rPr>
              <w:t xml:space="preserve">Small Group </w:t>
            </w:r>
            <w:proofErr w:type="spellStart"/>
            <w:r w:rsidRPr="00D371B9">
              <w:rPr>
                <w:sz w:val="22"/>
                <w:szCs w:val="22"/>
              </w:rPr>
              <w:t>Rsrch</w:t>
            </w:r>
            <w:proofErr w:type="spellEnd"/>
          </w:p>
        </w:tc>
        <w:tc>
          <w:tcPr>
            <w:tcW w:w="885" w:type="dxa"/>
            <w:shd w:val="clear" w:color="auto" w:fill="auto"/>
            <w:noWrap/>
            <w:vAlign w:val="center"/>
          </w:tcPr>
          <w:p w14:paraId="381ED6A1" w14:textId="77777777" w:rsidR="00F47B9B" w:rsidRPr="00D371B9" w:rsidRDefault="00F47B9B" w:rsidP="0080163F">
            <w:pPr>
              <w:jc w:val="center"/>
              <w:rPr>
                <w:rFonts w:eastAsia="Gulim"/>
                <w:sz w:val="22"/>
                <w:szCs w:val="22"/>
              </w:rPr>
            </w:pPr>
            <w:r w:rsidRPr="00D371B9">
              <w:rPr>
                <w:rFonts w:eastAsia="Gulim"/>
                <w:sz w:val="22"/>
                <w:szCs w:val="22"/>
              </w:rPr>
              <w:t>.17</w:t>
            </w:r>
          </w:p>
        </w:tc>
        <w:tc>
          <w:tcPr>
            <w:tcW w:w="886" w:type="dxa"/>
            <w:shd w:val="clear" w:color="auto" w:fill="auto"/>
            <w:noWrap/>
            <w:vAlign w:val="center"/>
          </w:tcPr>
          <w:p w14:paraId="121CB752" w14:textId="77777777" w:rsidR="00F47B9B" w:rsidRPr="00D371B9" w:rsidRDefault="00F47B9B" w:rsidP="0080163F">
            <w:pPr>
              <w:jc w:val="center"/>
              <w:rPr>
                <w:rFonts w:eastAsia="Gulim"/>
                <w:sz w:val="22"/>
                <w:szCs w:val="22"/>
              </w:rPr>
            </w:pPr>
            <w:r w:rsidRPr="00D371B9">
              <w:rPr>
                <w:rFonts w:eastAsia="Gulim"/>
                <w:sz w:val="22"/>
                <w:szCs w:val="22"/>
              </w:rPr>
              <w:t>52</w:t>
            </w:r>
          </w:p>
        </w:tc>
        <w:tc>
          <w:tcPr>
            <w:tcW w:w="886" w:type="dxa"/>
            <w:shd w:val="clear" w:color="auto" w:fill="auto"/>
            <w:noWrap/>
            <w:vAlign w:val="center"/>
          </w:tcPr>
          <w:p w14:paraId="72B171E5" w14:textId="77777777" w:rsidR="00F47B9B" w:rsidRPr="00D371B9" w:rsidRDefault="00F47B9B" w:rsidP="0080163F">
            <w:pPr>
              <w:jc w:val="center"/>
              <w:rPr>
                <w:rFonts w:eastAsia="Gulim"/>
                <w:sz w:val="22"/>
                <w:szCs w:val="22"/>
              </w:rPr>
            </w:pPr>
            <w:r w:rsidRPr="00D371B9">
              <w:rPr>
                <w:rFonts w:eastAsia="Gulim"/>
                <w:sz w:val="22"/>
                <w:szCs w:val="22"/>
              </w:rPr>
              <w:t>.87</w:t>
            </w:r>
          </w:p>
        </w:tc>
        <w:tc>
          <w:tcPr>
            <w:tcW w:w="886" w:type="dxa"/>
            <w:shd w:val="clear" w:color="auto" w:fill="auto"/>
            <w:noWrap/>
            <w:vAlign w:val="center"/>
          </w:tcPr>
          <w:p w14:paraId="1C6B455F" w14:textId="77777777" w:rsidR="00F47B9B" w:rsidRPr="00D371B9" w:rsidRDefault="00F47B9B" w:rsidP="0080163F">
            <w:pPr>
              <w:jc w:val="center"/>
              <w:rPr>
                <w:rFonts w:eastAsia="Gulim"/>
                <w:sz w:val="22"/>
                <w:szCs w:val="22"/>
              </w:rPr>
            </w:pPr>
            <w:r w:rsidRPr="00D371B9">
              <w:rPr>
                <w:rFonts w:eastAsia="Gulim"/>
                <w:sz w:val="22"/>
                <w:szCs w:val="22"/>
              </w:rPr>
              <w:t>.</w:t>
            </w:r>
          </w:p>
        </w:tc>
      </w:tr>
      <w:tr w:rsidR="00F47B9B" w:rsidRPr="00D371B9" w14:paraId="709790D2" w14:textId="77777777" w:rsidTr="0080163F">
        <w:trPr>
          <w:trHeight w:val="312"/>
          <w:jc w:val="center"/>
        </w:trPr>
        <w:tc>
          <w:tcPr>
            <w:tcW w:w="597" w:type="dxa"/>
            <w:shd w:val="clear" w:color="auto" w:fill="auto"/>
            <w:noWrap/>
            <w:vAlign w:val="center"/>
          </w:tcPr>
          <w:p w14:paraId="7151F390" w14:textId="77777777" w:rsidR="00F47B9B" w:rsidRPr="00D371B9" w:rsidRDefault="00F47B9B" w:rsidP="0080163F">
            <w:pPr>
              <w:rPr>
                <w:rFonts w:eastAsia="Gulim"/>
                <w:sz w:val="22"/>
                <w:szCs w:val="22"/>
              </w:rPr>
            </w:pPr>
            <w:r w:rsidRPr="00D371B9">
              <w:rPr>
                <w:rFonts w:eastAsia="Gulim"/>
                <w:sz w:val="22"/>
                <w:szCs w:val="22"/>
              </w:rPr>
              <w:t>48</w:t>
            </w:r>
          </w:p>
        </w:tc>
        <w:tc>
          <w:tcPr>
            <w:tcW w:w="4462" w:type="dxa"/>
            <w:shd w:val="clear" w:color="auto" w:fill="auto"/>
            <w:noWrap/>
            <w:vAlign w:val="center"/>
          </w:tcPr>
          <w:p w14:paraId="6FF9C1BD" w14:textId="77777777" w:rsidR="00F47B9B" w:rsidRPr="00D371B9" w:rsidRDefault="00F47B9B" w:rsidP="0080163F">
            <w:pPr>
              <w:rPr>
                <w:rFonts w:eastAsia="Gulim"/>
                <w:sz w:val="22"/>
                <w:szCs w:val="22"/>
              </w:rPr>
            </w:pPr>
            <w:r w:rsidRPr="00D371B9">
              <w:rPr>
                <w:sz w:val="22"/>
                <w:szCs w:val="22"/>
              </w:rPr>
              <w:t>Le Blanc &amp; González-</w:t>
            </w:r>
            <w:proofErr w:type="spellStart"/>
            <w:r w:rsidRPr="00D371B9">
              <w:rPr>
                <w:sz w:val="22"/>
                <w:szCs w:val="22"/>
              </w:rPr>
              <w:t>Romá</w:t>
            </w:r>
            <w:proofErr w:type="spellEnd"/>
          </w:p>
        </w:tc>
        <w:tc>
          <w:tcPr>
            <w:tcW w:w="783" w:type="dxa"/>
            <w:shd w:val="clear" w:color="auto" w:fill="auto"/>
            <w:noWrap/>
            <w:vAlign w:val="center"/>
          </w:tcPr>
          <w:p w14:paraId="5B8A5530" w14:textId="77777777" w:rsidR="00F47B9B" w:rsidRPr="00D371B9" w:rsidRDefault="00F47B9B" w:rsidP="0080163F">
            <w:pPr>
              <w:rPr>
                <w:rFonts w:eastAsia="Gulim"/>
                <w:sz w:val="22"/>
                <w:szCs w:val="22"/>
              </w:rPr>
            </w:pPr>
            <w:r w:rsidRPr="00D371B9">
              <w:rPr>
                <w:rFonts w:eastAsia="Gulim"/>
                <w:sz w:val="22"/>
                <w:szCs w:val="22"/>
              </w:rPr>
              <w:t>2012</w:t>
            </w:r>
          </w:p>
        </w:tc>
        <w:tc>
          <w:tcPr>
            <w:tcW w:w="3544" w:type="dxa"/>
            <w:shd w:val="clear" w:color="auto" w:fill="auto"/>
            <w:noWrap/>
            <w:vAlign w:val="center"/>
          </w:tcPr>
          <w:p w14:paraId="64F2F112" w14:textId="77777777" w:rsidR="00F47B9B" w:rsidRPr="00D371B9" w:rsidRDefault="00F47B9B" w:rsidP="0080163F">
            <w:pPr>
              <w:jc w:val="center"/>
              <w:rPr>
                <w:rFonts w:eastAsia="Gulim"/>
                <w:sz w:val="22"/>
                <w:szCs w:val="22"/>
              </w:rPr>
            </w:pPr>
            <w:r w:rsidRPr="00D371B9">
              <w:rPr>
                <w:sz w:val="22"/>
                <w:szCs w:val="22"/>
              </w:rPr>
              <w:t>The Leadership Quarterly</w:t>
            </w:r>
          </w:p>
        </w:tc>
        <w:tc>
          <w:tcPr>
            <w:tcW w:w="885" w:type="dxa"/>
            <w:shd w:val="clear" w:color="auto" w:fill="auto"/>
            <w:noWrap/>
            <w:vAlign w:val="center"/>
          </w:tcPr>
          <w:p w14:paraId="57172930" w14:textId="77777777" w:rsidR="00F47B9B" w:rsidRPr="00D371B9" w:rsidRDefault="00F47B9B" w:rsidP="0080163F">
            <w:pPr>
              <w:jc w:val="center"/>
              <w:rPr>
                <w:rFonts w:eastAsia="Gulim"/>
                <w:sz w:val="22"/>
                <w:szCs w:val="22"/>
              </w:rPr>
            </w:pPr>
            <w:r w:rsidRPr="00D371B9">
              <w:rPr>
                <w:rFonts w:eastAsia="Gulim"/>
                <w:sz w:val="22"/>
                <w:szCs w:val="22"/>
              </w:rPr>
              <w:t>-.44</w:t>
            </w:r>
          </w:p>
        </w:tc>
        <w:tc>
          <w:tcPr>
            <w:tcW w:w="886" w:type="dxa"/>
            <w:shd w:val="clear" w:color="auto" w:fill="auto"/>
            <w:noWrap/>
            <w:vAlign w:val="center"/>
          </w:tcPr>
          <w:p w14:paraId="2E93F4A0" w14:textId="77777777" w:rsidR="00F47B9B" w:rsidRPr="00D371B9" w:rsidRDefault="00F47B9B" w:rsidP="0080163F">
            <w:pPr>
              <w:jc w:val="center"/>
              <w:rPr>
                <w:rFonts w:eastAsia="Gulim"/>
                <w:sz w:val="22"/>
                <w:szCs w:val="22"/>
              </w:rPr>
            </w:pPr>
            <w:r w:rsidRPr="00D371B9">
              <w:rPr>
                <w:rFonts w:eastAsia="Gulim"/>
                <w:sz w:val="22"/>
                <w:szCs w:val="22"/>
              </w:rPr>
              <w:t>33</w:t>
            </w:r>
          </w:p>
        </w:tc>
        <w:tc>
          <w:tcPr>
            <w:tcW w:w="886" w:type="dxa"/>
            <w:shd w:val="clear" w:color="auto" w:fill="auto"/>
            <w:noWrap/>
            <w:vAlign w:val="center"/>
          </w:tcPr>
          <w:p w14:paraId="7D1C5DF6" w14:textId="77777777" w:rsidR="00F47B9B" w:rsidRPr="00D371B9" w:rsidRDefault="00F47B9B" w:rsidP="0080163F">
            <w:pPr>
              <w:jc w:val="center"/>
              <w:rPr>
                <w:rFonts w:eastAsia="Gulim"/>
                <w:sz w:val="22"/>
                <w:szCs w:val="22"/>
              </w:rPr>
            </w:pPr>
            <w:r w:rsidRPr="00D371B9">
              <w:rPr>
                <w:rFonts w:eastAsia="Gulim"/>
                <w:sz w:val="22"/>
                <w:szCs w:val="22"/>
              </w:rPr>
              <w:t>.77</w:t>
            </w:r>
          </w:p>
        </w:tc>
        <w:tc>
          <w:tcPr>
            <w:tcW w:w="886" w:type="dxa"/>
            <w:shd w:val="clear" w:color="auto" w:fill="auto"/>
            <w:noWrap/>
            <w:vAlign w:val="center"/>
          </w:tcPr>
          <w:p w14:paraId="444D9D47" w14:textId="77777777" w:rsidR="00F47B9B" w:rsidRPr="00D371B9" w:rsidRDefault="00F47B9B" w:rsidP="0080163F">
            <w:pPr>
              <w:jc w:val="center"/>
              <w:rPr>
                <w:rFonts w:eastAsia="Gulim"/>
                <w:sz w:val="22"/>
                <w:szCs w:val="22"/>
              </w:rPr>
            </w:pPr>
            <w:r w:rsidRPr="00D371B9">
              <w:rPr>
                <w:rFonts w:eastAsia="Gulim"/>
                <w:sz w:val="22"/>
                <w:szCs w:val="22"/>
              </w:rPr>
              <w:t>.84</w:t>
            </w:r>
          </w:p>
        </w:tc>
      </w:tr>
      <w:tr w:rsidR="00F47B9B" w:rsidRPr="00D371B9" w14:paraId="5FF5B143" w14:textId="77777777" w:rsidTr="0080163F">
        <w:trPr>
          <w:trHeight w:val="312"/>
          <w:jc w:val="center"/>
        </w:trPr>
        <w:tc>
          <w:tcPr>
            <w:tcW w:w="597" w:type="dxa"/>
            <w:shd w:val="clear" w:color="auto" w:fill="auto"/>
            <w:noWrap/>
            <w:vAlign w:val="center"/>
            <w:hideMark/>
          </w:tcPr>
          <w:p w14:paraId="019BB4F0" w14:textId="77777777" w:rsidR="00F47B9B" w:rsidRPr="00D371B9" w:rsidRDefault="00F47B9B" w:rsidP="0080163F">
            <w:pPr>
              <w:rPr>
                <w:rFonts w:eastAsia="Gulim"/>
                <w:sz w:val="22"/>
                <w:szCs w:val="22"/>
              </w:rPr>
            </w:pPr>
            <w:r w:rsidRPr="00D371B9">
              <w:rPr>
                <w:rFonts w:eastAsia="Gulim"/>
                <w:sz w:val="22"/>
                <w:szCs w:val="22"/>
              </w:rPr>
              <w:t>49</w:t>
            </w:r>
          </w:p>
        </w:tc>
        <w:tc>
          <w:tcPr>
            <w:tcW w:w="4462" w:type="dxa"/>
            <w:shd w:val="clear" w:color="auto" w:fill="auto"/>
            <w:noWrap/>
            <w:vAlign w:val="center"/>
          </w:tcPr>
          <w:p w14:paraId="4D791D59" w14:textId="77777777" w:rsidR="00F47B9B" w:rsidRPr="00D371B9" w:rsidRDefault="00F47B9B" w:rsidP="0080163F">
            <w:pPr>
              <w:rPr>
                <w:rFonts w:eastAsia="Gulim"/>
                <w:sz w:val="22"/>
                <w:szCs w:val="22"/>
              </w:rPr>
            </w:pPr>
            <w:r w:rsidRPr="00D371B9">
              <w:rPr>
                <w:sz w:val="22"/>
                <w:szCs w:val="22"/>
              </w:rPr>
              <w:t>Lee, Hui, &amp; Tinsley</w:t>
            </w:r>
          </w:p>
        </w:tc>
        <w:tc>
          <w:tcPr>
            <w:tcW w:w="783" w:type="dxa"/>
            <w:shd w:val="clear" w:color="auto" w:fill="auto"/>
            <w:noWrap/>
            <w:vAlign w:val="center"/>
          </w:tcPr>
          <w:p w14:paraId="3A67C815" w14:textId="77777777" w:rsidR="00F47B9B" w:rsidRPr="00D371B9" w:rsidRDefault="00F47B9B" w:rsidP="0080163F">
            <w:pPr>
              <w:rPr>
                <w:rFonts w:eastAsia="Gulim"/>
                <w:sz w:val="22"/>
                <w:szCs w:val="22"/>
              </w:rPr>
            </w:pPr>
            <w:r w:rsidRPr="00D371B9">
              <w:rPr>
                <w:rFonts w:eastAsia="Gulim"/>
                <w:sz w:val="22"/>
                <w:szCs w:val="22"/>
              </w:rPr>
              <w:t>2008</w:t>
            </w:r>
          </w:p>
        </w:tc>
        <w:tc>
          <w:tcPr>
            <w:tcW w:w="3544" w:type="dxa"/>
            <w:shd w:val="clear" w:color="auto" w:fill="auto"/>
            <w:noWrap/>
            <w:vAlign w:val="center"/>
          </w:tcPr>
          <w:p w14:paraId="3A73B063" w14:textId="77777777" w:rsidR="00F47B9B" w:rsidRPr="00D371B9" w:rsidRDefault="00F47B9B" w:rsidP="0080163F">
            <w:pPr>
              <w:jc w:val="center"/>
              <w:rPr>
                <w:rFonts w:eastAsia="Gulim"/>
                <w:sz w:val="22"/>
                <w:szCs w:val="22"/>
              </w:rPr>
            </w:pPr>
            <w:r w:rsidRPr="00D371B9">
              <w:rPr>
                <w:sz w:val="22"/>
                <w:szCs w:val="22"/>
              </w:rPr>
              <w:t>Book chapter</w:t>
            </w:r>
          </w:p>
        </w:tc>
        <w:tc>
          <w:tcPr>
            <w:tcW w:w="885" w:type="dxa"/>
            <w:shd w:val="clear" w:color="auto" w:fill="auto"/>
            <w:noWrap/>
            <w:vAlign w:val="center"/>
          </w:tcPr>
          <w:p w14:paraId="034288E1" w14:textId="77777777" w:rsidR="00F47B9B" w:rsidRPr="00D371B9" w:rsidRDefault="00F47B9B" w:rsidP="0080163F">
            <w:pPr>
              <w:jc w:val="center"/>
              <w:rPr>
                <w:rFonts w:eastAsia="Gulim"/>
                <w:sz w:val="22"/>
                <w:szCs w:val="22"/>
              </w:rPr>
            </w:pPr>
            <w:r w:rsidRPr="00D371B9">
              <w:rPr>
                <w:rFonts w:eastAsia="Gulim"/>
                <w:sz w:val="22"/>
                <w:szCs w:val="22"/>
              </w:rPr>
              <w:t>.32</w:t>
            </w:r>
          </w:p>
        </w:tc>
        <w:tc>
          <w:tcPr>
            <w:tcW w:w="886" w:type="dxa"/>
            <w:shd w:val="clear" w:color="auto" w:fill="auto"/>
            <w:noWrap/>
            <w:vAlign w:val="center"/>
          </w:tcPr>
          <w:p w14:paraId="2A89DB15" w14:textId="77777777" w:rsidR="00F47B9B" w:rsidRPr="00D371B9" w:rsidRDefault="00F47B9B" w:rsidP="0080163F">
            <w:pPr>
              <w:jc w:val="center"/>
              <w:rPr>
                <w:rFonts w:eastAsia="Gulim"/>
                <w:sz w:val="22"/>
                <w:szCs w:val="22"/>
              </w:rPr>
            </w:pPr>
            <w:r w:rsidRPr="00D371B9">
              <w:rPr>
                <w:rFonts w:eastAsia="Gulim"/>
                <w:sz w:val="22"/>
                <w:szCs w:val="22"/>
              </w:rPr>
              <w:t>76</w:t>
            </w:r>
          </w:p>
        </w:tc>
        <w:tc>
          <w:tcPr>
            <w:tcW w:w="886" w:type="dxa"/>
            <w:shd w:val="clear" w:color="auto" w:fill="auto"/>
            <w:noWrap/>
            <w:vAlign w:val="center"/>
          </w:tcPr>
          <w:p w14:paraId="05A68914" w14:textId="77777777" w:rsidR="00F47B9B" w:rsidRPr="00D371B9" w:rsidRDefault="00F47B9B" w:rsidP="0080163F">
            <w:pPr>
              <w:jc w:val="center"/>
              <w:rPr>
                <w:rFonts w:eastAsia="Gulim"/>
                <w:sz w:val="22"/>
                <w:szCs w:val="22"/>
              </w:rPr>
            </w:pPr>
            <w:r w:rsidRPr="00D371B9">
              <w:rPr>
                <w:rFonts w:eastAsia="Gulim"/>
                <w:sz w:val="22"/>
                <w:szCs w:val="22"/>
              </w:rPr>
              <w:t>.86</w:t>
            </w:r>
          </w:p>
        </w:tc>
        <w:tc>
          <w:tcPr>
            <w:tcW w:w="886" w:type="dxa"/>
            <w:shd w:val="clear" w:color="auto" w:fill="auto"/>
            <w:noWrap/>
            <w:vAlign w:val="center"/>
          </w:tcPr>
          <w:p w14:paraId="60E58394" w14:textId="77777777" w:rsidR="00F47B9B" w:rsidRPr="00D371B9" w:rsidRDefault="00F47B9B" w:rsidP="0080163F">
            <w:pPr>
              <w:jc w:val="center"/>
              <w:rPr>
                <w:rFonts w:eastAsia="Gulim"/>
                <w:sz w:val="22"/>
                <w:szCs w:val="22"/>
              </w:rPr>
            </w:pPr>
            <w:r w:rsidRPr="00D371B9">
              <w:rPr>
                <w:rFonts w:eastAsia="Gulim"/>
                <w:sz w:val="22"/>
                <w:szCs w:val="22"/>
              </w:rPr>
              <w:t>.91</w:t>
            </w:r>
          </w:p>
        </w:tc>
      </w:tr>
      <w:tr w:rsidR="00F47B9B" w:rsidRPr="00D371B9" w14:paraId="7E15310B" w14:textId="77777777" w:rsidTr="0080163F">
        <w:trPr>
          <w:trHeight w:val="312"/>
          <w:jc w:val="center"/>
        </w:trPr>
        <w:tc>
          <w:tcPr>
            <w:tcW w:w="597" w:type="dxa"/>
            <w:shd w:val="clear" w:color="auto" w:fill="auto"/>
            <w:noWrap/>
            <w:vAlign w:val="center"/>
            <w:hideMark/>
          </w:tcPr>
          <w:p w14:paraId="6F9E31C7" w14:textId="77777777" w:rsidR="00F47B9B" w:rsidRPr="00D371B9" w:rsidRDefault="00F47B9B" w:rsidP="0080163F">
            <w:pPr>
              <w:rPr>
                <w:rFonts w:eastAsia="Gulim"/>
                <w:sz w:val="22"/>
                <w:szCs w:val="22"/>
              </w:rPr>
            </w:pPr>
            <w:r w:rsidRPr="00D371B9">
              <w:rPr>
                <w:rFonts w:eastAsia="Gulim"/>
                <w:sz w:val="22"/>
                <w:szCs w:val="22"/>
              </w:rPr>
              <w:t>50</w:t>
            </w:r>
          </w:p>
        </w:tc>
        <w:tc>
          <w:tcPr>
            <w:tcW w:w="4462" w:type="dxa"/>
            <w:shd w:val="clear" w:color="auto" w:fill="auto"/>
            <w:noWrap/>
            <w:vAlign w:val="center"/>
          </w:tcPr>
          <w:p w14:paraId="22E8825A" w14:textId="77777777" w:rsidR="00F47B9B" w:rsidRPr="00D371B9" w:rsidRDefault="00F47B9B" w:rsidP="0080163F">
            <w:pPr>
              <w:rPr>
                <w:rFonts w:eastAsia="Gulim"/>
                <w:sz w:val="22"/>
                <w:szCs w:val="22"/>
              </w:rPr>
            </w:pPr>
            <w:r w:rsidRPr="00D371B9">
              <w:rPr>
                <w:sz w:val="22"/>
                <w:szCs w:val="22"/>
              </w:rPr>
              <w:t>Liang, Liu, Lin, &amp; Lin</w:t>
            </w:r>
          </w:p>
        </w:tc>
        <w:tc>
          <w:tcPr>
            <w:tcW w:w="783" w:type="dxa"/>
            <w:shd w:val="clear" w:color="auto" w:fill="auto"/>
            <w:noWrap/>
            <w:vAlign w:val="center"/>
          </w:tcPr>
          <w:p w14:paraId="4CDD6F44" w14:textId="77777777" w:rsidR="00F47B9B" w:rsidRPr="00D371B9" w:rsidRDefault="00F47B9B" w:rsidP="0080163F">
            <w:pPr>
              <w:rPr>
                <w:rFonts w:eastAsia="Gulim"/>
                <w:sz w:val="22"/>
                <w:szCs w:val="22"/>
              </w:rPr>
            </w:pPr>
            <w:r w:rsidRPr="00D371B9">
              <w:rPr>
                <w:rFonts w:eastAsia="Gulim"/>
                <w:sz w:val="22"/>
                <w:szCs w:val="22"/>
              </w:rPr>
              <w:t>2007</w:t>
            </w:r>
          </w:p>
        </w:tc>
        <w:tc>
          <w:tcPr>
            <w:tcW w:w="3544" w:type="dxa"/>
            <w:shd w:val="clear" w:color="auto" w:fill="auto"/>
            <w:noWrap/>
            <w:vAlign w:val="center"/>
          </w:tcPr>
          <w:p w14:paraId="660262DC" w14:textId="77777777" w:rsidR="00F47B9B" w:rsidRPr="00D371B9" w:rsidRDefault="00F47B9B" w:rsidP="0080163F">
            <w:pPr>
              <w:jc w:val="center"/>
              <w:rPr>
                <w:rFonts w:eastAsia="Gulim"/>
                <w:sz w:val="22"/>
                <w:szCs w:val="22"/>
              </w:rPr>
            </w:pPr>
            <w:proofErr w:type="spellStart"/>
            <w:r w:rsidRPr="00D371B9">
              <w:rPr>
                <w:sz w:val="22"/>
                <w:szCs w:val="22"/>
              </w:rPr>
              <w:t>Indstrl</w:t>
            </w:r>
            <w:proofErr w:type="spellEnd"/>
            <w:r w:rsidRPr="00D371B9">
              <w:rPr>
                <w:sz w:val="22"/>
                <w:szCs w:val="22"/>
              </w:rPr>
              <w:t xml:space="preserve"> </w:t>
            </w:r>
            <w:proofErr w:type="spellStart"/>
            <w:r w:rsidRPr="00D371B9">
              <w:rPr>
                <w:sz w:val="22"/>
                <w:szCs w:val="22"/>
              </w:rPr>
              <w:t>Mngmnt</w:t>
            </w:r>
            <w:proofErr w:type="spellEnd"/>
            <w:r w:rsidRPr="00D371B9">
              <w:rPr>
                <w:sz w:val="22"/>
                <w:szCs w:val="22"/>
              </w:rPr>
              <w:t xml:space="preserve"> &amp; Data Sys</w:t>
            </w:r>
          </w:p>
        </w:tc>
        <w:tc>
          <w:tcPr>
            <w:tcW w:w="885" w:type="dxa"/>
            <w:shd w:val="clear" w:color="auto" w:fill="auto"/>
            <w:noWrap/>
            <w:vAlign w:val="center"/>
          </w:tcPr>
          <w:p w14:paraId="049785FD" w14:textId="77777777" w:rsidR="00F47B9B" w:rsidRPr="00D371B9" w:rsidRDefault="00F47B9B" w:rsidP="0080163F">
            <w:pPr>
              <w:jc w:val="center"/>
              <w:rPr>
                <w:rFonts w:eastAsia="Gulim"/>
                <w:sz w:val="22"/>
                <w:szCs w:val="22"/>
              </w:rPr>
            </w:pPr>
            <w:r w:rsidRPr="00D371B9">
              <w:rPr>
                <w:rFonts w:eastAsia="Gulim"/>
                <w:sz w:val="22"/>
                <w:szCs w:val="22"/>
              </w:rPr>
              <w:t>-.08</w:t>
            </w:r>
          </w:p>
        </w:tc>
        <w:tc>
          <w:tcPr>
            <w:tcW w:w="886" w:type="dxa"/>
            <w:shd w:val="clear" w:color="auto" w:fill="auto"/>
            <w:noWrap/>
            <w:vAlign w:val="center"/>
          </w:tcPr>
          <w:p w14:paraId="43FBFC3F" w14:textId="77777777" w:rsidR="00F47B9B" w:rsidRPr="00D371B9" w:rsidRDefault="00F47B9B" w:rsidP="0080163F">
            <w:pPr>
              <w:jc w:val="center"/>
              <w:rPr>
                <w:rFonts w:eastAsia="Gulim"/>
                <w:sz w:val="22"/>
                <w:szCs w:val="22"/>
              </w:rPr>
            </w:pPr>
            <w:r w:rsidRPr="00D371B9">
              <w:rPr>
                <w:rFonts w:eastAsia="Gulim"/>
                <w:sz w:val="22"/>
                <w:szCs w:val="22"/>
              </w:rPr>
              <w:t>16</w:t>
            </w:r>
          </w:p>
        </w:tc>
        <w:tc>
          <w:tcPr>
            <w:tcW w:w="886" w:type="dxa"/>
            <w:shd w:val="clear" w:color="auto" w:fill="auto"/>
            <w:noWrap/>
            <w:vAlign w:val="center"/>
          </w:tcPr>
          <w:p w14:paraId="3508E5B6" w14:textId="77777777" w:rsidR="00F47B9B" w:rsidRPr="00D371B9" w:rsidRDefault="00F47B9B" w:rsidP="0080163F">
            <w:pPr>
              <w:jc w:val="center"/>
              <w:rPr>
                <w:rFonts w:eastAsia="Gulim"/>
                <w:sz w:val="22"/>
                <w:szCs w:val="22"/>
              </w:rPr>
            </w:pPr>
            <w:r w:rsidRPr="00D371B9">
              <w:rPr>
                <w:rFonts w:eastAsia="Gulim"/>
                <w:sz w:val="22"/>
                <w:szCs w:val="22"/>
              </w:rPr>
              <w:t>.81</w:t>
            </w:r>
          </w:p>
        </w:tc>
        <w:tc>
          <w:tcPr>
            <w:tcW w:w="886" w:type="dxa"/>
            <w:shd w:val="clear" w:color="auto" w:fill="auto"/>
            <w:noWrap/>
            <w:vAlign w:val="center"/>
          </w:tcPr>
          <w:p w14:paraId="31615561" w14:textId="77777777" w:rsidR="00F47B9B" w:rsidRPr="00D371B9" w:rsidRDefault="00F47B9B" w:rsidP="0080163F">
            <w:pPr>
              <w:jc w:val="center"/>
              <w:rPr>
                <w:rFonts w:eastAsia="Gulim"/>
                <w:sz w:val="22"/>
                <w:szCs w:val="22"/>
              </w:rPr>
            </w:pPr>
            <w:r w:rsidRPr="00D371B9">
              <w:rPr>
                <w:rFonts w:eastAsia="Gulim"/>
                <w:sz w:val="22"/>
                <w:szCs w:val="22"/>
              </w:rPr>
              <w:t>.68</w:t>
            </w:r>
          </w:p>
        </w:tc>
      </w:tr>
      <w:tr w:rsidR="00F47B9B" w:rsidRPr="00D371B9" w14:paraId="3AB9516E" w14:textId="77777777" w:rsidTr="0080163F">
        <w:trPr>
          <w:trHeight w:val="312"/>
          <w:jc w:val="center"/>
        </w:trPr>
        <w:tc>
          <w:tcPr>
            <w:tcW w:w="597" w:type="dxa"/>
            <w:shd w:val="clear" w:color="auto" w:fill="auto"/>
            <w:noWrap/>
            <w:vAlign w:val="center"/>
            <w:hideMark/>
          </w:tcPr>
          <w:p w14:paraId="0E0765CA" w14:textId="77777777" w:rsidR="00F47B9B" w:rsidRPr="00D371B9" w:rsidRDefault="00F47B9B" w:rsidP="0080163F">
            <w:pPr>
              <w:rPr>
                <w:rFonts w:eastAsia="Gulim"/>
                <w:sz w:val="22"/>
                <w:szCs w:val="22"/>
              </w:rPr>
            </w:pPr>
            <w:r w:rsidRPr="00D371B9">
              <w:rPr>
                <w:rFonts w:eastAsia="Gulim"/>
                <w:sz w:val="22"/>
                <w:szCs w:val="22"/>
              </w:rPr>
              <w:t>51</w:t>
            </w:r>
          </w:p>
        </w:tc>
        <w:tc>
          <w:tcPr>
            <w:tcW w:w="4462" w:type="dxa"/>
            <w:shd w:val="clear" w:color="auto" w:fill="auto"/>
            <w:noWrap/>
            <w:vAlign w:val="center"/>
          </w:tcPr>
          <w:p w14:paraId="4CD8B459" w14:textId="77777777" w:rsidR="00F47B9B" w:rsidRPr="00D371B9" w:rsidRDefault="00F47B9B" w:rsidP="0080163F">
            <w:pPr>
              <w:rPr>
                <w:rFonts w:eastAsia="Gulim"/>
                <w:sz w:val="22"/>
                <w:szCs w:val="22"/>
              </w:rPr>
            </w:pPr>
            <w:r w:rsidRPr="00D371B9">
              <w:rPr>
                <w:sz w:val="22"/>
                <w:szCs w:val="22"/>
              </w:rPr>
              <w:t>Lim</w:t>
            </w:r>
          </w:p>
        </w:tc>
        <w:tc>
          <w:tcPr>
            <w:tcW w:w="783" w:type="dxa"/>
            <w:shd w:val="clear" w:color="auto" w:fill="auto"/>
            <w:noWrap/>
            <w:vAlign w:val="center"/>
          </w:tcPr>
          <w:p w14:paraId="308B9C7D" w14:textId="77777777" w:rsidR="00F47B9B" w:rsidRPr="00D371B9" w:rsidRDefault="00F47B9B" w:rsidP="0080163F">
            <w:pPr>
              <w:rPr>
                <w:rFonts w:eastAsia="Gulim"/>
                <w:sz w:val="22"/>
                <w:szCs w:val="22"/>
              </w:rPr>
            </w:pPr>
            <w:r w:rsidRPr="00D371B9">
              <w:rPr>
                <w:rFonts w:eastAsia="Gulim"/>
                <w:sz w:val="22"/>
                <w:szCs w:val="22"/>
              </w:rPr>
              <w:t>2003</w:t>
            </w:r>
          </w:p>
        </w:tc>
        <w:tc>
          <w:tcPr>
            <w:tcW w:w="3544" w:type="dxa"/>
            <w:shd w:val="clear" w:color="auto" w:fill="auto"/>
            <w:noWrap/>
            <w:vAlign w:val="center"/>
          </w:tcPr>
          <w:p w14:paraId="76FF3F4C" w14:textId="77777777" w:rsidR="00F47B9B" w:rsidRPr="00D371B9" w:rsidRDefault="00F47B9B" w:rsidP="0080163F">
            <w:pPr>
              <w:jc w:val="center"/>
              <w:rPr>
                <w:rFonts w:eastAsia="Gulim"/>
                <w:sz w:val="22"/>
                <w:szCs w:val="22"/>
              </w:rPr>
            </w:pPr>
            <w:r w:rsidRPr="00D371B9">
              <w:rPr>
                <w:sz w:val="22"/>
                <w:szCs w:val="22"/>
              </w:rPr>
              <w:t>Dissertation</w:t>
            </w:r>
          </w:p>
        </w:tc>
        <w:tc>
          <w:tcPr>
            <w:tcW w:w="885" w:type="dxa"/>
            <w:shd w:val="clear" w:color="auto" w:fill="auto"/>
            <w:noWrap/>
            <w:vAlign w:val="center"/>
          </w:tcPr>
          <w:p w14:paraId="392C4949" w14:textId="77777777" w:rsidR="00F47B9B" w:rsidRPr="00D371B9" w:rsidRDefault="00F47B9B" w:rsidP="0080163F">
            <w:pPr>
              <w:jc w:val="center"/>
              <w:rPr>
                <w:rFonts w:eastAsia="Gulim"/>
                <w:sz w:val="22"/>
                <w:szCs w:val="22"/>
              </w:rPr>
            </w:pPr>
            <w:r w:rsidRPr="00D371B9">
              <w:rPr>
                <w:rFonts w:eastAsia="Gulim"/>
                <w:sz w:val="22"/>
                <w:szCs w:val="22"/>
              </w:rPr>
              <w:t>-.08</w:t>
            </w:r>
          </w:p>
        </w:tc>
        <w:tc>
          <w:tcPr>
            <w:tcW w:w="886" w:type="dxa"/>
            <w:shd w:val="clear" w:color="auto" w:fill="auto"/>
            <w:noWrap/>
            <w:vAlign w:val="center"/>
          </w:tcPr>
          <w:p w14:paraId="730446F7" w14:textId="77777777" w:rsidR="00F47B9B" w:rsidRPr="00D371B9" w:rsidRDefault="00F47B9B" w:rsidP="0080163F">
            <w:pPr>
              <w:jc w:val="center"/>
              <w:rPr>
                <w:rFonts w:eastAsia="Gulim"/>
                <w:sz w:val="22"/>
                <w:szCs w:val="22"/>
              </w:rPr>
            </w:pPr>
            <w:r w:rsidRPr="00D371B9">
              <w:rPr>
                <w:rFonts w:eastAsia="Gulim"/>
                <w:sz w:val="22"/>
                <w:szCs w:val="22"/>
              </w:rPr>
              <w:t>50</w:t>
            </w:r>
          </w:p>
        </w:tc>
        <w:tc>
          <w:tcPr>
            <w:tcW w:w="886" w:type="dxa"/>
            <w:shd w:val="clear" w:color="auto" w:fill="auto"/>
            <w:noWrap/>
            <w:vAlign w:val="center"/>
          </w:tcPr>
          <w:p w14:paraId="06235C95" w14:textId="77777777" w:rsidR="00F47B9B" w:rsidRPr="00D371B9" w:rsidRDefault="00F47B9B" w:rsidP="0080163F">
            <w:pPr>
              <w:jc w:val="center"/>
              <w:rPr>
                <w:rFonts w:eastAsia="Gulim"/>
                <w:sz w:val="22"/>
                <w:szCs w:val="22"/>
              </w:rPr>
            </w:pPr>
            <w:r w:rsidRPr="00D371B9">
              <w:rPr>
                <w:rFonts w:eastAsia="Gulim"/>
                <w:sz w:val="22"/>
                <w:szCs w:val="22"/>
              </w:rPr>
              <w:t>.78</w:t>
            </w:r>
          </w:p>
        </w:tc>
        <w:tc>
          <w:tcPr>
            <w:tcW w:w="886" w:type="dxa"/>
            <w:shd w:val="clear" w:color="auto" w:fill="auto"/>
            <w:noWrap/>
            <w:vAlign w:val="center"/>
          </w:tcPr>
          <w:p w14:paraId="15A37482" w14:textId="77777777" w:rsidR="00F47B9B" w:rsidRPr="00D371B9" w:rsidRDefault="00F47B9B" w:rsidP="0080163F">
            <w:pPr>
              <w:jc w:val="center"/>
              <w:rPr>
                <w:rFonts w:eastAsia="Gulim"/>
                <w:sz w:val="22"/>
                <w:szCs w:val="22"/>
              </w:rPr>
            </w:pPr>
            <w:r w:rsidRPr="00D371B9">
              <w:rPr>
                <w:rFonts w:eastAsia="Gulim"/>
                <w:sz w:val="22"/>
                <w:szCs w:val="22"/>
              </w:rPr>
              <w:t>.93</w:t>
            </w:r>
          </w:p>
        </w:tc>
      </w:tr>
      <w:tr w:rsidR="00F47B9B" w:rsidRPr="00D371B9" w14:paraId="2ADA027C" w14:textId="77777777" w:rsidTr="0080163F">
        <w:trPr>
          <w:trHeight w:val="312"/>
          <w:jc w:val="center"/>
        </w:trPr>
        <w:tc>
          <w:tcPr>
            <w:tcW w:w="597" w:type="dxa"/>
            <w:tcBorders>
              <w:bottom w:val="single" w:sz="4" w:space="0" w:color="auto"/>
            </w:tcBorders>
            <w:shd w:val="clear" w:color="auto" w:fill="auto"/>
            <w:noWrap/>
            <w:vAlign w:val="center"/>
          </w:tcPr>
          <w:p w14:paraId="7275B742" w14:textId="77777777" w:rsidR="00F47B9B" w:rsidRPr="00D371B9" w:rsidRDefault="00F47B9B" w:rsidP="0080163F">
            <w:pPr>
              <w:rPr>
                <w:rFonts w:eastAsia="Gulim"/>
                <w:sz w:val="22"/>
                <w:szCs w:val="22"/>
              </w:rPr>
            </w:pPr>
            <w:r w:rsidRPr="00D371B9">
              <w:rPr>
                <w:sz w:val="22"/>
                <w:szCs w:val="22"/>
              </w:rPr>
              <w:t>52</w:t>
            </w:r>
          </w:p>
        </w:tc>
        <w:tc>
          <w:tcPr>
            <w:tcW w:w="4462" w:type="dxa"/>
            <w:tcBorders>
              <w:bottom w:val="single" w:sz="4" w:space="0" w:color="auto"/>
            </w:tcBorders>
            <w:shd w:val="clear" w:color="auto" w:fill="auto"/>
            <w:noWrap/>
            <w:vAlign w:val="center"/>
          </w:tcPr>
          <w:p w14:paraId="29045810" w14:textId="77777777" w:rsidR="00F47B9B" w:rsidRPr="00D371B9" w:rsidRDefault="00F47B9B" w:rsidP="0080163F">
            <w:pPr>
              <w:rPr>
                <w:sz w:val="22"/>
                <w:szCs w:val="22"/>
              </w:rPr>
            </w:pPr>
            <w:proofErr w:type="spellStart"/>
            <w:r w:rsidRPr="00D371B9">
              <w:rPr>
                <w:sz w:val="22"/>
                <w:szCs w:val="22"/>
              </w:rPr>
              <w:t>Macht</w:t>
            </w:r>
            <w:proofErr w:type="spellEnd"/>
            <w:r w:rsidRPr="00D371B9">
              <w:rPr>
                <w:sz w:val="22"/>
                <w:szCs w:val="22"/>
              </w:rPr>
              <w:t xml:space="preserve"> (CM course)</w:t>
            </w:r>
          </w:p>
        </w:tc>
        <w:tc>
          <w:tcPr>
            <w:tcW w:w="783" w:type="dxa"/>
            <w:tcBorders>
              <w:bottom w:val="single" w:sz="4" w:space="0" w:color="auto"/>
            </w:tcBorders>
            <w:shd w:val="clear" w:color="auto" w:fill="auto"/>
            <w:noWrap/>
            <w:vAlign w:val="center"/>
          </w:tcPr>
          <w:p w14:paraId="26B325AC" w14:textId="77777777" w:rsidR="00F47B9B" w:rsidRPr="00D371B9" w:rsidRDefault="00F47B9B" w:rsidP="0080163F">
            <w:pPr>
              <w:rPr>
                <w:rFonts w:eastAsia="Gulim"/>
                <w:sz w:val="22"/>
                <w:szCs w:val="22"/>
              </w:rPr>
            </w:pPr>
            <w:r w:rsidRPr="00D371B9">
              <w:rPr>
                <w:sz w:val="22"/>
                <w:szCs w:val="22"/>
              </w:rPr>
              <w:t>2014</w:t>
            </w:r>
          </w:p>
        </w:tc>
        <w:tc>
          <w:tcPr>
            <w:tcW w:w="3544" w:type="dxa"/>
            <w:tcBorders>
              <w:bottom w:val="single" w:sz="4" w:space="0" w:color="auto"/>
            </w:tcBorders>
            <w:shd w:val="clear" w:color="auto" w:fill="auto"/>
            <w:noWrap/>
            <w:vAlign w:val="center"/>
          </w:tcPr>
          <w:p w14:paraId="41B8F261" w14:textId="77777777" w:rsidR="00F47B9B" w:rsidRPr="00D371B9" w:rsidRDefault="00F47B9B" w:rsidP="0080163F">
            <w:pPr>
              <w:jc w:val="center"/>
              <w:rPr>
                <w:sz w:val="22"/>
                <w:szCs w:val="22"/>
              </w:rPr>
            </w:pPr>
            <w:r w:rsidRPr="00D371B9">
              <w:rPr>
                <w:sz w:val="22"/>
                <w:szCs w:val="22"/>
              </w:rPr>
              <w:t>Dissertation</w:t>
            </w:r>
          </w:p>
        </w:tc>
        <w:tc>
          <w:tcPr>
            <w:tcW w:w="885" w:type="dxa"/>
            <w:tcBorders>
              <w:bottom w:val="single" w:sz="4" w:space="0" w:color="auto"/>
            </w:tcBorders>
            <w:shd w:val="clear" w:color="auto" w:fill="auto"/>
            <w:noWrap/>
            <w:vAlign w:val="center"/>
          </w:tcPr>
          <w:p w14:paraId="6F37443C" w14:textId="77777777" w:rsidR="00F47B9B" w:rsidRPr="00D371B9" w:rsidRDefault="00F47B9B" w:rsidP="0080163F">
            <w:pPr>
              <w:jc w:val="center"/>
              <w:rPr>
                <w:rFonts w:eastAsia="Gulim"/>
                <w:sz w:val="22"/>
                <w:szCs w:val="22"/>
              </w:rPr>
            </w:pPr>
            <w:r w:rsidRPr="00D371B9">
              <w:rPr>
                <w:sz w:val="22"/>
                <w:szCs w:val="22"/>
              </w:rPr>
              <w:t>.04</w:t>
            </w:r>
          </w:p>
        </w:tc>
        <w:tc>
          <w:tcPr>
            <w:tcW w:w="886" w:type="dxa"/>
            <w:tcBorders>
              <w:bottom w:val="single" w:sz="4" w:space="0" w:color="auto"/>
            </w:tcBorders>
            <w:shd w:val="clear" w:color="auto" w:fill="auto"/>
            <w:noWrap/>
            <w:vAlign w:val="center"/>
          </w:tcPr>
          <w:p w14:paraId="36419933" w14:textId="77777777" w:rsidR="00F47B9B" w:rsidRPr="00D371B9" w:rsidRDefault="00F47B9B" w:rsidP="0080163F">
            <w:pPr>
              <w:jc w:val="center"/>
              <w:rPr>
                <w:rFonts w:eastAsia="Gulim"/>
                <w:sz w:val="22"/>
                <w:szCs w:val="22"/>
              </w:rPr>
            </w:pPr>
            <w:r w:rsidRPr="00D371B9">
              <w:rPr>
                <w:sz w:val="22"/>
                <w:szCs w:val="22"/>
              </w:rPr>
              <w:t>104</w:t>
            </w:r>
          </w:p>
        </w:tc>
        <w:tc>
          <w:tcPr>
            <w:tcW w:w="886" w:type="dxa"/>
            <w:tcBorders>
              <w:bottom w:val="single" w:sz="4" w:space="0" w:color="auto"/>
            </w:tcBorders>
            <w:shd w:val="clear" w:color="auto" w:fill="auto"/>
            <w:noWrap/>
            <w:vAlign w:val="center"/>
          </w:tcPr>
          <w:p w14:paraId="0D9F067B" w14:textId="77777777" w:rsidR="00F47B9B" w:rsidRPr="00D371B9" w:rsidRDefault="00F47B9B" w:rsidP="0080163F">
            <w:pPr>
              <w:jc w:val="center"/>
              <w:rPr>
                <w:rFonts w:eastAsia="Gulim"/>
                <w:sz w:val="22"/>
                <w:szCs w:val="22"/>
              </w:rPr>
            </w:pPr>
            <w:r w:rsidRPr="00D371B9">
              <w:rPr>
                <w:sz w:val="22"/>
                <w:szCs w:val="22"/>
              </w:rPr>
              <w:t>.78</w:t>
            </w:r>
          </w:p>
        </w:tc>
        <w:tc>
          <w:tcPr>
            <w:tcW w:w="886" w:type="dxa"/>
            <w:tcBorders>
              <w:bottom w:val="single" w:sz="4" w:space="0" w:color="auto"/>
            </w:tcBorders>
            <w:shd w:val="clear" w:color="auto" w:fill="auto"/>
            <w:noWrap/>
            <w:vAlign w:val="center"/>
          </w:tcPr>
          <w:p w14:paraId="28C86511" w14:textId="77777777" w:rsidR="00F47B9B" w:rsidRPr="00D371B9" w:rsidRDefault="00F47B9B" w:rsidP="0080163F">
            <w:pPr>
              <w:jc w:val="center"/>
              <w:rPr>
                <w:rFonts w:eastAsia="Gulim"/>
                <w:sz w:val="22"/>
                <w:szCs w:val="22"/>
              </w:rPr>
            </w:pPr>
            <w:r w:rsidRPr="00D371B9">
              <w:rPr>
                <w:sz w:val="22"/>
                <w:szCs w:val="22"/>
              </w:rPr>
              <w:t>.</w:t>
            </w:r>
          </w:p>
        </w:tc>
      </w:tr>
      <w:tr w:rsidR="00F47B9B" w:rsidRPr="00D371B9" w14:paraId="5B36D72E" w14:textId="77777777" w:rsidTr="0080163F">
        <w:trPr>
          <w:trHeight w:val="312"/>
          <w:jc w:val="center"/>
        </w:trPr>
        <w:tc>
          <w:tcPr>
            <w:tcW w:w="597" w:type="dxa"/>
            <w:tcBorders>
              <w:top w:val="single" w:sz="4" w:space="0" w:color="auto"/>
              <w:bottom w:val="single" w:sz="4" w:space="0" w:color="auto"/>
            </w:tcBorders>
            <w:shd w:val="clear" w:color="auto" w:fill="auto"/>
            <w:noWrap/>
            <w:vAlign w:val="center"/>
          </w:tcPr>
          <w:p w14:paraId="089E2990" w14:textId="77777777" w:rsidR="00F47B9B" w:rsidRPr="00D371B9" w:rsidRDefault="00F47B9B" w:rsidP="0080163F">
            <w:pPr>
              <w:rPr>
                <w:sz w:val="22"/>
                <w:szCs w:val="22"/>
              </w:rPr>
            </w:pPr>
          </w:p>
        </w:tc>
        <w:tc>
          <w:tcPr>
            <w:tcW w:w="4462" w:type="dxa"/>
            <w:tcBorders>
              <w:top w:val="single" w:sz="4" w:space="0" w:color="auto"/>
              <w:bottom w:val="single" w:sz="4" w:space="0" w:color="auto"/>
            </w:tcBorders>
            <w:shd w:val="clear" w:color="auto" w:fill="auto"/>
            <w:noWrap/>
            <w:vAlign w:val="center"/>
          </w:tcPr>
          <w:p w14:paraId="36AD3CF9" w14:textId="77777777" w:rsidR="00F47B9B" w:rsidRPr="00D371B9" w:rsidRDefault="00F47B9B" w:rsidP="0080163F">
            <w:pPr>
              <w:rPr>
                <w:sz w:val="22"/>
                <w:szCs w:val="22"/>
              </w:rPr>
            </w:pPr>
            <w:r w:rsidRPr="00D371B9">
              <w:rPr>
                <w:rFonts w:eastAsia="Gulim"/>
                <w:b/>
                <w:bCs/>
                <w:sz w:val="22"/>
                <w:szCs w:val="22"/>
              </w:rPr>
              <w:t>Author(s)</w:t>
            </w:r>
          </w:p>
        </w:tc>
        <w:tc>
          <w:tcPr>
            <w:tcW w:w="783" w:type="dxa"/>
            <w:tcBorders>
              <w:top w:val="single" w:sz="4" w:space="0" w:color="auto"/>
              <w:bottom w:val="single" w:sz="4" w:space="0" w:color="auto"/>
            </w:tcBorders>
            <w:shd w:val="clear" w:color="auto" w:fill="auto"/>
            <w:noWrap/>
            <w:vAlign w:val="center"/>
          </w:tcPr>
          <w:p w14:paraId="2F08F71F" w14:textId="77777777" w:rsidR="00F47B9B" w:rsidRPr="00D371B9" w:rsidRDefault="00F47B9B" w:rsidP="0080163F">
            <w:pPr>
              <w:rPr>
                <w:sz w:val="22"/>
                <w:szCs w:val="22"/>
              </w:rPr>
            </w:pPr>
            <w:r w:rsidRPr="00D371B9">
              <w:rPr>
                <w:rFonts w:eastAsia="Gulim"/>
                <w:b/>
                <w:bCs/>
                <w:sz w:val="22"/>
                <w:szCs w:val="22"/>
              </w:rPr>
              <w:t>Year</w:t>
            </w:r>
          </w:p>
        </w:tc>
        <w:tc>
          <w:tcPr>
            <w:tcW w:w="3544" w:type="dxa"/>
            <w:tcBorders>
              <w:top w:val="single" w:sz="4" w:space="0" w:color="auto"/>
              <w:bottom w:val="single" w:sz="4" w:space="0" w:color="auto"/>
            </w:tcBorders>
            <w:shd w:val="clear" w:color="auto" w:fill="auto"/>
            <w:noWrap/>
            <w:vAlign w:val="center"/>
          </w:tcPr>
          <w:p w14:paraId="05FD31DD" w14:textId="77777777" w:rsidR="00F47B9B" w:rsidRPr="00D371B9" w:rsidRDefault="00F47B9B" w:rsidP="0080163F">
            <w:pPr>
              <w:jc w:val="center"/>
              <w:rPr>
                <w:sz w:val="22"/>
                <w:szCs w:val="22"/>
              </w:rPr>
            </w:pPr>
            <w:r w:rsidRPr="00D371B9">
              <w:rPr>
                <w:rFonts w:eastAsia="Gulim"/>
                <w:b/>
                <w:bCs/>
                <w:sz w:val="22"/>
                <w:szCs w:val="22"/>
              </w:rPr>
              <w:t>Journal</w:t>
            </w:r>
          </w:p>
        </w:tc>
        <w:tc>
          <w:tcPr>
            <w:tcW w:w="885" w:type="dxa"/>
            <w:tcBorders>
              <w:top w:val="single" w:sz="4" w:space="0" w:color="auto"/>
              <w:bottom w:val="single" w:sz="4" w:space="0" w:color="auto"/>
            </w:tcBorders>
            <w:shd w:val="clear" w:color="auto" w:fill="auto"/>
            <w:noWrap/>
            <w:vAlign w:val="center"/>
          </w:tcPr>
          <w:p w14:paraId="5D6E9757" w14:textId="77777777" w:rsidR="00F47B9B" w:rsidRPr="00D371B9" w:rsidRDefault="00F47B9B" w:rsidP="0080163F">
            <w:pPr>
              <w:jc w:val="center"/>
              <w:rPr>
                <w:sz w:val="22"/>
                <w:szCs w:val="22"/>
              </w:rPr>
            </w:pPr>
            <w:r w:rsidRPr="00D371B9">
              <w:rPr>
                <w:rFonts w:eastAsia="Gulim"/>
                <w:b/>
                <w:bCs/>
                <w:i/>
                <w:sz w:val="22"/>
                <w:szCs w:val="22"/>
              </w:rPr>
              <w:t>r</w:t>
            </w:r>
          </w:p>
        </w:tc>
        <w:tc>
          <w:tcPr>
            <w:tcW w:w="886" w:type="dxa"/>
            <w:tcBorders>
              <w:top w:val="single" w:sz="4" w:space="0" w:color="auto"/>
              <w:bottom w:val="single" w:sz="4" w:space="0" w:color="auto"/>
            </w:tcBorders>
            <w:shd w:val="clear" w:color="auto" w:fill="auto"/>
            <w:noWrap/>
            <w:vAlign w:val="center"/>
          </w:tcPr>
          <w:p w14:paraId="76B0DD50" w14:textId="77777777" w:rsidR="00F47B9B" w:rsidRPr="00D371B9" w:rsidRDefault="00F47B9B" w:rsidP="0080163F">
            <w:pPr>
              <w:jc w:val="center"/>
              <w:rPr>
                <w:sz w:val="22"/>
                <w:szCs w:val="22"/>
              </w:rPr>
            </w:pPr>
            <w:r w:rsidRPr="00D371B9">
              <w:rPr>
                <w:rFonts w:eastAsia="Gulim"/>
                <w:b/>
                <w:bCs/>
                <w:i/>
                <w:sz w:val="22"/>
                <w:szCs w:val="22"/>
              </w:rPr>
              <w:t>N</w:t>
            </w:r>
          </w:p>
        </w:tc>
        <w:tc>
          <w:tcPr>
            <w:tcW w:w="886" w:type="dxa"/>
            <w:tcBorders>
              <w:top w:val="single" w:sz="4" w:space="0" w:color="auto"/>
              <w:bottom w:val="single" w:sz="4" w:space="0" w:color="auto"/>
            </w:tcBorders>
            <w:shd w:val="clear" w:color="auto" w:fill="auto"/>
            <w:noWrap/>
            <w:vAlign w:val="center"/>
          </w:tcPr>
          <w:p w14:paraId="7A2737CD" w14:textId="77777777" w:rsidR="00F47B9B" w:rsidRPr="00D371B9" w:rsidRDefault="00F47B9B" w:rsidP="0080163F">
            <w:pPr>
              <w:jc w:val="center"/>
              <w:rPr>
                <w:sz w:val="22"/>
                <w:szCs w:val="22"/>
              </w:rPr>
            </w:pPr>
            <w:proofErr w:type="spellStart"/>
            <w:r w:rsidRPr="00D371B9">
              <w:rPr>
                <w:rFonts w:eastAsia="Gulim"/>
                <w:b/>
                <w:bCs/>
                <w:i/>
                <w:iCs/>
                <w:sz w:val="22"/>
                <w:szCs w:val="22"/>
              </w:rPr>
              <w:t>r</w:t>
            </w:r>
            <w:r w:rsidRPr="00D371B9">
              <w:rPr>
                <w:rFonts w:eastAsia="Gulim"/>
                <w:b/>
                <w:bCs/>
                <w:i/>
                <w:iCs/>
                <w:sz w:val="22"/>
                <w:szCs w:val="22"/>
                <w:vertAlign w:val="subscript"/>
              </w:rPr>
              <w:t>xx</w:t>
            </w:r>
            <w:proofErr w:type="spellEnd"/>
          </w:p>
        </w:tc>
        <w:tc>
          <w:tcPr>
            <w:tcW w:w="886" w:type="dxa"/>
            <w:tcBorders>
              <w:top w:val="single" w:sz="4" w:space="0" w:color="auto"/>
              <w:bottom w:val="single" w:sz="4" w:space="0" w:color="auto"/>
            </w:tcBorders>
            <w:shd w:val="clear" w:color="auto" w:fill="auto"/>
            <w:noWrap/>
            <w:vAlign w:val="center"/>
          </w:tcPr>
          <w:p w14:paraId="4D94A97C" w14:textId="77777777" w:rsidR="00F47B9B" w:rsidRPr="00D371B9" w:rsidRDefault="00F47B9B" w:rsidP="0080163F">
            <w:pPr>
              <w:jc w:val="center"/>
              <w:rPr>
                <w:sz w:val="22"/>
                <w:szCs w:val="22"/>
              </w:rPr>
            </w:pPr>
            <w:proofErr w:type="spellStart"/>
            <w:r w:rsidRPr="00D371B9">
              <w:rPr>
                <w:rFonts w:eastAsia="Gulim"/>
                <w:b/>
                <w:bCs/>
                <w:i/>
                <w:iCs/>
                <w:sz w:val="22"/>
                <w:szCs w:val="22"/>
              </w:rPr>
              <w:t>r</w:t>
            </w:r>
            <w:r w:rsidRPr="00D371B9">
              <w:rPr>
                <w:rFonts w:eastAsia="Gulim"/>
                <w:b/>
                <w:bCs/>
                <w:i/>
                <w:iCs/>
                <w:sz w:val="22"/>
                <w:szCs w:val="22"/>
                <w:vertAlign w:val="subscript"/>
              </w:rPr>
              <w:t>yy</w:t>
            </w:r>
            <w:proofErr w:type="spellEnd"/>
          </w:p>
        </w:tc>
      </w:tr>
      <w:tr w:rsidR="00F47B9B" w:rsidRPr="00D371B9" w14:paraId="1EB1C5DE" w14:textId="77777777" w:rsidTr="0080163F">
        <w:trPr>
          <w:trHeight w:val="312"/>
          <w:jc w:val="center"/>
        </w:trPr>
        <w:tc>
          <w:tcPr>
            <w:tcW w:w="597" w:type="dxa"/>
            <w:tcBorders>
              <w:top w:val="single" w:sz="4" w:space="0" w:color="auto"/>
            </w:tcBorders>
            <w:shd w:val="clear" w:color="auto" w:fill="auto"/>
            <w:noWrap/>
            <w:vAlign w:val="center"/>
          </w:tcPr>
          <w:p w14:paraId="61E9F772" w14:textId="77777777" w:rsidR="00F47B9B" w:rsidRPr="00D371B9" w:rsidRDefault="00F47B9B" w:rsidP="0080163F">
            <w:pPr>
              <w:rPr>
                <w:rFonts w:eastAsia="Gulim"/>
                <w:sz w:val="22"/>
                <w:szCs w:val="22"/>
              </w:rPr>
            </w:pPr>
            <w:r w:rsidRPr="00D371B9">
              <w:rPr>
                <w:sz w:val="22"/>
                <w:szCs w:val="22"/>
              </w:rPr>
              <w:t>53</w:t>
            </w:r>
          </w:p>
        </w:tc>
        <w:tc>
          <w:tcPr>
            <w:tcW w:w="4462" w:type="dxa"/>
            <w:tcBorders>
              <w:top w:val="single" w:sz="4" w:space="0" w:color="auto"/>
            </w:tcBorders>
            <w:shd w:val="clear" w:color="auto" w:fill="auto"/>
            <w:noWrap/>
            <w:vAlign w:val="center"/>
          </w:tcPr>
          <w:p w14:paraId="67C6B44B" w14:textId="77777777" w:rsidR="00F47B9B" w:rsidRPr="00D371B9" w:rsidRDefault="00F47B9B" w:rsidP="0080163F">
            <w:pPr>
              <w:rPr>
                <w:sz w:val="22"/>
                <w:szCs w:val="22"/>
              </w:rPr>
            </w:pPr>
            <w:proofErr w:type="spellStart"/>
            <w:r w:rsidRPr="00D371B9">
              <w:rPr>
                <w:sz w:val="22"/>
                <w:szCs w:val="22"/>
              </w:rPr>
              <w:t>Macht</w:t>
            </w:r>
            <w:proofErr w:type="spellEnd"/>
            <w:r w:rsidRPr="00D371B9">
              <w:rPr>
                <w:sz w:val="22"/>
                <w:szCs w:val="22"/>
              </w:rPr>
              <w:t xml:space="preserve"> (LE course)</w:t>
            </w:r>
          </w:p>
        </w:tc>
        <w:tc>
          <w:tcPr>
            <w:tcW w:w="783" w:type="dxa"/>
            <w:tcBorders>
              <w:top w:val="single" w:sz="4" w:space="0" w:color="auto"/>
            </w:tcBorders>
            <w:shd w:val="clear" w:color="auto" w:fill="auto"/>
            <w:noWrap/>
            <w:vAlign w:val="center"/>
          </w:tcPr>
          <w:p w14:paraId="4CFF7FF4" w14:textId="77777777" w:rsidR="00F47B9B" w:rsidRPr="00D371B9" w:rsidRDefault="00F47B9B" w:rsidP="0080163F">
            <w:pPr>
              <w:rPr>
                <w:rFonts w:eastAsia="Gulim"/>
                <w:sz w:val="22"/>
                <w:szCs w:val="22"/>
              </w:rPr>
            </w:pPr>
            <w:r w:rsidRPr="00D371B9">
              <w:rPr>
                <w:sz w:val="22"/>
                <w:szCs w:val="22"/>
              </w:rPr>
              <w:t>2014</w:t>
            </w:r>
          </w:p>
        </w:tc>
        <w:tc>
          <w:tcPr>
            <w:tcW w:w="3544" w:type="dxa"/>
            <w:tcBorders>
              <w:top w:val="single" w:sz="4" w:space="0" w:color="auto"/>
            </w:tcBorders>
            <w:shd w:val="clear" w:color="auto" w:fill="auto"/>
            <w:noWrap/>
            <w:vAlign w:val="center"/>
          </w:tcPr>
          <w:p w14:paraId="00DCA443" w14:textId="77777777" w:rsidR="00F47B9B" w:rsidRPr="00D371B9" w:rsidRDefault="00F47B9B" w:rsidP="0080163F">
            <w:pPr>
              <w:jc w:val="center"/>
              <w:rPr>
                <w:sz w:val="22"/>
                <w:szCs w:val="22"/>
              </w:rPr>
            </w:pPr>
            <w:r w:rsidRPr="00D371B9">
              <w:rPr>
                <w:sz w:val="22"/>
                <w:szCs w:val="22"/>
              </w:rPr>
              <w:t>Dissertation</w:t>
            </w:r>
          </w:p>
        </w:tc>
        <w:tc>
          <w:tcPr>
            <w:tcW w:w="885" w:type="dxa"/>
            <w:tcBorders>
              <w:top w:val="single" w:sz="4" w:space="0" w:color="auto"/>
            </w:tcBorders>
            <w:shd w:val="clear" w:color="auto" w:fill="auto"/>
            <w:noWrap/>
            <w:vAlign w:val="center"/>
          </w:tcPr>
          <w:p w14:paraId="2B96520B" w14:textId="77777777" w:rsidR="00F47B9B" w:rsidRPr="00D371B9" w:rsidRDefault="00F47B9B" w:rsidP="0080163F">
            <w:pPr>
              <w:jc w:val="center"/>
              <w:rPr>
                <w:rFonts w:eastAsia="Gulim"/>
                <w:sz w:val="22"/>
                <w:szCs w:val="22"/>
              </w:rPr>
            </w:pPr>
            <w:r w:rsidRPr="00D371B9">
              <w:rPr>
                <w:sz w:val="22"/>
                <w:szCs w:val="22"/>
              </w:rPr>
              <w:t>.03</w:t>
            </w:r>
          </w:p>
        </w:tc>
        <w:tc>
          <w:tcPr>
            <w:tcW w:w="886" w:type="dxa"/>
            <w:tcBorders>
              <w:top w:val="single" w:sz="4" w:space="0" w:color="auto"/>
            </w:tcBorders>
            <w:shd w:val="clear" w:color="auto" w:fill="auto"/>
            <w:noWrap/>
            <w:vAlign w:val="center"/>
          </w:tcPr>
          <w:p w14:paraId="40D63036" w14:textId="77777777" w:rsidR="00F47B9B" w:rsidRPr="00D371B9" w:rsidRDefault="00F47B9B" w:rsidP="0080163F">
            <w:pPr>
              <w:jc w:val="center"/>
              <w:rPr>
                <w:rFonts w:eastAsia="Gulim"/>
                <w:sz w:val="22"/>
                <w:szCs w:val="22"/>
              </w:rPr>
            </w:pPr>
            <w:r w:rsidRPr="00D371B9">
              <w:rPr>
                <w:sz w:val="22"/>
                <w:szCs w:val="22"/>
              </w:rPr>
              <w:t>54</w:t>
            </w:r>
          </w:p>
        </w:tc>
        <w:tc>
          <w:tcPr>
            <w:tcW w:w="886" w:type="dxa"/>
            <w:tcBorders>
              <w:top w:val="single" w:sz="4" w:space="0" w:color="auto"/>
            </w:tcBorders>
            <w:shd w:val="clear" w:color="auto" w:fill="auto"/>
            <w:noWrap/>
            <w:vAlign w:val="center"/>
          </w:tcPr>
          <w:p w14:paraId="74046024" w14:textId="77777777" w:rsidR="00F47B9B" w:rsidRPr="00D371B9" w:rsidRDefault="00F47B9B" w:rsidP="0080163F">
            <w:pPr>
              <w:jc w:val="center"/>
              <w:rPr>
                <w:rFonts w:eastAsia="Gulim"/>
                <w:sz w:val="22"/>
                <w:szCs w:val="22"/>
              </w:rPr>
            </w:pPr>
            <w:r w:rsidRPr="00D371B9">
              <w:rPr>
                <w:sz w:val="22"/>
                <w:szCs w:val="22"/>
              </w:rPr>
              <w:t>.78</w:t>
            </w:r>
          </w:p>
        </w:tc>
        <w:tc>
          <w:tcPr>
            <w:tcW w:w="886" w:type="dxa"/>
            <w:tcBorders>
              <w:top w:val="single" w:sz="4" w:space="0" w:color="auto"/>
            </w:tcBorders>
            <w:shd w:val="clear" w:color="auto" w:fill="auto"/>
            <w:noWrap/>
            <w:vAlign w:val="center"/>
          </w:tcPr>
          <w:p w14:paraId="66E94966" w14:textId="77777777" w:rsidR="00F47B9B" w:rsidRPr="00D371B9" w:rsidRDefault="00F47B9B" w:rsidP="0080163F">
            <w:pPr>
              <w:jc w:val="center"/>
              <w:rPr>
                <w:rFonts w:eastAsia="Gulim"/>
                <w:sz w:val="22"/>
                <w:szCs w:val="22"/>
              </w:rPr>
            </w:pPr>
            <w:r w:rsidRPr="00D371B9">
              <w:rPr>
                <w:sz w:val="22"/>
                <w:szCs w:val="22"/>
              </w:rPr>
              <w:t>.</w:t>
            </w:r>
          </w:p>
        </w:tc>
      </w:tr>
      <w:tr w:rsidR="00F47B9B" w:rsidRPr="00D371B9" w14:paraId="5780ED3A" w14:textId="77777777" w:rsidTr="0080163F">
        <w:trPr>
          <w:trHeight w:val="312"/>
          <w:jc w:val="center"/>
        </w:trPr>
        <w:tc>
          <w:tcPr>
            <w:tcW w:w="597" w:type="dxa"/>
            <w:shd w:val="clear" w:color="auto" w:fill="auto"/>
            <w:noWrap/>
            <w:vAlign w:val="center"/>
          </w:tcPr>
          <w:p w14:paraId="25009A23" w14:textId="77777777" w:rsidR="00F47B9B" w:rsidRPr="00D371B9" w:rsidRDefault="00F47B9B" w:rsidP="0080163F">
            <w:pPr>
              <w:rPr>
                <w:rFonts w:eastAsia="Gulim"/>
                <w:sz w:val="22"/>
                <w:szCs w:val="22"/>
              </w:rPr>
            </w:pPr>
            <w:r w:rsidRPr="00D371B9">
              <w:rPr>
                <w:sz w:val="22"/>
                <w:szCs w:val="22"/>
              </w:rPr>
              <w:t>54</w:t>
            </w:r>
          </w:p>
        </w:tc>
        <w:tc>
          <w:tcPr>
            <w:tcW w:w="4462" w:type="dxa"/>
            <w:shd w:val="clear" w:color="auto" w:fill="auto"/>
            <w:noWrap/>
            <w:vAlign w:val="center"/>
          </w:tcPr>
          <w:p w14:paraId="2325E4F1" w14:textId="77777777" w:rsidR="00F47B9B" w:rsidRPr="00D371B9" w:rsidRDefault="00F47B9B" w:rsidP="0080163F">
            <w:pPr>
              <w:rPr>
                <w:sz w:val="22"/>
                <w:szCs w:val="22"/>
              </w:rPr>
            </w:pPr>
            <w:proofErr w:type="spellStart"/>
            <w:r w:rsidRPr="00D371B9">
              <w:rPr>
                <w:sz w:val="22"/>
                <w:szCs w:val="22"/>
              </w:rPr>
              <w:t>Macht</w:t>
            </w:r>
            <w:proofErr w:type="spellEnd"/>
            <w:r w:rsidRPr="00D371B9">
              <w:rPr>
                <w:sz w:val="22"/>
                <w:szCs w:val="22"/>
              </w:rPr>
              <w:t xml:space="preserve"> (HVAC course)</w:t>
            </w:r>
          </w:p>
        </w:tc>
        <w:tc>
          <w:tcPr>
            <w:tcW w:w="783" w:type="dxa"/>
            <w:shd w:val="clear" w:color="auto" w:fill="auto"/>
            <w:noWrap/>
            <w:vAlign w:val="center"/>
          </w:tcPr>
          <w:p w14:paraId="7FCCBC2D" w14:textId="77777777" w:rsidR="00F47B9B" w:rsidRPr="00D371B9" w:rsidRDefault="00F47B9B" w:rsidP="0080163F">
            <w:pPr>
              <w:rPr>
                <w:rFonts w:eastAsia="Gulim"/>
                <w:sz w:val="22"/>
                <w:szCs w:val="22"/>
              </w:rPr>
            </w:pPr>
            <w:r w:rsidRPr="00D371B9">
              <w:rPr>
                <w:sz w:val="22"/>
                <w:szCs w:val="22"/>
              </w:rPr>
              <w:t>2014</w:t>
            </w:r>
          </w:p>
        </w:tc>
        <w:tc>
          <w:tcPr>
            <w:tcW w:w="3544" w:type="dxa"/>
            <w:shd w:val="clear" w:color="auto" w:fill="auto"/>
            <w:noWrap/>
            <w:vAlign w:val="center"/>
          </w:tcPr>
          <w:p w14:paraId="6C5C0740" w14:textId="77777777" w:rsidR="00F47B9B" w:rsidRPr="00D371B9" w:rsidRDefault="00F47B9B" w:rsidP="0080163F">
            <w:pPr>
              <w:jc w:val="center"/>
              <w:rPr>
                <w:sz w:val="22"/>
                <w:szCs w:val="22"/>
              </w:rPr>
            </w:pPr>
            <w:r w:rsidRPr="00D371B9">
              <w:rPr>
                <w:sz w:val="22"/>
                <w:szCs w:val="22"/>
              </w:rPr>
              <w:t>Dissertation</w:t>
            </w:r>
          </w:p>
        </w:tc>
        <w:tc>
          <w:tcPr>
            <w:tcW w:w="885" w:type="dxa"/>
            <w:shd w:val="clear" w:color="auto" w:fill="auto"/>
            <w:noWrap/>
            <w:vAlign w:val="center"/>
          </w:tcPr>
          <w:p w14:paraId="218F1AA9" w14:textId="77777777" w:rsidR="00F47B9B" w:rsidRPr="00D371B9" w:rsidRDefault="00F47B9B" w:rsidP="0080163F">
            <w:pPr>
              <w:jc w:val="center"/>
              <w:rPr>
                <w:rFonts w:eastAsia="Gulim"/>
                <w:sz w:val="22"/>
                <w:szCs w:val="22"/>
              </w:rPr>
            </w:pPr>
            <w:r w:rsidRPr="00D371B9">
              <w:rPr>
                <w:sz w:val="22"/>
                <w:szCs w:val="22"/>
              </w:rPr>
              <w:t>.02</w:t>
            </w:r>
          </w:p>
        </w:tc>
        <w:tc>
          <w:tcPr>
            <w:tcW w:w="886" w:type="dxa"/>
            <w:shd w:val="clear" w:color="auto" w:fill="auto"/>
            <w:noWrap/>
            <w:vAlign w:val="center"/>
          </w:tcPr>
          <w:p w14:paraId="09FE9B57" w14:textId="77777777" w:rsidR="00F47B9B" w:rsidRPr="00D371B9" w:rsidRDefault="00F47B9B" w:rsidP="0080163F">
            <w:pPr>
              <w:jc w:val="center"/>
              <w:rPr>
                <w:rFonts w:eastAsia="Gulim"/>
                <w:sz w:val="22"/>
                <w:szCs w:val="22"/>
              </w:rPr>
            </w:pPr>
            <w:r w:rsidRPr="00D371B9">
              <w:rPr>
                <w:sz w:val="22"/>
                <w:szCs w:val="22"/>
              </w:rPr>
              <w:t>48</w:t>
            </w:r>
          </w:p>
        </w:tc>
        <w:tc>
          <w:tcPr>
            <w:tcW w:w="886" w:type="dxa"/>
            <w:shd w:val="clear" w:color="auto" w:fill="auto"/>
            <w:noWrap/>
            <w:vAlign w:val="center"/>
          </w:tcPr>
          <w:p w14:paraId="079A1933" w14:textId="77777777" w:rsidR="00F47B9B" w:rsidRPr="00D371B9" w:rsidRDefault="00F47B9B" w:rsidP="0080163F">
            <w:pPr>
              <w:jc w:val="center"/>
              <w:rPr>
                <w:rFonts w:eastAsia="Gulim"/>
                <w:sz w:val="22"/>
                <w:szCs w:val="22"/>
              </w:rPr>
            </w:pPr>
            <w:r w:rsidRPr="00D371B9">
              <w:rPr>
                <w:sz w:val="22"/>
                <w:szCs w:val="22"/>
              </w:rPr>
              <w:t>.78</w:t>
            </w:r>
          </w:p>
        </w:tc>
        <w:tc>
          <w:tcPr>
            <w:tcW w:w="886" w:type="dxa"/>
            <w:shd w:val="clear" w:color="auto" w:fill="auto"/>
            <w:noWrap/>
            <w:vAlign w:val="center"/>
          </w:tcPr>
          <w:p w14:paraId="3DC55CAB" w14:textId="77777777" w:rsidR="00F47B9B" w:rsidRPr="00D371B9" w:rsidRDefault="00F47B9B" w:rsidP="0080163F">
            <w:pPr>
              <w:jc w:val="center"/>
              <w:rPr>
                <w:rFonts w:eastAsia="Gulim"/>
                <w:sz w:val="22"/>
                <w:szCs w:val="22"/>
              </w:rPr>
            </w:pPr>
            <w:r w:rsidRPr="00D371B9">
              <w:rPr>
                <w:sz w:val="22"/>
                <w:szCs w:val="22"/>
              </w:rPr>
              <w:t>.</w:t>
            </w:r>
          </w:p>
        </w:tc>
      </w:tr>
      <w:tr w:rsidR="00F47B9B" w:rsidRPr="00D371B9" w14:paraId="26F327E9" w14:textId="77777777" w:rsidTr="0080163F">
        <w:trPr>
          <w:trHeight w:val="312"/>
          <w:jc w:val="center"/>
        </w:trPr>
        <w:tc>
          <w:tcPr>
            <w:tcW w:w="597" w:type="dxa"/>
            <w:shd w:val="clear" w:color="auto" w:fill="auto"/>
            <w:noWrap/>
            <w:vAlign w:val="center"/>
          </w:tcPr>
          <w:p w14:paraId="0819B380" w14:textId="77777777" w:rsidR="00F47B9B" w:rsidRPr="00D371B9" w:rsidRDefault="00F47B9B" w:rsidP="0080163F">
            <w:pPr>
              <w:rPr>
                <w:rFonts w:eastAsia="Gulim"/>
                <w:sz w:val="22"/>
                <w:szCs w:val="22"/>
              </w:rPr>
            </w:pPr>
            <w:r w:rsidRPr="00D371B9">
              <w:rPr>
                <w:sz w:val="22"/>
                <w:szCs w:val="22"/>
              </w:rPr>
              <w:t>55</w:t>
            </w:r>
          </w:p>
        </w:tc>
        <w:tc>
          <w:tcPr>
            <w:tcW w:w="4462" w:type="dxa"/>
            <w:shd w:val="clear" w:color="auto" w:fill="auto"/>
            <w:noWrap/>
            <w:vAlign w:val="center"/>
          </w:tcPr>
          <w:p w14:paraId="5D07D86A" w14:textId="77777777" w:rsidR="00F47B9B" w:rsidRPr="00D371B9" w:rsidRDefault="00F47B9B" w:rsidP="0080163F">
            <w:pPr>
              <w:rPr>
                <w:sz w:val="22"/>
                <w:szCs w:val="22"/>
              </w:rPr>
            </w:pPr>
            <w:proofErr w:type="spellStart"/>
            <w:r w:rsidRPr="00D371B9">
              <w:rPr>
                <w:sz w:val="22"/>
                <w:szCs w:val="22"/>
              </w:rPr>
              <w:t>Macht</w:t>
            </w:r>
            <w:proofErr w:type="spellEnd"/>
            <w:r w:rsidRPr="00D371B9">
              <w:rPr>
                <w:sz w:val="22"/>
                <w:szCs w:val="22"/>
              </w:rPr>
              <w:t xml:space="preserve"> (Architectural Engineering courses)</w:t>
            </w:r>
          </w:p>
        </w:tc>
        <w:tc>
          <w:tcPr>
            <w:tcW w:w="783" w:type="dxa"/>
            <w:shd w:val="clear" w:color="auto" w:fill="auto"/>
            <w:noWrap/>
            <w:vAlign w:val="center"/>
          </w:tcPr>
          <w:p w14:paraId="11064D14" w14:textId="77777777" w:rsidR="00F47B9B" w:rsidRPr="00D371B9" w:rsidRDefault="00F47B9B" w:rsidP="0080163F">
            <w:pPr>
              <w:rPr>
                <w:rFonts w:eastAsia="Gulim"/>
                <w:sz w:val="22"/>
                <w:szCs w:val="22"/>
              </w:rPr>
            </w:pPr>
            <w:r w:rsidRPr="00D371B9">
              <w:rPr>
                <w:sz w:val="22"/>
                <w:szCs w:val="22"/>
              </w:rPr>
              <w:t>2014</w:t>
            </w:r>
          </w:p>
        </w:tc>
        <w:tc>
          <w:tcPr>
            <w:tcW w:w="3544" w:type="dxa"/>
            <w:shd w:val="clear" w:color="auto" w:fill="auto"/>
            <w:noWrap/>
            <w:vAlign w:val="center"/>
          </w:tcPr>
          <w:p w14:paraId="39C7A154" w14:textId="77777777" w:rsidR="00F47B9B" w:rsidRPr="00D371B9" w:rsidRDefault="00F47B9B" w:rsidP="0080163F">
            <w:pPr>
              <w:jc w:val="center"/>
              <w:rPr>
                <w:sz w:val="22"/>
                <w:szCs w:val="22"/>
              </w:rPr>
            </w:pPr>
            <w:r w:rsidRPr="00D371B9">
              <w:rPr>
                <w:sz w:val="22"/>
                <w:szCs w:val="22"/>
              </w:rPr>
              <w:t>Dissertation</w:t>
            </w:r>
          </w:p>
        </w:tc>
        <w:tc>
          <w:tcPr>
            <w:tcW w:w="885" w:type="dxa"/>
            <w:shd w:val="clear" w:color="auto" w:fill="auto"/>
            <w:noWrap/>
            <w:vAlign w:val="center"/>
          </w:tcPr>
          <w:p w14:paraId="3A84DBAC" w14:textId="77777777" w:rsidR="00F47B9B" w:rsidRPr="00D371B9" w:rsidRDefault="00F47B9B" w:rsidP="0080163F">
            <w:pPr>
              <w:jc w:val="center"/>
              <w:rPr>
                <w:rFonts w:eastAsia="Gulim"/>
                <w:sz w:val="22"/>
                <w:szCs w:val="22"/>
              </w:rPr>
            </w:pPr>
            <w:r w:rsidRPr="00D371B9">
              <w:rPr>
                <w:sz w:val="22"/>
                <w:szCs w:val="22"/>
              </w:rPr>
              <w:t>.01</w:t>
            </w:r>
          </w:p>
        </w:tc>
        <w:tc>
          <w:tcPr>
            <w:tcW w:w="886" w:type="dxa"/>
            <w:shd w:val="clear" w:color="auto" w:fill="auto"/>
            <w:noWrap/>
            <w:vAlign w:val="center"/>
          </w:tcPr>
          <w:p w14:paraId="15EC2C41" w14:textId="77777777" w:rsidR="00F47B9B" w:rsidRPr="00D371B9" w:rsidRDefault="00F47B9B" w:rsidP="0080163F">
            <w:pPr>
              <w:jc w:val="center"/>
              <w:rPr>
                <w:rFonts w:eastAsia="Gulim"/>
                <w:sz w:val="22"/>
                <w:szCs w:val="22"/>
              </w:rPr>
            </w:pPr>
            <w:r w:rsidRPr="00D371B9">
              <w:rPr>
                <w:sz w:val="22"/>
                <w:szCs w:val="22"/>
              </w:rPr>
              <w:t>134</w:t>
            </w:r>
          </w:p>
        </w:tc>
        <w:tc>
          <w:tcPr>
            <w:tcW w:w="886" w:type="dxa"/>
            <w:shd w:val="clear" w:color="auto" w:fill="auto"/>
            <w:noWrap/>
            <w:vAlign w:val="center"/>
          </w:tcPr>
          <w:p w14:paraId="206A7A21" w14:textId="77777777" w:rsidR="00F47B9B" w:rsidRPr="00D371B9" w:rsidRDefault="00F47B9B" w:rsidP="0080163F">
            <w:pPr>
              <w:jc w:val="center"/>
              <w:rPr>
                <w:rFonts w:eastAsia="Gulim"/>
                <w:sz w:val="22"/>
                <w:szCs w:val="22"/>
              </w:rPr>
            </w:pPr>
            <w:r w:rsidRPr="00D371B9">
              <w:rPr>
                <w:sz w:val="22"/>
                <w:szCs w:val="22"/>
              </w:rPr>
              <w:t>.78</w:t>
            </w:r>
          </w:p>
        </w:tc>
        <w:tc>
          <w:tcPr>
            <w:tcW w:w="886" w:type="dxa"/>
            <w:shd w:val="clear" w:color="auto" w:fill="auto"/>
            <w:noWrap/>
            <w:vAlign w:val="center"/>
          </w:tcPr>
          <w:p w14:paraId="2FDC0687" w14:textId="77777777" w:rsidR="00F47B9B" w:rsidRPr="00D371B9" w:rsidRDefault="00F47B9B" w:rsidP="0080163F">
            <w:pPr>
              <w:jc w:val="center"/>
              <w:rPr>
                <w:rFonts w:eastAsia="Gulim"/>
                <w:sz w:val="22"/>
                <w:szCs w:val="22"/>
              </w:rPr>
            </w:pPr>
            <w:r w:rsidRPr="00D371B9">
              <w:rPr>
                <w:sz w:val="22"/>
                <w:szCs w:val="22"/>
              </w:rPr>
              <w:t>.</w:t>
            </w:r>
          </w:p>
        </w:tc>
      </w:tr>
      <w:tr w:rsidR="00F47B9B" w:rsidRPr="00D371B9" w14:paraId="1753424A" w14:textId="77777777" w:rsidTr="0080163F">
        <w:trPr>
          <w:trHeight w:val="312"/>
          <w:jc w:val="center"/>
        </w:trPr>
        <w:tc>
          <w:tcPr>
            <w:tcW w:w="597" w:type="dxa"/>
            <w:shd w:val="clear" w:color="auto" w:fill="auto"/>
            <w:noWrap/>
            <w:vAlign w:val="center"/>
            <w:hideMark/>
          </w:tcPr>
          <w:p w14:paraId="594ED854" w14:textId="77777777" w:rsidR="00F47B9B" w:rsidRPr="00D371B9" w:rsidRDefault="00F47B9B" w:rsidP="0080163F">
            <w:pPr>
              <w:rPr>
                <w:rFonts w:eastAsia="Gulim"/>
                <w:sz w:val="22"/>
                <w:szCs w:val="22"/>
              </w:rPr>
            </w:pPr>
            <w:r w:rsidRPr="00D371B9">
              <w:rPr>
                <w:rFonts w:eastAsia="Gulim"/>
                <w:sz w:val="22"/>
                <w:szCs w:val="22"/>
              </w:rPr>
              <w:t>56</w:t>
            </w:r>
          </w:p>
        </w:tc>
        <w:tc>
          <w:tcPr>
            <w:tcW w:w="4462" w:type="dxa"/>
            <w:shd w:val="clear" w:color="auto" w:fill="auto"/>
            <w:noWrap/>
            <w:vAlign w:val="center"/>
          </w:tcPr>
          <w:p w14:paraId="40CE01AE" w14:textId="77777777" w:rsidR="00F47B9B" w:rsidRPr="00D371B9" w:rsidRDefault="00F47B9B" w:rsidP="0080163F">
            <w:pPr>
              <w:rPr>
                <w:rFonts w:eastAsia="Gulim"/>
                <w:sz w:val="22"/>
                <w:szCs w:val="22"/>
              </w:rPr>
            </w:pPr>
            <w:proofErr w:type="spellStart"/>
            <w:r w:rsidRPr="00D371B9">
              <w:rPr>
                <w:sz w:val="22"/>
                <w:szCs w:val="22"/>
              </w:rPr>
              <w:t>Maderer</w:t>
            </w:r>
            <w:proofErr w:type="spellEnd"/>
            <w:r w:rsidRPr="00D371B9">
              <w:rPr>
                <w:sz w:val="22"/>
                <w:szCs w:val="22"/>
              </w:rPr>
              <w:t xml:space="preserve">, </w:t>
            </w:r>
            <w:proofErr w:type="spellStart"/>
            <w:r w:rsidRPr="00D371B9">
              <w:rPr>
                <w:sz w:val="22"/>
                <w:szCs w:val="22"/>
              </w:rPr>
              <w:t>Holtbrügge</w:t>
            </w:r>
            <w:proofErr w:type="spellEnd"/>
            <w:r w:rsidRPr="00D371B9">
              <w:rPr>
                <w:sz w:val="22"/>
                <w:szCs w:val="22"/>
              </w:rPr>
              <w:t>, &amp; Schuster</w:t>
            </w:r>
          </w:p>
        </w:tc>
        <w:tc>
          <w:tcPr>
            <w:tcW w:w="783" w:type="dxa"/>
            <w:shd w:val="clear" w:color="auto" w:fill="auto"/>
            <w:noWrap/>
            <w:vAlign w:val="center"/>
          </w:tcPr>
          <w:p w14:paraId="3A235105" w14:textId="77777777" w:rsidR="00F47B9B" w:rsidRPr="00D371B9" w:rsidRDefault="00F47B9B" w:rsidP="0080163F">
            <w:pPr>
              <w:rPr>
                <w:rFonts w:eastAsia="Gulim"/>
                <w:sz w:val="22"/>
                <w:szCs w:val="22"/>
              </w:rPr>
            </w:pPr>
            <w:r w:rsidRPr="00D371B9">
              <w:rPr>
                <w:rFonts w:eastAsia="Gulim"/>
                <w:sz w:val="22"/>
                <w:szCs w:val="22"/>
              </w:rPr>
              <w:t>2014</w:t>
            </w:r>
          </w:p>
        </w:tc>
        <w:tc>
          <w:tcPr>
            <w:tcW w:w="3544" w:type="dxa"/>
            <w:shd w:val="clear" w:color="auto" w:fill="auto"/>
            <w:noWrap/>
            <w:vAlign w:val="center"/>
          </w:tcPr>
          <w:p w14:paraId="77E7FA5D" w14:textId="77777777" w:rsidR="00F47B9B" w:rsidRPr="00D371B9" w:rsidRDefault="00F47B9B" w:rsidP="0080163F">
            <w:pPr>
              <w:jc w:val="center"/>
              <w:rPr>
                <w:rFonts w:eastAsia="Gulim"/>
                <w:sz w:val="22"/>
                <w:szCs w:val="22"/>
              </w:rPr>
            </w:pPr>
            <w:proofErr w:type="spellStart"/>
            <w:r w:rsidRPr="00D371B9">
              <w:rPr>
                <w:sz w:val="22"/>
                <w:szCs w:val="22"/>
              </w:rPr>
              <w:t>Intrntnl</w:t>
            </w:r>
            <w:proofErr w:type="spellEnd"/>
            <w:r w:rsidRPr="00D371B9">
              <w:rPr>
                <w:sz w:val="22"/>
                <w:szCs w:val="22"/>
              </w:rPr>
              <w:t xml:space="preserve"> J of Cross </w:t>
            </w:r>
            <w:proofErr w:type="spellStart"/>
            <w:r w:rsidRPr="00D371B9">
              <w:rPr>
                <w:sz w:val="22"/>
                <w:szCs w:val="22"/>
              </w:rPr>
              <w:t>Cultral</w:t>
            </w:r>
            <w:proofErr w:type="spellEnd"/>
            <w:r w:rsidRPr="00D371B9">
              <w:rPr>
                <w:sz w:val="22"/>
                <w:szCs w:val="22"/>
              </w:rPr>
              <w:t xml:space="preserve"> </w:t>
            </w:r>
            <w:proofErr w:type="spellStart"/>
            <w:r w:rsidRPr="00D371B9">
              <w:rPr>
                <w:sz w:val="22"/>
                <w:szCs w:val="22"/>
              </w:rPr>
              <w:t>Mngmt</w:t>
            </w:r>
            <w:proofErr w:type="spellEnd"/>
          </w:p>
        </w:tc>
        <w:tc>
          <w:tcPr>
            <w:tcW w:w="885" w:type="dxa"/>
            <w:shd w:val="clear" w:color="auto" w:fill="auto"/>
            <w:noWrap/>
            <w:vAlign w:val="center"/>
          </w:tcPr>
          <w:p w14:paraId="197CC1EA" w14:textId="77777777" w:rsidR="00F47B9B" w:rsidRPr="00D371B9" w:rsidRDefault="00F47B9B" w:rsidP="0080163F">
            <w:pPr>
              <w:jc w:val="center"/>
              <w:rPr>
                <w:rFonts w:eastAsia="Gulim"/>
                <w:sz w:val="22"/>
                <w:szCs w:val="22"/>
              </w:rPr>
            </w:pPr>
            <w:r w:rsidRPr="00D371B9">
              <w:rPr>
                <w:rFonts w:eastAsia="Gulim"/>
                <w:sz w:val="22"/>
                <w:szCs w:val="22"/>
              </w:rPr>
              <w:t>-.34</w:t>
            </w:r>
          </w:p>
        </w:tc>
        <w:tc>
          <w:tcPr>
            <w:tcW w:w="886" w:type="dxa"/>
            <w:shd w:val="clear" w:color="auto" w:fill="auto"/>
            <w:noWrap/>
            <w:vAlign w:val="center"/>
          </w:tcPr>
          <w:p w14:paraId="6227F8DC" w14:textId="77777777" w:rsidR="00F47B9B" w:rsidRPr="00D371B9" w:rsidRDefault="00F47B9B" w:rsidP="0080163F">
            <w:pPr>
              <w:jc w:val="center"/>
              <w:rPr>
                <w:rFonts w:eastAsia="Gulim"/>
                <w:sz w:val="22"/>
                <w:szCs w:val="22"/>
              </w:rPr>
            </w:pPr>
            <w:r w:rsidRPr="00D371B9">
              <w:rPr>
                <w:rFonts w:eastAsia="Gulim"/>
                <w:sz w:val="22"/>
                <w:szCs w:val="22"/>
              </w:rPr>
              <w:t>98</w:t>
            </w:r>
          </w:p>
        </w:tc>
        <w:tc>
          <w:tcPr>
            <w:tcW w:w="886" w:type="dxa"/>
            <w:shd w:val="clear" w:color="auto" w:fill="auto"/>
            <w:noWrap/>
            <w:vAlign w:val="center"/>
          </w:tcPr>
          <w:p w14:paraId="3282FB5F" w14:textId="77777777" w:rsidR="00F47B9B" w:rsidRPr="00D371B9" w:rsidRDefault="00F47B9B" w:rsidP="0080163F">
            <w:pPr>
              <w:jc w:val="center"/>
              <w:rPr>
                <w:rFonts w:eastAsia="Gulim"/>
                <w:sz w:val="22"/>
                <w:szCs w:val="22"/>
              </w:rPr>
            </w:pPr>
            <w:r w:rsidRPr="00D371B9">
              <w:rPr>
                <w:rFonts w:eastAsia="Gulim"/>
                <w:sz w:val="22"/>
                <w:szCs w:val="22"/>
              </w:rPr>
              <w:t>.</w:t>
            </w:r>
          </w:p>
        </w:tc>
        <w:tc>
          <w:tcPr>
            <w:tcW w:w="886" w:type="dxa"/>
            <w:shd w:val="clear" w:color="auto" w:fill="auto"/>
            <w:noWrap/>
            <w:vAlign w:val="center"/>
          </w:tcPr>
          <w:p w14:paraId="65F2311E" w14:textId="77777777" w:rsidR="00F47B9B" w:rsidRPr="00D371B9" w:rsidRDefault="00F47B9B" w:rsidP="0080163F">
            <w:pPr>
              <w:jc w:val="center"/>
              <w:rPr>
                <w:rFonts w:eastAsia="Gulim"/>
                <w:sz w:val="22"/>
                <w:szCs w:val="22"/>
              </w:rPr>
            </w:pPr>
            <w:r w:rsidRPr="00D371B9">
              <w:rPr>
                <w:rFonts w:eastAsia="Gulim"/>
                <w:sz w:val="22"/>
                <w:szCs w:val="22"/>
              </w:rPr>
              <w:t>.</w:t>
            </w:r>
          </w:p>
        </w:tc>
      </w:tr>
      <w:tr w:rsidR="00F47B9B" w:rsidRPr="00D371B9" w14:paraId="0161F698" w14:textId="77777777" w:rsidTr="0080163F">
        <w:trPr>
          <w:trHeight w:val="312"/>
          <w:jc w:val="center"/>
        </w:trPr>
        <w:tc>
          <w:tcPr>
            <w:tcW w:w="597" w:type="dxa"/>
            <w:shd w:val="clear" w:color="auto" w:fill="auto"/>
            <w:noWrap/>
            <w:vAlign w:val="center"/>
            <w:hideMark/>
          </w:tcPr>
          <w:p w14:paraId="7022C40E" w14:textId="77777777" w:rsidR="00F47B9B" w:rsidRPr="00D371B9" w:rsidRDefault="00F47B9B" w:rsidP="0080163F">
            <w:pPr>
              <w:rPr>
                <w:rFonts w:eastAsia="Gulim"/>
                <w:sz w:val="22"/>
                <w:szCs w:val="22"/>
              </w:rPr>
            </w:pPr>
            <w:r w:rsidRPr="00D371B9">
              <w:rPr>
                <w:rFonts w:eastAsia="Gulim"/>
                <w:sz w:val="22"/>
                <w:szCs w:val="22"/>
              </w:rPr>
              <w:t>57</w:t>
            </w:r>
          </w:p>
        </w:tc>
        <w:tc>
          <w:tcPr>
            <w:tcW w:w="4462" w:type="dxa"/>
            <w:shd w:val="clear" w:color="auto" w:fill="auto"/>
            <w:noWrap/>
            <w:vAlign w:val="center"/>
          </w:tcPr>
          <w:p w14:paraId="00C84F9D" w14:textId="77777777" w:rsidR="00F47B9B" w:rsidRPr="00D371B9" w:rsidRDefault="00F47B9B" w:rsidP="0080163F">
            <w:pPr>
              <w:rPr>
                <w:rFonts w:eastAsia="Gulim"/>
                <w:sz w:val="22"/>
                <w:szCs w:val="22"/>
              </w:rPr>
            </w:pPr>
            <w:r w:rsidRPr="00D371B9">
              <w:rPr>
                <w:sz w:val="22"/>
                <w:szCs w:val="22"/>
              </w:rPr>
              <w:t>Miller</w:t>
            </w:r>
          </w:p>
        </w:tc>
        <w:tc>
          <w:tcPr>
            <w:tcW w:w="783" w:type="dxa"/>
            <w:shd w:val="clear" w:color="auto" w:fill="auto"/>
            <w:noWrap/>
            <w:vAlign w:val="center"/>
          </w:tcPr>
          <w:p w14:paraId="1FA2FDB3" w14:textId="77777777" w:rsidR="00F47B9B" w:rsidRPr="00D371B9" w:rsidRDefault="00F47B9B" w:rsidP="0080163F">
            <w:pPr>
              <w:rPr>
                <w:rFonts w:eastAsia="Gulim"/>
                <w:sz w:val="22"/>
                <w:szCs w:val="22"/>
              </w:rPr>
            </w:pPr>
            <w:r w:rsidRPr="00D371B9">
              <w:rPr>
                <w:rFonts w:eastAsia="Gulim"/>
                <w:sz w:val="22"/>
                <w:szCs w:val="22"/>
              </w:rPr>
              <w:t>1990</w:t>
            </w:r>
          </w:p>
        </w:tc>
        <w:tc>
          <w:tcPr>
            <w:tcW w:w="3544" w:type="dxa"/>
            <w:shd w:val="clear" w:color="auto" w:fill="auto"/>
            <w:noWrap/>
            <w:vAlign w:val="center"/>
          </w:tcPr>
          <w:p w14:paraId="4AEB7054" w14:textId="77777777" w:rsidR="00F47B9B" w:rsidRPr="00D371B9" w:rsidRDefault="00F47B9B" w:rsidP="0080163F">
            <w:pPr>
              <w:jc w:val="center"/>
              <w:rPr>
                <w:rFonts w:eastAsia="Gulim"/>
                <w:sz w:val="22"/>
                <w:szCs w:val="22"/>
              </w:rPr>
            </w:pPr>
            <w:r w:rsidRPr="00D371B9">
              <w:rPr>
                <w:rFonts w:eastAsia="Gulim"/>
                <w:sz w:val="22"/>
                <w:szCs w:val="22"/>
              </w:rPr>
              <w:t>Dissertation</w:t>
            </w:r>
          </w:p>
        </w:tc>
        <w:tc>
          <w:tcPr>
            <w:tcW w:w="885" w:type="dxa"/>
            <w:shd w:val="clear" w:color="auto" w:fill="auto"/>
            <w:noWrap/>
            <w:vAlign w:val="center"/>
          </w:tcPr>
          <w:p w14:paraId="4541239D" w14:textId="77777777" w:rsidR="00F47B9B" w:rsidRPr="00D371B9" w:rsidRDefault="00F47B9B" w:rsidP="0080163F">
            <w:pPr>
              <w:jc w:val="center"/>
              <w:rPr>
                <w:rFonts w:eastAsia="Gulim"/>
                <w:sz w:val="22"/>
                <w:szCs w:val="22"/>
              </w:rPr>
            </w:pPr>
            <w:r w:rsidRPr="00D371B9">
              <w:rPr>
                <w:rFonts w:eastAsia="Gulim"/>
                <w:sz w:val="22"/>
                <w:szCs w:val="22"/>
              </w:rPr>
              <w:t>-.07</w:t>
            </w:r>
          </w:p>
        </w:tc>
        <w:tc>
          <w:tcPr>
            <w:tcW w:w="886" w:type="dxa"/>
            <w:shd w:val="clear" w:color="auto" w:fill="auto"/>
            <w:noWrap/>
            <w:vAlign w:val="center"/>
          </w:tcPr>
          <w:p w14:paraId="6F001F24" w14:textId="77777777" w:rsidR="00F47B9B" w:rsidRPr="00D371B9" w:rsidRDefault="00F47B9B" w:rsidP="0080163F">
            <w:pPr>
              <w:jc w:val="center"/>
              <w:rPr>
                <w:rFonts w:eastAsia="Gulim"/>
                <w:sz w:val="22"/>
                <w:szCs w:val="22"/>
              </w:rPr>
            </w:pPr>
            <w:r w:rsidRPr="00D371B9">
              <w:rPr>
                <w:rFonts w:eastAsia="Gulim"/>
                <w:sz w:val="22"/>
                <w:szCs w:val="22"/>
              </w:rPr>
              <w:t>40</w:t>
            </w:r>
          </w:p>
        </w:tc>
        <w:tc>
          <w:tcPr>
            <w:tcW w:w="886" w:type="dxa"/>
            <w:shd w:val="clear" w:color="auto" w:fill="auto"/>
            <w:noWrap/>
            <w:vAlign w:val="center"/>
          </w:tcPr>
          <w:p w14:paraId="72B79180" w14:textId="77777777" w:rsidR="00F47B9B" w:rsidRPr="00D371B9" w:rsidRDefault="00F47B9B" w:rsidP="0080163F">
            <w:pPr>
              <w:jc w:val="center"/>
              <w:rPr>
                <w:rFonts w:eastAsia="Gulim"/>
                <w:sz w:val="22"/>
                <w:szCs w:val="22"/>
              </w:rPr>
            </w:pPr>
            <w:r w:rsidRPr="00D371B9">
              <w:rPr>
                <w:rFonts w:eastAsia="Gulim"/>
                <w:sz w:val="22"/>
                <w:szCs w:val="22"/>
              </w:rPr>
              <w:t>.73</w:t>
            </w:r>
          </w:p>
        </w:tc>
        <w:tc>
          <w:tcPr>
            <w:tcW w:w="886" w:type="dxa"/>
            <w:shd w:val="clear" w:color="auto" w:fill="auto"/>
            <w:noWrap/>
            <w:vAlign w:val="center"/>
          </w:tcPr>
          <w:p w14:paraId="0755CB39" w14:textId="77777777" w:rsidR="00F47B9B" w:rsidRPr="00D371B9" w:rsidRDefault="00F47B9B" w:rsidP="0080163F">
            <w:pPr>
              <w:jc w:val="center"/>
              <w:rPr>
                <w:rFonts w:eastAsia="Gulim"/>
                <w:sz w:val="22"/>
                <w:szCs w:val="22"/>
              </w:rPr>
            </w:pPr>
            <w:r w:rsidRPr="00D371B9">
              <w:rPr>
                <w:rFonts w:eastAsia="Gulim"/>
                <w:sz w:val="22"/>
                <w:szCs w:val="22"/>
              </w:rPr>
              <w:t>.83</w:t>
            </w:r>
          </w:p>
        </w:tc>
      </w:tr>
      <w:tr w:rsidR="00F47B9B" w:rsidRPr="00D371B9" w14:paraId="7515FF84" w14:textId="77777777" w:rsidTr="0080163F">
        <w:trPr>
          <w:trHeight w:val="312"/>
          <w:jc w:val="center"/>
        </w:trPr>
        <w:tc>
          <w:tcPr>
            <w:tcW w:w="597" w:type="dxa"/>
            <w:shd w:val="clear" w:color="auto" w:fill="auto"/>
            <w:noWrap/>
            <w:vAlign w:val="center"/>
            <w:hideMark/>
          </w:tcPr>
          <w:p w14:paraId="263DD121" w14:textId="77777777" w:rsidR="00F47B9B" w:rsidRPr="00D371B9" w:rsidRDefault="00F47B9B" w:rsidP="0080163F">
            <w:pPr>
              <w:rPr>
                <w:rFonts w:eastAsia="Gulim"/>
                <w:sz w:val="22"/>
                <w:szCs w:val="22"/>
              </w:rPr>
            </w:pPr>
            <w:r w:rsidRPr="00D371B9">
              <w:rPr>
                <w:rFonts w:eastAsia="Gulim"/>
                <w:sz w:val="22"/>
                <w:szCs w:val="22"/>
              </w:rPr>
              <w:t>58</w:t>
            </w:r>
          </w:p>
        </w:tc>
        <w:tc>
          <w:tcPr>
            <w:tcW w:w="4462" w:type="dxa"/>
            <w:shd w:val="clear" w:color="auto" w:fill="auto"/>
            <w:noWrap/>
            <w:vAlign w:val="center"/>
          </w:tcPr>
          <w:p w14:paraId="2C8CA367" w14:textId="77777777" w:rsidR="00F47B9B" w:rsidRPr="00D371B9" w:rsidRDefault="00F47B9B" w:rsidP="0080163F">
            <w:pPr>
              <w:rPr>
                <w:rFonts w:eastAsia="Gulim"/>
                <w:sz w:val="22"/>
                <w:szCs w:val="22"/>
              </w:rPr>
            </w:pPr>
            <w:r w:rsidRPr="00D371B9">
              <w:rPr>
                <w:sz w:val="22"/>
                <w:szCs w:val="22"/>
              </w:rPr>
              <w:t>Mitchell</w:t>
            </w:r>
          </w:p>
        </w:tc>
        <w:tc>
          <w:tcPr>
            <w:tcW w:w="783" w:type="dxa"/>
            <w:shd w:val="clear" w:color="auto" w:fill="auto"/>
            <w:noWrap/>
            <w:vAlign w:val="center"/>
          </w:tcPr>
          <w:p w14:paraId="2A655F2E" w14:textId="77777777" w:rsidR="00F47B9B" w:rsidRPr="00D371B9" w:rsidRDefault="00F47B9B" w:rsidP="0080163F">
            <w:pPr>
              <w:rPr>
                <w:rFonts w:eastAsia="Gulim"/>
                <w:sz w:val="22"/>
                <w:szCs w:val="22"/>
              </w:rPr>
            </w:pPr>
            <w:r w:rsidRPr="00D371B9">
              <w:rPr>
                <w:rFonts w:eastAsia="Gulim"/>
                <w:sz w:val="22"/>
                <w:szCs w:val="22"/>
              </w:rPr>
              <w:t>2000</w:t>
            </w:r>
          </w:p>
        </w:tc>
        <w:tc>
          <w:tcPr>
            <w:tcW w:w="3544" w:type="dxa"/>
            <w:shd w:val="clear" w:color="auto" w:fill="auto"/>
            <w:noWrap/>
            <w:vAlign w:val="center"/>
          </w:tcPr>
          <w:p w14:paraId="0E011EC0" w14:textId="77777777" w:rsidR="00F47B9B" w:rsidRPr="00D371B9" w:rsidRDefault="00F47B9B" w:rsidP="0080163F">
            <w:pPr>
              <w:jc w:val="center"/>
              <w:rPr>
                <w:rFonts w:eastAsia="Gulim"/>
                <w:sz w:val="22"/>
                <w:szCs w:val="22"/>
              </w:rPr>
            </w:pPr>
            <w:r w:rsidRPr="00D371B9">
              <w:rPr>
                <w:rFonts w:eastAsia="Gulim"/>
                <w:sz w:val="22"/>
                <w:szCs w:val="22"/>
              </w:rPr>
              <w:t>Master’s thesis</w:t>
            </w:r>
          </w:p>
        </w:tc>
        <w:tc>
          <w:tcPr>
            <w:tcW w:w="885" w:type="dxa"/>
            <w:shd w:val="clear" w:color="auto" w:fill="auto"/>
            <w:noWrap/>
            <w:vAlign w:val="center"/>
          </w:tcPr>
          <w:p w14:paraId="5C055BF7" w14:textId="77777777" w:rsidR="00F47B9B" w:rsidRPr="00D371B9" w:rsidRDefault="00F47B9B" w:rsidP="0080163F">
            <w:pPr>
              <w:jc w:val="center"/>
              <w:rPr>
                <w:rFonts w:eastAsia="Gulim"/>
                <w:sz w:val="22"/>
                <w:szCs w:val="22"/>
              </w:rPr>
            </w:pPr>
            <w:r w:rsidRPr="00D371B9">
              <w:rPr>
                <w:rFonts w:eastAsia="Gulim"/>
                <w:sz w:val="22"/>
                <w:szCs w:val="22"/>
              </w:rPr>
              <w:t>-.16</w:t>
            </w:r>
          </w:p>
        </w:tc>
        <w:tc>
          <w:tcPr>
            <w:tcW w:w="886" w:type="dxa"/>
            <w:shd w:val="clear" w:color="auto" w:fill="auto"/>
            <w:noWrap/>
            <w:vAlign w:val="center"/>
          </w:tcPr>
          <w:p w14:paraId="54A5FB5E" w14:textId="77777777" w:rsidR="00F47B9B" w:rsidRPr="00D371B9" w:rsidRDefault="00F47B9B" w:rsidP="0080163F">
            <w:pPr>
              <w:jc w:val="center"/>
              <w:rPr>
                <w:rFonts w:eastAsia="Gulim"/>
                <w:sz w:val="22"/>
                <w:szCs w:val="22"/>
              </w:rPr>
            </w:pPr>
            <w:r w:rsidRPr="00D371B9">
              <w:rPr>
                <w:rFonts w:eastAsia="Gulim"/>
                <w:sz w:val="22"/>
                <w:szCs w:val="22"/>
              </w:rPr>
              <w:t>12</w:t>
            </w:r>
          </w:p>
        </w:tc>
        <w:tc>
          <w:tcPr>
            <w:tcW w:w="886" w:type="dxa"/>
            <w:shd w:val="clear" w:color="auto" w:fill="auto"/>
            <w:noWrap/>
            <w:vAlign w:val="center"/>
          </w:tcPr>
          <w:p w14:paraId="7EA92534" w14:textId="77777777" w:rsidR="00F47B9B" w:rsidRPr="00D371B9" w:rsidRDefault="00F47B9B" w:rsidP="0080163F">
            <w:pPr>
              <w:jc w:val="center"/>
              <w:rPr>
                <w:rFonts w:eastAsia="Gulim"/>
                <w:sz w:val="22"/>
                <w:szCs w:val="22"/>
              </w:rPr>
            </w:pPr>
            <w:r w:rsidRPr="00D371B9">
              <w:rPr>
                <w:rFonts w:eastAsia="Gulim"/>
                <w:sz w:val="22"/>
                <w:szCs w:val="22"/>
              </w:rPr>
              <w:t>.</w:t>
            </w:r>
          </w:p>
        </w:tc>
        <w:tc>
          <w:tcPr>
            <w:tcW w:w="886" w:type="dxa"/>
            <w:shd w:val="clear" w:color="auto" w:fill="auto"/>
            <w:noWrap/>
            <w:vAlign w:val="center"/>
          </w:tcPr>
          <w:p w14:paraId="3A0536D9" w14:textId="77777777" w:rsidR="00F47B9B" w:rsidRPr="00D371B9" w:rsidRDefault="00F47B9B" w:rsidP="0080163F">
            <w:pPr>
              <w:jc w:val="center"/>
              <w:rPr>
                <w:rFonts w:eastAsia="Gulim"/>
                <w:sz w:val="22"/>
                <w:szCs w:val="22"/>
              </w:rPr>
            </w:pPr>
            <w:r w:rsidRPr="00D371B9">
              <w:rPr>
                <w:rFonts w:eastAsia="Gulim"/>
                <w:sz w:val="22"/>
                <w:szCs w:val="22"/>
              </w:rPr>
              <w:t>.</w:t>
            </w:r>
          </w:p>
        </w:tc>
      </w:tr>
      <w:tr w:rsidR="00F47B9B" w:rsidRPr="00D371B9" w14:paraId="62E52EB9" w14:textId="77777777" w:rsidTr="0080163F">
        <w:trPr>
          <w:trHeight w:val="312"/>
          <w:jc w:val="center"/>
        </w:trPr>
        <w:tc>
          <w:tcPr>
            <w:tcW w:w="597" w:type="dxa"/>
            <w:shd w:val="clear" w:color="auto" w:fill="auto"/>
            <w:noWrap/>
            <w:vAlign w:val="center"/>
            <w:hideMark/>
          </w:tcPr>
          <w:p w14:paraId="67F85F3D" w14:textId="77777777" w:rsidR="00F47B9B" w:rsidRPr="00D371B9" w:rsidRDefault="00F47B9B" w:rsidP="0080163F">
            <w:pPr>
              <w:rPr>
                <w:rFonts w:eastAsia="Gulim"/>
                <w:sz w:val="22"/>
                <w:szCs w:val="22"/>
              </w:rPr>
            </w:pPr>
            <w:r w:rsidRPr="00D371B9">
              <w:rPr>
                <w:rFonts w:eastAsia="Gulim"/>
                <w:sz w:val="22"/>
                <w:szCs w:val="22"/>
              </w:rPr>
              <w:t>59</w:t>
            </w:r>
          </w:p>
        </w:tc>
        <w:tc>
          <w:tcPr>
            <w:tcW w:w="4462" w:type="dxa"/>
            <w:shd w:val="clear" w:color="auto" w:fill="auto"/>
            <w:noWrap/>
            <w:vAlign w:val="center"/>
          </w:tcPr>
          <w:p w14:paraId="3E6AA3C4" w14:textId="77777777" w:rsidR="00F47B9B" w:rsidRPr="00D371B9" w:rsidRDefault="00F47B9B" w:rsidP="0080163F">
            <w:pPr>
              <w:rPr>
                <w:rFonts w:eastAsia="Gulim"/>
                <w:sz w:val="22"/>
                <w:szCs w:val="22"/>
              </w:rPr>
            </w:pPr>
            <w:r w:rsidRPr="00D371B9">
              <w:rPr>
                <w:sz w:val="22"/>
                <w:szCs w:val="22"/>
              </w:rPr>
              <w:t>Mohammed &amp; Angell</w:t>
            </w:r>
          </w:p>
        </w:tc>
        <w:tc>
          <w:tcPr>
            <w:tcW w:w="783" w:type="dxa"/>
            <w:shd w:val="clear" w:color="auto" w:fill="auto"/>
            <w:noWrap/>
            <w:vAlign w:val="center"/>
          </w:tcPr>
          <w:p w14:paraId="1C1972AB" w14:textId="77777777" w:rsidR="00F47B9B" w:rsidRPr="00D371B9" w:rsidRDefault="00F47B9B" w:rsidP="0080163F">
            <w:pPr>
              <w:rPr>
                <w:rFonts w:eastAsia="Gulim"/>
                <w:sz w:val="22"/>
                <w:szCs w:val="22"/>
              </w:rPr>
            </w:pPr>
            <w:r w:rsidRPr="00D371B9">
              <w:rPr>
                <w:rFonts w:eastAsia="Gulim"/>
                <w:sz w:val="22"/>
                <w:szCs w:val="22"/>
              </w:rPr>
              <w:t>2004</w:t>
            </w:r>
          </w:p>
        </w:tc>
        <w:tc>
          <w:tcPr>
            <w:tcW w:w="3544" w:type="dxa"/>
            <w:shd w:val="clear" w:color="auto" w:fill="auto"/>
            <w:noWrap/>
            <w:vAlign w:val="center"/>
          </w:tcPr>
          <w:p w14:paraId="1750C325" w14:textId="77777777" w:rsidR="00F47B9B" w:rsidRPr="00D371B9" w:rsidRDefault="00F47B9B" w:rsidP="0080163F">
            <w:pPr>
              <w:jc w:val="center"/>
              <w:rPr>
                <w:rFonts w:eastAsia="Gulim"/>
                <w:sz w:val="22"/>
                <w:szCs w:val="22"/>
              </w:rPr>
            </w:pPr>
            <w:r w:rsidRPr="00D371B9">
              <w:rPr>
                <w:sz w:val="22"/>
                <w:szCs w:val="22"/>
              </w:rPr>
              <w:t>J of Org Behavior</w:t>
            </w:r>
          </w:p>
        </w:tc>
        <w:tc>
          <w:tcPr>
            <w:tcW w:w="885" w:type="dxa"/>
            <w:shd w:val="clear" w:color="auto" w:fill="auto"/>
            <w:noWrap/>
            <w:vAlign w:val="center"/>
          </w:tcPr>
          <w:p w14:paraId="105B1EB0" w14:textId="77777777" w:rsidR="00F47B9B" w:rsidRPr="00D371B9" w:rsidRDefault="00F47B9B" w:rsidP="0080163F">
            <w:pPr>
              <w:jc w:val="center"/>
              <w:rPr>
                <w:rFonts w:eastAsia="Gulim"/>
                <w:sz w:val="22"/>
                <w:szCs w:val="22"/>
              </w:rPr>
            </w:pPr>
            <w:r w:rsidRPr="00D371B9">
              <w:rPr>
                <w:rFonts w:eastAsia="Gulim"/>
                <w:sz w:val="22"/>
                <w:szCs w:val="22"/>
              </w:rPr>
              <w:t>-.01</w:t>
            </w:r>
          </w:p>
        </w:tc>
        <w:tc>
          <w:tcPr>
            <w:tcW w:w="886" w:type="dxa"/>
            <w:shd w:val="clear" w:color="auto" w:fill="auto"/>
            <w:noWrap/>
            <w:vAlign w:val="center"/>
          </w:tcPr>
          <w:p w14:paraId="12B4FAEA" w14:textId="77777777" w:rsidR="00F47B9B" w:rsidRPr="00D371B9" w:rsidRDefault="00F47B9B" w:rsidP="0080163F">
            <w:pPr>
              <w:jc w:val="center"/>
              <w:rPr>
                <w:rFonts w:eastAsia="Gulim"/>
                <w:sz w:val="22"/>
                <w:szCs w:val="22"/>
              </w:rPr>
            </w:pPr>
            <w:r w:rsidRPr="00D371B9">
              <w:rPr>
                <w:rFonts w:eastAsia="Gulim"/>
                <w:sz w:val="22"/>
                <w:szCs w:val="22"/>
              </w:rPr>
              <w:t>45</w:t>
            </w:r>
          </w:p>
        </w:tc>
        <w:tc>
          <w:tcPr>
            <w:tcW w:w="886" w:type="dxa"/>
            <w:shd w:val="clear" w:color="auto" w:fill="auto"/>
            <w:noWrap/>
            <w:vAlign w:val="center"/>
          </w:tcPr>
          <w:p w14:paraId="440AA698" w14:textId="77777777" w:rsidR="00F47B9B" w:rsidRPr="00D371B9" w:rsidRDefault="00F47B9B" w:rsidP="0080163F">
            <w:pPr>
              <w:jc w:val="center"/>
              <w:rPr>
                <w:rFonts w:eastAsia="Gulim"/>
                <w:sz w:val="22"/>
                <w:szCs w:val="22"/>
              </w:rPr>
            </w:pPr>
            <w:r w:rsidRPr="00D371B9">
              <w:rPr>
                <w:rFonts w:eastAsia="Gulim"/>
                <w:sz w:val="22"/>
                <w:szCs w:val="22"/>
              </w:rPr>
              <w:t>.79</w:t>
            </w:r>
          </w:p>
        </w:tc>
        <w:tc>
          <w:tcPr>
            <w:tcW w:w="886" w:type="dxa"/>
            <w:shd w:val="clear" w:color="auto" w:fill="auto"/>
            <w:noWrap/>
            <w:vAlign w:val="center"/>
          </w:tcPr>
          <w:p w14:paraId="67A5E8E9" w14:textId="77777777" w:rsidR="00F47B9B" w:rsidRPr="00D371B9" w:rsidRDefault="00F47B9B" w:rsidP="0080163F">
            <w:pPr>
              <w:jc w:val="center"/>
              <w:rPr>
                <w:rFonts w:eastAsia="Gulim"/>
                <w:sz w:val="22"/>
                <w:szCs w:val="22"/>
              </w:rPr>
            </w:pPr>
            <w:r w:rsidRPr="00D371B9">
              <w:rPr>
                <w:rFonts w:eastAsia="Gulim"/>
                <w:sz w:val="22"/>
                <w:szCs w:val="22"/>
              </w:rPr>
              <w:t>.</w:t>
            </w:r>
          </w:p>
        </w:tc>
      </w:tr>
      <w:tr w:rsidR="00F47B9B" w:rsidRPr="00D371B9" w14:paraId="7D15F25A" w14:textId="77777777" w:rsidTr="0080163F">
        <w:trPr>
          <w:trHeight w:val="312"/>
          <w:jc w:val="center"/>
        </w:trPr>
        <w:tc>
          <w:tcPr>
            <w:tcW w:w="597" w:type="dxa"/>
            <w:shd w:val="clear" w:color="auto" w:fill="auto"/>
            <w:noWrap/>
            <w:vAlign w:val="center"/>
            <w:hideMark/>
          </w:tcPr>
          <w:p w14:paraId="0D3E679F" w14:textId="77777777" w:rsidR="00F47B9B" w:rsidRPr="00D371B9" w:rsidRDefault="00F47B9B" w:rsidP="0080163F">
            <w:pPr>
              <w:rPr>
                <w:rFonts w:eastAsia="Gulim"/>
                <w:sz w:val="22"/>
                <w:szCs w:val="22"/>
              </w:rPr>
            </w:pPr>
            <w:r w:rsidRPr="00D371B9">
              <w:rPr>
                <w:rFonts w:eastAsia="Gulim"/>
                <w:sz w:val="22"/>
                <w:szCs w:val="22"/>
              </w:rPr>
              <w:t>60</w:t>
            </w:r>
          </w:p>
        </w:tc>
        <w:tc>
          <w:tcPr>
            <w:tcW w:w="4462" w:type="dxa"/>
            <w:shd w:val="clear" w:color="auto" w:fill="auto"/>
            <w:noWrap/>
            <w:vAlign w:val="center"/>
          </w:tcPr>
          <w:p w14:paraId="2E19EE45" w14:textId="77777777" w:rsidR="00F47B9B" w:rsidRPr="00D371B9" w:rsidRDefault="00F47B9B" w:rsidP="0080163F">
            <w:pPr>
              <w:rPr>
                <w:rFonts w:eastAsia="Gulim"/>
                <w:sz w:val="22"/>
                <w:szCs w:val="22"/>
              </w:rPr>
            </w:pPr>
            <w:r w:rsidRPr="00D371B9">
              <w:rPr>
                <w:sz w:val="22"/>
                <w:szCs w:val="22"/>
              </w:rPr>
              <w:t>Mohammed &amp; Angell (personality)</w:t>
            </w:r>
          </w:p>
        </w:tc>
        <w:tc>
          <w:tcPr>
            <w:tcW w:w="783" w:type="dxa"/>
            <w:shd w:val="clear" w:color="auto" w:fill="auto"/>
            <w:noWrap/>
            <w:vAlign w:val="center"/>
          </w:tcPr>
          <w:p w14:paraId="33D686B0" w14:textId="77777777" w:rsidR="00F47B9B" w:rsidRPr="00D371B9" w:rsidRDefault="00F47B9B" w:rsidP="0080163F">
            <w:pPr>
              <w:rPr>
                <w:rFonts w:eastAsia="Gulim"/>
                <w:sz w:val="22"/>
                <w:szCs w:val="22"/>
              </w:rPr>
            </w:pPr>
            <w:r w:rsidRPr="00D371B9">
              <w:rPr>
                <w:rFonts w:eastAsia="Gulim"/>
                <w:sz w:val="22"/>
                <w:szCs w:val="22"/>
              </w:rPr>
              <w:t>2003</w:t>
            </w:r>
          </w:p>
        </w:tc>
        <w:tc>
          <w:tcPr>
            <w:tcW w:w="3544" w:type="dxa"/>
            <w:shd w:val="clear" w:color="auto" w:fill="auto"/>
            <w:noWrap/>
            <w:vAlign w:val="center"/>
          </w:tcPr>
          <w:p w14:paraId="47F9DB90" w14:textId="77777777" w:rsidR="00F47B9B" w:rsidRPr="00D371B9" w:rsidRDefault="00F47B9B" w:rsidP="0080163F">
            <w:pPr>
              <w:jc w:val="center"/>
              <w:rPr>
                <w:rFonts w:eastAsia="Gulim"/>
                <w:sz w:val="22"/>
                <w:szCs w:val="22"/>
              </w:rPr>
            </w:pPr>
            <w:r w:rsidRPr="00D371B9">
              <w:rPr>
                <w:sz w:val="22"/>
                <w:szCs w:val="22"/>
              </w:rPr>
              <w:t xml:space="preserve">Small Group </w:t>
            </w:r>
            <w:proofErr w:type="spellStart"/>
            <w:r w:rsidRPr="00D371B9">
              <w:rPr>
                <w:sz w:val="22"/>
                <w:szCs w:val="22"/>
              </w:rPr>
              <w:t>Rsrch</w:t>
            </w:r>
            <w:proofErr w:type="spellEnd"/>
          </w:p>
        </w:tc>
        <w:tc>
          <w:tcPr>
            <w:tcW w:w="885" w:type="dxa"/>
            <w:shd w:val="clear" w:color="auto" w:fill="auto"/>
            <w:noWrap/>
            <w:vAlign w:val="center"/>
          </w:tcPr>
          <w:p w14:paraId="5769040B" w14:textId="77777777" w:rsidR="00F47B9B" w:rsidRPr="00D371B9" w:rsidRDefault="00F47B9B" w:rsidP="0080163F">
            <w:pPr>
              <w:jc w:val="center"/>
              <w:rPr>
                <w:rFonts w:eastAsia="Gulim"/>
                <w:sz w:val="22"/>
                <w:szCs w:val="22"/>
              </w:rPr>
            </w:pPr>
            <w:r w:rsidRPr="00D371B9">
              <w:rPr>
                <w:rFonts w:eastAsia="Gulim"/>
                <w:sz w:val="22"/>
                <w:szCs w:val="22"/>
              </w:rPr>
              <w:t>-.21</w:t>
            </w:r>
          </w:p>
        </w:tc>
        <w:tc>
          <w:tcPr>
            <w:tcW w:w="886" w:type="dxa"/>
            <w:shd w:val="clear" w:color="auto" w:fill="auto"/>
            <w:noWrap/>
            <w:vAlign w:val="center"/>
          </w:tcPr>
          <w:p w14:paraId="72CD06F0" w14:textId="77777777" w:rsidR="00F47B9B" w:rsidRPr="00D371B9" w:rsidRDefault="00F47B9B" w:rsidP="0080163F">
            <w:pPr>
              <w:jc w:val="center"/>
              <w:rPr>
                <w:rFonts w:eastAsia="Gulim"/>
                <w:sz w:val="22"/>
                <w:szCs w:val="22"/>
              </w:rPr>
            </w:pPr>
            <w:r w:rsidRPr="00D371B9">
              <w:rPr>
                <w:rFonts w:eastAsia="Gulim"/>
                <w:sz w:val="22"/>
                <w:szCs w:val="22"/>
              </w:rPr>
              <w:t>52</w:t>
            </w:r>
          </w:p>
        </w:tc>
        <w:tc>
          <w:tcPr>
            <w:tcW w:w="886" w:type="dxa"/>
            <w:shd w:val="clear" w:color="auto" w:fill="auto"/>
            <w:noWrap/>
            <w:vAlign w:val="center"/>
          </w:tcPr>
          <w:p w14:paraId="3E902970" w14:textId="77777777" w:rsidR="00F47B9B" w:rsidRPr="00D371B9" w:rsidRDefault="00F47B9B" w:rsidP="0080163F">
            <w:pPr>
              <w:jc w:val="center"/>
              <w:rPr>
                <w:rFonts w:eastAsia="Gulim"/>
                <w:sz w:val="22"/>
                <w:szCs w:val="22"/>
              </w:rPr>
            </w:pPr>
            <w:r w:rsidRPr="00D371B9">
              <w:rPr>
                <w:rFonts w:eastAsia="Gulim"/>
                <w:sz w:val="22"/>
                <w:szCs w:val="22"/>
              </w:rPr>
              <w:t>.80</w:t>
            </w:r>
          </w:p>
        </w:tc>
        <w:tc>
          <w:tcPr>
            <w:tcW w:w="886" w:type="dxa"/>
            <w:shd w:val="clear" w:color="auto" w:fill="auto"/>
            <w:noWrap/>
            <w:vAlign w:val="center"/>
          </w:tcPr>
          <w:p w14:paraId="3B927818" w14:textId="77777777" w:rsidR="00F47B9B" w:rsidRPr="00D371B9" w:rsidRDefault="00F47B9B" w:rsidP="0080163F">
            <w:pPr>
              <w:jc w:val="center"/>
              <w:rPr>
                <w:rFonts w:eastAsia="Gulim"/>
                <w:sz w:val="22"/>
                <w:szCs w:val="22"/>
              </w:rPr>
            </w:pPr>
            <w:r w:rsidRPr="00D371B9">
              <w:rPr>
                <w:rFonts w:eastAsia="Gulim"/>
                <w:sz w:val="22"/>
                <w:szCs w:val="22"/>
              </w:rPr>
              <w:t>.</w:t>
            </w:r>
          </w:p>
        </w:tc>
      </w:tr>
      <w:tr w:rsidR="00F47B9B" w:rsidRPr="00D371B9" w14:paraId="1D02BFF4" w14:textId="77777777" w:rsidTr="0080163F">
        <w:trPr>
          <w:trHeight w:val="312"/>
          <w:jc w:val="center"/>
        </w:trPr>
        <w:tc>
          <w:tcPr>
            <w:tcW w:w="597" w:type="dxa"/>
            <w:shd w:val="clear" w:color="auto" w:fill="auto"/>
            <w:noWrap/>
            <w:vAlign w:val="center"/>
            <w:hideMark/>
          </w:tcPr>
          <w:p w14:paraId="4DFF6B65" w14:textId="77777777" w:rsidR="00F47B9B" w:rsidRPr="00D371B9" w:rsidRDefault="00F47B9B" w:rsidP="0080163F">
            <w:pPr>
              <w:rPr>
                <w:rFonts w:eastAsia="Gulim"/>
                <w:sz w:val="22"/>
                <w:szCs w:val="22"/>
              </w:rPr>
            </w:pPr>
            <w:r w:rsidRPr="00D371B9">
              <w:rPr>
                <w:rFonts w:eastAsia="Gulim"/>
                <w:sz w:val="22"/>
                <w:szCs w:val="22"/>
              </w:rPr>
              <w:t>61</w:t>
            </w:r>
          </w:p>
        </w:tc>
        <w:tc>
          <w:tcPr>
            <w:tcW w:w="4462" w:type="dxa"/>
            <w:shd w:val="clear" w:color="auto" w:fill="auto"/>
            <w:noWrap/>
            <w:vAlign w:val="center"/>
          </w:tcPr>
          <w:p w14:paraId="5AC7CF8A" w14:textId="77777777" w:rsidR="00F47B9B" w:rsidRPr="00D371B9" w:rsidRDefault="00F47B9B" w:rsidP="0080163F">
            <w:pPr>
              <w:rPr>
                <w:rFonts w:eastAsia="Gulim"/>
                <w:sz w:val="22"/>
                <w:szCs w:val="22"/>
              </w:rPr>
            </w:pPr>
            <w:r w:rsidRPr="00D371B9">
              <w:rPr>
                <w:sz w:val="22"/>
                <w:szCs w:val="22"/>
              </w:rPr>
              <w:t>Mohammed &amp; Angell (values)</w:t>
            </w:r>
          </w:p>
        </w:tc>
        <w:tc>
          <w:tcPr>
            <w:tcW w:w="783" w:type="dxa"/>
            <w:shd w:val="clear" w:color="auto" w:fill="auto"/>
            <w:noWrap/>
            <w:vAlign w:val="center"/>
          </w:tcPr>
          <w:p w14:paraId="3E71D6C5" w14:textId="77777777" w:rsidR="00F47B9B" w:rsidRPr="00D371B9" w:rsidRDefault="00F47B9B" w:rsidP="0080163F">
            <w:pPr>
              <w:rPr>
                <w:rFonts w:eastAsia="Gulim"/>
                <w:sz w:val="22"/>
                <w:szCs w:val="22"/>
              </w:rPr>
            </w:pPr>
            <w:r w:rsidRPr="00D371B9">
              <w:rPr>
                <w:rFonts w:eastAsia="Gulim"/>
                <w:sz w:val="22"/>
                <w:szCs w:val="22"/>
              </w:rPr>
              <w:t>2003</w:t>
            </w:r>
          </w:p>
        </w:tc>
        <w:tc>
          <w:tcPr>
            <w:tcW w:w="3544" w:type="dxa"/>
            <w:shd w:val="clear" w:color="auto" w:fill="auto"/>
            <w:noWrap/>
            <w:vAlign w:val="center"/>
          </w:tcPr>
          <w:p w14:paraId="30492426" w14:textId="77777777" w:rsidR="00F47B9B" w:rsidRPr="00D371B9" w:rsidRDefault="00F47B9B" w:rsidP="0080163F">
            <w:pPr>
              <w:jc w:val="center"/>
              <w:rPr>
                <w:rFonts w:eastAsia="Gulim"/>
                <w:sz w:val="22"/>
                <w:szCs w:val="22"/>
              </w:rPr>
            </w:pPr>
            <w:r w:rsidRPr="00D371B9">
              <w:rPr>
                <w:sz w:val="22"/>
                <w:szCs w:val="22"/>
              </w:rPr>
              <w:t xml:space="preserve">Small Group </w:t>
            </w:r>
            <w:proofErr w:type="spellStart"/>
            <w:r w:rsidRPr="00D371B9">
              <w:rPr>
                <w:sz w:val="22"/>
                <w:szCs w:val="22"/>
              </w:rPr>
              <w:t>Rsrch</w:t>
            </w:r>
            <w:proofErr w:type="spellEnd"/>
          </w:p>
        </w:tc>
        <w:tc>
          <w:tcPr>
            <w:tcW w:w="885" w:type="dxa"/>
            <w:shd w:val="clear" w:color="auto" w:fill="auto"/>
            <w:noWrap/>
            <w:vAlign w:val="center"/>
          </w:tcPr>
          <w:p w14:paraId="00FCA4D1" w14:textId="77777777" w:rsidR="00F47B9B" w:rsidRPr="00D371B9" w:rsidRDefault="00F47B9B" w:rsidP="0080163F">
            <w:pPr>
              <w:jc w:val="center"/>
              <w:rPr>
                <w:rFonts w:eastAsia="Gulim"/>
                <w:sz w:val="22"/>
                <w:szCs w:val="22"/>
              </w:rPr>
            </w:pPr>
            <w:r w:rsidRPr="00D371B9">
              <w:rPr>
                <w:rFonts w:eastAsia="Gulim"/>
                <w:sz w:val="22"/>
                <w:szCs w:val="22"/>
              </w:rPr>
              <w:t>-.26</w:t>
            </w:r>
          </w:p>
        </w:tc>
        <w:tc>
          <w:tcPr>
            <w:tcW w:w="886" w:type="dxa"/>
            <w:shd w:val="clear" w:color="auto" w:fill="auto"/>
            <w:noWrap/>
            <w:vAlign w:val="center"/>
          </w:tcPr>
          <w:p w14:paraId="774BA5B0" w14:textId="77777777" w:rsidR="00F47B9B" w:rsidRPr="00D371B9" w:rsidRDefault="00F47B9B" w:rsidP="0080163F">
            <w:pPr>
              <w:jc w:val="center"/>
              <w:rPr>
                <w:rFonts w:eastAsia="Gulim"/>
                <w:sz w:val="22"/>
                <w:szCs w:val="22"/>
              </w:rPr>
            </w:pPr>
            <w:r w:rsidRPr="00D371B9">
              <w:rPr>
                <w:rFonts w:eastAsia="Gulim"/>
                <w:sz w:val="22"/>
                <w:szCs w:val="22"/>
              </w:rPr>
              <w:t>52</w:t>
            </w:r>
          </w:p>
        </w:tc>
        <w:tc>
          <w:tcPr>
            <w:tcW w:w="886" w:type="dxa"/>
            <w:shd w:val="clear" w:color="auto" w:fill="auto"/>
            <w:noWrap/>
            <w:vAlign w:val="center"/>
          </w:tcPr>
          <w:p w14:paraId="2C2040E2" w14:textId="77777777" w:rsidR="00F47B9B" w:rsidRPr="00D371B9" w:rsidRDefault="00F47B9B" w:rsidP="0080163F">
            <w:pPr>
              <w:jc w:val="center"/>
              <w:rPr>
                <w:rFonts w:eastAsia="Gulim"/>
                <w:sz w:val="22"/>
                <w:szCs w:val="22"/>
              </w:rPr>
            </w:pPr>
            <w:r w:rsidRPr="00D371B9">
              <w:rPr>
                <w:rFonts w:eastAsia="Gulim"/>
                <w:sz w:val="22"/>
                <w:szCs w:val="22"/>
              </w:rPr>
              <w:t>.93</w:t>
            </w:r>
          </w:p>
        </w:tc>
        <w:tc>
          <w:tcPr>
            <w:tcW w:w="886" w:type="dxa"/>
            <w:shd w:val="clear" w:color="auto" w:fill="auto"/>
            <w:noWrap/>
            <w:vAlign w:val="center"/>
          </w:tcPr>
          <w:p w14:paraId="6C65EB5A" w14:textId="77777777" w:rsidR="00F47B9B" w:rsidRPr="00D371B9" w:rsidRDefault="00F47B9B" w:rsidP="0080163F">
            <w:pPr>
              <w:jc w:val="center"/>
              <w:rPr>
                <w:rFonts w:eastAsia="Gulim"/>
                <w:sz w:val="22"/>
                <w:szCs w:val="22"/>
              </w:rPr>
            </w:pPr>
            <w:r w:rsidRPr="00D371B9">
              <w:rPr>
                <w:rFonts w:eastAsia="Gulim"/>
                <w:sz w:val="22"/>
                <w:szCs w:val="22"/>
              </w:rPr>
              <w:t>.</w:t>
            </w:r>
          </w:p>
        </w:tc>
      </w:tr>
      <w:tr w:rsidR="00F47B9B" w:rsidRPr="00D371B9" w14:paraId="11EF2240" w14:textId="77777777" w:rsidTr="0080163F">
        <w:trPr>
          <w:trHeight w:val="312"/>
          <w:jc w:val="center"/>
        </w:trPr>
        <w:tc>
          <w:tcPr>
            <w:tcW w:w="597" w:type="dxa"/>
            <w:shd w:val="clear" w:color="auto" w:fill="auto"/>
            <w:noWrap/>
            <w:vAlign w:val="center"/>
            <w:hideMark/>
          </w:tcPr>
          <w:p w14:paraId="0D8AA89E" w14:textId="77777777" w:rsidR="00F47B9B" w:rsidRPr="00D371B9" w:rsidRDefault="00F47B9B" w:rsidP="0080163F">
            <w:pPr>
              <w:rPr>
                <w:rFonts w:eastAsia="Gulim"/>
                <w:sz w:val="22"/>
                <w:szCs w:val="22"/>
              </w:rPr>
            </w:pPr>
            <w:r w:rsidRPr="00D371B9">
              <w:rPr>
                <w:rFonts w:eastAsia="Gulim"/>
                <w:sz w:val="22"/>
                <w:szCs w:val="22"/>
              </w:rPr>
              <w:t>62</w:t>
            </w:r>
          </w:p>
        </w:tc>
        <w:tc>
          <w:tcPr>
            <w:tcW w:w="4462" w:type="dxa"/>
            <w:shd w:val="clear" w:color="auto" w:fill="auto"/>
            <w:noWrap/>
            <w:vAlign w:val="center"/>
          </w:tcPr>
          <w:p w14:paraId="1B7378FC" w14:textId="77777777" w:rsidR="00F47B9B" w:rsidRPr="00D371B9" w:rsidRDefault="00F47B9B" w:rsidP="0080163F">
            <w:pPr>
              <w:rPr>
                <w:rFonts w:eastAsia="Gulim"/>
                <w:sz w:val="22"/>
                <w:szCs w:val="22"/>
              </w:rPr>
            </w:pPr>
            <w:r w:rsidRPr="00D371B9">
              <w:rPr>
                <w:sz w:val="22"/>
                <w:szCs w:val="22"/>
              </w:rPr>
              <w:t>Mohammed &amp; Nadkarni</w:t>
            </w:r>
          </w:p>
        </w:tc>
        <w:tc>
          <w:tcPr>
            <w:tcW w:w="783" w:type="dxa"/>
            <w:shd w:val="clear" w:color="auto" w:fill="auto"/>
            <w:noWrap/>
            <w:vAlign w:val="center"/>
          </w:tcPr>
          <w:p w14:paraId="37F52F3E" w14:textId="77777777" w:rsidR="00F47B9B" w:rsidRPr="00D371B9" w:rsidRDefault="00F47B9B" w:rsidP="0080163F">
            <w:pPr>
              <w:rPr>
                <w:rFonts w:eastAsia="Gulim"/>
                <w:sz w:val="22"/>
                <w:szCs w:val="22"/>
              </w:rPr>
            </w:pPr>
            <w:r w:rsidRPr="00D371B9">
              <w:rPr>
                <w:rFonts w:eastAsia="Gulim"/>
                <w:sz w:val="22"/>
                <w:szCs w:val="22"/>
              </w:rPr>
              <w:t>2014</w:t>
            </w:r>
          </w:p>
        </w:tc>
        <w:tc>
          <w:tcPr>
            <w:tcW w:w="3544" w:type="dxa"/>
            <w:shd w:val="clear" w:color="auto" w:fill="auto"/>
            <w:noWrap/>
            <w:vAlign w:val="center"/>
          </w:tcPr>
          <w:p w14:paraId="5422333E" w14:textId="77777777" w:rsidR="00F47B9B" w:rsidRPr="00D371B9" w:rsidRDefault="00F47B9B" w:rsidP="0080163F">
            <w:pPr>
              <w:jc w:val="center"/>
              <w:rPr>
                <w:rFonts w:eastAsia="Gulim"/>
                <w:sz w:val="22"/>
                <w:szCs w:val="22"/>
              </w:rPr>
            </w:pPr>
            <w:r w:rsidRPr="00D371B9">
              <w:rPr>
                <w:sz w:val="22"/>
                <w:szCs w:val="22"/>
              </w:rPr>
              <w:t>J of Applied Psychol</w:t>
            </w:r>
          </w:p>
        </w:tc>
        <w:tc>
          <w:tcPr>
            <w:tcW w:w="885" w:type="dxa"/>
            <w:shd w:val="clear" w:color="auto" w:fill="auto"/>
            <w:noWrap/>
            <w:vAlign w:val="center"/>
          </w:tcPr>
          <w:p w14:paraId="3F14A392" w14:textId="77777777" w:rsidR="00F47B9B" w:rsidRPr="00D371B9" w:rsidRDefault="00F47B9B" w:rsidP="0080163F">
            <w:pPr>
              <w:jc w:val="center"/>
              <w:rPr>
                <w:rFonts w:eastAsia="Gulim"/>
                <w:sz w:val="22"/>
                <w:szCs w:val="22"/>
              </w:rPr>
            </w:pPr>
            <w:r w:rsidRPr="00D371B9">
              <w:rPr>
                <w:rFonts w:eastAsia="Gulim"/>
                <w:sz w:val="22"/>
                <w:szCs w:val="22"/>
              </w:rPr>
              <w:t>-.16</w:t>
            </w:r>
          </w:p>
        </w:tc>
        <w:tc>
          <w:tcPr>
            <w:tcW w:w="886" w:type="dxa"/>
            <w:shd w:val="clear" w:color="auto" w:fill="auto"/>
            <w:noWrap/>
            <w:vAlign w:val="center"/>
          </w:tcPr>
          <w:p w14:paraId="15D3EDE9" w14:textId="77777777" w:rsidR="00F47B9B" w:rsidRPr="00D371B9" w:rsidRDefault="00F47B9B" w:rsidP="0080163F">
            <w:pPr>
              <w:jc w:val="center"/>
              <w:rPr>
                <w:rFonts w:eastAsia="Gulim"/>
                <w:sz w:val="22"/>
                <w:szCs w:val="22"/>
              </w:rPr>
            </w:pPr>
            <w:r w:rsidRPr="00D371B9">
              <w:rPr>
                <w:rFonts w:eastAsia="Gulim"/>
                <w:sz w:val="22"/>
                <w:szCs w:val="22"/>
              </w:rPr>
              <w:t>71</w:t>
            </w:r>
          </w:p>
        </w:tc>
        <w:tc>
          <w:tcPr>
            <w:tcW w:w="886" w:type="dxa"/>
            <w:shd w:val="clear" w:color="auto" w:fill="auto"/>
            <w:noWrap/>
            <w:vAlign w:val="center"/>
          </w:tcPr>
          <w:p w14:paraId="7E5ABD43" w14:textId="77777777" w:rsidR="00F47B9B" w:rsidRPr="00D371B9" w:rsidRDefault="00F47B9B" w:rsidP="0080163F">
            <w:pPr>
              <w:jc w:val="center"/>
              <w:rPr>
                <w:rFonts w:eastAsia="Gulim"/>
                <w:sz w:val="22"/>
                <w:szCs w:val="22"/>
              </w:rPr>
            </w:pPr>
            <w:r w:rsidRPr="00D371B9">
              <w:rPr>
                <w:rFonts w:eastAsia="Gulim"/>
                <w:sz w:val="22"/>
                <w:szCs w:val="22"/>
              </w:rPr>
              <w:t>.86</w:t>
            </w:r>
          </w:p>
        </w:tc>
        <w:tc>
          <w:tcPr>
            <w:tcW w:w="886" w:type="dxa"/>
            <w:shd w:val="clear" w:color="auto" w:fill="auto"/>
            <w:noWrap/>
            <w:vAlign w:val="center"/>
          </w:tcPr>
          <w:p w14:paraId="7A1BA753" w14:textId="77777777" w:rsidR="00F47B9B" w:rsidRPr="00D371B9" w:rsidRDefault="00F47B9B" w:rsidP="0080163F">
            <w:pPr>
              <w:jc w:val="center"/>
              <w:rPr>
                <w:rFonts w:eastAsia="Gulim"/>
                <w:sz w:val="22"/>
                <w:szCs w:val="22"/>
              </w:rPr>
            </w:pPr>
            <w:r w:rsidRPr="00D371B9">
              <w:rPr>
                <w:rFonts w:eastAsia="Gulim"/>
                <w:sz w:val="22"/>
                <w:szCs w:val="22"/>
              </w:rPr>
              <w:t>.87</w:t>
            </w:r>
          </w:p>
        </w:tc>
      </w:tr>
      <w:tr w:rsidR="00F47B9B" w:rsidRPr="00D371B9" w14:paraId="5AF22996" w14:textId="77777777" w:rsidTr="0080163F">
        <w:trPr>
          <w:trHeight w:val="312"/>
          <w:jc w:val="center"/>
        </w:trPr>
        <w:tc>
          <w:tcPr>
            <w:tcW w:w="597" w:type="dxa"/>
            <w:shd w:val="clear" w:color="auto" w:fill="auto"/>
            <w:noWrap/>
            <w:vAlign w:val="center"/>
            <w:hideMark/>
          </w:tcPr>
          <w:p w14:paraId="1E01B7E9" w14:textId="77777777" w:rsidR="00F47B9B" w:rsidRPr="00D371B9" w:rsidRDefault="00F47B9B" w:rsidP="0080163F">
            <w:pPr>
              <w:rPr>
                <w:rFonts w:eastAsia="Gulim"/>
                <w:sz w:val="22"/>
                <w:szCs w:val="22"/>
              </w:rPr>
            </w:pPr>
            <w:r w:rsidRPr="00D371B9">
              <w:rPr>
                <w:rFonts w:eastAsia="Gulim"/>
                <w:sz w:val="22"/>
                <w:szCs w:val="22"/>
              </w:rPr>
              <w:t>63</w:t>
            </w:r>
          </w:p>
        </w:tc>
        <w:tc>
          <w:tcPr>
            <w:tcW w:w="4462" w:type="dxa"/>
            <w:shd w:val="clear" w:color="auto" w:fill="auto"/>
            <w:noWrap/>
            <w:vAlign w:val="center"/>
          </w:tcPr>
          <w:p w14:paraId="42F92423" w14:textId="77777777" w:rsidR="00F47B9B" w:rsidRPr="00D371B9" w:rsidRDefault="00F47B9B" w:rsidP="0080163F">
            <w:pPr>
              <w:rPr>
                <w:rFonts w:eastAsia="Gulim"/>
                <w:sz w:val="22"/>
                <w:szCs w:val="22"/>
              </w:rPr>
            </w:pPr>
            <w:r w:rsidRPr="00D371B9">
              <w:rPr>
                <w:rFonts w:eastAsia="Gulim"/>
                <w:sz w:val="22"/>
                <w:szCs w:val="22"/>
              </w:rPr>
              <w:t>Moon</w:t>
            </w:r>
          </w:p>
        </w:tc>
        <w:tc>
          <w:tcPr>
            <w:tcW w:w="783" w:type="dxa"/>
            <w:shd w:val="clear" w:color="auto" w:fill="auto"/>
            <w:noWrap/>
            <w:vAlign w:val="center"/>
          </w:tcPr>
          <w:p w14:paraId="6AEC18EC" w14:textId="77777777" w:rsidR="00F47B9B" w:rsidRPr="00D371B9" w:rsidRDefault="00F47B9B" w:rsidP="0080163F">
            <w:pPr>
              <w:rPr>
                <w:rFonts w:eastAsia="Gulim"/>
                <w:sz w:val="22"/>
                <w:szCs w:val="22"/>
              </w:rPr>
            </w:pPr>
            <w:r w:rsidRPr="00D371B9">
              <w:rPr>
                <w:rFonts w:eastAsia="Gulim"/>
                <w:sz w:val="22"/>
                <w:szCs w:val="22"/>
              </w:rPr>
              <w:t>2013</w:t>
            </w:r>
          </w:p>
        </w:tc>
        <w:tc>
          <w:tcPr>
            <w:tcW w:w="3544" w:type="dxa"/>
            <w:shd w:val="clear" w:color="auto" w:fill="auto"/>
            <w:noWrap/>
            <w:vAlign w:val="center"/>
          </w:tcPr>
          <w:p w14:paraId="7E84F723" w14:textId="77777777" w:rsidR="00F47B9B" w:rsidRPr="00D371B9" w:rsidRDefault="00F47B9B" w:rsidP="0080163F">
            <w:pPr>
              <w:jc w:val="center"/>
              <w:rPr>
                <w:rFonts w:eastAsia="Gulim"/>
                <w:sz w:val="22"/>
                <w:szCs w:val="22"/>
              </w:rPr>
            </w:pPr>
            <w:r w:rsidRPr="00D371B9">
              <w:rPr>
                <w:sz w:val="22"/>
                <w:szCs w:val="22"/>
              </w:rPr>
              <w:t>J of Applied Social Psychol</w:t>
            </w:r>
          </w:p>
        </w:tc>
        <w:tc>
          <w:tcPr>
            <w:tcW w:w="885" w:type="dxa"/>
            <w:shd w:val="clear" w:color="auto" w:fill="auto"/>
            <w:noWrap/>
            <w:vAlign w:val="center"/>
          </w:tcPr>
          <w:p w14:paraId="4E09FF03" w14:textId="77777777" w:rsidR="00F47B9B" w:rsidRPr="00D371B9" w:rsidRDefault="00F47B9B" w:rsidP="0080163F">
            <w:pPr>
              <w:jc w:val="center"/>
              <w:rPr>
                <w:rFonts w:eastAsia="Gulim"/>
                <w:sz w:val="22"/>
                <w:szCs w:val="22"/>
              </w:rPr>
            </w:pPr>
            <w:r w:rsidRPr="00D371B9">
              <w:rPr>
                <w:rFonts w:eastAsia="Gulim"/>
                <w:sz w:val="22"/>
                <w:szCs w:val="22"/>
              </w:rPr>
              <w:t>-.49</w:t>
            </w:r>
          </w:p>
        </w:tc>
        <w:tc>
          <w:tcPr>
            <w:tcW w:w="886" w:type="dxa"/>
            <w:shd w:val="clear" w:color="auto" w:fill="auto"/>
            <w:noWrap/>
            <w:vAlign w:val="center"/>
          </w:tcPr>
          <w:p w14:paraId="7088F552" w14:textId="77777777" w:rsidR="00F47B9B" w:rsidRPr="00D371B9" w:rsidRDefault="00F47B9B" w:rsidP="0080163F">
            <w:pPr>
              <w:jc w:val="center"/>
              <w:rPr>
                <w:rFonts w:eastAsia="Gulim"/>
                <w:sz w:val="22"/>
                <w:szCs w:val="22"/>
              </w:rPr>
            </w:pPr>
            <w:r w:rsidRPr="00D371B9">
              <w:rPr>
                <w:rFonts w:eastAsia="Gulim"/>
                <w:sz w:val="22"/>
                <w:szCs w:val="22"/>
              </w:rPr>
              <w:t>73</w:t>
            </w:r>
          </w:p>
        </w:tc>
        <w:tc>
          <w:tcPr>
            <w:tcW w:w="886" w:type="dxa"/>
            <w:shd w:val="clear" w:color="auto" w:fill="auto"/>
            <w:noWrap/>
            <w:vAlign w:val="center"/>
          </w:tcPr>
          <w:p w14:paraId="513845D2" w14:textId="77777777" w:rsidR="00F47B9B" w:rsidRPr="00D371B9" w:rsidRDefault="00F47B9B" w:rsidP="0080163F">
            <w:pPr>
              <w:jc w:val="center"/>
              <w:rPr>
                <w:rFonts w:eastAsia="Gulim"/>
                <w:sz w:val="22"/>
                <w:szCs w:val="22"/>
              </w:rPr>
            </w:pPr>
            <w:r w:rsidRPr="00D371B9">
              <w:rPr>
                <w:rFonts w:eastAsia="Gulim"/>
                <w:sz w:val="22"/>
                <w:szCs w:val="22"/>
              </w:rPr>
              <w:t>.</w:t>
            </w:r>
          </w:p>
        </w:tc>
        <w:tc>
          <w:tcPr>
            <w:tcW w:w="886" w:type="dxa"/>
            <w:shd w:val="clear" w:color="auto" w:fill="auto"/>
            <w:noWrap/>
            <w:vAlign w:val="center"/>
          </w:tcPr>
          <w:p w14:paraId="76DB6D04" w14:textId="77777777" w:rsidR="00F47B9B" w:rsidRPr="00D371B9" w:rsidRDefault="00F47B9B" w:rsidP="0080163F">
            <w:pPr>
              <w:jc w:val="center"/>
              <w:rPr>
                <w:rFonts w:eastAsia="Gulim"/>
                <w:sz w:val="22"/>
                <w:szCs w:val="22"/>
              </w:rPr>
            </w:pPr>
            <w:r w:rsidRPr="00D371B9">
              <w:rPr>
                <w:rFonts w:eastAsia="Gulim"/>
                <w:sz w:val="22"/>
                <w:szCs w:val="22"/>
              </w:rPr>
              <w:t>.</w:t>
            </w:r>
          </w:p>
        </w:tc>
      </w:tr>
      <w:tr w:rsidR="00F47B9B" w:rsidRPr="00D371B9" w14:paraId="2BA96DFA" w14:textId="77777777" w:rsidTr="0080163F">
        <w:trPr>
          <w:trHeight w:val="312"/>
          <w:jc w:val="center"/>
        </w:trPr>
        <w:tc>
          <w:tcPr>
            <w:tcW w:w="597" w:type="dxa"/>
            <w:shd w:val="clear" w:color="auto" w:fill="auto"/>
            <w:noWrap/>
            <w:vAlign w:val="center"/>
            <w:hideMark/>
          </w:tcPr>
          <w:p w14:paraId="17325881" w14:textId="77777777" w:rsidR="00F47B9B" w:rsidRPr="00D371B9" w:rsidRDefault="00F47B9B" w:rsidP="0080163F">
            <w:pPr>
              <w:rPr>
                <w:rFonts w:eastAsia="Gulim"/>
                <w:sz w:val="22"/>
                <w:szCs w:val="22"/>
              </w:rPr>
            </w:pPr>
            <w:r w:rsidRPr="00D371B9">
              <w:rPr>
                <w:rFonts w:eastAsia="Gulim"/>
                <w:sz w:val="22"/>
                <w:szCs w:val="22"/>
              </w:rPr>
              <w:t>64</w:t>
            </w:r>
          </w:p>
        </w:tc>
        <w:tc>
          <w:tcPr>
            <w:tcW w:w="4462" w:type="dxa"/>
            <w:shd w:val="clear" w:color="auto" w:fill="auto"/>
            <w:noWrap/>
            <w:vAlign w:val="center"/>
          </w:tcPr>
          <w:p w14:paraId="017A0DC1" w14:textId="77777777" w:rsidR="00F47B9B" w:rsidRPr="00D371B9" w:rsidRDefault="00F47B9B" w:rsidP="0080163F">
            <w:pPr>
              <w:rPr>
                <w:rFonts w:eastAsia="Gulim"/>
                <w:sz w:val="22"/>
                <w:szCs w:val="22"/>
              </w:rPr>
            </w:pPr>
            <w:r w:rsidRPr="00D371B9">
              <w:rPr>
                <w:sz w:val="22"/>
                <w:szCs w:val="22"/>
              </w:rPr>
              <w:t>Neuman, Wagner, &amp; Christiansen</w:t>
            </w:r>
          </w:p>
        </w:tc>
        <w:tc>
          <w:tcPr>
            <w:tcW w:w="783" w:type="dxa"/>
            <w:shd w:val="clear" w:color="auto" w:fill="auto"/>
            <w:noWrap/>
            <w:vAlign w:val="center"/>
          </w:tcPr>
          <w:p w14:paraId="426E6421" w14:textId="77777777" w:rsidR="00F47B9B" w:rsidRPr="00D371B9" w:rsidRDefault="00F47B9B" w:rsidP="0080163F">
            <w:pPr>
              <w:rPr>
                <w:rFonts w:eastAsia="Gulim"/>
                <w:sz w:val="22"/>
                <w:szCs w:val="22"/>
              </w:rPr>
            </w:pPr>
            <w:r w:rsidRPr="00D371B9">
              <w:rPr>
                <w:rFonts w:eastAsia="Gulim"/>
                <w:sz w:val="22"/>
                <w:szCs w:val="22"/>
              </w:rPr>
              <w:t>1999</w:t>
            </w:r>
          </w:p>
        </w:tc>
        <w:tc>
          <w:tcPr>
            <w:tcW w:w="3544" w:type="dxa"/>
            <w:shd w:val="clear" w:color="auto" w:fill="auto"/>
            <w:noWrap/>
            <w:vAlign w:val="center"/>
          </w:tcPr>
          <w:p w14:paraId="2004169D" w14:textId="77777777" w:rsidR="00F47B9B" w:rsidRPr="00D371B9" w:rsidRDefault="00F47B9B" w:rsidP="0080163F">
            <w:pPr>
              <w:jc w:val="center"/>
              <w:rPr>
                <w:rFonts w:eastAsia="Gulim"/>
                <w:sz w:val="22"/>
                <w:szCs w:val="22"/>
              </w:rPr>
            </w:pPr>
            <w:r w:rsidRPr="00D371B9">
              <w:rPr>
                <w:sz w:val="22"/>
                <w:szCs w:val="22"/>
              </w:rPr>
              <w:t>Group &amp; Org Management</w:t>
            </w:r>
          </w:p>
        </w:tc>
        <w:tc>
          <w:tcPr>
            <w:tcW w:w="885" w:type="dxa"/>
            <w:shd w:val="clear" w:color="auto" w:fill="auto"/>
            <w:noWrap/>
            <w:vAlign w:val="center"/>
          </w:tcPr>
          <w:p w14:paraId="57E4550F" w14:textId="77777777" w:rsidR="00F47B9B" w:rsidRPr="00D371B9" w:rsidRDefault="00F47B9B" w:rsidP="0080163F">
            <w:pPr>
              <w:jc w:val="center"/>
              <w:rPr>
                <w:rFonts w:eastAsia="Gulim"/>
                <w:sz w:val="22"/>
                <w:szCs w:val="22"/>
              </w:rPr>
            </w:pPr>
            <w:r w:rsidRPr="00D371B9">
              <w:rPr>
                <w:rFonts w:eastAsia="Gulim"/>
                <w:sz w:val="22"/>
                <w:szCs w:val="22"/>
              </w:rPr>
              <w:t>.06</w:t>
            </w:r>
          </w:p>
        </w:tc>
        <w:tc>
          <w:tcPr>
            <w:tcW w:w="886" w:type="dxa"/>
            <w:shd w:val="clear" w:color="auto" w:fill="auto"/>
            <w:noWrap/>
            <w:vAlign w:val="center"/>
          </w:tcPr>
          <w:p w14:paraId="6D9FF9FC" w14:textId="77777777" w:rsidR="00F47B9B" w:rsidRPr="00D371B9" w:rsidRDefault="00F47B9B" w:rsidP="0080163F">
            <w:pPr>
              <w:jc w:val="center"/>
              <w:rPr>
                <w:rFonts w:eastAsia="Gulim"/>
                <w:sz w:val="22"/>
                <w:szCs w:val="22"/>
              </w:rPr>
            </w:pPr>
            <w:r w:rsidRPr="00D371B9">
              <w:rPr>
                <w:rFonts w:eastAsia="Gulim"/>
                <w:sz w:val="22"/>
                <w:szCs w:val="22"/>
              </w:rPr>
              <w:t>82</w:t>
            </w:r>
          </w:p>
        </w:tc>
        <w:tc>
          <w:tcPr>
            <w:tcW w:w="886" w:type="dxa"/>
            <w:shd w:val="clear" w:color="auto" w:fill="auto"/>
            <w:noWrap/>
            <w:vAlign w:val="center"/>
          </w:tcPr>
          <w:p w14:paraId="2D463B13" w14:textId="77777777" w:rsidR="00F47B9B" w:rsidRPr="00D371B9" w:rsidRDefault="00F47B9B" w:rsidP="0080163F">
            <w:pPr>
              <w:jc w:val="center"/>
              <w:rPr>
                <w:rFonts w:eastAsia="Gulim"/>
                <w:sz w:val="22"/>
                <w:szCs w:val="22"/>
              </w:rPr>
            </w:pPr>
            <w:r w:rsidRPr="00D371B9">
              <w:rPr>
                <w:rFonts w:eastAsia="Gulim"/>
                <w:sz w:val="22"/>
                <w:szCs w:val="22"/>
              </w:rPr>
              <w:t>.</w:t>
            </w:r>
          </w:p>
        </w:tc>
        <w:tc>
          <w:tcPr>
            <w:tcW w:w="886" w:type="dxa"/>
            <w:shd w:val="clear" w:color="auto" w:fill="auto"/>
            <w:noWrap/>
            <w:vAlign w:val="center"/>
          </w:tcPr>
          <w:p w14:paraId="7A550B8F" w14:textId="77777777" w:rsidR="00F47B9B" w:rsidRPr="00D371B9" w:rsidRDefault="00F47B9B" w:rsidP="0080163F">
            <w:pPr>
              <w:jc w:val="center"/>
              <w:rPr>
                <w:rFonts w:eastAsia="Gulim"/>
                <w:sz w:val="22"/>
                <w:szCs w:val="22"/>
              </w:rPr>
            </w:pPr>
            <w:r w:rsidRPr="00D371B9">
              <w:rPr>
                <w:rFonts w:eastAsia="Gulim"/>
                <w:sz w:val="22"/>
                <w:szCs w:val="22"/>
              </w:rPr>
              <w:t>.88</w:t>
            </w:r>
          </w:p>
        </w:tc>
      </w:tr>
      <w:tr w:rsidR="00F47B9B" w:rsidRPr="00D371B9" w14:paraId="6D4D3153" w14:textId="77777777" w:rsidTr="0080163F">
        <w:trPr>
          <w:trHeight w:val="312"/>
          <w:jc w:val="center"/>
        </w:trPr>
        <w:tc>
          <w:tcPr>
            <w:tcW w:w="597" w:type="dxa"/>
            <w:shd w:val="clear" w:color="auto" w:fill="auto"/>
            <w:noWrap/>
            <w:vAlign w:val="center"/>
          </w:tcPr>
          <w:p w14:paraId="1DECE192" w14:textId="77777777" w:rsidR="00F47B9B" w:rsidRPr="00D371B9" w:rsidRDefault="00F47B9B" w:rsidP="0080163F">
            <w:pPr>
              <w:rPr>
                <w:rFonts w:eastAsia="Gulim"/>
                <w:sz w:val="22"/>
                <w:szCs w:val="22"/>
              </w:rPr>
            </w:pPr>
            <w:r w:rsidRPr="00D371B9">
              <w:rPr>
                <w:rFonts w:eastAsia="Gulim"/>
                <w:sz w:val="22"/>
                <w:szCs w:val="22"/>
              </w:rPr>
              <w:t>65</w:t>
            </w:r>
          </w:p>
        </w:tc>
        <w:tc>
          <w:tcPr>
            <w:tcW w:w="4462" w:type="dxa"/>
            <w:shd w:val="clear" w:color="auto" w:fill="auto"/>
            <w:noWrap/>
            <w:vAlign w:val="center"/>
          </w:tcPr>
          <w:p w14:paraId="23965809" w14:textId="77777777" w:rsidR="00F47B9B" w:rsidRPr="00D371B9" w:rsidRDefault="00F47B9B" w:rsidP="0080163F">
            <w:pPr>
              <w:rPr>
                <w:rFonts w:eastAsia="Gulim"/>
                <w:sz w:val="22"/>
                <w:szCs w:val="22"/>
              </w:rPr>
            </w:pPr>
            <w:r w:rsidRPr="00D371B9">
              <w:rPr>
                <w:sz w:val="22"/>
                <w:szCs w:val="22"/>
              </w:rPr>
              <w:t xml:space="preserve">Pieterse et al </w:t>
            </w:r>
          </w:p>
        </w:tc>
        <w:tc>
          <w:tcPr>
            <w:tcW w:w="783" w:type="dxa"/>
            <w:shd w:val="clear" w:color="auto" w:fill="auto"/>
            <w:noWrap/>
            <w:vAlign w:val="center"/>
          </w:tcPr>
          <w:p w14:paraId="59BC1B5F" w14:textId="77777777" w:rsidR="00F47B9B" w:rsidRPr="00D371B9" w:rsidRDefault="00F47B9B" w:rsidP="0080163F">
            <w:pPr>
              <w:rPr>
                <w:rFonts w:eastAsia="Gulim"/>
                <w:sz w:val="22"/>
                <w:szCs w:val="22"/>
              </w:rPr>
            </w:pPr>
            <w:r w:rsidRPr="00D371B9">
              <w:rPr>
                <w:rFonts w:eastAsia="Gulim"/>
                <w:sz w:val="22"/>
                <w:szCs w:val="22"/>
              </w:rPr>
              <w:t>2011</w:t>
            </w:r>
          </w:p>
        </w:tc>
        <w:tc>
          <w:tcPr>
            <w:tcW w:w="3544" w:type="dxa"/>
            <w:shd w:val="clear" w:color="auto" w:fill="auto"/>
            <w:noWrap/>
            <w:vAlign w:val="center"/>
          </w:tcPr>
          <w:p w14:paraId="2072FE01" w14:textId="77777777" w:rsidR="00F47B9B" w:rsidRPr="00D371B9" w:rsidRDefault="00F47B9B" w:rsidP="0080163F">
            <w:pPr>
              <w:jc w:val="center"/>
              <w:rPr>
                <w:rFonts w:eastAsia="Gulim"/>
                <w:sz w:val="22"/>
                <w:szCs w:val="22"/>
              </w:rPr>
            </w:pPr>
            <w:r w:rsidRPr="00D371B9">
              <w:rPr>
                <w:sz w:val="22"/>
                <w:szCs w:val="22"/>
              </w:rPr>
              <w:t xml:space="preserve">Org </w:t>
            </w:r>
            <w:proofErr w:type="spellStart"/>
            <w:r w:rsidRPr="00D371B9">
              <w:rPr>
                <w:sz w:val="22"/>
                <w:szCs w:val="22"/>
              </w:rPr>
              <w:t>Beh</w:t>
            </w:r>
            <w:proofErr w:type="spellEnd"/>
            <w:r w:rsidRPr="00D371B9">
              <w:rPr>
                <w:sz w:val="22"/>
                <w:szCs w:val="22"/>
              </w:rPr>
              <w:t xml:space="preserve"> &amp; Human </w:t>
            </w:r>
            <w:proofErr w:type="spellStart"/>
            <w:r w:rsidRPr="00D371B9">
              <w:rPr>
                <w:sz w:val="22"/>
                <w:szCs w:val="22"/>
              </w:rPr>
              <w:t>Decsn</w:t>
            </w:r>
            <w:proofErr w:type="spellEnd"/>
            <w:r w:rsidRPr="00D371B9">
              <w:rPr>
                <w:sz w:val="22"/>
                <w:szCs w:val="22"/>
              </w:rPr>
              <w:t xml:space="preserve"> Proc</w:t>
            </w:r>
          </w:p>
        </w:tc>
        <w:tc>
          <w:tcPr>
            <w:tcW w:w="885" w:type="dxa"/>
            <w:shd w:val="clear" w:color="auto" w:fill="auto"/>
            <w:noWrap/>
            <w:vAlign w:val="center"/>
          </w:tcPr>
          <w:p w14:paraId="768734D1" w14:textId="77777777" w:rsidR="00F47B9B" w:rsidRPr="00D371B9" w:rsidRDefault="00F47B9B" w:rsidP="0080163F">
            <w:pPr>
              <w:jc w:val="center"/>
              <w:rPr>
                <w:rFonts w:eastAsia="Gulim"/>
                <w:sz w:val="22"/>
                <w:szCs w:val="22"/>
              </w:rPr>
            </w:pPr>
            <w:r w:rsidRPr="00D371B9">
              <w:rPr>
                <w:rFonts w:eastAsia="Gulim"/>
                <w:sz w:val="22"/>
                <w:szCs w:val="22"/>
              </w:rPr>
              <w:t>-.19</w:t>
            </w:r>
          </w:p>
        </w:tc>
        <w:tc>
          <w:tcPr>
            <w:tcW w:w="886" w:type="dxa"/>
            <w:shd w:val="clear" w:color="auto" w:fill="auto"/>
            <w:noWrap/>
            <w:vAlign w:val="center"/>
          </w:tcPr>
          <w:p w14:paraId="3C022891" w14:textId="77777777" w:rsidR="00F47B9B" w:rsidRPr="00D371B9" w:rsidRDefault="00F47B9B" w:rsidP="0080163F">
            <w:pPr>
              <w:jc w:val="center"/>
              <w:rPr>
                <w:rFonts w:eastAsia="Gulim"/>
                <w:sz w:val="22"/>
                <w:szCs w:val="22"/>
              </w:rPr>
            </w:pPr>
            <w:r w:rsidRPr="00D371B9">
              <w:rPr>
                <w:rFonts w:eastAsia="Gulim"/>
                <w:sz w:val="22"/>
                <w:szCs w:val="22"/>
              </w:rPr>
              <w:t>44</w:t>
            </w:r>
          </w:p>
        </w:tc>
        <w:tc>
          <w:tcPr>
            <w:tcW w:w="886" w:type="dxa"/>
            <w:shd w:val="clear" w:color="auto" w:fill="auto"/>
            <w:noWrap/>
            <w:vAlign w:val="center"/>
          </w:tcPr>
          <w:p w14:paraId="39DB1938" w14:textId="77777777" w:rsidR="00F47B9B" w:rsidRPr="00D371B9" w:rsidRDefault="00F47B9B" w:rsidP="0080163F">
            <w:pPr>
              <w:jc w:val="center"/>
              <w:rPr>
                <w:rFonts w:eastAsia="Gulim"/>
                <w:sz w:val="22"/>
                <w:szCs w:val="22"/>
              </w:rPr>
            </w:pPr>
            <w:r w:rsidRPr="00D371B9">
              <w:rPr>
                <w:rFonts w:eastAsia="Gulim"/>
                <w:sz w:val="22"/>
                <w:szCs w:val="22"/>
              </w:rPr>
              <w:t>.68</w:t>
            </w:r>
          </w:p>
        </w:tc>
        <w:tc>
          <w:tcPr>
            <w:tcW w:w="886" w:type="dxa"/>
            <w:shd w:val="clear" w:color="auto" w:fill="auto"/>
            <w:noWrap/>
            <w:vAlign w:val="center"/>
          </w:tcPr>
          <w:p w14:paraId="25634B51" w14:textId="77777777" w:rsidR="00F47B9B" w:rsidRPr="00D371B9" w:rsidRDefault="00F47B9B" w:rsidP="0080163F">
            <w:pPr>
              <w:jc w:val="center"/>
              <w:rPr>
                <w:rFonts w:eastAsia="Gulim"/>
                <w:sz w:val="22"/>
                <w:szCs w:val="22"/>
              </w:rPr>
            </w:pPr>
            <w:r w:rsidRPr="00D371B9">
              <w:rPr>
                <w:rFonts w:eastAsia="Gulim"/>
                <w:sz w:val="22"/>
                <w:szCs w:val="22"/>
              </w:rPr>
              <w:t>.</w:t>
            </w:r>
          </w:p>
        </w:tc>
      </w:tr>
      <w:tr w:rsidR="00F47B9B" w:rsidRPr="00D371B9" w14:paraId="632E8478" w14:textId="77777777" w:rsidTr="0080163F">
        <w:trPr>
          <w:trHeight w:val="312"/>
          <w:jc w:val="center"/>
        </w:trPr>
        <w:tc>
          <w:tcPr>
            <w:tcW w:w="597" w:type="dxa"/>
            <w:shd w:val="clear" w:color="auto" w:fill="auto"/>
            <w:noWrap/>
            <w:vAlign w:val="center"/>
            <w:hideMark/>
          </w:tcPr>
          <w:p w14:paraId="456A2142" w14:textId="77777777" w:rsidR="00F47B9B" w:rsidRPr="00D371B9" w:rsidRDefault="00F47B9B" w:rsidP="0080163F">
            <w:pPr>
              <w:rPr>
                <w:rFonts w:eastAsia="Gulim"/>
                <w:sz w:val="22"/>
                <w:szCs w:val="22"/>
              </w:rPr>
            </w:pPr>
            <w:r w:rsidRPr="00D371B9">
              <w:rPr>
                <w:rFonts w:eastAsia="Gulim"/>
                <w:sz w:val="22"/>
                <w:szCs w:val="22"/>
              </w:rPr>
              <w:t>66</w:t>
            </w:r>
          </w:p>
        </w:tc>
        <w:tc>
          <w:tcPr>
            <w:tcW w:w="4462" w:type="dxa"/>
            <w:shd w:val="clear" w:color="auto" w:fill="auto"/>
            <w:noWrap/>
            <w:vAlign w:val="center"/>
          </w:tcPr>
          <w:p w14:paraId="138AAE3B" w14:textId="77777777" w:rsidR="00F47B9B" w:rsidRPr="00D371B9" w:rsidRDefault="00F47B9B" w:rsidP="0080163F">
            <w:pPr>
              <w:rPr>
                <w:rFonts w:eastAsia="Gulim"/>
                <w:sz w:val="22"/>
                <w:szCs w:val="22"/>
              </w:rPr>
            </w:pPr>
            <w:r w:rsidRPr="00D371B9">
              <w:rPr>
                <w:sz w:val="22"/>
                <w:szCs w:val="22"/>
              </w:rPr>
              <w:t xml:space="preserve">Pieterse, Van Knippenberg, &amp; </w:t>
            </w:r>
            <w:proofErr w:type="spellStart"/>
            <w:r w:rsidRPr="00D371B9">
              <w:rPr>
                <w:sz w:val="22"/>
                <w:szCs w:val="22"/>
              </w:rPr>
              <w:t>Dierendonck</w:t>
            </w:r>
            <w:proofErr w:type="spellEnd"/>
            <w:r w:rsidRPr="00D371B9">
              <w:rPr>
                <w:sz w:val="22"/>
                <w:szCs w:val="22"/>
              </w:rPr>
              <w:t xml:space="preserve"> (Study 1)</w:t>
            </w:r>
          </w:p>
        </w:tc>
        <w:tc>
          <w:tcPr>
            <w:tcW w:w="783" w:type="dxa"/>
            <w:shd w:val="clear" w:color="auto" w:fill="auto"/>
            <w:noWrap/>
            <w:vAlign w:val="center"/>
          </w:tcPr>
          <w:p w14:paraId="4A4ACB53" w14:textId="77777777" w:rsidR="00F47B9B" w:rsidRPr="00D371B9" w:rsidRDefault="00F47B9B" w:rsidP="0080163F">
            <w:pPr>
              <w:rPr>
                <w:rFonts w:eastAsia="Gulim"/>
                <w:sz w:val="22"/>
                <w:szCs w:val="22"/>
              </w:rPr>
            </w:pPr>
            <w:r w:rsidRPr="00D371B9">
              <w:rPr>
                <w:rFonts w:eastAsia="Gulim"/>
                <w:sz w:val="22"/>
                <w:szCs w:val="22"/>
              </w:rPr>
              <w:t>2013</w:t>
            </w:r>
          </w:p>
        </w:tc>
        <w:tc>
          <w:tcPr>
            <w:tcW w:w="3544" w:type="dxa"/>
            <w:shd w:val="clear" w:color="auto" w:fill="auto"/>
            <w:noWrap/>
            <w:vAlign w:val="center"/>
          </w:tcPr>
          <w:p w14:paraId="32670A57" w14:textId="77777777" w:rsidR="00F47B9B" w:rsidRPr="00D371B9" w:rsidRDefault="00F47B9B" w:rsidP="0080163F">
            <w:pPr>
              <w:jc w:val="center"/>
              <w:rPr>
                <w:rFonts w:eastAsia="Gulim"/>
                <w:sz w:val="22"/>
                <w:szCs w:val="22"/>
              </w:rPr>
            </w:pPr>
            <w:proofErr w:type="spellStart"/>
            <w:r w:rsidRPr="00D371B9">
              <w:rPr>
                <w:sz w:val="22"/>
                <w:szCs w:val="22"/>
              </w:rPr>
              <w:t>Acad</w:t>
            </w:r>
            <w:proofErr w:type="spellEnd"/>
            <w:r w:rsidRPr="00D371B9">
              <w:rPr>
                <w:sz w:val="22"/>
                <w:szCs w:val="22"/>
              </w:rPr>
              <w:t xml:space="preserve"> of Management J</w:t>
            </w:r>
          </w:p>
        </w:tc>
        <w:tc>
          <w:tcPr>
            <w:tcW w:w="885" w:type="dxa"/>
            <w:shd w:val="clear" w:color="auto" w:fill="auto"/>
            <w:noWrap/>
            <w:vAlign w:val="center"/>
          </w:tcPr>
          <w:p w14:paraId="3604879E" w14:textId="77777777" w:rsidR="00F47B9B" w:rsidRPr="00D371B9" w:rsidRDefault="00F47B9B" w:rsidP="0080163F">
            <w:pPr>
              <w:jc w:val="center"/>
              <w:rPr>
                <w:rFonts w:eastAsia="Gulim"/>
                <w:sz w:val="22"/>
                <w:szCs w:val="22"/>
              </w:rPr>
            </w:pPr>
            <w:r w:rsidRPr="00D371B9">
              <w:rPr>
                <w:rFonts w:eastAsia="Gulim"/>
                <w:sz w:val="22"/>
                <w:szCs w:val="22"/>
              </w:rPr>
              <w:t>-.10</w:t>
            </w:r>
          </w:p>
        </w:tc>
        <w:tc>
          <w:tcPr>
            <w:tcW w:w="886" w:type="dxa"/>
            <w:shd w:val="clear" w:color="auto" w:fill="auto"/>
            <w:noWrap/>
            <w:vAlign w:val="center"/>
          </w:tcPr>
          <w:p w14:paraId="66D39455" w14:textId="77777777" w:rsidR="00F47B9B" w:rsidRPr="00D371B9" w:rsidRDefault="00F47B9B" w:rsidP="0080163F">
            <w:pPr>
              <w:jc w:val="center"/>
              <w:rPr>
                <w:rFonts w:eastAsia="Gulim"/>
                <w:sz w:val="22"/>
                <w:szCs w:val="22"/>
              </w:rPr>
            </w:pPr>
            <w:r w:rsidRPr="00D371B9">
              <w:rPr>
                <w:rFonts w:eastAsia="Gulim"/>
                <w:sz w:val="22"/>
                <w:szCs w:val="22"/>
              </w:rPr>
              <w:t>77</w:t>
            </w:r>
          </w:p>
        </w:tc>
        <w:tc>
          <w:tcPr>
            <w:tcW w:w="886" w:type="dxa"/>
            <w:shd w:val="clear" w:color="auto" w:fill="auto"/>
            <w:noWrap/>
            <w:vAlign w:val="center"/>
          </w:tcPr>
          <w:p w14:paraId="5DEE7C36" w14:textId="77777777" w:rsidR="00F47B9B" w:rsidRPr="00D371B9" w:rsidRDefault="00F47B9B" w:rsidP="0080163F">
            <w:pPr>
              <w:jc w:val="center"/>
              <w:rPr>
                <w:rFonts w:eastAsia="Gulim"/>
                <w:sz w:val="22"/>
                <w:szCs w:val="22"/>
              </w:rPr>
            </w:pPr>
            <w:r w:rsidRPr="00D371B9">
              <w:rPr>
                <w:rFonts w:eastAsia="Gulim"/>
                <w:sz w:val="22"/>
                <w:szCs w:val="22"/>
              </w:rPr>
              <w:t>.</w:t>
            </w:r>
          </w:p>
        </w:tc>
        <w:tc>
          <w:tcPr>
            <w:tcW w:w="886" w:type="dxa"/>
            <w:shd w:val="clear" w:color="auto" w:fill="auto"/>
            <w:noWrap/>
            <w:vAlign w:val="center"/>
          </w:tcPr>
          <w:p w14:paraId="211FFCB6" w14:textId="77777777" w:rsidR="00F47B9B" w:rsidRPr="00D371B9" w:rsidRDefault="00F47B9B" w:rsidP="0080163F">
            <w:pPr>
              <w:jc w:val="center"/>
              <w:rPr>
                <w:rFonts w:eastAsia="Gulim"/>
                <w:sz w:val="22"/>
                <w:szCs w:val="22"/>
              </w:rPr>
            </w:pPr>
            <w:r w:rsidRPr="00D371B9">
              <w:rPr>
                <w:rFonts w:eastAsia="Gulim"/>
                <w:sz w:val="22"/>
                <w:szCs w:val="22"/>
              </w:rPr>
              <w:t>.</w:t>
            </w:r>
          </w:p>
        </w:tc>
      </w:tr>
      <w:tr w:rsidR="00F47B9B" w:rsidRPr="00D371B9" w14:paraId="6A8C60B7" w14:textId="77777777" w:rsidTr="0080163F">
        <w:trPr>
          <w:trHeight w:val="312"/>
          <w:jc w:val="center"/>
        </w:trPr>
        <w:tc>
          <w:tcPr>
            <w:tcW w:w="597" w:type="dxa"/>
            <w:shd w:val="clear" w:color="auto" w:fill="auto"/>
            <w:noWrap/>
            <w:vAlign w:val="center"/>
            <w:hideMark/>
          </w:tcPr>
          <w:p w14:paraId="0A9CCBD6" w14:textId="77777777" w:rsidR="00F47B9B" w:rsidRPr="00D371B9" w:rsidRDefault="00F47B9B" w:rsidP="0080163F">
            <w:pPr>
              <w:rPr>
                <w:rFonts w:eastAsia="Gulim"/>
                <w:sz w:val="22"/>
                <w:szCs w:val="22"/>
              </w:rPr>
            </w:pPr>
            <w:r w:rsidRPr="00D371B9">
              <w:rPr>
                <w:rFonts w:eastAsia="Gulim"/>
                <w:sz w:val="22"/>
                <w:szCs w:val="22"/>
              </w:rPr>
              <w:t>67</w:t>
            </w:r>
          </w:p>
        </w:tc>
        <w:tc>
          <w:tcPr>
            <w:tcW w:w="4462" w:type="dxa"/>
            <w:shd w:val="clear" w:color="auto" w:fill="auto"/>
            <w:noWrap/>
            <w:vAlign w:val="center"/>
          </w:tcPr>
          <w:p w14:paraId="3C4474DC" w14:textId="77777777" w:rsidR="00F47B9B" w:rsidRPr="00D371B9" w:rsidRDefault="00F47B9B" w:rsidP="0080163F">
            <w:pPr>
              <w:rPr>
                <w:rFonts w:eastAsia="Gulim"/>
                <w:sz w:val="22"/>
                <w:szCs w:val="22"/>
              </w:rPr>
            </w:pPr>
            <w:r w:rsidRPr="00D371B9">
              <w:rPr>
                <w:sz w:val="22"/>
                <w:szCs w:val="22"/>
              </w:rPr>
              <w:t xml:space="preserve">Pieterse, Van Knippenberg, &amp; </w:t>
            </w:r>
            <w:proofErr w:type="spellStart"/>
            <w:r w:rsidRPr="00D371B9">
              <w:rPr>
                <w:sz w:val="22"/>
                <w:szCs w:val="22"/>
              </w:rPr>
              <w:t>Dierendonck</w:t>
            </w:r>
            <w:proofErr w:type="spellEnd"/>
            <w:r w:rsidRPr="00D371B9">
              <w:rPr>
                <w:sz w:val="22"/>
                <w:szCs w:val="22"/>
              </w:rPr>
              <w:t xml:space="preserve"> (</w:t>
            </w:r>
            <w:proofErr w:type="spellStart"/>
            <w:r w:rsidRPr="00D371B9">
              <w:rPr>
                <w:sz w:val="22"/>
                <w:szCs w:val="22"/>
              </w:rPr>
              <w:t>Sutdy</w:t>
            </w:r>
            <w:proofErr w:type="spellEnd"/>
            <w:r w:rsidRPr="00D371B9">
              <w:rPr>
                <w:sz w:val="22"/>
                <w:szCs w:val="22"/>
              </w:rPr>
              <w:t xml:space="preserve"> 2)</w:t>
            </w:r>
          </w:p>
        </w:tc>
        <w:tc>
          <w:tcPr>
            <w:tcW w:w="783" w:type="dxa"/>
            <w:shd w:val="clear" w:color="auto" w:fill="auto"/>
            <w:noWrap/>
            <w:vAlign w:val="center"/>
          </w:tcPr>
          <w:p w14:paraId="2943E487" w14:textId="77777777" w:rsidR="00F47B9B" w:rsidRPr="00D371B9" w:rsidRDefault="00F47B9B" w:rsidP="0080163F">
            <w:pPr>
              <w:rPr>
                <w:rFonts w:eastAsia="Gulim"/>
                <w:sz w:val="22"/>
                <w:szCs w:val="22"/>
              </w:rPr>
            </w:pPr>
            <w:r w:rsidRPr="00D371B9">
              <w:rPr>
                <w:rFonts w:eastAsia="Gulim"/>
                <w:sz w:val="22"/>
                <w:szCs w:val="22"/>
              </w:rPr>
              <w:t>2013</w:t>
            </w:r>
          </w:p>
        </w:tc>
        <w:tc>
          <w:tcPr>
            <w:tcW w:w="3544" w:type="dxa"/>
            <w:shd w:val="clear" w:color="auto" w:fill="auto"/>
            <w:noWrap/>
            <w:vAlign w:val="center"/>
          </w:tcPr>
          <w:p w14:paraId="2CA2E942" w14:textId="77777777" w:rsidR="00F47B9B" w:rsidRPr="00D371B9" w:rsidRDefault="00F47B9B" w:rsidP="0080163F">
            <w:pPr>
              <w:jc w:val="center"/>
              <w:rPr>
                <w:rFonts w:eastAsia="Gulim"/>
                <w:sz w:val="22"/>
                <w:szCs w:val="22"/>
              </w:rPr>
            </w:pPr>
            <w:proofErr w:type="spellStart"/>
            <w:r w:rsidRPr="00D371B9">
              <w:rPr>
                <w:sz w:val="22"/>
                <w:szCs w:val="22"/>
              </w:rPr>
              <w:t>Acad</w:t>
            </w:r>
            <w:proofErr w:type="spellEnd"/>
            <w:r w:rsidRPr="00D371B9">
              <w:rPr>
                <w:sz w:val="22"/>
                <w:szCs w:val="22"/>
              </w:rPr>
              <w:t xml:space="preserve"> of Management J</w:t>
            </w:r>
          </w:p>
        </w:tc>
        <w:tc>
          <w:tcPr>
            <w:tcW w:w="885" w:type="dxa"/>
            <w:shd w:val="clear" w:color="auto" w:fill="auto"/>
            <w:noWrap/>
            <w:vAlign w:val="center"/>
          </w:tcPr>
          <w:p w14:paraId="00DB5722" w14:textId="77777777" w:rsidR="00F47B9B" w:rsidRPr="00D371B9" w:rsidRDefault="00F47B9B" w:rsidP="0080163F">
            <w:pPr>
              <w:jc w:val="center"/>
              <w:rPr>
                <w:rFonts w:eastAsia="Gulim"/>
                <w:sz w:val="22"/>
                <w:szCs w:val="22"/>
              </w:rPr>
            </w:pPr>
            <w:r w:rsidRPr="00D371B9">
              <w:rPr>
                <w:rFonts w:eastAsia="Gulim"/>
                <w:sz w:val="22"/>
                <w:szCs w:val="22"/>
              </w:rPr>
              <w:t>-.06</w:t>
            </w:r>
          </w:p>
        </w:tc>
        <w:tc>
          <w:tcPr>
            <w:tcW w:w="886" w:type="dxa"/>
            <w:shd w:val="clear" w:color="auto" w:fill="auto"/>
            <w:noWrap/>
            <w:vAlign w:val="center"/>
          </w:tcPr>
          <w:p w14:paraId="79AA51C5" w14:textId="77777777" w:rsidR="00F47B9B" w:rsidRPr="00D371B9" w:rsidRDefault="00F47B9B" w:rsidP="0080163F">
            <w:pPr>
              <w:jc w:val="center"/>
              <w:rPr>
                <w:rFonts w:eastAsia="Gulim"/>
                <w:sz w:val="22"/>
                <w:szCs w:val="22"/>
              </w:rPr>
            </w:pPr>
            <w:r w:rsidRPr="00D371B9">
              <w:rPr>
                <w:rFonts w:eastAsia="Gulim"/>
                <w:sz w:val="22"/>
                <w:szCs w:val="22"/>
              </w:rPr>
              <w:t>109</w:t>
            </w:r>
          </w:p>
        </w:tc>
        <w:tc>
          <w:tcPr>
            <w:tcW w:w="886" w:type="dxa"/>
            <w:shd w:val="clear" w:color="auto" w:fill="auto"/>
            <w:noWrap/>
            <w:vAlign w:val="center"/>
          </w:tcPr>
          <w:p w14:paraId="160FE908" w14:textId="77777777" w:rsidR="00F47B9B" w:rsidRPr="00D371B9" w:rsidRDefault="00F47B9B" w:rsidP="0080163F">
            <w:pPr>
              <w:jc w:val="center"/>
              <w:rPr>
                <w:rFonts w:eastAsia="Gulim"/>
                <w:sz w:val="22"/>
                <w:szCs w:val="22"/>
              </w:rPr>
            </w:pPr>
            <w:r w:rsidRPr="00D371B9">
              <w:rPr>
                <w:rFonts w:eastAsia="Gulim"/>
                <w:sz w:val="22"/>
                <w:szCs w:val="22"/>
              </w:rPr>
              <w:t>.</w:t>
            </w:r>
          </w:p>
        </w:tc>
        <w:tc>
          <w:tcPr>
            <w:tcW w:w="886" w:type="dxa"/>
            <w:shd w:val="clear" w:color="auto" w:fill="auto"/>
            <w:noWrap/>
            <w:vAlign w:val="center"/>
          </w:tcPr>
          <w:p w14:paraId="7B6B9DA9" w14:textId="77777777" w:rsidR="00F47B9B" w:rsidRPr="00D371B9" w:rsidRDefault="00F47B9B" w:rsidP="0080163F">
            <w:pPr>
              <w:jc w:val="center"/>
              <w:rPr>
                <w:rFonts w:eastAsia="Gulim"/>
                <w:sz w:val="22"/>
                <w:szCs w:val="22"/>
              </w:rPr>
            </w:pPr>
            <w:r w:rsidRPr="00D371B9">
              <w:rPr>
                <w:rFonts w:eastAsia="Gulim"/>
                <w:sz w:val="22"/>
                <w:szCs w:val="22"/>
              </w:rPr>
              <w:t>.</w:t>
            </w:r>
          </w:p>
        </w:tc>
      </w:tr>
      <w:tr w:rsidR="00F47B9B" w:rsidRPr="00D371B9" w14:paraId="4B74F0E8" w14:textId="77777777" w:rsidTr="0080163F">
        <w:trPr>
          <w:trHeight w:val="312"/>
          <w:jc w:val="center"/>
        </w:trPr>
        <w:tc>
          <w:tcPr>
            <w:tcW w:w="597" w:type="dxa"/>
            <w:shd w:val="clear" w:color="auto" w:fill="auto"/>
            <w:noWrap/>
            <w:vAlign w:val="center"/>
            <w:hideMark/>
          </w:tcPr>
          <w:p w14:paraId="2667444B" w14:textId="77777777" w:rsidR="00F47B9B" w:rsidRPr="00D371B9" w:rsidRDefault="00F47B9B" w:rsidP="0080163F">
            <w:pPr>
              <w:rPr>
                <w:rFonts w:eastAsia="Gulim"/>
                <w:sz w:val="22"/>
                <w:szCs w:val="22"/>
              </w:rPr>
            </w:pPr>
            <w:r w:rsidRPr="00D371B9">
              <w:rPr>
                <w:rFonts w:eastAsia="Gulim"/>
                <w:sz w:val="22"/>
                <w:szCs w:val="22"/>
              </w:rPr>
              <w:t>68</w:t>
            </w:r>
          </w:p>
        </w:tc>
        <w:tc>
          <w:tcPr>
            <w:tcW w:w="4462" w:type="dxa"/>
            <w:shd w:val="clear" w:color="auto" w:fill="auto"/>
            <w:noWrap/>
            <w:vAlign w:val="center"/>
          </w:tcPr>
          <w:p w14:paraId="62B3B5BB" w14:textId="77777777" w:rsidR="00F47B9B" w:rsidRPr="00D371B9" w:rsidRDefault="00F47B9B" w:rsidP="0080163F">
            <w:pPr>
              <w:rPr>
                <w:rFonts w:eastAsia="Gulim"/>
                <w:sz w:val="22"/>
                <w:szCs w:val="22"/>
              </w:rPr>
            </w:pPr>
            <w:proofErr w:type="spellStart"/>
            <w:r w:rsidRPr="00D371B9">
              <w:rPr>
                <w:sz w:val="22"/>
                <w:szCs w:val="22"/>
              </w:rPr>
              <w:t>Polzer</w:t>
            </w:r>
            <w:proofErr w:type="spellEnd"/>
            <w:r w:rsidRPr="00D371B9">
              <w:rPr>
                <w:sz w:val="22"/>
                <w:szCs w:val="22"/>
              </w:rPr>
              <w:t>, Milton, &amp; Swann (personality)</w:t>
            </w:r>
          </w:p>
        </w:tc>
        <w:tc>
          <w:tcPr>
            <w:tcW w:w="783" w:type="dxa"/>
            <w:shd w:val="clear" w:color="auto" w:fill="auto"/>
            <w:noWrap/>
            <w:vAlign w:val="center"/>
          </w:tcPr>
          <w:p w14:paraId="234FA186" w14:textId="77777777" w:rsidR="00F47B9B" w:rsidRPr="00D371B9" w:rsidRDefault="00F47B9B" w:rsidP="0080163F">
            <w:pPr>
              <w:rPr>
                <w:rFonts w:eastAsia="Gulim"/>
                <w:sz w:val="22"/>
                <w:szCs w:val="22"/>
              </w:rPr>
            </w:pPr>
            <w:r w:rsidRPr="00D371B9">
              <w:rPr>
                <w:rFonts w:eastAsia="Gulim"/>
                <w:sz w:val="22"/>
                <w:szCs w:val="22"/>
              </w:rPr>
              <w:t>2002</w:t>
            </w:r>
          </w:p>
        </w:tc>
        <w:tc>
          <w:tcPr>
            <w:tcW w:w="3544" w:type="dxa"/>
            <w:shd w:val="clear" w:color="auto" w:fill="auto"/>
            <w:noWrap/>
            <w:vAlign w:val="center"/>
          </w:tcPr>
          <w:p w14:paraId="40F45C4F" w14:textId="77777777" w:rsidR="00F47B9B" w:rsidRPr="00D371B9" w:rsidRDefault="00F47B9B" w:rsidP="0080163F">
            <w:pPr>
              <w:jc w:val="center"/>
              <w:rPr>
                <w:rFonts w:eastAsia="Gulim"/>
                <w:sz w:val="22"/>
                <w:szCs w:val="22"/>
              </w:rPr>
            </w:pPr>
            <w:r w:rsidRPr="00D371B9">
              <w:rPr>
                <w:sz w:val="22"/>
                <w:szCs w:val="22"/>
              </w:rPr>
              <w:t>Admin. Science Quart</w:t>
            </w:r>
          </w:p>
        </w:tc>
        <w:tc>
          <w:tcPr>
            <w:tcW w:w="885" w:type="dxa"/>
            <w:shd w:val="clear" w:color="auto" w:fill="auto"/>
            <w:noWrap/>
            <w:vAlign w:val="center"/>
          </w:tcPr>
          <w:p w14:paraId="7986193D" w14:textId="77777777" w:rsidR="00F47B9B" w:rsidRPr="00D371B9" w:rsidRDefault="00F47B9B" w:rsidP="0080163F">
            <w:pPr>
              <w:jc w:val="center"/>
              <w:rPr>
                <w:rFonts w:eastAsia="Gulim"/>
                <w:sz w:val="22"/>
                <w:szCs w:val="22"/>
              </w:rPr>
            </w:pPr>
            <w:r w:rsidRPr="00D371B9">
              <w:rPr>
                <w:rFonts w:eastAsia="Gulim"/>
                <w:sz w:val="22"/>
                <w:szCs w:val="22"/>
              </w:rPr>
              <w:t>-.11</w:t>
            </w:r>
          </w:p>
        </w:tc>
        <w:tc>
          <w:tcPr>
            <w:tcW w:w="886" w:type="dxa"/>
            <w:shd w:val="clear" w:color="auto" w:fill="auto"/>
            <w:noWrap/>
            <w:vAlign w:val="center"/>
          </w:tcPr>
          <w:p w14:paraId="2883317F" w14:textId="77777777" w:rsidR="00F47B9B" w:rsidRPr="00D371B9" w:rsidRDefault="00F47B9B" w:rsidP="0080163F">
            <w:pPr>
              <w:jc w:val="center"/>
              <w:rPr>
                <w:rFonts w:eastAsia="Gulim"/>
                <w:sz w:val="22"/>
                <w:szCs w:val="22"/>
              </w:rPr>
            </w:pPr>
            <w:r w:rsidRPr="00D371B9">
              <w:rPr>
                <w:rFonts w:eastAsia="Gulim"/>
                <w:sz w:val="22"/>
                <w:szCs w:val="22"/>
              </w:rPr>
              <w:t>83</w:t>
            </w:r>
          </w:p>
        </w:tc>
        <w:tc>
          <w:tcPr>
            <w:tcW w:w="886" w:type="dxa"/>
            <w:shd w:val="clear" w:color="auto" w:fill="auto"/>
            <w:noWrap/>
            <w:vAlign w:val="center"/>
          </w:tcPr>
          <w:p w14:paraId="4C0EA430" w14:textId="77777777" w:rsidR="00F47B9B" w:rsidRPr="00D371B9" w:rsidRDefault="00F47B9B" w:rsidP="0080163F">
            <w:pPr>
              <w:jc w:val="center"/>
              <w:rPr>
                <w:rFonts w:eastAsia="Gulim"/>
                <w:sz w:val="22"/>
                <w:szCs w:val="22"/>
              </w:rPr>
            </w:pPr>
            <w:r w:rsidRPr="00D371B9">
              <w:rPr>
                <w:rFonts w:eastAsia="Gulim"/>
                <w:sz w:val="22"/>
                <w:szCs w:val="22"/>
              </w:rPr>
              <w:t>.79</w:t>
            </w:r>
          </w:p>
        </w:tc>
        <w:tc>
          <w:tcPr>
            <w:tcW w:w="886" w:type="dxa"/>
            <w:shd w:val="clear" w:color="auto" w:fill="auto"/>
            <w:noWrap/>
            <w:vAlign w:val="center"/>
          </w:tcPr>
          <w:p w14:paraId="68BD911D" w14:textId="77777777" w:rsidR="00F47B9B" w:rsidRPr="00D371B9" w:rsidRDefault="00F47B9B" w:rsidP="0080163F">
            <w:pPr>
              <w:jc w:val="center"/>
              <w:rPr>
                <w:rFonts w:eastAsia="Gulim"/>
                <w:sz w:val="22"/>
                <w:szCs w:val="22"/>
              </w:rPr>
            </w:pPr>
            <w:r w:rsidRPr="00D371B9">
              <w:rPr>
                <w:rFonts w:eastAsia="Gulim"/>
                <w:sz w:val="22"/>
                <w:szCs w:val="22"/>
              </w:rPr>
              <w:t>.</w:t>
            </w:r>
          </w:p>
        </w:tc>
      </w:tr>
      <w:tr w:rsidR="00F47B9B" w:rsidRPr="00D371B9" w14:paraId="211FB7B1" w14:textId="77777777" w:rsidTr="0080163F">
        <w:trPr>
          <w:trHeight w:val="312"/>
          <w:jc w:val="center"/>
        </w:trPr>
        <w:tc>
          <w:tcPr>
            <w:tcW w:w="597" w:type="dxa"/>
            <w:shd w:val="clear" w:color="auto" w:fill="auto"/>
            <w:noWrap/>
            <w:vAlign w:val="center"/>
            <w:hideMark/>
          </w:tcPr>
          <w:p w14:paraId="604AD948" w14:textId="77777777" w:rsidR="00F47B9B" w:rsidRPr="00D371B9" w:rsidRDefault="00F47B9B" w:rsidP="0080163F">
            <w:pPr>
              <w:rPr>
                <w:rFonts w:eastAsia="Gulim"/>
                <w:sz w:val="22"/>
                <w:szCs w:val="22"/>
              </w:rPr>
            </w:pPr>
            <w:r w:rsidRPr="00D371B9">
              <w:rPr>
                <w:rFonts w:eastAsia="Gulim"/>
                <w:sz w:val="22"/>
                <w:szCs w:val="22"/>
              </w:rPr>
              <w:t>69</w:t>
            </w:r>
          </w:p>
        </w:tc>
        <w:tc>
          <w:tcPr>
            <w:tcW w:w="4462" w:type="dxa"/>
            <w:shd w:val="clear" w:color="auto" w:fill="auto"/>
            <w:noWrap/>
            <w:vAlign w:val="center"/>
          </w:tcPr>
          <w:p w14:paraId="327E99AA" w14:textId="77777777" w:rsidR="00F47B9B" w:rsidRPr="00D371B9" w:rsidRDefault="00F47B9B" w:rsidP="0080163F">
            <w:pPr>
              <w:rPr>
                <w:rFonts w:eastAsia="Gulim"/>
                <w:sz w:val="22"/>
                <w:szCs w:val="22"/>
              </w:rPr>
            </w:pPr>
            <w:proofErr w:type="spellStart"/>
            <w:r w:rsidRPr="00D371B9">
              <w:rPr>
                <w:sz w:val="22"/>
                <w:szCs w:val="22"/>
              </w:rPr>
              <w:t>Polzer</w:t>
            </w:r>
            <w:proofErr w:type="spellEnd"/>
            <w:r w:rsidRPr="00D371B9">
              <w:rPr>
                <w:sz w:val="22"/>
                <w:szCs w:val="22"/>
              </w:rPr>
              <w:t>, Milton, &amp; Swann (values)</w:t>
            </w:r>
          </w:p>
        </w:tc>
        <w:tc>
          <w:tcPr>
            <w:tcW w:w="783" w:type="dxa"/>
            <w:shd w:val="clear" w:color="auto" w:fill="auto"/>
            <w:noWrap/>
            <w:vAlign w:val="center"/>
          </w:tcPr>
          <w:p w14:paraId="3DD9E7EC" w14:textId="77777777" w:rsidR="00F47B9B" w:rsidRPr="00D371B9" w:rsidRDefault="00F47B9B" w:rsidP="0080163F">
            <w:pPr>
              <w:rPr>
                <w:rFonts w:eastAsia="Gulim"/>
                <w:sz w:val="22"/>
                <w:szCs w:val="22"/>
              </w:rPr>
            </w:pPr>
            <w:r w:rsidRPr="00D371B9">
              <w:rPr>
                <w:rFonts w:eastAsia="Gulim"/>
                <w:sz w:val="22"/>
                <w:szCs w:val="22"/>
              </w:rPr>
              <w:t>2002</w:t>
            </w:r>
          </w:p>
        </w:tc>
        <w:tc>
          <w:tcPr>
            <w:tcW w:w="3544" w:type="dxa"/>
            <w:shd w:val="clear" w:color="auto" w:fill="auto"/>
            <w:noWrap/>
            <w:vAlign w:val="center"/>
          </w:tcPr>
          <w:p w14:paraId="6BA3286A" w14:textId="77777777" w:rsidR="00F47B9B" w:rsidRPr="00D371B9" w:rsidRDefault="00F47B9B" w:rsidP="0080163F">
            <w:pPr>
              <w:jc w:val="center"/>
              <w:rPr>
                <w:rFonts w:eastAsia="Gulim"/>
                <w:sz w:val="22"/>
                <w:szCs w:val="22"/>
              </w:rPr>
            </w:pPr>
            <w:r w:rsidRPr="00D371B9">
              <w:rPr>
                <w:sz w:val="22"/>
                <w:szCs w:val="22"/>
              </w:rPr>
              <w:t>Admin. Science Quart</w:t>
            </w:r>
          </w:p>
        </w:tc>
        <w:tc>
          <w:tcPr>
            <w:tcW w:w="885" w:type="dxa"/>
            <w:shd w:val="clear" w:color="auto" w:fill="auto"/>
            <w:noWrap/>
            <w:vAlign w:val="center"/>
          </w:tcPr>
          <w:p w14:paraId="6D5268FC" w14:textId="77777777" w:rsidR="00F47B9B" w:rsidRPr="00D371B9" w:rsidRDefault="00F47B9B" w:rsidP="0080163F">
            <w:pPr>
              <w:jc w:val="center"/>
              <w:rPr>
                <w:rFonts w:eastAsia="Gulim"/>
                <w:sz w:val="22"/>
                <w:szCs w:val="22"/>
              </w:rPr>
            </w:pPr>
            <w:r w:rsidRPr="00D371B9">
              <w:rPr>
                <w:rFonts w:eastAsia="Gulim"/>
                <w:sz w:val="22"/>
                <w:szCs w:val="22"/>
              </w:rPr>
              <w:t>.14</w:t>
            </w:r>
          </w:p>
        </w:tc>
        <w:tc>
          <w:tcPr>
            <w:tcW w:w="886" w:type="dxa"/>
            <w:shd w:val="clear" w:color="auto" w:fill="auto"/>
            <w:noWrap/>
            <w:vAlign w:val="center"/>
          </w:tcPr>
          <w:p w14:paraId="0D927CC4" w14:textId="77777777" w:rsidR="00F47B9B" w:rsidRPr="00D371B9" w:rsidRDefault="00F47B9B" w:rsidP="0080163F">
            <w:pPr>
              <w:jc w:val="center"/>
              <w:rPr>
                <w:rFonts w:eastAsia="Gulim"/>
                <w:sz w:val="22"/>
                <w:szCs w:val="22"/>
              </w:rPr>
            </w:pPr>
            <w:r w:rsidRPr="00D371B9">
              <w:rPr>
                <w:rFonts w:eastAsia="Gulim"/>
                <w:sz w:val="22"/>
                <w:szCs w:val="22"/>
              </w:rPr>
              <w:t>83</w:t>
            </w:r>
          </w:p>
        </w:tc>
        <w:tc>
          <w:tcPr>
            <w:tcW w:w="886" w:type="dxa"/>
            <w:shd w:val="clear" w:color="auto" w:fill="auto"/>
            <w:noWrap/>
            <w:vAlign w:val="center"/>
          </w:tcPr>
          <w:p w14:paraId="47C9305D" w14:textId="77777777" w:rsidR="00F47B9B" w:rsidRPr="00D371B9" w:rsidRDefault="00F47B9B" w:rsidP="0080163F">
            <w:pPr>
              <w:jc w:val="center"/>
              <w:rPr>
                <w:rFonts w:eastAsia="Gulim"/>
                <w:sz w:val="22"/>
                <w:szCs w:val="22"/>
              </w:rPr>
            </w:pPr>
            <w:r w:rsidRPr="00D371B9">
              <w:rPr>
                <w:rFonts w:eastAsia="Gulim"/>
                <w:sz w:val="22"/>
                <w:szCs w:val="22"/>
              </w:rPr>
              <w:t>.81</w:t>
            </w:r>
          </w:p>
        </w:tc>
        <w:tc>
          <w:tcPr>
            <w:tcW w:w="886" w:type="dxa"/>
            <w:shd w:val="clear" w:color="auto" w:fill="auto"/>
            <w:noWrap/>
            <w:vAlign w:val="center"/>
          </w:tcPr>
          <w:p w14:paraId="0C512C5E" w14:textId="77777777" w:rsidR="00F47B9B" w:rsidRPr="00D371B9" w:rsidRDefault="00F47B9B" w:rsidP="0080163F">
            <w:pPr>
              <w:jc w:val="center"/>
              <w:rPr>
                <w:rFonts w:eastAsia="Gulim"/>
                <w:sz w:val="22"/>
                <w:szCs w:val="22"/>
              </w:rPr>
            </w:pPr>
            <w:r w:rsidRPr="00D371B9">
              <w:rPr>
                <w:rFonts w:eastAsia="Gulim"/>
                <w:sz w:val="22"/>
                <w:szCs w:val="22"/>
              </w:rPr>
              <w:t>.</w:t>
            </w:r>
          </w:p>
        </w:tc>
      </w:tr>
      <w:tr w:rsidR="00F47B9B" w:rsidRPr="00D371B9" w14:paraId="002C031F" w14:textId="77777777" w:rsidTr="0080163F">
        <w:trPr>
          <w:trHeight w:val="312"/>
          <w:jc w:val="center"/>
        </w:trPr>
        <w:tc>
          <w:tcPr>
            <w:tcW w:w="597" w:type="dxa"/>
            <w:shd w:val="clear" w:color="auto" w:fill="auto"/>
            <w:noWrap/>
            <w:vAlign w:val="center"/>
          </w:tcPr>
          <w:p w14:paraId="58D6B4DA" w14:textId="77777777" w:rsidR="00F47B9B" w:rsidRPr="00D371B9" w:rsidRDefault="00F47B9B" w:rsidP="0080163F">
            <w:pPr>
              <w:rPr>
                <w:sz w:val="22"/>
                <w:szCs w:val="22"/>
              </w:rPr>
            </w:pPr>
            <w:r w:rsidRPr="00D371B9">
              <w:rPr>
                <w:sz w:val="22"/>
                <w:szCs w:val="22"/>
              </w:rPr>
              <w:t>70</w:t>
            </w:r>
          </w:p>
        </w:tc>
        <w:tc>
          <w:tcPr>
            <w:tcW w:w="4462" w:type="dxa"/>
            <w:shd w:val="clear" w:color="auto" w:fill="auto"/>
            <w:noWrap/>
            <w:vAlign w:val="center"/>
          </w:tcPr>
          <w:p w14:paraId="3FE4E7D6" w14:textId="77777777" w:rsidR="00F47B9B" w:rsidRPr="00D371B9" w:rsidRDefault="00F47B9B" w:rsidP="0080163F">
            <w:pPr>
              <w:rPr>
                <w:sz w:val="22"/>
                <w:szCs w:val="22"/>
              </w:rPr>
            </w:pPr>
            <w:proofErr w:type="spellStart"/>
            <w:r w:rsidRPr="00D371B9">
              <w:rPr>
                <w:sz w:val="22"/>
                <w:szCs w:val="22"/>
              </w:rPr>
              <w:t>Prewett</w:t>
            </w:r>
            <w:proofErr w:type="spellEnd"/>
            <w:r w:rsidRPr="00D371B9">
              <w:rPr>
                <w:sz w:val="22"/>
                <w:szCs w:val="22"/>
              </w:rPr>
              <w:t>, Brown, Goswami, &amp; Christiansen</w:t>
            </w:r>
          </w:p>
        </w:tc>
        <w:tc>
          <w:tcPr>
            <w:tcW w:w="783" w:type="dxa"/>
            <w:shd w:val="clear" w:color="auto" w:fill="auto"/>
            <w:noWrap/>
            <w:vAlign w:val="center"/>
          </w:tcPr>
          <w:p w14:paraId="4B9ED203" w14:textId="77777777" w:rsidR="00F47B9B" w:rsidRPr="00D371B9" w:rsidRDefault="00F47B9B" w:rsidP="0080163F">
            <w:pPr>
              <w:rPr>
                <w:sz w:val="22"/>
                <w:szCs w:val="22"/>
              </w:rPr>
            </w:pPr>
            <w:r w:rsidRPr="00D371B9">
              <w:rPr>
                <w:sz w:val="22"/>
                <w:szCs w:val="22"/>
              </w:rPr>
              <w:t>2018</w:t>
            </w:r>
          </w:p>
        </w:tc>
        <w:tc>
          <w:tcPr>
            <w:tcW w:w="3544" w:type="dxa"/>
            <w:shd w:val="clear" w:color="auto" w:fill="auto"/>
            <w:noWrap/>
            <w:vAlign w:val="center"/>
          </w:tcPr>
          <w:p w14:paraId="26EB8BB1" w14:textId="77777777" w:rsidR="00F47B9B" w:rsidRPr="00D371B9" w:rsidRDefault="00F47B9B" w:rsidP="0080163F">
            <w:pPr>
              <w:jc w:val="center"/>
              <w:rPr>
                <w:sz w:val="22"/>
                <w:szCs w:val="22"/>
              </w:rPr>
            </w:pPr>
            <w:r w:rsidRPr="00D371B9">
              <w:rPr>
                <w:sz w:val="22"/>
                <w:szCs w:val="22"/>
              </w:rPr>
              <w:t>Group &amp; Org Management</w:t>
            </w:r>
          </w:p>
        </w:tc>
        <w:tc>
          <w:tcPr>
            <w:tcW w:w="885" w:type="dxa"/>
            <w:shd w:val="clear" w:color="auto" w:fill="auto"/>
            <w:noWrap/>
            <w:vAlign w:val="center"/>
          </w:tcPr>
          <w:p w14:paraId="355ACD88" w14:textId="77777777" w:rsidR="00F47B9B" w:rsidRPr="00D371B9" w:rsidRDefault="00F47B9B" w:rsidP="0080163F">
            <w:pPr>
              <w:jc w:val="center"/>
              <w:rPr>
                <w:sz w:val="22"/>
                <w:szCs w:val="22"/>
              </w:rPr>
            </w:pPr>
            <w:r w:rsidRPr="00D371B9">
              <w:rPr>
                <w:sz w:val="22"/>
                <w:szCs w:val="22"/>
              </w:rPr>
              <w:t>-.04</w:t>
            </w:r>
          </w:p>
        </w:tc>
        <w:tc>
          <w:tcPr>
            <w:tcW w:w="886" w:type="dxa"/>
            <w:shd w:val="clear" w:color="auto" w:fill="auto"/>
            <w:noWrap/>
            <w:vAlign w:val="center"/>
          </w:tcPr>
          <w:p w14:paraId="778BB823" w14:textId="77777777" w:rsidR="00F47B9B" w:rsidRPr="00D371B9" w:rsidRDefault="00F47B9B" w:rsidP="0080163F">
            <w:pPr>
              <w:jc w:val="center"/>
              <w:rPr>
                <w:sz w:val="22"/>
                <w:szCs w:val="22"/>
              </w:rPr>
            </w:pPr>
            <w:r w:rsidRPr="00D371B9">
              <w:rPr>
                <w:sz w:val="22"/>
                <w:szCs w:val="22"/>
              </w:rPr>
              <w:t>82</w:t>
            </w:r>
          </w:p>
        </w:tc>
        <w:tc>
          <w:tcPr>
            <w:tcW w:w="886" w:type="dxa"/>
            <w:shd w:val="clear" w:color="auto" w:fill="auto"/>
            <w:noWrap/>
            <w:vAlign w:val="center"/>
          </w:tcPr>
          <w:p w14:paraId="46241FD5" w14:textId="77777777" w:rsidR="00F47B9B" w:rsidRPr="00D371B9" w:rsidRDefault="00F47B9B" w:rsidP="0080163F">
            <w:pPr>
              <w:jc w:val="center"/>
              <w:rPr>
                <w:sz w:val="22"/>
                <w:szCs w:val="22"/>
              </w:rPr>
            </w:pPr>
            <w:r w:rsidRPr="00D371B9">
              <w:rPr>
                <w:sz w:val="22"/>
                <w:szCs w:val="22"/>
              </w:rPr>
              <w:t>.</w:t>
            </w:r>
          </w:p>
        </w:tc>
        <w:tc>
          <w:tcPr>
            <w:tcW w:w="886" w:type="dxa"/>
            <w:shd w:val="clear" w:color="auto" w:fill="auto"/>
            <w:noWrap/>
            <w:vAlign w:val="center"/>
          </w:tcPr>
          <w:p w14:paraId="72E617CD" w14:textId="77777777" w:rsidR="00F47B9B" w:rsidRPr="00D371B9" w:rsidRDefault="00F47B9B" w:rsidP="0080163F">
            <w:pPr>
              <w:jc w:val="center"/>
              <w:rPr>
                <w:sz w:val="22"/>
                <w:szCs w:val="22"/>
              </w:rPr>
            </w:pPr>
            <w:r w:rsidRPr="00D371B9">
              <w:rPr>
                <w:sz w:val="22"/>
                <w:szCs w:val="22"/>
              </w:rPr>
              <w:t>.88</w:t>
            </w:r>
          </w:p>
        </w:tc>
      </w:tr>
      <w:tr w:rsidR="00F47B9B" w:rsidRPr="00D371B9" w14:paraId="7698E01D" w14:textId="77777777" w:rsidTr="0080163F">
        <w:trPr>
          <w:trHeight w:val="312"/>
          <w:jc w:val="center"/>
        </w:trPr>
        <w:tc>
          <w:tcPr>
            <w:tcW w:w="597" w:type="dxa"/>
            <w:shd w:val="clear" w:color="auto" w:fill="auto"/>
            <w:noWrap/>
            <w:vAlign w:val="center"/>
          </w:tcPr>
          <w:p w14:paraId="33806240" w14:textId="77777777" w:rsidR="00F47B9B" w:rsidRPr="00D371B9" w:rsidRDefault="00F47B9B" w:rsidP="0080163F">
            <w:pPr>
              <w:rPr>
                <w:rFonts w:eastAsia="Gulim"/>
                <w:sz w:val="22"/>
                <w:szCs w:val="22"/>
              </w:rPr>
            </w:pPr>
            <w:r w:rsidRPr="00D371B9">
              <w:rPr>
                <w:rFonts w:eastAsia="Gulim"/>
                <w:sz w:val="22"/>
                <w:szCs w:val="22"/>
              </w:rPr>
              <w:t>71</w:t>
            </w:r>
          </w:p>
        </w:tc>
        <w:tc>
          <w:tcPr>
            <w:tcW w:w="4462" w:type="dxa"/>
            <w:shd w:val="clear" w:color="auto" w:fill="auto"/>
            <w:noWrap/>
            <w:vAlign w:val="center"/>
          </w:tcPr>
          <w:p w14:paraId="5F460E9C" w14:textId="77777777" w:rsidR="00F47B9B" w:rsidRPr="00D371B9" w:rsidRDefault="00F47B9B" w:rsidP="0080163F">
            <w:pPr>
              <w:rPr>
                <w:rFonts w:eastAsia="Gulim"/>
                <w:sz w:val="22"/>
                <w:szCs w:val="22"/>
              </w:rPr>
            </w:pPr>
            <w:r w:rsidRPr="00D371B9">
              <w:rPr>
                <w:sz w:val="22"/>
                <w:szCs w:val="22"/>
              </w:rPr>
              <w:t xml:space="preserve">Puck, </w:t>
            </w:r>
            <w:proofErr w:type="spellStart"/>
            <w:r w:rsidRPr="00D371B9">
              <w:rPr>
                <w:sz w:val="22"/>
                <w:szCs w:val="22"/>
              </w:rPr>
              <w:t>Rygl</w:t>
            </w:r>
            <w:proofErr w:type="spellEnd"/>
            <w:r w:rsidRPr="00D371B9">
              <w:rPr>
                <w:sz w:val="22"/>
                <w:szCs w:val="22"/>
              </w:rPr>
              <w:t xml:space="preserve">, &amp; </w:t>
            </w:r>
            <w:proofErr w:type="spellStart"/>
            <w:r w:rsidRPr="00D371B9">
              <w:rPr>
                <w:sz w:val="22"/>
                <w:szCs w:val="22"/>
              </w:rPr>
              <w:t>Kittler</w:t>
            </w:r>
            <w:proofErr w:type="spellEnd"/>
          </w:p>
        </w:tc>
        <w:tc>
          <w:tcPr>
            <w:tcW w:w="783" w:type="dxa"/>
            <w:shd w:val="clear" w:color="auto" w:fill="auto"/>
            <w:noWrap/>
            <w:vAlign w:val="center"/>
          </w:tcPr>
          <w:p w14:paraId="1DAB6B56" w14:textId="77777777" w:rsidR="00F47B9B" w:rsidRPr="00D371B9" w:rsidRDefault="00F47B9B" w:rsidP="0080163F">
            <w:pPr>
              <w:rPr>
                <w:rFonts w:eastAsia="Gulim"/>
                <w:sz w:val="22"/>
                <w:szCs w:val="22"/>
              </w:rPr>
            </w:pPr>
            <w:r w:rsidRPr="00D371B9">
              <w:rPr>
                <w:rFonts w:eastAsia="Gulim"/>
                <w:sz w:val="22"/>
                <w:szCs w:val="22"/>
              </w:rPr>
              <w:t>2007</w:t>
            </w:r>
          </w:p>
        </w:tc>
        <w:tc>
          <w:tcPr>
            <w:tcW w:w="3544" w:type="dxa"/>
            <w:shd w:val="clear" w:color="auto" w:fill="auto"/>
            <w:noWrap/>
            <w:vAlign w:val="center"/>
          </w:tcPr>
          <w:p w14:paraId="544194F6" w14:textId="77777777" w:rsidR="00F47B9B" w:rsidRPr="00D371B9" w:rsidRDefault="00F47B9B" w:rsidP="0080163F">
            <w:pPr>
              <w:jc w:val="center"/>
              <w:rPr>
                <w:rFonts w:eastAsia="Gulim"/>
                <w:sz w:val="22"/>
                <w:szCs w:val="22"/>
              </w:rPr>
            </w:pPr>
            <w:r w:rsidRPr="00D371B9">
              <w:rPr>
                <w:sz w:val="22"/>
                <w:szCs w:val="22"/>
              </w:rPr>
              <w:t xml:space="preserve">J of Org </w:t>
            </w:r>
            <w:proofErr w:type="spellStart"/>
            <w:r w:rsidRPr="00D371B9">
              <w:rPr>
                <w:sz w:val="22"/>
                <w:szCs w:val="22"/>
              </w:rPr>
              <w:t>Transfrmtn</w:t>
            </w:r>
            <w:proofErr w:type="spellEnd"/>
            <w:r w:rsidRPr="00D371B9">
              <w:rPr>
                <w:sz w:val="22"/>
                <w:szCs w:val="22"/>
              </w:rPr>
              <w:t xml:space="preserve"> &amp; Social </w:t>
            </w:r>
            <w:proofErr w:type="spellStart"/>
            <w:r w:rsidRPr="00D371B9">
              <w:rPr>
                <w:sz w:val="22"/>
                <w:szCs w:val="22"/>
              </w:rPr>
              <w:t>Chnge</w:t>
            </w:r>
            <w:proofErr w:type="spellEnd"/>
          </w:p>
        </w:tc>
        <w:tc>
          <w:tcPr>
            <w:tcW w:w="885" w:type="dxa"/>
            <w:shd w:val="clear" w:color="auto" w:fill="auto"/>
            <w:noWrap/>
            <w:vAlign w:val="center"/>
          </w:tcPr>
          <w:p w14:paraId="72FC8F95" w14:textId="77777777" w:rsidR="00F47B9B" w:rsidRPr="00D371B9" w:rsidRDefault="00F47B9B" w:rsidP="0080163F">
            <w:pPr>
              <w:jc w:val="center"/>
              <w:rPr>
                <w:rFonts w:eastAsia="Gulim"/>
                <w:sz w:val="22"/>
                <w:szCs w:val="22"/>
              </w:rPr>
            </w:pPr>
            <w:r w:rsidRPr="00D371B9">
              <w:rPr>
                <w:rFonts w:eastAsia="Gulim"/>
                <w:sz w:val="22"/>
                <w:szCs w:val="22"/>
              </w:rPr>
              <w:t>.26</w:t>
            </w:r>
          </w:p>
        </w:tc>
        <w:tc>
          <w:tcPr>
            <w:tcW w:w="886" w:type="dxa"/>
            <w:shd w:val="clear" w:color="auto" w:fill="auto"/>
            <w:noWrap/>
            <w:vAlign w:val="center"/>
          </w:tcPr>
          <w:p w14:paraId="5E1D4EBF" w14:textId="77777777" w:rsidR="00F47B9B" w:rsidRPr="00D371B9" w:rsidRDefault="00F47B9B" w:rsidP="0080163F">
            <w:pPr>
              <w:jc w:val="center"/>
              <w:rPr>
                <w:rFonts w:eastAsia="Gulim"/>
                <w:sz w:val="22"/>
                <w:szCs w:val="22"/>
              </w:rPr>
            </w:pPr>
            <w:r w:rsidRPr="00D371B9">
              <w:rPr>
                <w:rFonts w:eastAsia="Gulim"/>
                <w:sz w:val="22"/>
                <w:szCs w:val="22"/>
              </w:rPr>
              <w:t>20</w:t>
            </w:r>
          </w:p>
        </w:tc>
        <w:tc>
          <w:tcPr>
            <w:tcW w:w="886" w:type="dxa"/>
            <w:shd w:val="clear" w:color="auto" w:fill="auto"/>
            <w:noWrap/>
            <w:vAlign w:val="center"/>
          </w:tcPr>
          <w:p w14:paraId="2562ECE6" w14:textId="77777777" w:rsidR="00F47B9B" w:rsidRPr="00D371B9" w:rsidRDefault="00F47B9B" w:rsidP="0080163F">
            <w:pPr>
              <w:jc w:val="center"/>
              <w:rPr>
                <w:rFonts w:eastAsia="Gulim"/>
                <w:sz w:val="22"/>
                <w:szCs w:val="22"/>
              </w:rPr>
            </w:pPr>
            <w:r w:rsidRPr="00D371B9">
              <w:rPr>
                <w:rFonts w:eastAsia="Gulim"/>
                <w:sz w:val="22"/>
                <w:szCs w:val="22"/>
              </w:rPr>
              <w:t>.</w:t>
            </w:r>
          </w:p>
        </w:tc>
        <w:tc>
          <w:tcPr>
            <w:tcW w:w="886" w:type="dxa"/>
            <w:shd w:val="clear" w:color="auto" w:fill="auto"/>
            <w:noWrap/>
            <w:vAlign w:val="center"/>
          </w:tcPr>
          <w:p w14:paraId="5F270287" w14:textId="77777777" w:rsidR="00F47B9B" w:rsidRPr="00D371B9" w:rsidRDefault="00F47B9B" w:rsidP="0080163F">
            <w:pPr>
              <w:jc w:val="center"/>
              <w:rPr>
                <w:rFonts w:eastAsia="Gulim"/>
                <w:sz w:val="22"/>
                <w:szCs w:val="22"/>
              </w:rPr>
            </w:pPr>
            <w:r w:rsidRPr="00D371B9">
              <w:rPr>
                <w:rFonts w:eastAsia="Gulim"/>
                <w:sz w:val="22"/>
                <w:szCs w:val="22"/>
              </w:rPr>
              <w:t>.94</w:t>
            </w:r>
          </w:p>
        </w:tc>
      </w:tr>
      <w:tr w:rsidR="00F47B9B" w:rsidRPr="00D371B9" w14:paraId="5687A843" w14:textId="77777777" w:rsidTr="0080163F">
        <w:trPr>
          <w:trHeight w:val="312"/>
          <w:jc w:val="center"/>
        </w:trPr>
        <w:tc>
          <w:tcPr>
            <w:tcW w:w="597" w:type="dxa"/>
            <w:shd w:val="clear" w:color="auto" w:fill="auto"/>
            <w:noWrap/>
            <w:vAlign w:val="center"/>
            <w:hideMark/>
          </w:tcPr>
          <w:p w14:paraId="61DAA807" w14:textId="77777777" w:rsidR="00F47B9B" w:rsidRPr="00D371B9" w:rsidRDefault="00F47B9B" w:rsidP="0080163F">
            <w:pPr>
              <w:rPr>
                <w:rFonts w:eastAsia="Gulim"/>
                <w:sz w:val="22"/>
                <w:szCs w:val="22"/>
              </w:rPr>
            </w:pPr>
            <w:r w:rsidRPr="00D371B9">
              <w:rPr>
                <w:rFonts w:eastAsia="Gulim"/>
                <w:sz w:val="22"/>
                <w:szCs w:val="22"/>
              </w:rPr>
              <w:t>72</w:t>
            </w:r>
          </w:p>
        </w:tc>
        <w:tc>
          <w:tcPr>
            <w:tcW w:w="4462" w:type="dxa"/>
            <w:shd w:val="clear" w:color="auto" w:fill="auto"/>
            <w:noWrap/>
            <w:vAlign w:val="center"/>
          </w:tcPr>
          <w:p w14:paraId="1C6CF92D" w14:textId="77777777" w:rsidR="00F47B9B" w:rsidRPr="00D371B9" w:rsidRDefault="00F47B9B" w:rsidP="0080163F">
            <w:pPr>
              <w:rPr>
                <w:rFonts w:eastAsia="Gulim"/>
                <w:sz w:val="22"/>
                <w:szCs w:val="22"/>
              </w:rPr>
            </w:pPr>
            <w:r w:rsidRPr="00D371B9">
              <w:rPr>
                <w:sz w:val="22"/>
                <w:szCs w:val="22"/>
              </w:rPr>
              <w:t>Rodriguez</w:t>
            </w:r>
          </w:p>
        </w:tc>
        <w:tc>
          <w:tcPr>
            <w:tcW w:w="783" w:type="dxa"/>
            <w:shd w:val="clear" w:color="auto" w:fill="auto"/>
            <w:noWrap/>
            <w:vAlign w:val="center"/>
          </w:tcPr>
          <w:p w14:paraId="1B9FE4A7" w14:textId="77777777" w:rsidR="00F47B9B" w:rsidRPr="00D371B9" w:rsidRDefault="00F47B9B" w:rsidP="0080163F">
            <w:pPr>
              <w:rPr>
                <w:rFonts w:eastAsia="Gulim"/>
                <w:sz w:val="22"/>
                <w:szCs w:val="22"/>
              </w:rPr>
            </w:pPr>
            <w:r w:rsidRPr="00D371B9">
              <w:rPr>
                <w:rFonts w:eastAsia="Gulim"/>
                <w:sz w:val="22"/>
                <w:szCs w:val="22"/>
              </w:rPr>
              <w:t>1998</w:t>
            </w:r>
          </w:p>
        </w:tc>
        <w:tc>
          <w:tcPr>
            <w:tcW w:w="3544" w:type="dxa"/>
            <w:shd w:val="clear" w:color="auto" w:fill="auto"/>
            <w:noWrap/>
            <w:vAlign w:val="center"/>
          </w:tcPr>
          <w:p w14:paraId="6013A213" w14:textId="77777777" w:rsidR="00F47B9B" w:rsidRPr="00D371B9" w:rsidRDefault="00F47B9B" w:rsidP="0080163F">
            <w:pPr>
              <w:jc w:val="center"/>
              <w:rPr>
                <w:rFonts w:eastAsia="Gulim"/>
                <w:sz w:val="22"/>
                <w:szCs w:val="22"/>
              </w:rPr>
            </w:pPr>
            <w:r w:rsidRPr="00D371B9">
              <w:rPr>
                <w:sz w:val="22"/>
                <w:szCs w:val="22"/>
              </w:rPr>
              <w:t xml:space="preserve">Small Group </w:t>
            </w:r>
            <w:proofErr w:type="spellStart"/>
            <w:r w:rsidRPr="00D371B9">
              <w:rPr>
                <w:sz w:val="22"/>
                <w:szCs w:val="22"/>
              </w:rPr>
              <w:t>Rsrch</w:t>
            </w:r>
            <w:proofErr w:type="spellEnd"/>
          </w:p>
        </w:tc>
        <w:tc>
          <w:tcPr>
            <w:tcW w:w="885" w:type="dxa"/>
            <w:shd w:val="clear" w:color="auto" w:fill="auto"/>
            <w:noWrap/>
            <w:vAlign w:val="center"/>
          </w:tcPr>
          <w:p w14:paraId="6C3D90B6" w14:textId="77777777" w:rsidR="00F47B9B" w:rsidRPr="00D371B9" w:rsidRDefault="00F47B9B" w:rsidP="0080163F">
            <w:pPr>
              <w:jc w:val="center"/>
              <w:rPr>
                <w:rFonts w:eastAsia="Gulim"/>
                <w:sz w:val="22"/>
                <w:szCs w:val="22"/>
              </w:rPr>
            </w:pPr>
            <w:r w:rsidRPr="00D371B9">
              <w:rPr>
                <w:rFonts w:eastAsia="Gulim"/>
                <w:sz w:val="22"/>
                <w:szCs w:val="22"/>
              </w:rPr>
              <w:t>.76</w:t>
            </w:r>
          </w:p>
        </w:tc>
        <w:tc>
          <w:tcPr>
            <w:tcW w:w="886" w:type="dxa"/>
            <w:shd w:val="clear" w:color="auto" w:fill="auto"/>
            <w:noWrap/>
            <w:vAlign w:val="center"/>
          </w:tcPr>
          <w:p w14:paraId="10E57FD8" w14:textId="77777777" w:rsidR="00F47B9B" w:rsidRPr="00D371B9" w:rsidRDefault="00F47B9B" w:rsidP="0080163F">
            <w:pPr>
              <w:jc w:val="center"/>
              <w:rPr>
                <w:rFonts w:eastAsia="Gulim"/>
                <w:sz w:val="22"/>
                <w:szCs w:val="22"/>
              </w:rPr>
            </w:pPr>
            <w:r w:rsidRPr="00D371B9">
              <w:rPr>
                <w:rFonts w:eastAsia="Gulim"/>
                <w:sz w:val="22"/>
                <w:szCs w:val="22"/>
              </w:rPr>
              <w:t>11</w:t>
            </w:r>
          </w:p>
        </w:tc>
        <w:tc>
          <w:tcPr>
            <w:tcW w:w="886" w:type="dxa"/>
            <w:shd w:val="clear" w:color="auto" w:fill="auto"/>
            <w:noWrap/>
            <w:vAlign w:val="center"/>
          </w:tcPr>
          <w:p w14:paraId="4F664055" w14:textId="77777777" w:rsidR="00F47B9B" w:rsidRPr="00D371B9" w:rsidRDefault="00F47B9B" w:rsidP="0080163F">
            <w:pPr>
              <w:jc w:val="center"/>
              <w:rPr>
                <w:rFonts w:eastAsia="Gulim"/>
                <w:sz w:val="22"/>
                <w:szCs w:val="22"/>
              </w:rPr>
            </w:pPr>
            <w:r w:rsidRPr="00D371B9">
              <w:rPr>
                <w:rFonts w:eastAsia="Gulim"/>
                <w:sz w:val="22"/>
                <w:szCs w:val="22"/>
              </w:rPr>
              <w:t>.</w:t>
            </w:r>
          </w:p>
        </w:tc>
        <w:tc>
          <w:tcPr>
            <w:tcW w:w="886" w:type="dxa"/>
            <w:shd w:val="clear" w:color="auto" w:fill="auto"/>
            <w:noWrap/>
            <w:vAlign w:val="center"/>
          </w:tcPr>
          <w:p w14:paraId="20BEE5EE" w14:textId="77777777" w:rsidR="00F47B9B" w:rsidRPr="00D371B9" w:rsidRDefault="00F47B9B" w:rsidP="0080163F">
            <w:pPr>
              <w:jc w:val="center"/>
              <w:rPr>
                <w:rFonts w:eastAsia="Gulim"/>
                <w:sz w:val="22"/>
                <w:szCs w:val="22"/>
              </w:rPr>
            </w:pPr>
            <w:r w:rsidRPr="00D371B9">
              <w:rPr>
                <w:rFonts w:eastAsia="Gulim"/>
                <w:sz w:val="22"/>
                <w:szCs w:val="22"/>
              </w:rPr>
              <w:t>.</w:t>
            </w:r>
          </w:p>
        </w:tc>
      </w:tr>
      <w:tr w:rsidR="00F47B9B" w:rsidRPr="00D371B9" w14:paraId="0BB1988E" w14:textId="77777777" w:rsidTr="0080163F">
        <w:trPr>
          <w:trHeight w:val="312"/>
          <w:jc w:val="center"/>
        </w:trPr>
        <w:tc>
          <w:tcPr>
            <w:tcW w:w="597" w:type="dxa"/>
            <w:shd w:val="clear" w:color="auto" w:fill="auto"/>
            <w:noWrap/>
            <w:vAlign w:val="center"/>
          </w:tcPr>
          <w:p w14:paraId="2D4EF326" w14:textId="77777777" w:rsidR="00F47B9B" w:rsidRPr="00D371B9" w:rsidRDefault="00F47B9B" w:rsidP="0080163F">
            <w:pPr>
              <w:rPr>
                <w:rFonts w:eastAsia="Gulim"/>
                <w:sz w:val="22"/>
                <w:szCs w:val="22"/>
              </w:rPr>
            </w:pPr>
            <w:r w:rsidRPr="00D371B9">
              <w:rPr>
                <w:rFonts w:eastAsia="Gulim"/>
                <w:sz w:val="22"/>
                <w:szCs w:val="22"/>
              </w:rPr>
              <w:t>73</w:t>
            </w:r>
          </w:p>
        </w:tc>
        <w:tc>
          <w:tcPr>
            <w:tcW w:w="4462" w:type="dxa"/>
            <w:shd w:val="clear" w:color="auto" w:fill="auto"/>
            <w:noWrap/>
            <w:vAlign w:val="center"/>
          </w:tcPr>
          <w:p w14:paraId="48D2C65B" w14:textId="77777777" w:rsidR="00F47B9B" w:rsidRPr="00D371B9" w:rsidRDefault="00F47B9B" w:rsidP="0080163F">
            <w:pPr>
              <w:rPr>
                <w:sz w:val="22"/>
                <w:szCs w:val="22"/>
              </w:rPr>
            </w:pPr>
            <w:r w:rsidRPr="00D371B9">
              <w:rPr>
                <w:sz w:val="22"/>
                <w:szCs w:val="22"/>
              </w:rPr>
              <w:t>Selvam</w:t>
            </w:r>
          </w:p>
        </w:tc>
        <w:tc>
          <w:tcPr>
            <w:tcW w:w="783" w:type="dxa"/>
            <w:shd w:val="clear" w:color="auto" w:fill="auto"/>
            <w:noWrap/>
            <w:vAlign w:val="center"/>
          </w:tcPr>
          <w:p w14:paraId="59106AD2" w14:textId="77777777" w:rsidR="00F47B9B" w:rsidRPr="00D371B9" w:rsidRDefault="00F47B9B" w:rsidP="0080163F">
            <w:pPr>
              <w:rPr>
                <w:rFonts w:eastAsia="Gulim"/>
                <w:sz w:val="22"/>
                <w:szCs w:val="22"/>
              </w:rPr>
            </w:pPr>
            <w:r w:rsidRPr="00D371B9">
              <w:rPr>
                <w:rFonts w:eastAsia="Gulim"/>
                <w:sz w:val="22"/>
                <w:szCs w:val="22"/>
              </w:rPr>
              <w:t>2017</w:t>
            </w:r>
          </w:p>
        </w:tc>
        <w:tc>
          <w:tcPr>
            <w:tcW w:w="3544" w:type="dxa"/>
            <w:shd w:val="clear" w:color="auto" w:fill="auto"/>
            <w:noWrap/>
            <w:vAlign w:val="center"/>
          </w:tcPr>
          <w:p w14:paraId="65DEEB5B" w14:textId="77777777" w:rsidR="00F47B9B" w:rsidRPr="00D371B9" w:rsidRDefault="00F47B9B" w:rsidP="0080163F">
            <w:pPr>
              <w:jc w:val="center"/>
              <w:rPr>
                <w:sz w:val="22"/>
                <w:szCs w:val="22"/>
              </w:rPr>
            </w:pPr>
            <w:r w:rsidRPr="00D371B9">
              <w:rPr>
                <w:sz w:val="22"/>
                <w:szCs w:val="22"/>
              </w:rPr>
              <w:t>AOM Conference Paper</w:t>
            </w:r>
          </w:p>
        </w:tc>
        <w:tc>
          <w:tcPr>
            <w:tcW w:w="885" w:type="dxa"/>
            <w:shd w:val="clear" w:color="auto" w:fill="auto"/>
            <w:noWrap/>
            <w:vAlign w:val="center"/>
          </w:tcPr>
          <w:p w14:paraId="33F7DF92" w14:textId="77777777" w:rsidR="00F47B9B" w:rsidRPr="00D371B9" w:rsidRDefault="00F47B9B" w:rsidP="0080163F">
            <w:pPr>
              <w:jc w:val="center"/>
              <w:rPr>
                <w:rFonts w:eastAsia="Gulim"/>
                <w:sz w:val="22"/>
                <w:szCs w:val="22"/>
              </w:rPr>
            </w:pPr>
            <w:r w:rsidRPr="00D371B9">
              <w:rPr>
                <w:rFonts w:eastAsia="Gulim"/>
                <w:sz w:val="22"/>
                <w:szCs w:val="22"/>
              </w:rPr>
              <w:t>-.11</w:t>
            </w:r>
          </w:p>
        </w:tc>
        <w:tc>
          <w:tcPr>
            <w:tcW w:w="886" w:type="dxa"/>
            <w:shd w:val="clear" w:color="auto" w:fill="auto"/>
            <w:noWrap/>
            <w:vAlign w:val="center"/>
          </w:tcPr>
          <w:p w14:paraId="4748B1E4" w14:textId="77777777" w:rsidR="00F47B9B" w:rsidRPr="00D371B9" w:rsidRDefault="00F47B9B" w:rsidP="0080163F">
            <w:pPr>
              <w:jc w:val="center"/>
              <w:rPr>
                <w:rFonts w:eastAsia="Gulim"/>
                <w:sz w:val="22"/>
                <w:szCs w:val="22"/>
              </w:rPr>
            </w:pPr>
            <w:r w:rsidRPr="00D371B9">
              <w:rPr>
                <w:rFonts w:eastAsia="Gulim"/>
                <w:sz w:val="22"/>
                <w:szCs w:val="22"/>
              </w:rPr>
              <w:t>60</w:t>
            </w:r>
          </w:p>
        </w:tc>
        <w:tc>
          <w:tcPr>
            <w:tcW w:w="886" w:type="dxa"/>
            <w:shd w:val="clear" w:color="auto" w:fill="auto"/>
            <w:noWrap/>
            <w:vAlign w:val="center"/>
          </w:tcPr>
          <w:p w14:paraId="4ADD471A" w14:textId="77777777" w:rsidR="00F47B9B" w:rsidRPr="00D371B9" w:rsidRDefault="00F47B9B" w:rsidP="0080163F">
            <w:pPr>
              <w:jc w:val="center"/>
              <w:rPr>
                <w:rFonts w:eastAsia="Gulim"/>
                <w:sz w:val="22"/>
                <w:szCs w:val="22"/>
              </w:rPr>
            </w:pPr>
            <w:r w:rsidRPr="00D371B9">
              <w:rPr>
                <w:rFonts w:eastAsia="Gulim"/>
                <w:sz w:val="22"/>
                <w:szCs w:val="22"/>
              </w:rPr>
              <w:t>.80</w:t>
            </w:r>
          </w:p>
        </w:tc>
        <w:tc>
          <w:tcPr>
            <w:tcW w:w="886" w:type="dxa"/>
            <w:shd w:val="clear" w:color="auto" w:fill="auto"/>
            <w:noWrap/>
            <w:vAlign w:val="center"/>
          </w:tcPr>
          <w:p w14:paraId="25FD9108" w14:textId="77777777" w:rsidR="00F47B9B" w:rsidRPr="00D371B9" w:rsidRDefault="00F47B9B" w:rsidP="0080163F">
            <w:pPr>
              <w:jc w:val="center"/>
              <w:rPr>
                <w:rFonts w:eastAsia="Gulim"/>
                <w:sz w:val="22"/>
                <w:szCs w:val="22"/>
              </w:rPr>
            </w:pPr>
            <w:r w:rsidRPr="00D371B9">
              <w:rPr>
                <w:rFonts w:eastAsia="Gulim"/>
                <w:sz w:val="22"/>
                <w:szCs w:val="22"/>
              </w:rPr>
              <w:t>.</w:t>
            </w:r>
          </w:p>
        </w:tc>
      </w:tr>
      <w:tr w:rsidR="00F47B9B" w:rsidRPr="00D371B9" w14:paraId="2E4C7834" w14:textId="77777777" w:rsidTr="0080163F">
        <w:trPr>
          <w:trHeight w:val="312"/>
          <w:jc w:val="center"/>
        </w:trPr>
        <w:tc>
          <w:tcPr>
            <w:tcW w:w="597" w:type="dxa"/>
            <w:shd w:val="clear" w:color="auto" w:fill="auto"/>
            <w:noWrap/>
            <w:vAlign w:val="center"/>
            <w:hideMark/>
          </w:tcPr>
          <w:p w14:paraId="37363F5A" w14:textId="77777777" w:rsidR="00F47B9B" w:rsidRPr="00D371B9" w:rsidRDefault="00F47B9B" w:rsidP="0080163F">
            <w:pPr>
              <w:rPr>
                <w:rFonts w:eastAsia="Gulim"/>
                <w:sz w:val="22"/>
                <w:szCs w:val="22"/>
              </w:rPr>
            </w:pPr>
            <w:r w:rsidRPr="00D371B9">
              <w:rPr>
                <w:rFonts w:eastAsia="Gulim"/>
                <w:sz w:val="22"/>
                <w:szCs w:val="22"/>
              </w:rPr>
              <w:t>74</w:t>
            </w:r>
          </w:p>
        </w:tc>
        <w:tc>
          <w:tcPr>
            <w:tcW w:w="4462" w:type="dxa"/>
            <w:shd w:val="clear" w:color="auto" w:fill="auto"/>
            <w:noWrap/>
            <w:vAlign w:val="center"/>
          </w:tcPr>
          <w:p w14:paraId="37292947" w14:textId="77777777" w:rsidR="00F47B9B" w:rsidRPr="00D371B9" w:rsidRDefault="00F47B9B" w:rsidP="0080163F">
            <w:pPr>
              <w:rPr>
                <w:rFonts w:eastAsia="Gulim"/>
                <w:sz w:val="22"/>
                <w:szCs w:val="22"/>
              </w:rPr>
            </w:pPr>
            <w:proofErr w:type="spellStart"/>
            <w:r w:rsidRPr="00D371B9">
              <w:rPr>
                <w:sz w:val="22"/>
                <w:szCs w:val="22"/>
              </w:rPr>
              <w:t>Seong</w:t>
            </w:r>
            <w:proofErr w:type="spellEnd"/>
            <w:r w:rsidRPr="00D371B9">
              <w:rPr>
                <w:sz w:val="22"/>
                <w:szCs w:val="22"/>
              </w:rPr>
              <w:t>, Kristof-Brown, Park, Hong, &amp; Shin</w:t>
            </w:r>
          </w:p>
        </w:tc>
        <w:tc>
          <w:tcPr>
            <w:tcW w:w="783" w:type="dxa"/>
            <w:shd w:val="clear" w:color="auto" w:fill="auto"/>
            <w:noWrap/>
            <w:vAlign w:val="center"/>
          </w:tcPr>
          <w:p w14:paraId="41214A81" w14:textId="77777777" w:rsidR="00F47B9B" w:rsidRPr="00D371B9" w:rsidRDefault="00F47B9B" w:rsidP="0080163F">
            <w:pPr>
              <w:rPr>
                <w:rFonts w:eastAsia="Gulim"/>
                <w:sz w:val="22"/>
                <w:szCs w:val="22"/>
              </w:rPr>
            </w:pPr>
            <w:r w:rsidRPr="00D371B9">
              <w:rPr>
                <w:rFonts w:eastAsia="Gulim"/>
                <w:sz w:val="22"/>
                <w:szCs w:val="22"/>
              </w:rPr>
              <w:t>2015</w:t>
            </w:r>
          </w:p>
        </w:tc>
        <w:tc>
          <w:tcPr>
            <w:tcW w:w="3544" w:type="dxa"/>
            <w:shd w:val="clear" w:color="auto" w:fill="auto"/>
            <w:noWrap/>
            <w:vAlign w:val="center"/>
          </w:tcPr>
          <w:p w14:paraId="35341C2B" w14:textId="77777777" w:rsidR="00F47B9B" w:rsidRPr="00D371B9" w:rsidRDefault="00F47B9B" w:rsidP="0080163F">
            <w:pPr>
              <w:jc w:val="center"/>
              <w:rPr>
                <w:rFonts w:eastAsia="Gulim"/>
                <w:sz w:val="22"/>
                <w:szCs w:val="22"/>
              </w:rPr>
            </w:pPr>
            <w:r w:rsidRPr="00D371B9">
              <w:rPr>
                <w:sz w:val="22"/>
                <w:szCs w:val="22"/>
              </w:rPr>
              <w:t xml:space="preserve">J of </w:t>
            </w:r>
            <w:proofErr w:type="spellStart"/>
            <w:r w:rsidRPr="00D371B9">
              <w:rPr>
                <w:sz w:val="22"/>
                <w:szCs w:val="22"/>
              </w:rPr>
              <w:t>Mngmnt</w:t>
            </w:r>
            <w:proofErr w:type="spellEnd"/>
          </w:p>
        </w:tc>
        <w:tc>
          <w:tcPr>
            <w:tcW w:w="885" w:type="dxa"/>
            <w:shd w:val="clear" w:color="auto" w:fill="auto"/>
            <w:noWrap/>
            <w:vAlign w:val="center"/>
          </w:tcPr>
          <w:p w14:paraId="2B296747" w14:textId="77777777" w:rsidR="00F47B9B" w:rsidRPr="00D371B9" w:rsidRDefault="00F47B9B" w:rsidP="0080163F">
            <w:pPr>
              <w:jc w:val="center"/>
              <w:rPr>
                <w:rFonts w:eastAsia="Gulim"/>
                <w:sz w:val="22"/>
                <w:szCs w:val="22"/>
              </w:rPr>
            </w:pPr>
            <w:r w:rsidRPr="00D371B9">
              <w:rPr>
                <w:rFonts w:eastAsia="Gulim"/>
                <w:sz w:val="22"/>
                <w:szCs w:val="22"/>
              </w:rPr>
              <w:t>-.40</w:t>
            </w:r>
          </w:p>
        </w:tc>
        <w:tc>
          <w:tcPr>
            <w:tcW w:w="886" w:type="dxa"/>
            <w:shd w:val="clear" w:color="auto" w:fill="auto"/>
            <w:noWrap/>
            <w:vAlign w:val="center"/>
          </w:tcPr>
          <w:p w14:paraId="6E6BD779" w14:textId="77777777" w:rsidR="00F47B9B" w:rsidRPr="00D371B9" w:rsidRDefault="00F47B9B" w:rsidP="0080163F">
            <w:pPr>
              <w:jc w:val="center"/>
              <w:rPr>
                <w:rFonts w:eastAsia="Gulim"/>
                <w:sz w:val="22"/>
                <w:szCs w:val="22"/>
              </w:rPr>
            </w:pPr>
            <w:r w:rsidRPr="00D371B9">
              <w:rPr>
                <w:rFonts w:eastAsia="Gulim"/>
                <w:sz w:val="22"/>
                <w:szCs w:val="22"/>
              </w:rPr>
              <w:t>116</w:t>
            </w:r>
          </w:p>
        </w:tc>
        <w:tc>
          <w:tcPr>
            <w:tcW w:w="886" w:type="dxa"/>
            <w:shd w:val="clear" w:color="auto" w:fill="auto"/>
            <w:noWrap/>
            <w:vAlign w:val="center"/>
          </w:tcPr>
          <w:p w14:paraId="3A361E24" w14:textId="77777777" w:rsidR="00F47B9B" w:rsidRPr="00D371B9" w:rsidRDefault="00F47B9B" w:rsidP="0080163F">
            <w:pPr>
              <w:jc w:val="center"/>
              <w:rPr>
                <w:rFonts w:eastAsia="Gulim"/>
                <w:sz w:val="22"/>
                <w:szCs w:val="22"/>
              </w:rPr>
            </w:pPr>
            <w:r w:rsidRPr="00D371B9">
              <w:rPr>
                <w:rFonts w:eastAsia="Gulim"/>
                <w:sz w:val="22"/>
                <w:szCs w:val="22"/>
              </w:rPr>
              <w:t>.96</w:t>
            </w:r>
          </w:p>
        </w:tc>
        <w:tc>
          <w:tcPr>
            <w:tcW w:w="886" w:type="dxa"/>
            <w:shd w:val="clear" w:color="auto" w:fill="auto"/>
            <w:noWrap/>
            <w:vAlign w:val="center"/>
          </w:tcPr>
          <w:p w14:paraId="492F152F" w14:textId="77777777" w:rsidR="00F47B9B" w:rsidRPr="00D371B9" w:rsidRDefault="00F47B9B" w:rsidP="0080163F">
            <w:pPr>
              <w:jc w:val="center"/>
              <w:rPr>
                <w:rFonts w:eastAsia="Gulim"/>
                <w:sz w:val="22"/>
                <w:szCs w:val="22"/>
              </w:rPr>
            </w:pPr>
            <w:r w:rsidRPr="00D371B9">
              <w:rPr>
                <w:rFonts w:eastAsia="Gulim"/>
                <w:sz w:val="22"/>
                <w:szCs w:val="22"/>
              </w:rPr>
              <w:t>.89</w:t>
            </w:r>
          </w:p>
        </w:tc>
      </w:tr>
      <w:tr w:rsidR="00F47B9B" w:rsidRPr="00D371B9" w14:paraId="55F1AB2F" w14:textId="77777777" w:rsidTr="0080163F">
        <w:trPr>
          <w:trHeight w:val="312"/>
          <w:jc w:val="center"/>
        </w:trPr>
        <w:tc>
          <w:tcPr>
            <w:tcW w:w="597" w:type="dxa"/>
            <w:shd w:val="clear" w:color="auto" w:fill="auto"/>
            <w:noWrap/>
            <w:vAlign w:val="center"/>
            <w:hideMark/>
          </w:tcPr>
          <w:p w14:paraId="46AC2B59" w14:textId="77777777" w:rsidR="00F47B9B" w:rsidRPr="00D371B9" w:rsidRDefault="00F47B9B" w:rsidP="0080163F">
            <w:pPr>
              <w:rPr>
                <w:rFonts w:eastAsia="Gulim"/>
                <w:sz w:val="22"/>
                <w:szCs w:val="22"/>
              </w:rPr>
            </w:pPr>
            <w:r w:rsidRPr="00D371B9">
              <w:rPr>
                <w:rFonts w:eastAsia="Gulim"/>
                <w:sz w:val="22"/>
                <w:szCs w:val="22"/>
              </w:rPr>
              <w:t>75</w:t>
            </w:r>
          </w:p>
        </w:tc>
        <w:tc>
          <w:tcPr>
            <w:tcW w:w="4462" w:type="dxa"/>
            <w:shd w:val="clear" w:color="auto" w:fill="auto"/>
            <w:noWrap/>
            <w:vAlign w:val="center"/>
          </w:tcPr>
          <w:p w14:paraId="5607C19C" w14:textId="77777777" w:rsidR="00F47B9B" w:rsidRPr="00D371B9" w:rsidRDefault="00F47B9B" w:rsidP="0080163F">
            <w:pPr>
              <w:rPr>
                <w:rFonts w:eastAsia="Gulim"/>
                <w:sz w:val="22"/>
                <w:szCs w:val="22"/>
              </w:rPr>
            </w:pPr>
            <w:r w:rsidRPr="00D371B9">
              <w:rPr>
                <w:sz w:val="22"/>
                <w:szCs w:val="22"/>
              </w:rPr>
              <w:t xml:space="preserve">Shapcott, Carron, Burke, Bradshaw, &amp; </w:t>
            </w:r>
            <w:proofErr w:type="spellStart"/>
            <w:r w:rsidRPr="00D371B9">
              <w:rPr>
                <w:sz w:val="22"/>
                <w:szCs w:val="22"/>
              </w:rPr>
              <w:t>Estabrooks</w:t>
            </w:r>
            <w:proofErr w:type="spellEnd"/>
          </w:p>
        </w:tc>
        <w:tc>
          <w:tcPr>
            <w:tcW w:w="783" w:type="dxa"/>
            <w:shd w:val="clear" w:color="auto" w:fill="auto"/>
            <w:noWrap/>
            <w:vAlign w:val="center"/>
          </w:tcPr>
          <w:p w14:paraId="029B5411" w14:textId="77777777" w:rsidR="00F47B9B" w:rsidRPr="00D371B9" w:rsidRDefault="00F47B9B" w:rsidP="0080163F">
            <w:pPr>
              <w:rPr>
                <w:rFonts w:eastAsia="Gulim"/>
                <w:sz w:val="22"/>
                <w:szCs w:val="22"/>
              </w:rPr>
            </w:pPr>
            <w:r w:rsidRPr="00D371B9">
              <w:rPr>
                <w:rFonts w:eastAsia="Gulim"/>
                <w:sz w:val="22"/>
                <w:szCs w:val="22"/>
              </w:rPr>
              <w:t>2006</w:t>
            </w:r>
          </w:p>
        </w:tc>
        <w:tc>
          <w:tcPr>
            <w:tcW w:w="3544" w:type="dxa"/>
            <w:shd w:val="clear" w:color="auto" w:fill="auto"/>
            <w:noWrap/>
            <w:vAlign w:val="center"/>
          </w:tcPr>
          <w:p w14:paraId="1BF4D437" w14:textId="77777777" w:rsidR="00F47B9B" w:rsidRPr="00D371B9" w:rsidRDefault="00F47B9B" w:rsidP="0080163F">
            <w:pPr>
              <w:jc w:val="center"/>
              <w:rPr>
                <w:rFonts w:eastAsia="Gulim"/>
                <w:sz w:val="22"/>
                <w:szCs w:val="22"/>
              </w:rPr>
            </w:pPr>
            <w:r w:rsidRPr="00D371B9">
              <w:rPr>
                <w:sz w:val="22"/>
                <w:szCs w:val="22"/>
              </w:rPr>
              <w:t xml:space="preserve">Small Group </w:t>
            </w:r>
            <w:proofErr w:type="spellStart"/>
            <w:r w:rsidRPr="00D371B9">
              <w:rPr>
                <w:sz w:val="22"/>
                <w:szCs w:val="22"/>
              </w:rPr>
              <w:t>Rsrch</w:t>
            </w:r>
            <w:proofErr w:type="spellEnd"/>
          </w:p>
        </w:tc>
        <w:tc>
          <w:tcPr>
            <w:tcW w:w="885" w:type="dxa"/>
            <w:shd w:val="clear" w:color="auto" w:fill="auto"/>
            <w:noWrap/>
            <w:vAlign w:val="center"/>
          </w:tcPr>
          <w:p w14:paraId="1A7DF2C4" w14:textId="77777777" w:rsidR="00F47B9B" w:rsidRPr="00D371B9" w:rsidRDefault="00F47B9B" w:rsidP="0080163F">
            <w:pPr>
              <w:jc w:val="center"/>
              <w:rPr>
                <w:rFonts w:eastAsia="Gulim"/>
                <w:sz w:val="22"/>
                <w:szCs w:val="22"/>
              </w:rPr>
            </w:pPr>
            <w:r w:rsidRPr="00D371B9">
              <w:rPr>
                <w:rFonts w:eastAsia="Gulim"/>
                <w:sz w:val="22"/>
                <w:szCs w:val="22"/>
              </w:rPr>
              <w:t>.13</w:t>
            </w:r>
          </w:p>
        </w:tc>
        <w:tc>
          <w:tcPr>
            <w:tcW w:w="886" w:type="dxa"/>
            <w:shd w:val="clear" w:color="auto" w:fill="auto"/>
            <w:noWrap/>
            <w:vAlign w:val="center"/>
          </w:tcPr>
          <w:p w14:paraId="6CD6F6D5" w14:textId="77777777" w:rsidR="00F47B9B" w:rsidRPr="00D371B9" w:rsidRDefault="00F47B9B" w:rsidP="0080163F">
            <w:pPr>
              <w:jc w:val="center"/>
              <w:rPr>
                <w:rFonts w:eastAsia="Gulim"/>
                <w:sz w:val="22"/>
                <w:szCs w:val="22"/>
              </w:rPr>
            </w:pPr>
            <w:r w:rsidRPr="00D371B9">
              <w:rPr>
                <w:rFonts w:eastAsia="Gulim"/>
                <w:sz w:val="22"/>
                <w:szCs w:val="22"/>
              </w:rPr>
              <w:t>1324</w:t>
            </w:r>
          </w:p>
        </w:tc>
        <w:tc>
          <w:tcPr>
            <w:tcW w:w="886" w:type="dxa"/>
            <w:shd w:val="clear" w:color="auto" w:fill="auto"/>
            <w:noWrap/>
            <w:vAlign w:val="center"/>
          </w:tcPr>
          <w:p w14:paraId="0DC83AF9" w14:textId="77777777" w:rsidR="00F47B9B" w:rsidRPr="00D371B9" w:rsidRDefault="00F47B9B" w:rsidP="0080163F">
            <w:pPr>
              <w:jc w:val="center"/>
              <w:rPr>
                <w:rFonts w:eastAsia="Gulim"/>
                <w:sz w:val="22"/>
                <w:szCs w:val="22"/>
              </w:rPr>
            </w:pPr>
            <w:r w:rsidRPr="00D371B9">
              <w:rPr>
                <w:rFonts w:eastAsia="Gulim"/>
                <w:sz w:val="22"/>
                <w:szCs w:val="22"/>
              </w:rPr>
              <w:t>.</w:t>
            </w:r>
          </w:p>
        </w:tc>
        <w:tc>
          <w:tcPr>
            <w:tcW w:w="886" w:type="dxa"/>
            <w:shd w:val="clear" w:color="auto" w:fill="auto"/>
            <w:noWrap/>
            <w:vAlign w:val="center"/>
          </w:tcPr>
          <w:p w14:paraId="558B2405" w14:textId="77777777" w:rsidR="00F47B9B" w:rsidRPr="00D371B9" w:rsidRDefault="00F47B9B" w:rsidP="0080163F">
            <w:pPr>
              <w:jc w:val="center"/>
              <w:rPr>
                <w:rFonts w:eastAsia="Gulim"/>
                <w:sz w:val="22"/>
                <w:szCs w:val="22"/>
              </w:rPr>
            </w:pPr>
            <w:r w:rsidRPr="00D371B9">
              <w:rPr>
                <w:rFonts w:eastAsia="Gulim"/>
                <w:sz w:val="22"/>
                <w:szCs w:val="22"/>
              </w:rPr>
              <w:t>.</w:t>
            </w:r>
          </w:p>
        </w:tc>
      </w:tr>
      <w:tr w:rsidR="00F47B9B" w:rsidRPr="00D371B9" w14:paraId="246AD439" w14:textId="77777777" w:rsidTr="0080163F">
        <w:trPr>
          <w:trHeight w:val="312"/>
          <w:jc w:val="center"/>
        </w:trPr>
        <w:tc>
          <w:tcPr>
            <w:tcW w:w="597" w:type="dxa"/>
            <w:shd w:val="clear" w:color="auto" w:fill="auto"/>
            <w:noWrap/>
            <w:vAlign w:val="center"/>
            <w:hideMark/>
          </w:tcPr>
          <w:p w14:paraId="3340FBF9" w14:textId="77777777" w:rsidR="00F47B9B" w:rsidRPr="00D371B9" w:rsidRDefault="00F47B9B" w:rsidP="0080163F">
            <w:pPr>
              <w:rPr>
                <w:rFonts w:eastAsia="Gulim"/>
                <w:sz w:val="22"/>
                <w:szCs w:val="22"/>
              </w:rPr>
            </w:pPr>
            <w:r w:rsidRPr="00D371B9">
              <w:rPr>
                <w:rFonts w:eastAsia="Gulim"/>
                <w:sz w:val="22"/>
                <w:szCs w:val="22"/>
              </w:rPr>
              <w:t>76</w:t>
            </w:r>
          </w:p>
        </w:tc>
        <w:tc>
          <w:tcPr>
            <w:tcW w:w="4462" w:type="dxa"/>
            <w:shd w:val="clear" w:color="auto" w:fill="auto"/>
            <w:noWrap/>
            <w:vAlign w:val="center"/>
          </w:tcPr>
          <w:p w14:paraId="5F0F4763" w14:textId="77777777" w:rsidR="00F47B9B" w:rsidRPr="00D371B9" w:rsidRDefault="00F47B9B" w:rsidP="0080163F">
            <w:pPr>
              <w:rPr>
                <w:sz w:val="22"/>
                <w:szCs w:val="22"/>
              </w:rPr>
            </w:pPr>
            <w:r w:rsidRPr="00D371B9">
              <w:rPr>
                <w:sz w:val="22"/>
                <w:szCs w:val="22"/>
              </w:rPr>
              <w:t>Simons</w:t>
            </w:r>
          </w:p>
        </w:tc>
        <w:tc>
          <w:tcPr>
            <w:tcW w:w="783" w:type="dxa"/>
            <w:shd w:val="clear" w:color="auto" w:fill="auto"/>
            <w:noWrap/>
            <w:vAlign w:val="center"/>
          </w:tcPr>
          <w:p w14:paraId="68328930" w14:textId="77777777" w:rsidR="00F47B9B" w:rsidRPr="00D371B9" w:rsidRDefault="00F47B9B" w:rsidP="0080163F">
            <w:pPr>
              <w:rPr>
                <w:rFonts w:eastAsia="Gulim"/>
                <w:sz w:val="22"/>
                <w:szCs w:val="22"/>
              </w:rPr>
            </w:pPr>
            <w:r w:rsidRPr="00D371B9">
              <w:rPr>
                <w:rFonts w:eastAsia="Gulim"/>
                <w:sz w:val="22"/>
                <w:szCs w:val="22"/>
              </w:rPr>
              <w:t>1995</w:t>
            </w:r>
          </w:p>
        </w:tc>
        <w:tc>
          <w:tcPr>
            <w:tcW w:w="3544" w:type="dxa"/>
            <w:shd w:val="clear" w:color="auto" w:fill="auto"/>
            <w:noWrap/>
            <w:vAlign w:val="center"/>
          </w:tcPr>
          <w:p w14:paraId="75C5E9AD" w14:textId="77777777" w:rsidR="00F47B9B" w:rsidRPr="00D371B9" w:rsidRDefault="00F47B9B" w:rsidP="0080163F">
            <w:pPr>
              <w:jc w:val="center"/>
              <w:rPr>
                <w:rFonts w:eastAsia="Gulim"/>
                <w:sz w:val="22"/>
                <w:szCs w:val="22"/>
              </w:rPr>
            </w:pPr>
            <w:r w:rsidRPr="00D371B9">
              <w:rPr>
                <w:rFonts w:eastAsia="Gulim"/>
                <w:sz w:val="22"/>
                <w:szCs w:val="22"/>
              </w:rPr>
              <w:t xml:space="preserve">Acad. of </w:t>
            </w:r>
            <w:proofErr w:type="spellStart"/>
            <w:r w:rsidRPr="00D371B9">
              <w:rPr>
                <w:rFonts w:eastAsia="Gulim"/>
                <w:sz w:val="22"/>
                <w:szCs w:val="22"/>
              </w:rPr>
              <w:t>Mngmnt</w:t>
            </w:r>
            <w:proofErr w:type="spellEnd"/>
            <w:r w:rsidRPr="00D371B9">
              <w:rPr>
                <w:rFonts w:eastAsia="Gulim"/>
                <w:sz w:val="22"/>
                <w:szCs w:val="22"/>
              </w:rPr>
              <w:t xml:space="preserve"> Proceedings</w:t>
            </w:r>
          </w:p>
        </w:tc>
        <w:tc>
          <w:tcPr>
            <w:tcW w:w="885" w:type="dxa"/>
            <w:shd w:val="clear" w:color="auto" w:fill="auto"/>
            <w:noWrap/>
            <w:vAlign w:val="center"/>
          </w:tcPr>
          <w:p w14:paraId="44A279A0" w14:textId="77777777" w:rsidR="00F47B9B" w:rsidRPr="00D371B9" w:rsidRDefault="00F47B9B" w:rsidP="0080163F">
            <w:pPr>
              <w:jc w:val="center"/>
              <w:rPr>
                <w:rFonts w:eastAsia="Gulim"/>
                <w:sz w:val="22"/>
                <w:szCs w:val="22"/>
              </w:rPr>
            </w:pPr>
            <w:r w:rsidRPr="00D371B9">
              <w:rPr>
                <w:rFonts w:eastAsia="Gulim"/>
                <w:sz w:val="22"/>
                <w:szCs w:val="22"/>
              </w:rPr>
              <w:t>.02</w:t>
            </w:r>
          </w:p>
        </w:tc>
        <w:tc>
          <w:tcPr>
            <w:tcW w:w="886" w:type="dxa"/>
            <w:shd w:val="clear" w:color="auto" w:fill="auto"/>
            <w:noWrap/>
            <w:vAlign w:val="center"/>
          </w:tcPr>
          <w:p w14:paraId="2820B8A2" w14:textId="77777777" w:rsidR="00F47B9B" w:rsidRPr="00D371B9" w:rsidRDefault="00F47B9B" w:rsidP="0080163F">
            <w:pPr>
              <w:jc w:val="center"/>
              <w:rPr>
                <w:rFonts w:eastAsia="Gulim"/>
                <w:sz w:val="22"/>
                <w:szCs w:val="22"/>
              </w:rPr>
            </w:pPr>
            <w:r w:rsidRPr="00D371B9">
              <w:rPr>
                <w:rFonts w:eastAsia="Gulim"/>
                <w:sz w:val="22"/>
                <w:szCs w:val="22"/>
              </w:rPr>
              <w:t>57</w:t>
            </w:r>
          </w:p>
        </w:tc>
        <w:tc>
          <w:tcPr>
            <w:tcW w:w="886" w:type="dxa"/>
            <w:shd w:val="clear" w:color="auto" w:fill="auto"/>
            <w:noWrap/>
            <w:vAlign w:val="center"/>
          </w:tcPr>
          <w:p w14:paraId="0A57D999" w14:textId="77777777" w:rsidR="00F47B9B" w:rsidRPr="00D371B9" w:rsidRDefault="00F47B9B" w:rsidP="0080163F">
            <w:pPr>
              <w:jc w:val="center"/>
              <w:rPr>
                <w:rFonts w:eastAsia="Gulim"/>
                <w:sz w:val="22"/>
                <w:szCs w:val="22"/>
              </w:rPr>
            </w:pPr>
            <w:r w:rsidRPr="00D371B9">
              <w:rPr>
                <w:rFonts w:eastAsia="Gulim"/>
                <w:sz w:val="22"/>
                <w:szCs w:val="22"/>
              </w:rPr>
              <w:t>.</w:t>
            </w:r>
          </w:p>
        </w:tc>
        <w:tc>
          <w:tcPr>
            <w:tcW w:w="886" w:type="dxa"/>
            <w:shd w:val="clear" w:color="auto" w:fill="auto"/>
            <w:noWrap/>
            <w:vAlign w:val="center"/>
          </w:tcPr>
          <w:p w14:paraId="674385A4" w14:textId="77777777" w:rsidR="00F47B9B" w:rsidRPr="00D371B9" w:rsidRDefault="00F47B9B" w:rsidP="0080163F">
            <w:pPr>
              <w:jc w:val="center"/>
              <w:rPr>
                <w:rFonts w:eastAsia="Gulim"/>
                <w:sz w:val="22"/>
                <w:szCs w:val="22"/>
              </w:rPr>
            </w:pPr>
            <w:r w:rsidRPr="00D371B9">
              <w:rPr>
                <w:rFonts w:eastAsia="Gulim"/>
                <w:sz w:val="22"/>
                <w:szCs w:val="22"/>
              </w:rPr>
              <w:t>.</w:t>
            </w:r>
          </w:p>
        </w:tc>
      </w:tr>
      <w:tr w:rsidR="00F47B9B" w:rsidRPr="00D371B9" w14:paraId="6BFF456A" w14:textId="77777777" w:rsidTr="0080163F">
        <w:trPr>
          <w:trHeight w:val="312"/>
          <w:jc w:val="center"/>
        </w:trPr>
        <w:tc>
          <w:tcPr>
            <w:tcW w:w="597" w:type="dxa"/>
            <w:shd w:val="clear" w:color="auto" w:fill="auto"/>
            <w:noWrap/>
            <w:vAlign w:val="center"/>
            <w:hideMark/>
          </w:tcPr>
          <w:p w14:paraId="315C5AE9" w14:textId="77777777" w:rsidR="00F47B9B" w:rsidRPr="00D371B9" w:rsidRDefault="00F47B9B" w:rsidP="0080163F">
            <w:pPr>
              <w:rPr>
                <w:rFonts w:eastAsia="Gulim"/>
                <w:sz w:val="22"/>
                <w:szCs w:val="22"/>
              </w:rPr>
            </w:pPr>
            <w:r w:rsidRPr="00D371B9">
              <w:rPr>
                <w:rFonts w:eastAsia="Gulim"/>
                <w:sz w:val="22"/>
                <w:szCs w:val="22"/>
              </w:rPr>
              <w:t>77</w:t>
            </w:r>
          </w:p>
        </w:tc>
        <w:tc>
          <w:tcPr>
            <w:tcW w:w="4462" w:type="dxa"/>
            <w:shd w:val="clear" w:color="auto" w:fill="auto"/>
            <w:noWrap/>
            <w:vAlign w:val="center"/>
          </w:tcPr>
          <w:p w14:paraId="3F186C12" w14:textId="77777777" w:rsidR="00F47B9B" w:rsidRPr="00D371B9" w:rsidRDefault="00F47B9B" w:rsidP="0080163F">
            <w:pPr>
              <w:rPr>
                <w:rFonts w:eastAsia="Gulim"/>
                <w:sz w:val="22"/>
                <w:szCs w:val="22"/>
              </w:rPr>
            </w:pPr>
            <w:proofErr w:type="spellStart"/>
            <w:r w:rsidRPr="00D371B9">
              <w:rPr>
                <w:sz w:val="22"/>
                <w:szCs w:val="22"/>
              </w:rPr>
              <w:t>Simsek</w:t>
            </w:r>
            <w:proofErr w:type="spellEnd"/>
            <w:r w:rsidRPr="00D371B9">
              <w:rPr>
                <w:sz w:val="22"/>
                <w:szCs w:val="22"/>
              </w:rPr>
              <w:t xml:space="preserve">, </w:t>
            </w:r>
            <w:proofErr w:type="spellStart"/>
            <w:r w:rsidRPr="00D371B9">
              <w:rPr>
                <w:sz w:val="22"/>
                <w:szCs w:val="22"/>
              </w:rPr>
              <w:t>Veiga</w:t>
            </w:r>
            <w:proofErr w:type="spellEnd"/>
            <w:r w:rsidRPr="00D371B9">
              <w:rPr>
                <w:sz w:val="22"/>
                <w:szCs w:val="22"/>
              </w:rPr>
              <w:t xml:space="preserve">, </w:t>
            </w:r>
            <w:proofErr w:type="spellStart"/>
            <w:r w:rsidRPr="00D371B9">
              <w:rPr>
                <w:sz w:val="22"/>
                <w:szCs w:val="22"/>
              </w:rPr>
              <w:t>Lubatkin</w:t>
            </w:r>
            <w:proofErr w:type="spellEnd"/>
            <w:r w:rsidRPr="00D371B9">
              <w:rPr>
                <w:sz w:val="22"/>
                <w:szCs w:val="22"/>
              </w:rPr>
              <w:t>, &amp; Dino</w:t>
            </w:r>
          </w:p>
        </w:tc>
        <w:tc>
          <w:tcPr>
            <w:tcW w:w="783" w:type="dxa"/>
            <w:shd w:val="clear" w:color="auto" w:fill="auto"/>
            <w:noWrap/>
            <w:vAlign w:val="center"/>
          </w:tcPr>
          <w:p w14:paraId="26F6B6B2" w14:textId="77777777" w:rsidR="00F47B9B" w:rsidRPr="00D371B9" w:rsidRDefault="00F47B9B" w:rsidP="0080163F">
            <w:pPr>
              <w:rPr>
                <w:rFonts w:eastAsia="Gulim"/>
                <w:sz w:val="22"/>
                <w:szCs w:val="22"/>
              </w:rPr>
            </w:pPr>
            <w:r w:rsidRPr="00D371B9">
              <w:rPr>
                <w:rFonts w:eastAsia="Gulim"/>
                <w:sz w:val="22"/>
                <w:szCs w:val="22"/>
              </w:rPr>
              <w:t>2005</w:t>
            </w:r>
          </w:p>
        </w:tc>
        <w:tc>
          <w:tcPr>
            <w:tcW w:w="3544" w:type="dxa"/>
            <w:shd w:val="clear" w:color="auto" w:fill="auto"/>
            <w:noWrap/>
            <w:vAlign w:val="center"/>
          </w:tcPr>
          <w:p w14:paraId="61CBA16E" w14:textId="77777777" w:rsidR="00F47B9B" w:rsidRPr="00D371B9" w:rsidRDefault="00F47B9B" w:rsidP="0080163F">
            <w:pPr>
              <w:jc w:val="center"/>
              <w:rPr>
                <w:rFonts w:eastAsia="Gulim"/>
                <w:sz w:val="22"/>
                <w:szCs w:val="22"/>
              </w:rPr>
            </w:pPr>
            <w:proofErr w:type="spellStart"/>
            <w:r w:rsidRPr="00D371B9">
              <w:rPr>
                <w:sz w:val="22"/>
                <w:szCs w:val="22"/>
              </w:rPr>
              <w:t>Acad</w:t>
            </w:r>
            <w:proofErr w:type="spellEnd"/>
            <w:r w:rsidRPr="00D371B9">
              <w:rPr>
                <w:sz w:val="22"/>
                <w:szCs w:val="22"/>
              </w:rPr>
              <w:t xml:space="preserve"> of Management J</w:t>
            </w:r>
          </w:p>
        </w:tc>
        <w:tc>
          <w:tcPr>
            <w:tcW w:w="885" w:type="dxa"/>
            <w:shd w:val="clear" w:color="auto" w:fill="auto"/>
            <w:noWrap/>
            <w:vAlign w:val="center"/>
          </w:tcPr>
          <w:p w14:paraId="5BFCDFD6" w14:textId="77777777" w:rsidR="00F47B9B" w:rsidRPr="00D371B9" w:rsidRDefault="00F47B9B" w:rsidP="0080163F">
            <w:pPr>
              <w:jc w:val="center"/>
              <w:rPr>
                <w:rFonts w:eastAsia="Gulim"/>
                <w:sz w:val="22"/>
                <w:szCs w:val="22"/>
              </w:rPr>
            </w:pPr>
            <w:r w:rsidRPr="00D371B9">
              <w:rPr>
                <w:rFonts w:eastAsia="Gulim"/>
                <w:sz w:val="22"/>
                <w:szCs w:val="22"/>
              </w:rPr>
              <w:t>-.14</w:t>
            </w:r>
          </w:p>
        </w:tc>
        <w:tc>
          <w:tcPr>
            <w:tcW w:w="886" w:type="dxa"/>
            <w:shd w:val="clear" w:color="auto" w:fill="auto"/>
            <w:noWrap/>
            <w:vAlign w:val="center"/>
          </w:tcPr>
          <w:p w14:paraId="0F23FDA5" w14:textId="77777777" w:rsidR="00F47B9B" w:rsidRPr="00D371B9" w:rsidRDefault="00F47B9B" w:rsidP="0080163F">
            <w:pPr>
              <w:jc w:val="center"/>
              <w:rPr>
                <w:rFonts w:eastAsia="Gulim"/>
                <w:sz w:val="22"/>
                <w:szCs w:val="22"/>
              </w:rPr>
            </w:pPr>
            <w:r w:rsidRPr="00D371B9">
              <w:rPr>
                <w:rFonts w:eastAsia="Gulim"/>
                <w:sz w:val="22"/>
                <w:szCs w:val="22"/>
              </w:rPr>
              <w:t>402</w:t>
            </w:r>
          </w:p>
        </w:tc>
        <w:tc>
          <w:tcPr>
            <w:tcW w:w="886" w:type="dxa"/>
            <w:shd w:val="clear" w:color="auto" w:fill="auto"/>
            <w:noWrap/>
            <w:vAlign w:val="center"/>
          </w:tcPr>
          <w:p w14:paraId="72C661CE" w14:textId="77777777" w:rsidR="00F47B9B" w:rsidRPr="00D371B9" w:rsidRDefault="00F47B9B" w:rsidP="0080163F">
            <w:pPr>
              <w:jc w:val="center"/>
              <w:rPr>
                <w:rFonts w:eastAsia="Gulim"/>
                <w:sz w:val="22"/>
                <w:szCs w:val="22"/>
              </w:rPr>
            </w:pPr>
            <w:r w:rsidRPr="00D371B9">
              <w:rPr>
                <w:rFonts w:eastAsia="Gulim"/>
                <w:sz w:val="22"/>
                <w:szCs w:val="22"/>
              </w:rPr>
              <w:t>.</w:t>
            </w:r>
          </w:p>
        </w:tc>
        <w:tc>
          <w:tcPr>
            <w:tcW w:w="886" w:type="dxa"/>
            <w:shd w:val="clear" w:color="auto" w:fill="auto"/>
            <w:noWrap/>
            <w:vAlign w:val="center"/>
          </w:tcPr>
          <w:p w14:paraId="3FA304E3" w14:textId="77777777" w:rsidR="00F47B9B" w:rsidRPr="00D371B9" w:rsidRDefault="00F47B9B" w:rsidP="0080163F">
            <w:pPr>
              <w:jc w:val="center"/>
              <w:rPr>
                <w:rFonts w:eastAsia="Gulim"/>
                <w:sz w:val="22"/>
                <w:szCs w:val="22"/>
              </w:rPr>
            </w:pPr>
            <w:r w:rsidRPr="00D371B9">
              <w:rPr>
                <w:rFonts w:eastAsia="Gulim"/>
                <w:sz w:val="22"/>
                <w:szCs w:val="22"/>
              </w:rPr>
              <w:t>.</w:t>
            </w:r>
          </w:p>
        </w:tc>
      </w:tr>
      <w:tr w:rsidR="00F47B9B" w:rsidRPr="00D371B9" w14:paraId="2206BC8B" w14:textId="77777777" w:rsidTr="0080163F">
        <w:trPr>
          <w:trHeight w:val="312"/>
          <w:jc w:val="center"/>
        </w:trPr>
        <w:tc>
          <w:tcPr>
            <w:tcW w:w="597" w:type="dxa"/>
            <w:shd w:val="clear" w:color="auto" w:fill="auto"/>
            <w:noWrap/>
            <w:vAlign w:val="center"/>
            <w:hideMark/>
          </w:tcPr>
          <w:p w14:paraId="3B16E241" w14:textId="77777777" w:rsidR="00F47B9B" w:rsidRPr="00D371B9" w:rsidRDefault="00F47B9B" w:rsidP="0080163F">
            <w:pPr>
              <w:rPr>
                <w:rFonts w:eastAsia="Gulim"/>
                <w:sz w:val="22"/>
                <w:szCs w:val="22"/>
              </w:rPr>
            </w:pPr>
            <w:r w:rsidRPr="00D371B9">
              <w:rPr>
                <w:rFonts w:eastAsia="Gulim"/>
                <w:sz w:val="22"/>
                <w:szCs w:val="22"/>
              </w:rPr>
              <w:t>78</w:t>
            </w:r>
          </w:p>
        </w:tc>
        <w:tc>
          <w:tcPr>
            <w:tcW w:w="4462" w:type="dxa"/>
            <w:shd w:val="clear" w:color="auto" w:fill="auto"/>
            <w:noWrap/>
            <w:vAlign w:val="center"/>
          </w:tcPr>
          <w:p w14:paraId="77F29D12" w14:textId="77777777" w:rsidR="00F47B9B" w:rsidRPr="00D371B9" w:rsidRDefault="00F47B9B" w:rsidP="0080163F">
            <w:pPr>
              <w:rPr>
                <w:rFonts w:eastAsia="Gulim"/>
                <w:sz w:val="22"/>
                <w:szCs w:val="22"/>
              </w:rPr>
            </w:pPr>
            <w:proofErr w:type="spellStart"/>
            <w:r w:rsidRPr="00D371B9">
              <w:rPr>
                <w:sz w:val="22"/>
                <w:szCs w:val="22"/>
              </w:rPr>
              <w:t>Toquam</w:t>
            </w:r>
            <w:proofErr w:type="spellEnd"/>
            <w:r w:rsidRPr="00D371B9">
              <w:rPr>
                <w:sz w:val="22"/>
                <w:szCs w:val="22"/>
              </w:rPr>
              <w:t xml:space="preserve">, Macaulay, </w:t>
            </w:r>
            <w:proofErr w:type="spellStart"/>
            <w:r w:rsidRPr="00D371B9">
              <w:rPr>
                <w:sz w:val="22"/>
                <w:szCs w:val="22"/>
              </w:rPr>
              <w:t>Westra</w:t>
            </w:r>
            <w:proofErr w:type="spellEnd"/>
            <w:r w:rsidRPr="00D371B9">
              <w:rPr>
                <w:sz w:val="22"/>
                <w:szCs w:val="22"/>
              </w:rPr>
              <w:t>, Fujita, &amp; Murphy</w:t>
            </w:r>
          </w:p>
        </w:tc>
        <w:tc>
          <w:tcPr>
            <w:tcW w:w="783" w:type="dxa"/>
            <w:shd w:val="clear" w:color="auto" w:fill="auto"/>
            <w:noWrap/>
            <w:vAlign w:val="center"/>
          </w:tcPr>
          <w:p w14:paraId="3180A3FE" w14:textId="77777777" w:rsidR="00F47B9B" w:rsidRPr="00D371B9" w:rsidRDefault="00F47B9B" w:rsidP="0080163F">
            <w:pPr>
              <w:rPr>
                <w:rFonts w:eastAsia="Gulim"/>
                <w:sz w:val="22"/>
                <w:szCs w:val="22"/>
              </w:rPr>
            </w:pPr>
            <w:r w:rsidRPr="00D371B9">
              <w:rPr>
                <w:rFonts w:eastAsia="Gulim"/>
                <w:sz w:val="22"/>
                <w:szCs w:val="22"/>
              </w:rPr>
              <w:t>1997</w:t>
            </w:r>
          </w:p>
        </w:tc>
        <w:tc>
          <w:tcPr>
            <w:tcW w:w="3544" w:type="dxa"/>
            <w:shd w:val="clear" w:color="auto" w:fill="auto"/>
            <w:noWrap/>
            <w:vAlign w:val="center"/>
          </w:tcPr>
          <w:p w14:paraId="2F2002D8" w14:textId="77777777" w:rsidR="00F47B9B" w:rsidRPr="00D371B9" w:rsidRDefault="00F47B9B" w:rsidP="0080163F">
            <w:pPr>
              <w:jc w:val="center"/>
              <w:rPr>
                <w:rFonts w:eastAsia="Gulim"/>
                <w:sz w:val="22"/>
                <w:szCs w:val="22"/>
              </w:rPr>
            </w:pPr>
            <w:r w:rsidRPr="00D371B9">
              <w:rPr>
                <w:rFonts w:eastAsia="Gulim"/>
                <w:sz w:val="22"/>
                <w:szCs w:val="22"/>
              </w:rPr>
              <w:t>Book chapter</w:t>
            </w:r>
          </w:p>
        </w:tc>
        <w:tc>
          <w:tcPr>
            <w:tcW w:w="885" w:type="dxa"/>
            <w:shd w:val="clear" w:color="auto" w:fill="auto"/>
            <w:noWrap/>
            <w:vAlign w:val="center"/>
          </w:tcPr>
          <w:p w14:paraId="7A19DB74" w14:textId="77777777" w:rsidR="00F47B9B" w:rsidRPr="00D371B9" w:rsidRDefault="00F47B9B" w:rsidP="0080163F">
            <w:pPr>
              <w:jc w:val="center"/>
              <w:rPr>
                <w:rFonts w:eastAsia="Gulim"/>
                <w:sz w:val="22"/>
                <w:szCs w:val="22"/>
              </w:rPr>
            </w:pPr>
            <w:r w:rsidRPr="00D371B9">
              <w:rPr>
                <w:rFonts w:eastAsia="Gulim"/>
                <w:sz w:val="22"/>
                <w:szCs w:val="22"/>
              </w:rPr>
              <w:t>-.15</w:t>
            </w:r>
          </w:p>
        </w:tc>
        <w:tc>
          <w:tcPr>
            <w:tcW w:w="886" w:type="dxa"/>
            <w:shd w:val="clear" w:color="auto" w:fill="auto"/>
            <w:noWrap/>
            <w:vAlign w:val="center"/>
          </w:tcPr>
          <w:p w14:paraId="4D04D9D1" w14:textId="77777777" w:rsidR="00F47B9B" w:rsidRPr="00D371B9" w:rsidRDefault="00F47B9B" w:rsidP="0080163F">
            <w:pPr>
              <w:jc w:val="center"/>
              <w:rPr>
                <w:rFonts w:eastAsia="Gulim"/>
                <w:sz w:val="22"/>
                <w:szCs w:val="22"/>
              </w:rPr>
            </w:pPr>
            <w:r w:rsidRPr="00D371B9">
              <w:rPr>
                <w:rFonts w:eastAsia="Gulim"/>
                <w:sz w:val="22"/>
                <w:szCs w:val="22"/>
              </w:rPr>
              <w:t>34</w:t>
            </w:r>
          </w:p>
        </w:tc>
        <w:tc>
          <w:tcPr>
            <w:tcW w:w="886" w:type="dxa"/>
            <w:shd w:val="clear" w:color="auto" w:fill="auto"/>
            <w:noWrap/>
            <w:vAlign w:val="center"/>
          </w:tcPr>
          <w:p w14:paraId="4E24F753" w14:textId="77777777" w:rsidR="00F47B9B" w:rsidRPr="00D371B9" w:rsidRDefault="00F47B9B" w:rsidP="0080163F">
            <w:pPr>
              <w:jc w:val="center"/>
              <w:rPr>
                <w:rFonts w:eastAsia="Gulim"/>
                <w:sz w:val="22"/>
                <w:szCs w:val="22"/>
              </w:rPr>
            </w:pPr>
            <w:r w:rsidRPr="00D371B9">
              <w:rPr>
                <w:rFonts w:eastAsia="Gulim"/>
                <w:sz w:val="22"/>
                <w:szCs w:val="22"/>
              </w:rPr>
              <w:t>.</w:t>
            </w:r>
          </w:p>
        </w:tc>
        <w:tc>
          <w:tcPr>
            <w:tcW w:w="886" w:type="dxa"/>
            <w:shd w:val="clear" w:color="auto" w:fill="auto"/>
            <w:noWrap/>
            <w:vAlign w:val="center"/>
          </w:tcPr>
          <w:p w14:paraId="7B31012B" w14:textId="77777777" w:rsidR="00F47B9B" w:rsidRPr="00D371B9" w:rsidRDefault="00F47B9B" w:rsidP="0080163F">
            <w:pPr>
              <w:jc w:val="center"/>
              <w:rPr>
                <w:rFonts w:eastAsia="Gulim"/>
                <w:sz w:val="22"/>
                <w:szCs w:val="22"/>
              </w:rPr>
            </w:pPr>
            <w:r w:rsidRPr="00D371B9">
              <w:rPr>
                <w:rFonts w:eastAsia="Gulim"/>
                <w:sz w:val="22"/>
                <w:szCs w:val="22"/>
              </w:rPr>
              <w:t>.</w:t>
            </w:r>
          </w:p>
        </w:tc>
      </w:tr>
      <w:tr w:rsidR="00F47B9B" w:rsidRPr="00D371B9" w14:paraId="40D8CA8C" w14:textId="77777777" w:rsidTr="0080163F">
        <w:trPr>
          <w:trHeight w:val="312"/>
          <w:jc w:val="center"/>
        </w:trPr>
        <w:tc>
          <w:tcPr>
            <w:tcW w:w="597" w:type="dxa"/>
            <w:tcBorders>
              <w:bottom w:val="single" w:sz="4" w:space="0" w:color="auto"/>
            </w:tcBorders>
            <w:shd w:val="clear" w:color="auto" w:fill="auto"/>
            <w:noWrap/>
            <w:vAlign w:val="center"/>
            <w:hideMark/>
          </w:tcPr>
          <w:p w14:paraId="777BE5F4" w14:textId="77777777" w:rsidR="00F47B9B" w:rsidRPr="00D371B9" w:rsidRDefault="00F47B9B" w:rsidP="0080163F">
            <w:pPr>
              <w:rPr>
                <w:rFonts w:eastAsia="Gulim"/>
                <w:sz w:val="22"/>
                <w:szCs w:val="22"/>
              </w:rPr>
            </w:pPr>
            <w:r w:rsidRPr="00D371B9">
              <w:rPr>
                <w:rFonts w:eastAsia="Gulim"/>
                <w:sz w:val="22"/>
                <w:szCs w:val="22"/>
              </w:rPr>
              <w:t>79</w:t>
            </w:r>
          </w:p>
        </w:tc>
        <w:tc>
          <w:tcPr>
            <w:tcW w:w="4462" w:type="dxa"/>
            <w:tcBorders>
              <w:bottom w:val="single" w:sz="4" w:space="0" w:color="auto"/>
            </w:tcBorders>
            <w:shd w:val="clear" w:color="auto" w:fill="auto"/>
            <w:noWrap/>
            <w:vAlign w:val="center"/>
          </w:tcPr>
          <w:p w14:paraId="6731AA17" w14:textId="77777777" w:rsidR="00F47B9B" w:rsidRPr="00D371B9" w:rsidRDefault="00F47B9B" w:rsidP="0080163F">
            <w:pPr>
              <w:rPr>
                <w:rFonts w:eastAsia="Gulim"/>
                <w:sz w:val="22"/>
                <w:szCs w:val="22"/>
              </w:rPr>
            </w:pPr>
            <w:proofErr w:type="spellStart"/>
            <w:r w:rsidRPr="00D371B9">
              <w:rPr>
                <w:sz w:val="22"/>
                <w:szCs w:val="22"/>
              </w:rPr>
              <w:t>Tröster</w:t>
            </w:r>
            <w:proofErr w:type="spellEnd"/>
            <w:r w:rsidRPr="00D371B9">
              <w:rPr>
                <w:sz w:val="22"/>
                <w:szCs w:val="22"/>
              </w:rPr>
              <w:t>, Mehra, &amp; van Knippenberg</w:t>
            </w:r>
          </w:p>
        </w:tc>
        <w:tc>
          <w:tcPr>
            <w:tcW w:w="783" w:type="dxa"/>
            <w:tcBorders>
              <w:bottom w:val="single" w:sz="4" w:space="0" w:color="auto"/>
            </w:tcBorders>
            <w:shd w:val="clear" w:color="auto" w:fill="auto"/>
            <w:noWrap/>
            <w:vAlign w:val="center"/>
          </w:tcPr>
          <w:p w14:paraId="77571649" w14:textId="77777777" w:rsidR="00F47B9B" w:rsidRPr="00D371B9" w:rsidRDefault="00F47B9B" w:rsidP="0080163F">
            <w:pPr>
              <w:rPr>
                <w:rFonts w:eastAsia="Gulim"/>
                <w:sz w:val="22"/>
                <w:szCs w:val="22"/>
              </w:rPr>
            </w:pPr>
            <w:r w:rsidRPr="00D371B9">
              <w:rPr>
                <w:rFonts w:eastAsia="Gulim"/>
                <w:sz w:val="22"/>
                <w:szCs w:val="22"/>
              </w:rPr>
              <w:t>2014</w:t>
            </w:r>
          </w:p>
        </w:tc>
        <w:tc>
          <w:tcPr>
            <w:tcW w:w="3544" w:type="dxa"/>
            <w:tcBorders>
              <w:bottom w:val="single" w:sz="4" w:space="0" w:color="auto"/>
            </w:tcBorders>
            <w:shd w:val="clear" w:color="auto" w:fill="auto"/>
            <w:noWrap/>
            <w:vAlign w:val="center"/>
          </w:tcPr>
          <w:p w14:paraId="62FED7DE" w14:textId="77777777" w:rsidR="00F47B9B" w:rsidRPr="00D371B9" w:rsidRDefault="00F47B9B" w:rsidP="0080163F">
            <w:pPr>
              <w:jc w:val="center"/>
              <w:rPr>
                <w:rFonts w:eastAsia="Gulim"/>
                <w:sz w:val="22"/>
                <w:szCs w:val="22"/>
              </w:rPr>
            </w:pPr>
            <w:r w:rsidRPr="00D371B9">
              <w:rPr>
                <w:sz w:val="22"/>
                <w:szCs w:val="22"/>
              </w:rPr>
              <w:t xml:space="preserve">Org </w:t>
            </w:r>
            <w:proofErr w:type="spellStart"/>
            <w:r w:rsidRPr="00D371B9">
              <w:rPr>
                <w:sz w:val="22"/>
                <w:szCs w:val="22"/>
              </w:rPr>
              <w:t>Beh</w:t>
            </w:r>
            <w:proofErr w:type="spellEnd"/>
            <w:r w:rsidRPr="00D371B9">
              <w:rPr>
                <w:sz w:val="22"/>
                <w:szCs w:val="22"/>
              </w:rPr>
              <w:t xml:space="preserve"> &amp; Human </w:t>
            </w:r>
            <w:proofErr w:type="spellStart"/>
            <w:r w:rsidRPr="00D371B9">
              <w:rPr>
                <w:sz w:val="22"/>
                <w:szCs w:val="22"/>
              </w:rPr>
              <w:t>Decsn</w:t>
            </w:r>
            <w:proofErr w:type="spellEnd"/>
            <w:r w:rsidRPr="00D371B9">
              <w:rPr>
                <w:sz w:val="22"/>
                <w:szCs w:val="22"/>
              </w:rPr>
              <w:t xml:space="preserve"> Proc</w:t>
            </w:r>
          </w:p>
        </w:tc>
        <w:tc>
          <w:tcPr>
            <w:tcW w:w="885" w:type="dxa"/>
            <w:tcBorders>
              <w:bottom w:val="single" w:sz="4" w:space="0" w:color="auto"/>
            </w:tcBorders>
            <w:shd w:val="clear" w:color="auto" w:fill="auto"/>
            <w:noWrap/>
            <w:vAlign w:val="center"/>
          </w:tcPr>
          <w:p w14:paraId="65AC4879" w14:textId="77777777" w:rsidR="00F47B9B" w:rsidRPr="00D371B9" w:rsidRDefault="00F47B9B" w:rsidP="0080163F">
            <w:pPr>
              <w:jc w:val="center"/>
              <w:rPr>
                <w:rFonts w:eastAsia="Gulim"/>
                <w:sz w:val="22"/>
                <w:szCs w:val="22"/>
              </w:rPr>
            </w:pPr>
            <w:r w:rsidRPr="00D371B9">
              <w:rPr>
                <w:rFonts w:eastAsia="Gulim"/>
                <w:sz w:val="22"/>
                <w:szCs w:val="22"/>
              </w:rPr>
              <w:t>.02</w:t>
            </w:r>
          </w:p>
        </w:tc>
        <w:tc>
          <w:tcPr>
            <w:tcW w:w="886" w:type="dxa"/>
            <w:tcBorders>
              <w:bottom w:val="single" w:sz="4" w:space="0" w:color="auto"/>
            </w:tcBorders>
            <w:shd w:val="clear" w:color="auto" w:fill="auto"/>
            <w:noWrap/>
            <w:vAlign w:val="center"/>
          </w:tcPr>
          <w:p w14:paraId="1D652838" w14:textId="77777777" w:rsidR="00F47B9B" w:rsidRPr="00D371B9" w:rsidRDefault="00F47B9B" w:rsidP="0080163F">
            <w:pPr>
              <w:jc w:val="center"/>
              <w:rPr>
                <w:rFonts w:eastAsia="Gulim"/>
                <w:sz w:val="22"/>
                <w:szCs w:val="22"/>
              </w:rPr>
            </w:pPr>
            <w:r w:rsidRPr="00D371B9">
              <w:rPr>
                <w:rFonts w:eastAsia="Gulim"/>
                <w:sz w:val="22"/>
                <w:szCs w:val="22"/>
              </w:rPr>
              <w:t>92</w:t>
            </w:r>
          </w:p>
        </w:tc>
        <w:tc>
          <w:tcPr>
            <w:tcW w:w="886" w:type="dxa"/>
            <w:tcBorders>
              <w:bottom w:val="single" w:sz="4" w:space="0" w:color="auto"/>
            </w:tcBorders>
            <w:shd w:val="clear" w:color="auto" w:fill="auto"/>
            <w:noWrap/>
            <w:vAlign w:val="center"/>
          </w:tcPr>
          <w:p w14:paraId="4CC4B327" w14:textId="77777777" w:rsidR="00F47B9B" w:rsidRPr="00D371B9" w:rsidRDefault="00F47B9B" w:rsidP="0080163F">
            <w:pPr>
              <w:jc w:val="center"/>
              <w:rPr>
                <w:rFonts w:eastAsia="Gulim"/>
                <w:sz w:val="22"/>
                <w:szCs w:val="22"/>
              </w:rPr>
            </w:pPr>
            <w:r w:rsidRPr="00D371B9">
              <w:rPr>
                <w:rFonts w:eastAsia="Gulim"/>
                <w:sz w:val="22"/>
                <w:szCs w:val="22"/>
              </w:rPr>
              <w:t>.</w:t>
            </w:r>
          </w:p>
        </w:tc>
        <w:tc>
          <w:tcPr>
            <w:tcW w:w="886" w:type="dxa"/>
            <w:tcBorders>
              <w:bottom w:val="single" w:sz="4" w:space="0" w:color="auto"/>
            </w:tcBorders>
            <w:shd w:val="clear" w:color="auto" w:fill="auto"/>
            <w:noWrap/>
            <w:vAlign w:val="center"/>
          </w:tcPr>
          <w:p w14:paraId="3119AB99" w14:textId="77777777" w:rsidR="00F47B9B" w:rsidRPr="00D371B9" w:rsidRDefault="00F47B9B" w:rsidP="0080163F">
            <w:pPr>
              <w:jc w:val="center"/>
              <w:rPr>
                <w:rFonts w:eastAsia="Gulim"/>
                <w:sz w:val="22"/>
                <w:szCs w:val="22"/>
              </w:rPr>
            </w:pPr>
            <w:r w:rsidRPr="00D371B9">
              <w:rPr>
                <w:rFonts w:eastAsia="Gulim"/>
                <w:sz w:val="22"/>
                <w:szCs w:val="22"/>
              </w:rPr>
              <w:t>.</w:t>
            </w:r>
          </w:p>
        </w:tc>
      </w:tr>
      <w:tr w:rsidR="00F47B9B" w:rsidRPr="00D371B9" w14:paraId="4915D68F" w14:textId="77777777" w:rsidTr="0080163F">
        <w:trPr>
          <w:trHeight w:val="312"/>
          <w:jc w:val="center"/>
        </w:trPr>
        <w:tc>
          <w:tcPr>
            <w:tcW w:w="597" w:type="dxa"/>
            <w:tcBorders>
              <w:top w:val="single" w:sz="4" w:space="0" w:color="auto"/>
              <w:bottom w:val="single" w:sz="4" w:space="0" w:color="auto"/>
            </w:tcBorders>
            <w:shd w:val="clear" w:color="auto" w:fill="auto"/>
            <w:noWrap/>
            <w:vAlign w:val="center"/>
          </w:tcPr>
          <w:p w14:paraId="57DF3F04" w14:textId="77777777" w:rsidR="00F47B9B" w:rsidRPr="00D371B9" w:rsidRDefault="00F47B9B" w:rsidP="0080163F">
            <w:pPr>
              <w:rPr>
                <w:rFonts w:eastAsia="Gulim"/>
                <w:sz w:val="22"/>
                <w:szCs w:val="22"/>
              </w:rPr>
            </w:pPr>
          </w:p>
        </w:tc>
        <w:tc>
          <w:tcPr>
            <w:tcW w:w="4462" w:type="dxa"/>
            <w:tcBorders>
              <w:top w:val="single" w:sz="4" w:space="0" w:color="auto"/>
              <w:bottom w:val="single" w:sz="4" w:space="0" w:color="auto"/>
            </w:tcBorders>
            <w:shd w:val="clear" w:color="auto" w:fill="auto"/>
            <w:noWrap/>
            <w:vAlign w:val="center"/>
          </w:tcPr>
          <w:p w14:paraId="2A815458" w14:textId="77777777" w:rsidR="00F47B9B" w:rsidRPr="00D371B9" w:rsidRDefault="00F47B9B" w:rsidP="0080163F">
            <w:pPr>
              <w:rPr>
                <w:sz w:val="22"/>
                <w:szCs w:val="22"/>
              </w:rPr>
            </w:pPr>
            <w:r w:rsidRPr="00D371B9">
              <w:rPr>
                <w:rFonts w:eastAsia="Gulim"/>
                <w:b/>
                <w:bCs/>
                <w:sz w:val="22"/>
                <w:szCs w:val="22"/>
              </w:rPr>
              <w:t>Author(s)</w:t>
            </w:r>
          </w:p>
        </w:tc>
        <w:tc>
          <w:tcPr>
            <w:tcW w:w="783" w:type="dxa"/>
            <w:tcBorders>
              <w:top w:val="single" w:sz="4" w:space="0" w:color="auto"/>
              <w:bottom w:val="single" w:sz="4" w:space="0" w:color="auto"/>
            </w:tcBorders>
            <w:shd w:val="clear" w:color="auto" w:fill="auto"/>
            <w:noWrap/>
            <w:vAlign w:val="center"/>
          </w:tcPr>
          <w:p w14:paraId="3E8D9048" w14:textId="77777777" w:rsidR="00F47B9B" w:rsidRPr="00D371B9" w:rsidRDefault="00F47B9B" w:rsidP="0080163F">
            <w:pPr>
              <w:rPr>
                <w:rFonts w:eastAsia="Gulim"/>
                <w:sz w:val="22"/>
                <w:szCs w:val="22"/>
              </w:rPr>
            </w:pPr>
            <w:r w:rsidRPr="00D371B9">
              <w:rPr>
                <w:rFonts w:eastAsia="Gulim"/>
                <w:b/>
                <w:bCs/>
                <w:sz w:val="22"/>
                <w:szCs w:val="22"/>
              </w:rPr>
              <w:t>Year</w:t>
            </w:r>
          </w:p>
        </w:tc>
        <w:tc>
          <w:tcPr>
            <w:tcW w:w="3544" w:type="dxa"/>
            <w:tcBorders>
              <w:top w:val="single" w:sz="4" w:space="0" w:color="auto"/>
              <w:bottom w:val="single" w:sz="4" w:space="0" w:color="auto"/>
            </w:tcBorders>
            <w:shd w:val="clear" w:color="auto" w:fill="auto"/>
            <w:noWrap/>
            <w:vAlign w:val="center"/>
          </w:tcPr>
          <w:p w14:paraId="57E4EB9A" w14:textId="77777777" w:rsidR="00F47B9B" w:rsidRPr="00D371B9" w:rsidRDefault="00F47B9B" w:rsidP="0080163F">
            <w:pPr>
              <w:jc w:val="center"/>
              <w:rPr>
                <w:sz w:val="22"/>
                <w:szCs w:val="22"/>
              </w:rPr>
            </w:pPr>
            <w:r w:rsidRPr="00D371B9">
              <w:rPr>
                <w:rFonts w:eastAsia="Gulim"/>
                <w:b/>
                <w:bCs/>
                <w:sz w:val="22"/>
                <w:szCs w:val="22"/>
              </w:rPr>
              <w:t>Journal</w:t>
            </w:r>
          </w:p>
        </w:tc>
        <w:tc>
          <w:tcPr>
            <w:tcW w:w="885" w:type="dxa"/>
            <w:tcBorders>
              <w:top w:val="single" w:sz="4" w:space="0" w:color="auto"/>
              <w:bottom w:val="single" w:sz="4" w:space="0" w:color="auto"/>
            </w:tcBorders>
            <w:shd w:val="clear" w:color="auto" w:fill="auto"/>
            <w:noWrap/>
            <w:vAlign w:val="center"/>
          </w:tcPr>
          <w:p w14:paraId="042F5DCC" w14:textId="77777777" w:rsidR="00F47B9B" w:rsidRPr="00D371B9" w:rsidRDefault="00F47B9B" w:rsidP="0080163F">
            <w:pPr>
              <w:jc w:val="center"/>
              <w:rPr>
                <w:rFonts w:eastAsia="Gulim"/>
                <w:sz w:val="22"/>
                <w:szCs w:val="22"/>
              </w:rPr>
            </w:pPr>
            <w:r w:rsidRPr="00D371B9">
              <w:rPr>
                <w:rFonts w:eastAsia="Gulim"/>
                <w:b/>
                <w:bCs/>
                <w:i/>
                <w:sz w:val="22"/>
                <w:szCs w:val="22"/>
              </w:rPr>
              <w:t>r</w:t>
            </w:r>
          </w:p>
        </w:tc>
        <w:tc>
          <w:tcPr>
            <w:tcW w:w="886" w:type="dxa"/>
            <w:tcBorders>
              <w:top w:val="single" w:sz="4" w:space="0" w:color="auto"/>
              <w:bottom w:val="single" w:sz="4" w:space="0" w:color="auto"/>
            </w:tcBorders>
            <w:shd w:val="clear" w:color="auto" w:fill="auto"/>
            <w:noWrap/>
            <w:vAlign w:val="center"/>
          </w:tcPr>
          <w:p w14:paraId="282E0F56" w14:textId="77777777" w:rsidR="00F47B9B" w:rsidRPr="00D371B9" w:rsidRDefault="00F47B9B" w:rsidP="0080163F">
            <w:pPr>
              <w:jc w:val="center"/>
              <w:rPr>
                <w:rFonts w:eastAsia="Gulim"/>
                <w:sz w:val="22"/>
                <w:szCs w:val="22"/>
              </w:rPr>
            </w:pPr>
            <w:r w:rsidRPr="00D371B9">
              <w:rPr>
                <w:rFonts w:eastAsia="Gulim"/>
                <w:b/>
                <w:bCs/>
                <w:i/>
                <w:sz w:val="22"/>
                <w:szCs w:val="22"/>
              </w:rPr>
              <w:t>N</w:t>
            </w:r>
          </w:p>
        </w:tc>
        <w:tc>
          <w:tcPr>
            <w:tcW w:w="886" w:type="dxa"/>
            <w:tcBorders>
              <w:top w:val="single" w:sz="4" w:space="0" w:color="auto"/>
              <w:bottom w:val="single" w:sz="4" w:space="0" w:color="auto"/>
            </w:tcBorders>
            <w:shd w:val="clear" w:color="auto" w:fill="auto"/>
            <w:noWrap/>
            <w:vAlign w:val="center"/>
          </w:tcPr>
          <w:p w14:paraId="0A0F20E0" w14:textId="77777777" w:rsidR="00F47B9B" w:rsidRPr="00D371B9" w:rsidRDefault="00F47B9B" w:rsidP="0080163F">
            <w:pPr>
              <w:jc w:val="center"/>
              <w:rPr>
                <w:rFonts w:eastAsia="Gulim"/>
                <w:sz w:val="22"/>
                <w:szCs w:val="22"/>
              </w:rPr>
            </w:pPr>
            <w:proofErr w:type="spellStart"/>
            <w:r w:rsidRPr="00D371B9">
              <w:rPr>
                <w:rFonts w:eastAsia="Gulim"/>
                <w:b/>
                <w:bCs/>
                <w:i/>
                <w:iCs/>
                <w:sz w:val="22"/>
                <w:szCs w:val="22"/>
              </w:rPr>
              <w:t>r</w:t>
            </w:r>
            <w:r w:rsidRPr="00D371B9">
              <w:rPr>
                <w:rFonts w:eastAsia="Gulim"/>
                <w:b/>
                <w:bCs/>
                <w:i/>
                <w:iCs/>
                <w:sz w:val="22"/>
                <w:szCs w:val="22"/>
                <w:vertAlign w:val="subscript"/>
              </w:rPr>
              <w:t>xx</w:t>
            </w:r>
            <w:proofErr w:type="spellEnd"/>
          </w:p>
        </w:tc>
        <w:tc>
          <w:tcPr>
            <w:tcW w:w="886" w:type="dxa"/>
            <w:tcBorders>
              <w:top w:val="single" w:sz="4" w:space="0" w:color="auto"/>
              <w:bottom w:val="single" w:sz="4" w:space="0" w:color="auto"/>
            </w:tcBorders>
            <w:shd w:val="clear" w:color="auto" w:fill="auto"/>
            <w:noWrap/>
            <w:vAlign w:val="center"/>
          </w:tcPr>
          <w:p w14:paraId="016CE18F" w14:textId="77777777" w:rsidR="00F47B9B" w:rsidRPr="00D371B9" w:rsidRDefault="00F47B9B" w:rsidP="0080163F">
            <w:pPr>
              <w:jc w:val="center"/>
              <w:rPr>
                <w:rFonts w:eastAsia="Gulim"/>
                <w:sz w:val="22"/>
                <w:szCs w:val="22"/>
              </w:rPr>
            </w:pPr>
            <w:proofErr w:type="spellStart"/>
            <w:r w:rsidRPr="00D371B9">
              <w:rPr>
                <w:rFonts w:eastAsia="Gulim"/>
                <w:b/>
                <w:bCs/>
                <w:i/>
                <w:iCs/>
                <w:sz w:val="22"/>
                <w:szCs w:val="22"/>
              </w:rPr>
              <w:t>r</w:t>
            </w:r>
            <w:r w:rsidRPr="00D371B9">
              <w:rPr>
                <w:rFonts w:eastAsia="Gulim"/>
                <w:b/>
                <w:bCs/>
                <w:i/>
                <w:iCs/>
                <w:sz w:val="22"/>
                <w:szCs w:val="22"/>
                <w:vertAlign w:val="subscript"/>
              </w:rPr>
              <w:t>yy</w:t>
            </w:r>
            <w:proofErr w:type="spellEnd"/>
          </w:p>
        </w:tc>
      </w:tr>
      <w:tr w:rsidR="00F47B9B" w:rsidRPr="00D371B9" w14:paraId="2D26DA75" w14:textId="77777777" w:rsidTr="0080163F">
        <w:trPr>
          <w:trHeight w:val="312"/>
          <w:jc w:val="center"/>
        </w:trPr>
        <w:tc>
          <w:tcPr>
            <w:tcW w:w="597" w:type="dxa"/>
            <w:tcBorders>
              <w:top w:val="single" w:sz="4" w:space="0" w:color="auto"/>
            </w:tcBorders>
            <w:shd w:val="clear" w:color="auto" w:fill="auto"/>
            <w:noWrap/>
            <w:vAlign w:val="center"/>
          </w:tcPr>
          <w:p w14:paraId="65D4FAD9" w14:textId="77777777" w:rsidR="00F47B9B" w:rsidRPr="00D371B9" w:rsidRDefault="00F47B9B" w:rsidP="0080163F">
            <w:pPr>
              <w:rPr>
                <w:rFonts w:eastAsia="Gulim"/>
                <w:sz w:val="22"/>
                <w:szCs w:val="22"/>
              </w:rPr>
            </w:pPr>
            <w:r w:rsidRPr="00D371B9">
              <w:rPr>
                <w:rFonts w:eastAsia="Gulim"/>
                <w:sz w:val="22"/>
                <w:szCs w:val="22"/>
              </w:rPr>
              <w:t>80</w:t>
            </w:r>
          </w:p>
        </w:tc>
        <w:tc>
          <w:tcPr>
            <w:tcW w:w="4462" w:type="dxa"/>
            <w:tcBorders>
              <w:top w:val="single" w:sz="4" w:space="0" w:color="auto"/>
            </w:tcBorders>
            <w:shd w:val="clear" w:color="auto" w:fill="auto"/>
            <w:noWrap/>
            <w:vAlign w:val="center"/>
          </w:tcPr>
          <w:p w14:paraId="36A84667" w14:textId="77777777" w:rsidR="00F47B9B" w:rsidRPr="00D371B9" w:rsidRDefault="00F47B9B" w:rsidP="0080163F">
            <w:pPr>
              <w:rPr>
                <w:rFonts w:eastAsia="Gulim"/>
                <w:sz w:val="22"/>
                <w:szCs w:val="22"/>
              </w:rPr>
            </w:pPr>
            <w:r w:rsidRPr="00D371B9">
              <w:rPr>
                <w:sz w:val="22"/>
                <w:szCs w:val="22"/>
              </w:rPr>
              <w:t xml:space="preserve">van </w:t>
            </w:r>
            <w:proofErr w:type="spellStart"/>
            <w:r w:rsidRPr="00D371B9">
              <w:rPr>
                <w:sz w:val="22"/>
                <w:szCs w:val="22"/>
              </w:rPr>
              <w:t>Vianen</w:t>
            </w:r>
            <w:proofErr w:type="spellEnd"/>
            <w:r w:rsidRPr="00D371B9">
              <w:rPr>
                <w:sz w:val="22"/>
                <w:szCs w:val="22"/>
              </w:rPr>
              <w:t xml:space="preserve"> &amp; De </w:t>
            </w:r>
            <w:proofErr w:type="spellStart"/>
            <w:r w:rsidRPr="00D371B9">
              <w:rPr>
                <w:sz w:val="22"/>
                <w:szCs w:val="22"/>
              </w:rPr>
              <w:t>Dreu</w:t>
            </w:r>
            <w:proofErr w:type="spellEnd"/>
            <w:r w:rsidRPr="00D371B9">
              <w:rPr>
                <w:sz w:val="22"/>
                <w:szCs w:val="22"/>
              </w:rPr>
              <w:t xml:space="preserve"> (Sample 1)</w:t>
            </w:r>
          </w:p>
        </w:tc>
        <w:tc>
          <w:tcPr>
            <w:tcW w:w="783" w:type="dxa"/>
            <w:tcBorders>
              <w:top w:val="single" w:sz="4" w:space="0" w:color="auto"/>
            </w:tcBorders>
            <w:shd w:val="clear" w:color="auto" w:fill="auto"/>
            <w:noWrap/>
            <w:vAlign w:val="center"/>
          </w:tcPr>
          <w:p w14:paraId="70A1A2A6" w14:textId="77777777" w:rsidR="00F47B9B" w:rsidRPr="00D371B9" w:rsidRDefault="00F47B9B" w:rsidP="0080163F">
            <w:pPr>
              <w:rPr>
                <w:rFonts w:eastAsia="Gulim"/>
                <w:sz w:val="22"/>
                <w:szCs w:val="22"/>
              </w:rPr>
            </w:pPr>
            <w:r w:rsidRPr="00D371B9">
              <w:rPr>
                <w:rFonts w:eastAsia="Gulim"/>
                <w:sz w:val="22"/>
                <w:szCs w:val="22"/>
              </w:rPr>
              <w:t>2001</w:t>
            </w:r>
          </w:p>
        </w:tc>
        <w:tc>
          <w:tcPr>
            <w:tcW w:w="3544" w:type="dxa"/>
            <w:tcBorders>
              <w:top w:val="single" w:sz="4" w:space="0" w:color="auto"/>
            </w:tcBorders>
            <w:shd w:val="clear" w:color="auto" w:fill="auto"/>
            <w:noWrap/>
            <w:vAlign w:val="center"/>
          </w:tcPr>
          <w:p w14:paraId="03E9B438" w14:textId="77777777" w:rsidR="00F47B9B" w:rsidRPr="00D371B9" w:rsidRDefault="00F47B9B" w:rsidP="0080163F">
            <w:pPr>
              <w:jc w:val="center"/>
              <w:rPr>
                <w:rFonts w:eastAsia="Gulim"/>
                <w:sz w:val="22"/>
                <w:szCs w:val="22"/>
              </w:rPr>
            </w:pPr>
            <w:r w:rsidRPr="00D371B9">
              <w:rPr>
                <w:sz w:val="22"/>
                <w:szCs w:val="22"/>
              </w:rPr>
              <w:t>European J of Work &amp; Org Psychol</w:t>
            </w:r>
          </w:p>
        </w:tc>
        <w:tc>
          <w:tcPr>
            <w:tcW w:w="885" w:type="dxa"/>
            <w:tcBorders>
              <w:top w:val="single" w:sz="4" w:space="0" w:color="auto"/>
            </w:tcBorders>
            <w:shd w:val="clear" w:color="auto" w:fill="auto"/>
            <w:noWrap/>
            <w:vAlign w:val="center"/>
          </w:tcPr>
          <w:p w14:paraId="37B369D6" w14:textId="77777777" w:rsidR="00F47B9B" w:rsidRPr="00D371B9" w:rsidRDefault="00F47B9B" w:rsidP="0080163F">
            <w:pPr>
              <w:jc w:val="center"/>
              <w:rPr>
                <w:rFonts w:eastAsia="Gulim"/>
                <w:sz w:val="22"/>
                <w:szCs w:val="22"/>
              </w:rPr>
            </w:pPr>
            <w:r w:rsidRPr="00D371B9">
              <w:rPr>
                <w:rFonts w:eastAsia="Gulim"/>
                <w:sz w:val="22"/>
                <w:szCs w:val="22"/>
              </w:rPr>
              <w:t>.04</w:t>
            </w:r>
          </w:p>
        </w:tc>
        <w:tc>
          <w:tcPr>
            <w:tcW w:w="886" w:type="dxa"/>
            <w:tcBorders>
              <w:top w:val="single" w:sz="4" w:space="0" w:color="auto"/>
            </w:tcBorders>
            <w:shd w:val="clear" w:color="auto" w:fill="auto"/>
            <w:noWrap/>
            <w:vAlign w:val="center"/>
          </w:tcPr>
          <w:p w14:paraId="78F017FF" w14:textId="77777777" w:rsidR="00F47B9B" w:rsidRPr="00D371B9" w:rsidRDefault="00F47B9B" w:rsidP="0080163F">
            <w:pPr>
              <w:jc w:val="center"/>
              <w:rPr>
                <w:rFonts w:eastAsia="Gulim"/>
                <w:sz w:val="22"/>
                <w:szCs w:val="22"/>
              </w:rPr>
            </w:pPr>
            <w:r w:rsidRPr="00D371B9">
              <w:rPr>
                <w:rFonts w:eastAsia="Gulim"/>
                <w:sz w:val="22"/>
                <w:szCs w:val="22"/>
              </w:rPr>
              <w:t>25</w:t>
            </w:r>
          </w:p>
        </w:tc>
        <w:tc>
          <w:tcPr>
            <w:tcW w:w="886" w:type="dxa"/>
            <w:tcBorders>
              <w:top w:val="single" w:sz="4" w:space="0" w:color="auto"/>
            </w:tcBorders>
            <w:shd w:val="clear" w:color="auto" w:fill="auto"/>
            <w:noWrap/>
            <w:vAlign w:val="center"/>
          </w:tcPr>
          <w:p w14:paraId="2DD58900" w14:textId="77777777" w:rsidR="00F47B9B" w:rsidRPr="00D371B9" w:rsidRDefault="00F47B9B" w:rsidP="0080163F">
            <w:pPr>
              <w:jc w:val="center"/>
              <w:rPr>
                <w:rFonts w:eastAsia="Gulim"/>
                <w:sz w:val="22"/>
                <w:szCs w:val="22"/>
              </w:rPr>
            </w:pPr>
            <w:r w:rsidRPr="00D371B9">
              <w:rPr>
                <w:rFonts w:eastAsia="Gulim"/>
                <w:sz w:val="22"/>
                <w:szCs w:val="22"/>
              </w:rPr>
              <w:t>.</w:t>
            </w:r>
          </w:p>
        </w:tc>
        <w:tc>
          <w:tcPr>
            <w:tcW w:w="886" w:type="dxa"/>
            <w:tcBorders>
              <w:top w:val="single" w:sz="4" w:space="0" w:color="auto"/>
            </w:tcBorders>
            <w:shd w:val="clear" w:color="auto" w:fill="auto"/>
            <w:noWrap/>
            <w:vAlign w:val="center"/>
          </w:tcPr>
          <w:p w14:paraId="73F5861C" w14:textId="77777777" w:rsidR="00F47B9B" w:rsidRPr="00D371B9" w:rsidRDefault="00F47B9B" w:rsidP="0080163F">
            <w:pPr>
              <w:jc w:val="center"/>
              <w:rPr>
                <w:rFonts w:eastAsia="Gulim"/>
                <w:sz w:val="22"/>
                <w:szCs w:val="22"/>
              </w:rPr>
            </w:pPr>
            <w:r w:rsidRPr="00D371B9">
              <w:rPr>
                <w:rFonts w:eastAsia="Gulim"/>
                <w:sz w:val="22"/>
                <w:szCs w:val="22"/>
              </w:rPr>
              <w:t>.77</w:t>
            </w:r>
          </w:p>
        </w:tc>
      </w:tr>
      <w:tr w:rsidR="00F47B9B" w:rsidRPr="00D371B9" w14:paraId="7F22F850" w14:textId="77777777" w:rsidTr="0080163F">
        <w:trPr>
          <w:trHeight w:val="312"/>
          <w:jc w:val="center"/>
        </w:trPr>
        <w:tc>
          <w:tcPr>
            <w:tcW w:w="597" w:type="dxa"/>
            <w:shd w:val="clear" w:color="auto" w:fill="auto"/>
            <w:noWrap/>
            <w:vAlign w:val="center"/>
            <w:hideMark/>
          </w:tcPr>
          <w:p w14:paraId="46977EC3" w14:textId="77777777" w:rsidR="00F47B9B" w:rsidRPr="00D371B9" w:rsidRDefault="00F47B9B" w:rsidP="0080163F">
            <w:pPr>
              <w:rPr>
                <w:rFonts w:eastAsia="Gulim"/>
                <w:sz w:val="22"/>
                <w:szCs w:val="22"/>
              </w:rPr>
            </w:pPr>
            <w:r w:rsidRPr="00D371B9">
              <w:rPr>
                <w:rFonts w:eastAsia="Gulim"/>
                <w:sz w:val="22"/>
                <w:szCs w:val="22"/>
              </w:rPr>
              <w:t>81</w:t>
            </w:r>
          </w:p>
        </w:tc>
        <w:tc>
          <w:tcPr>
            <w:tcW w:w="4462" w:type="dxa"/>
            <w:shd w:val="clear" w:color="auto" w:fill="auto"/>
            <w:noWrap/>
            <w:vAlign w:val="center"/>
          </w:tcPr>
          <w:p w14:paraId="3CE6EAE3" w14:textId="77777777" w:rsidR="00F47B9B" w:rsidRPr="00D371B9" w:rsidRDefault="00F47B9B" w:rsidP="0080163F">
            <w:pPr>
              <w:rPr>
                <w:rFonts w:eastAsia="Gulim"/>
                <w:sz w:val="22"/>
                <w:szCs w:val="22"/>
              </w:rPr>
            </w:pPr>
            <w:r w:rsidRPr="00D371B9">
              <w:rPr>
                <w:sz w:val="22"/>
                <w:szCs w:val="22"/>
              </w:rPr>
              <w:t xml:space="preserve">van </w:t>
            </w:r>
            <w:proofErr w:type="spellStart"/>
            <w:r w:rsidRPr="00D371B9">
              <w:rPr>
                <w:sz w:val="22"/>
                <w:szCs w:val="22"/>
              </w:rPr>
              <w:t>Vianen</w:t>
            </w:r>
            <w:proofErr w:type="spellEnd"/>
            <w:r w:rsidRPr="00D371B9">
              <w:rPr>
                <w:sz w:val="22"/>
                <w:szCs w:val="22"/>
              </w:rPr>
              <w:t xml:space="preserve"> &amp; De </w:t>
            </w:r>
            <w:proofErr w:type="spellStart"/>
            <w:r w:rsidRPr="00D371B9">
              <w:rPr>
                <w:sz w:val="22"/>
                <w:szCs w:val="22"/>
              </w:rPr>
              <w:t>Dreu</w:t>
            </w:r>
            <w:proofErr w:type="spellEnd"/>
            <w:r w:rsidRPr="00D371B9">
              <w:rPr>
                <w:sz w:val="22"/>
                <w:szCs w:val="22"/>
              </w:rPr>
              <w:t xml:space="preserve"> (Sample 2)</w:t>
            </w:r>
          </w:p>
        </w:tc>
        <w:tc>
          <w:tcPr>
            <w:tcW w:w="783" w:type="dxa"/>
            <w:shd w:val="clear" w:color="auto" w:fill="auto"/>
            <w:noWrap/>
            <w:vAlign w:val="center"/>
          </w:tcPr>
          <w:p w14:paraId="01CDDD76" w14:textId="77777777" w:rsidR="00F47B9B" w:rsidRPr="00D371B9" w:rsidRDefault="00F47B9B" w:rsidP="0080163F">
            <w:pPr>
              <w:rPr>
                <w:rFonts w:eastAsia="Gulim"/>
                <w:sz w:val="22"/>
                <w:szCs w:val="22"/>
              </w:rPr>
            </w:pPr>
            <w:r w:rsidRPr="00D371B9">
              <w:rPr>
                <w:rFonts w:eastAsia="Gulim"/>
                <w:sz w:val="22"/>
                <w:szCs w:val="22"/>
              </w:rPr>
              <w:t>2001</w:t>
            </w:r>
          </w:p>
        </w:tc>
        <w:tc>
          <w:tcPr>
            <w:tcW w:w="3544" w:type="dxa"/>
            <w:shd w:val="clear" w:color="auto" w:fill="auto"/>
            <w:noWrap/>
            <w:vAlign w:val="center"/>
          </w:tcPr>
          <w:p w14:paraId="51B5A6EC" w14:textId="77777777" w:rsidR="00F47B9B" w:rsidRPr="00D371B9" w:rsidRDefault="00F47B9B" w:rsidP="0080163F">
            <w:pPr>
              <w:jc w:val="center"/>
              <w:rPr>
                <w:rFonts w:eastAsia="Gulim"/>
                <w:sz w:val="22"/>
                <w:szCs w:val="22"/>
              </w:rPr>
            </w:pPr>
            <w:r w:rsidRPr="00D371B9">
              <w:rPr>
                <w:sz w:val="22"/>
                <w:szCs w:val="22"/>
              </w:rPr>
              <w:t>European J of Work &amp; Org Psychol</w:t>
            </w:r>
          </w:p>
        </w:tc>
        <w:tc>
          <w:tcPr>
            <w:tcW w:w="885" w:type="dxa"/>
            <w:shd w:val="clear" w:color="auto" w:fill="auto"/>
            <w:noWrap/>
            <w:vAlign w:val="center"/>
          </w:tcPr>
          <w:p w14:paraId="40D18846" w14:textId="77777777" w:rsidR="00F47B9B" w:rsidRPr="00D371B9" w:rsidRDefault="00F47B9B" w:rsidP="0080163F">
            <w:pPr>
              <w:jc w:val="center"/>
              <w:rPr>
                <w:rFonts w:eastAsia="Gulim"/>
                <w:sz w:val="22"/>
                <w:szCs w:val="22"/>
              </w:rPr>
            </w:pPr>
            <w:r w:rsidRPr="00D371B9">
              <w:rPr>
                <w:rFonts w:eastAsia="Gulim"/>
                <w:sz w:val="22"/>
                <w:szCs w:val="22"/>
              </w:rPr>
              <w:t>-.14</w:t>
            </w:r>
          </w:p>
        </w:tc>
        <w:tc>
          <w:tcPr>
            <w:tcW w:w="886" w:type="dxa"/>
            <w:shd w:val="clear" w:color="auto" w:fill="auto"/>
            <w:noWrap/>
            <w:vAlign w:val="center"/>
          </w:tcPr>
          <w:p w14:paraId="4165BC6C" w14:textId="77777777" w:rsidR="00F47B9B" w:rsidRPr="00D371B9" w:rsidRDefault="00F47B9B" w:rsidP="0080163F">
            <w:pPr>
              <w:jc w:val="center"/>
              <w:rPr>
                <w:rFonts w:eastAsia="Gulim"/>
                <w:sz w:val="22"/>
                <w:szCs w:val="22"/>
              </w:rPr>
            </w:pPr>
            <w:r w:rsidRPr="00D371B9">
              <w:rPr>
                <w:rFonts w:eastAsia="Gulim"/>
                <w:sz w:val="22"/>
                <w:szCs w:val="22"/>
              </w:rPr>
              <w:t>24</w:t>
            </w:r>
          </w:p>
        </w:tc>
        <w:tc>
          <w:tcPr>
            <w:tcW w:w="886" w:type="dxa"/>
            <w:shd w:val="clear" w:color="auto" w:fill="auto"/>
            <w:noWrap/>
            <w:vAlign w:val="center"/>
          </w:tcPr>
          <w:p w14:paraId="76FA50A6" w14:textId="77777777" w:rsidR="00F47B9B" w:rsidRPr="00D371B9" w:rsidRDefault="00F47B9B" w:rsidP="0080163F">
            <w:pPr>
              <w:jc w:val="center"/>
              <w:rPr>
                <w:rFonts w:eastAsia="Gulim"/>
                <w:sz w:val="22"/>
                <w:szCs w:val="22"/>
              </w:rPr>
            </w:pPr>
            <w:r w:rsidRPr="00D371B9">
              <w:rPr>
                <w:rFonts w:eastAsia="Gulim"/>
                <w:sz w:val="22"/>
                <w:szCs w:val="22"/>
              </w:rPr>
              <w:t>.</w:t>
            </w:r>
          </w:p>
        </w:tc>
        <w:tc>
          <w:tcPr>
            <w:tcW w:w="886" w:type="dxa"/>
            <w:shd w:val="clear" w:color="auto" w:fill="auto"/>
            <w:noWrap/>
            <w:vAlign w:val="center"/>
          </w:tcPr>
          <w:p w14:paraId="7BF4F333" w14:textId="77777777" w:rsidR="00F47B9B" w:rsidRPr="00D371B9" w:rsidRDefault="00F47B9B" w:rsidP="0080163F">
            <w:pPr>
              <w:jc w:val="center"/>
              <w:rPr>
                <w:rFonts w:eastAsia="Gulim"/>
                <w:sz w:val="22"/>
                <w:szCs w:val="22"/>
              </w:rPr>
            </w:pPr>
            <w:r w:rsidRPr="00D371B9">
              <w:rPr>
                <w:rFonts w:eastAsia="Gulim"/>
                <w:sz w:val="22"/>
                <w:szCs w:val="22"/>
              </w:rPr>
              <w:t>.75</w:t>
            </w:r>
          </w:p>
        </w:tc>
      </w:tr>
      <w:tr w:rsidR="00F47B9B" w:rsidRPr="00D371B9" w14:paraId="752AF9E0" w14:textId="77777777" w:rsidTr="0080163F">
        <w:trPr>
          <w:trHeight w:val="312"/>
          <w:jc w:val="center"/>
        </w:trPr>
        <w:tc>
          <w:tcPr>
            <w:tcW w:w="597" w:type="dxa"/>
            <w:shd w:val="clear" w:color="auto" w:fill="auto"/>
            <w:noWrap/>
            <w:vAlign w:val="center"/>
            <w:hideMark/>
          </w:tcPr>
          <w:p w14:paraId="7B9D20F3" w14:textId="77777777" w:rsidR="00F47B9B" w:rsidRPr="00D371B9" w:rsidRDefault="00F47B9B" w:rsidP="0080163F">
            <w:pPr>
              <w:rPr>
                <w:rFonts w:eastAsia="Gulim"/>
                <w:sz w:val="22"/>
                <w:szCs w:val="22"/>
              </w:rPr>
            </w:pPr>
            <w:r w:rsidRPr="00D371B9">
              <w:rPr>
                <w:rFonts w:eastAsia="Gulim"/>
                <w:sz w:val="22"/>
                <w:szCs w:val="22"/>
              </w:rPr>
              <w:t>82</w:t>
            </w:r>
          </w:p>
        </w:tc>
        <w:tc>
          <w:tcPr>
            <w:tcW w:w="4462" w:type="dxa"/>
            <w:shd w:val="clear" w:color="auto" w:fill="auto"/>
            <w:noWrap/>
            <w:vAlign w:val="center"/>
          </w:tcPr>
          <w:p w14:paraId="56060F46" w14:textId="77777777" w:rsidR="00F47B9B" w:rsidRPr="00D371B9" w:rsidRDefault="00F47B9B" w:rsidP="0080163F">
            <w:pPr>
              <w:rPr>
                <w:sz w:val="22"/>
                <w:szCs w:val="22"/>
              </w:rPr>
            </w:pPr>
            <w:proofErr w:type="spellStart"/>
            <w:r w:rsidRPr="00D371B9">
              <w:rPr>
                <w:sz w:val="22"/>
                <w:szCs w:val="22"/>
              </w:rPr>
              <w:t>Vanderheyden</w:t>
            </w:r>
            <w:proofErr w:type="spellEnd"/>
            <w:r w:rsidRPr="00D371B9">
              <w:rPr>
                <w:sz w:val="22"/>
                <w:szCs w:val="22"/>
              </w:rPr>
              <w:t xml:space="preserve"> &amp; De </w:t>
            </w:r>
            <w:proofErr w:type="spellStart"/>
            <w:r w:rsidRPr="00D371B9">
              <w:rPr>
                <w:sz w:val="22"/>
                <w:szCs w:val="22"/>
              </w:rPr>
              <w:t>Baets</w:t>
            </w:r>
            <w:proofErr w:type="spellEnd"/>
          </w:p>
        </w:tc>
        <w:tc>
          <w:tcPr>
            <w:tcW w:w="783" w:type="dxa"/>
            <w:shd w:val="clear" w:color="auto" w:fill="auto"/>
            <w:noWrap/>
            <w:vAlign w:val="center"/>
          </w:tcPr>
          <w:p w14:paraId="4184DA27" w14:textId="77777777" w:rsidR="00F47B9B" w:rsidRPr="00D371B9" w:rsidRDefault="00F47B9B" w:rsidP="0080163F">
            <w:pPr>
              <w:rPr>
                <w:sz w:val="22"/>
                <w:szCs w:val="22"/>
              </w:rPr>
            </w:pPr>
            <w:r w:rsidRPr="00D371B9">
              <w:rPr>
                <w:sz w:val="22"/>
                <w:szCs w:val="22"/>
              </w:rPr>
              <w:t>2015</w:t>
            </w:r>
          </w:p>
        </w:tc>
        <w:tc>
          <w:tcPr>
            <w:tcW w:w="3544" w:type="dxa"/>
            <w:shd w:val="clear" w:color="auto" w:fill="auto"/>
            <w:noWrap/>
            <w:vAlign w:val="center"/>
          </w:tcPr>
          <w:p w14:paraId="20B1EF53" w14:textId="77777777" w:rsidR="00F47B9B" w:rsidRPr="00D371B9" w:rsidRDefault="00F47B9B" w:rsidP="0080163F">
            <w:pPr>
              <w:jc w:val="center"/>
              <w:rPr>
                <w:sz w:val="22"/>
                <w:szCs w:val="22"/>
              </w:rPr>
            </w:pPr>
            <w:r w:rsidRPr="00D371B9">
              <w:rPr>
                <w:sz w:val="22"/>
                <w:szCs w:val="22"/>
              </w:rPr>
              <w:t>Learning and Individual Differences</w:t>
            </w:r>
          </w:p>
        </w:tc>
        <w:tc>
          <w:tcPr>
            <w:tcW w:w="885" w:type="dxa"/>
            <w:shd w:val="clear" w:color="auto" w:fill="auto"/>
            <w:noWrap/>
            <w:vAlign w:val="center"/>
          </w:tcPr>
          <w:p w14:paraId="6536FEDE" w14:textId="77777777" w:rsidR="00F47B9B" w:rsidRPr="00D371B9" w:rsidRDefault="00F47B9B" w:rsidP="0080163F">
            <w:pPr>
              <w:jc w:val="center"/>
              <w:rPr>
                <w:rFonts w:eastAsia="Gulim"/>
                <w:sz w:val="22"/>
                <w:szCs w:val="22"/>
              </w:rPr>
            </w:pPr>
            <w:r w:rsidRPr="00D371B9">
              <w:rPr>
                <w:rFonts w:eastAsia="Gulim"/>
                <w:sz w:val="22"/>
                <w:szCs w:val="22"/>
              </w:rPr>
              <w:t>-.07</w:t>
            </w:r>
          </w:p>
        </w:tc>
        <w:tc>
          <w:tcPr>
            <w:tcW w:w="886" w:type="dxa"/>
            <w:shd w:val="clear" w:color="auto" w:fill="auto"/>
            <w:noWrap/>
            <w:vAlign w:val="center"/>
          </w:tcPr>
          <w:p w14:paraId="09DC81F0" w14:textId="77777777" w:rsidR="00F47B9B" w:rsidRPr="00D371B9" w:rsidRDefault="00F47B9B" w:rsidP="0080163F">
            <w:pPr>
              <w:jc w:val="center"/>
              <w:rPr>
                <w:rFonts w:eastAsia="Gulim"/>
                <w:sz w:val="22"/>
                <w:szCs w:val="22"/>
              </w:rPr>
            </w:pPr>
            <w:r w:rsidRPr="00D371B9">
              <w:rPr>
                <w:rFonts w:eastAsia="Gulim"/>
                <w:sz w:val="22"/>
                <w:szCs w:val="22"/>
              </w:rPr>
              <w:t>159</w:t>
            </w:r>
          </w:p>
        </w:tc>
        <w:tc>
          <w:tcPr>
            <w:tcW w:w="886" w:type="dxa"/>
            <w:shd w:val="clear" w:color="auto" w:fill="auto"/>
            <w:noWrap/>
            <w:vAlign w:val="center"/>
          </w:tcPr>
          <w:p w14:paraId="6B718E41" w14:textId="77777777" w:rsidR="00F47B9B" w:rsidRPr="00D371B9" w:rsidRDefault="00F47B9B" w:rsidP="0080163F">
            <w:pPr>
              <w:jc w:val="center"/>
              <w:rPr>
                <w:rFonts w:eastAsia="Gulim"/>
                <w:sz w:val="22"/>
                <w:szCs w:val="22"/>
              </w:rPr>
            </w:pPr>
            <w:r w:rsidRPr="00D371B9">
              <w:rPr>
                <w:rFonts w:eastAsia="Gulim"/>
                <w:sz w:val="22"/>
                <w:szCs w:val="22"/>
              </w:rPr>
              <w:t>.83</w:t>
            </w:r>
          </w:p>
        </w:tc>
        <w:tc>
          <w:tcPr>
            <w:tcW w:w="886" w:type="dxa"/>
            <w:shd w:val="clear" w:color="auto" w:fill="auto"/>
            <w:noWrap/>
            <w:vAlign w:val="center"/>
          </w:tcPr>
          <w:p w14:paraId="7E6B4B0C" w14:textId="77777777" w:rsidR="00F47B9B" w:rsidRPr="00D371B9" w:rsidRDefault="00F47B9B" w:rsidP="0080163F">
            <w:pPr>
              <w:jc w:val="center"/>
              <w:rPr>
                <w:rFonts w:eastAsia="Gulim"/>
                <w:sz w:val="22"/>
                <w:szCs w:val="22"/>
              </w:rPr>
            </w:pPr>
            <w:r w:rsidRPr="00D371B9">
              <w:rPr>
                <w:rFonts w:eastAsia="Gulim"/>
                <w:sz w:val="22"/>
                <w:szCs w:val="22"/>
              </w:rPr>
              <w:t>.</w:t>
            </w:r>
          </w:p>
        </w:tc>
      </w:tr>
      <w:tr w:rsidR="00F47B9B" w:rsidRPr="00D371B9" w14:paraId="099D63E3" w14:textId="77777777" w:rsidTr="0080163F">
        <w:trPr>
          <w:trHeight w:val="312"/>
          <w:jc w:val="center"/>
        </w:trPr>
        <w:tc>
          <w:tcPr>
            <w:tcW w:w="597" w:type="dxa"/>
            <w:shd w:val="clear" w:color="auto" w:fill="auto"/>
            <w:noWrap/>
            <w:vAlign w:val="center"/>
            <w:hideMark/>
          </w:tcPr>
          <w:p w14:paraId="0CC10395" w14:textId="77777777" w:rsidR="00F47B9B" w:rsidRPr="00D371B9" w:rsidRDefault="00F47B9B" w:rsidP="0080163F">
            <w:pPr>
              <w:rPr>
                <w:rFonts w:eastAsia="Gulim"/>
                <w:sz w:val="22"/>
                <w:szCs w:val="22"/>
              </w:rPr>
            </w:pPr>
            <w:r w:rsidRPr="00D371B9">
              <w:rPr>
                <w:rFonts w:eastAsia="Gulim"/>
                <w:sz w:val="22"/>
                <w:szCs w:val="22"/>
              </w:rPr>
              <w:t>83</w:t>
            </w:r>
          </w:p>
        </w:tc>
        <w:tc>
          <w:tcPr>
            <w:tcW w:w="4462" w:type="dxa"/>
            <w:shd w:val="clear" w:color="auto" w:fill="auto"/>
            <w:noWrap/>
            <w:vAlign w:val="center"/>
          </w:tcPr>
          <w:p w14:paraId="63B332AF" w14:textId="77777777" w:rsidR="00F47B9B" w:rsidRPr="00D371B9" w:rsidRDefault="00F47B9B" w:rsidP="0080163F">
            <w:pPr>
              <w:rPr>
                <w:rFonts w:eastAsia="Gulim"/>
                <w:sz w:val="22"/>
                <w:szCs w:val="22"/>
              </w:rPr>
            </w:pPr>
            <w:r w:rsidRPr="00D371B9">
              <w:rPr>
                <w:sz w:val="22"/>
                <w:szCs w:val="22"/>
              </w:rPr>
              <w:t>Varela</w:t>
            </w:r>
          </w:p>
        </w:tc>
        <w:tc>
          <w:tcPr>
            <w:tcW w:w="783" w:type="dxa"/>
            <w:shd w:val="clear" w:color="auto" w:fill="auto"/>
            <w:noWrap/>
            <w:vAlign w:val="center"/>
          </w:tcPr>
          <w:p w14:paraId="6CAC4F52" w14:textId="77777777" w:rsidR="00F47B9B" w:rsidRPr="00D371B9" w:rsidRDefault="00F47B9B" w:rsidP="0080163F">
            <w:pPr>
              <w:rPr>
                <w:rFonts w:eastAsia="Gulim"/>
                <w:sz w:val="22"/>
                <w:szCs w:val="22"/>
              </w:rPr>
            </w:pPr>
            <w:r w:rsidRPr="00D371B9">
              <w:rPr>
                <w:rFonts w:eastAsia="Gulim"/>
                <w:sz w:val="22"/>
                <w:szCs w:val="22"/>
              </w:rPr>
              <w:t>2003</w:t>
            </w:r>
          </w:p>
        </w:tc>
        <w:tc>
          <w:tcPr>
            <w:tcW w:w="3544" w:type="dxa"/>
            <w:shd w:val="clear" w:color="auto" w:fill="auto"/>
            <w:noWrap/>
            <w:vAlign w:val="center"/>
          </w:tcPr>
          <w:p w14:paraId="296BDE46" w14:textId="77777777" w:rsidR="00F47B9B" w:rsidRPr="00D371B9" w:rsidRDefault="00F47B9B" w:rsidP="0080163F">
            <w:pPr>
              <w:jc w:val="center"/>
              <w:rPr>
                <w:rFonts w:eastAsia="Gulim"/>
                <w:sz w:val="22"/>
                <w:szCs w:val="22"/>
              </w:rPr>
            </w:pPr>
            <w:r w:rsidRPr="00D371B9">
              <w:rPr>
                <w:rFonts w:eastAsia="Gulim"/>
                <w:sz w:val="22"/>
                <w:szCs w:val="22"/>
              </w:rPr>
              <w:t>Dissertation</w:t>
            </w:r>
          </w:p>
        </w:tc>
        <w:tc>
          <w:tcPr>
            <w:tcW w:w="885" w:type="dxa"/>
            <w:shd w:val="clear" w:color="auto" w:fill="auto"/>
            <w:noWrap/>
            <w:vAlign w:val="center"/>
          </w:tcPr>
          <w:p w14:paraId="2A3AE30C" w14:textId="77777777" w:rsidR="00F47B9B" w:rsidRPr="00D371B9" w:rsidRDefault="00F47B9B" w:rsidP="0080163F">
            <w:pPr>
              <w:jc w:val="center"/>
              <w:rPr>
                <w:rFonts w:eastAsia="Gulim"/>
                <w:sz w:val="22"/>
                <w:szCs w:val="22"/>
              </w:rPr>
            </w:pPr>
            <w:r w:rsidRPr="00D371B9">
              <w:rPr>
                <w:rFonts w:eastAsia="Gulim"/>
                <w:sz w:val="22"/>
                <w:szCs w:val="22"/>
              </w:rPr>
              <w:t>.05</w:t>
            </w:r>
          </w:p>
        </w:tc>
        <w:tc>
          <w:tcPr>
            <w:tcW w:w="886" w:type="dxa"/>
            <w:shd w:val="clear" w:color="auto" w:fill="auto"/>
            <w:noWrap/>
            <w:vAlign w:val="center"/>
          </w:tcPr>
          <w:p w14:paraId="3024FF01" w14:textId="77777777" w:rsidR="00F47B9B" w:rsidRPr="00D371B9" w:rsidRDefault="00F47B9B" w:rsidP="0080163F">
            <w:pPr>
              <w:jc w:val="center"/>
              <w:rPr>
                <w:rFonts w:eastAsia="Gulim"/>
                <w:sz w:val="22"/>
                <w:szCs w:val="22"/>
              </w:rPr>
            </w:pPr>
            <w:r w:rsidRPr="00D371B9">
              <w:rPr>
                <w:rFonts w:eastAsia="Gulim"/>
                <w:sz w:val="22"/>
                <w:szCs w:val="22"/>
              </w:rPr>
              <w:t>84</w:t>
            </w:r>
          </w:p>
        </w:tc>
        <w:tc>
          <w:tcPr>
            <w:tcW w:w="886" w:type="dxa"/>
            <w:shd w:val="clear" w:color="auto" w:fill="auto"/>
            <w:noWrap/>
            <w:vAlign w:val="center"/>
          </w:tcPr>
          <w:p w14:paraId="16579352" w14:textId="77777777" w:rsidR="00F47B9B" w:rsidRPr="00D371B9" w:rsidRDefault="00F47B9B" w:rsidP="0080163F">
            <w:pPr>
              <w:jc w:val="center"/>
              <w:rPr>
                <w:rFonts w:eastAsia="Gulim"/>
                <w:sz w:val="22"/>
                <w:szCs w:val="22"/>
              </w:rPr>
            </w:pPr>
            <w:r w:rsidRPr="00D371B9">
              <w:rPr>
                <w:rFonts w:eastAsia="Gulim"/>
                <w:sz w:val="22"/>
                <w:szCs w:val="22"/>
              </w:rPr>
              <w:t>.80</w:t>
            </w:r>
          </w:p>
        </w:tc>
        <w:tc>
          <w:tcPr>
            <w:tcW w:w="886" w:type="dxa"/>
            <w:shd w:val="clear" w:color="auto" w:fill="auto"/>
            <w:noWrap/>
            <w:vAlign w:val="center"/>
          </w:tcPr>
          <w:p w14:paraId="38BB6EFB" w14:textId="77777777" w:rsidR="00F47B9B" w:rsidRPr="00D371B9" w:rsidRDefault="00F47B9B" w:rsidP="0080163F">
            <w:pPr>
              <w:jc w:val="center"/>
              <w:rPr>
                <w:rFonts w:eastAsia="Gulim"/>
                <w:sz w:val="22"/>
                <w:szCs w:val="22"/>
              </w:rPr>
            </w:pPr>
            <w:r w:rsidRPr="00D371B9">
              <w:rPr>
                <w:rFonts w:eastAsia="Gulim"/>
                <w:sz w:val="22"/>
                <w:szCs w:val="22"/>
              </w:rPr>
              <w:t>.</w:t>
            </w:r>
          </w:p>
        </w:tc>
      </w:tr>
      <w:tr w:rsidR="00F47B9B" w:rsidRPr="00D371B9" w14:paraId="06CF6EEA" w14:textId="77777777" w:rsidTr="0080163F">
        <w:trPr>
          <w:trHeight w:val="312"/>
          <w:jc w:val="center"/>
        </w:trPr>
        <w:tc>
          <w:tcPr>
            <w:tcW w:w="597" w:type="dxa"/>
            <w:shd w:val="clear" w:color="auto" w:fill="auto"/>
            <w:noWrap/>
            <w:vAlign w:val="center"/>
            <w:hideMark/>
          </w:tcPr>
          <w:p w14:paraId="760DA0A0" w14:textId="77777777" w:rsidR="00F47B9B" w:rsidRPr="00D371B9" w:rsidRDefault="00F47B9B" w:rsidP="0080163F">
            <w:pPr>
              <w:rPr>
                <w:rFonts w:eastAsia="Gulim"/>
                <w:sz w:val="22"/>
                <w:szCs w:val="22"/>
              </w:rPr>
            </w:pPr>
            <w:r w:rsidRPr="00D371B9">
              <w:rPr>
                <w:rFonts w:eastAsia="Gulim"/>
                <w:sz w:val="22"/>
                <w:szCs w:val="22"/>
              </w:rPr>
              <w:t>84</w:t>
            </w:r>
          </w:p>
        </w:tc>
        <w:tc>
          <w:tcPr>
            <w:tcW w:w="4462" w:type="dxa"/>
            <w:shd w:val="clear" w:color="auto" w:fill="auto"/>
            <w:noWrap/>
            <w:vAlign w:val="center"/>
          </w:tcPr>
          <w:p w14:paraId="03D81DEE" w14:textId="77777777" w:rsidR="00F47B9B" w:rsidRPr="00D371B9" w:rsidRDefault="00F47B9B" w:rsidP="0080163F">
            <w:pPr>
              <w:rPr>
                <w:sz w:val="22"/>
                <w:szCs w:val="22"/>
              </w:rPr>
            </w:pPr>
            <w:r w:rsidRPr="00D371B9">
              <w:rPr>
                <w:sz w:val="22"/>
                <w:szCs w:val="22"/>
              </w:rPr>
              <w:t xml:space="preserve">Vissa &amp; </w:t>
            </w:r>
            <w:proofErr w:type="spellStart"/>
            <w:r w:rsidRPr="00D371B9">
              <w:rPr>
                <w:sz w:val="22"/>
                <w:szCs w:val="22"/>
              </w:rPr>
              <w:t>Chacar</w:t>
            </w:r>
            <w:proofErr w:type="spellEnd"/>
          </w:p>
        </w:tc>
        <w:tc>
          <w:tcPr>
            <w:tcW w:w="783" w:type="dxa"/>
            <w:shd w:val="clear" w:color="auto" w:fill="auto"/>
            <w:noWrap/>
            <w:vAlign w:val="center"/>
          </w:tcPr>
          <w:p w14:paraId="1500D40F" w14:textId="77777777" w:rsidR="00F47B9B" w:rsidRPr="00D371B9" w:rsidRDefault="00F47B9B" w:rsidP="0080163F">
            <w:pPr>
              <w:rPr>
                <w:rFonts w:eastAsia="Gulim"/>
                <w:sz w:val="22"/>
                <w:szCs w:val="22"/>
              </w:rPr>
            </w:pPr>
            <w:r w:rsidRPr="00D371B9">
              <w:rPr>
                <w:rFonts w:eastAsia="Gulim"/>
                <w:sz w:val="22"/>
                <w:szCs w:val="22"/>
              </w:rPr>
              <w:t>2009</w:t>
            </w:r>
          </w:p>
        </w:tc>
        <w:tc>
          <w:tcPr>
            <w:tcW w:w="3544" w:type="dxa"/>
            <w:shd w:val="clear" w:color="auto" w:fill="auto"/>
            <w:noWrap/>
            <w:vAlign w:val="center"/>
          </w:tcPr>
          <w:p w14:paraId="5BD3F773" w14:textId="77777777" w:rsidR="00F47B9B" w:rsidRPr="00D371B9" w:rsidRDefault="00F47B9B" w:rsidP="0080163F">
            <w:pPr>
              <w:jc w:val="center"/>
              <w:rPr>
                <w:rFonts w:eastAsia="Gulim"/>
                <w:sz w:val="22"/>
                <w:szCs w:val="22"/>
              </w:rPr>
            </w:pPr>
            <w:r w:rsidRPr="00D371B9">
              <w:rPr>
                <w:rFonts w:eastAsia="Gulim"/>
                <w:sz w:val="22"/>
                <w:szCs w:val="22"/>
              </w:rPr>
              <w:t xml:space="preserve">Strat </w:t>
            </w:r>
            <w:proofErr w:type="spellStart"/>
            <w:r w:rsidRPr="00D371B9">
              <w:rPr>
                <w:rFonts w:eastAsia="Gulim"/>
                <w:sz w:val="22"/>
                <w:szCs w:val="22"/>
              </w:rPr>
              <w:t>Mngmt</w:t>
            </w:r>
            <w:proofErr w:type="spellEnd"/>
            <w:r w:rsidRPr="00D371B9">
              <w:rPr>
                <w:rFonts w:eastAsia="Gulim"/>
                <w:sz w:val="22"/>
                <w:szCs w:val="22"/>
              </w:rPr>
              <w:t xml:space="preserve"> J</w:t>
            </w:r>
          </w:p>
        </w:tc>
        <w:tc>
          <w:tcPr>
            <w:tcW w:w="885" w:type="dxa"/>
            <w:shd w:val="clear" w:color="auto" w:fill="auto"/>
            <w:noWrap/>
            <w:vAlign w:val="center"/>
          </w:tcPr>
          <w:p w14:paraId="6DC8D2DD" w14:textId="77777777" w:rsidR="00F47B9B" w:rsidRPr="00D371B9" w:rsidRDefault="00F47B9B" w:rsidP="0080163F">
            <w:pPr>
              <w:jc w:val="center"/>
              <w:rPr>
                <w:rFonts w:eastAsia="Gulim"/>
                <w:sz w:val="22"/>
                <w:szCs w:val="22"/>
              </w:rPr>
            </w:pPr>
            <w:r w:rsidRPr="00D371B9">
              <w:rPr>
                <w:rFonts w:eastAsia="Gulim"/>
                <w:sz w:val="22"/>
                <w:szCs w:val="22"/>
              </w:rPr>
              <w:t>.11</w:t>
            </w:r>
          </w:p>
        </w:tc>
        <w:tc>
          <w:tcPr>
            <w:tcW w:w="886" w:type="dxa"/>
            <w:shd w:val="clear" w:color="auto" w:fill="auto"/>
            <w:noWrap/>
            <w:vAlign w:val="center"/>
          </w:tcPr>
          <w:p w14:paraId="4C4E4B31" w14:textId="77777777" w:rsidR="00F47B9B" w:rsidRPr="00D371B9" w:rsidRDefault="00F47B9B" w:rsidP="0080163F">
            <w:pPr>
              <w:jc w:val="center"/>
              <w:rPr>
                <w:rFonts w:eastAsia="Gulim"/>
                <w:sz w:val="22"/>
                <w:szCs w:val="22"/>
              </w:rPr>
            </w:pPr>
            <w:r w:rsidRPr="00D371B9">
              <w:rPr>
                <w:rFonts w:eastAsia="Gulim"/>
                <w:sz w:val="22"/>
                <w:szCs w:val="22"/>
              </w:rPr>
              <w:t>84</w:t>
            </w:r>
          </w:p>
        </w:tc>
        <w:tc>
          <w:tcPr>
            <w:tcW w:w="886" w:type="dxa"/>
            <w:shd w:val="clear" w:color="auto" w:fill="auto"/>
            <w:noWrap/>
            <w:vAlign w:val="center"/>
          </w:tcPr>
          <w:p w14:paraId="72A767A5" w14:textId="77777777" w:rsidR="00F47B9B" w:rsidRPr="00D371B9" w:rsidRDefault="00F47B9B" w:rsidP="0080163F">
            <w:pPr>
              <w:jc w:val="center"/>
              <w:rPr>
                <w:rFonts w:eastAsia="Gulim"/>
                <w:sz w:val="22"/>
                <w:szCs w:val="22"/>
              </w:rPr>
            </w:pPr>
            <w:r w:rsidRPr="00D371B9">
              <w:rPr>
                <w:rFonts w:eastAsia="Gulim"/>
                <w:sz w:val="22"/>
                <w:szCs w:val="22"/>
              </w:rPr>
              <w:t>.91</w:t>
            </w:r>
          </w:p>
        </w:tc>
        <w:tc>
          <w:tcPr>
            <w:tcW w:w="886" w:type="dxa"/>
            <w:shd w:val="clear" w:color="auto" w:fill="auto"/>
            <w:noWrap/>
            <w:vAlign w:val="center"/>
          </w:tcPr>
          <w:p w14:paraId="1B4024C6" w14:textId="77777777" w:rsidR="00F47B9B" w:rsidRPr="00D371B9" w:rsidRDefault="00F47B9B" w:rsidP="0080163F">
            <w:pPr>
              <w:jc w:val="center"/>
              <w:rPr>
                <w:rFonts w:eastAsia="Gulim"/>
                <w:sz w:val="22"/>
                <w:szCs w:val="22"/>
              </w:rPr>
            </w:pPr>
            <w:r w:rsidRPr="00D371B9">
              <w:rPr>
                <w:rFonts w:eastAsia="Gulim"/>
                <w:sz w:val="22"/>
                <w:szCs w:val="22"/>
              </w:rPr>
              <w:t>.</w:t>
            </w:r>
          </w:p>
        </w:tc>
      </w:tr>
      <w:tr w:rsidR="00F47B9B" w:rsidRPr="00D371B9" w14:paraId="787C2256" w14:textId="77777777" w:rsidTr="0080163F">
        <w:trPr>
          <w:trHeight w:val="312"/>
          <w:jc w:val="center"/>
        </w:trPr>
        <w:tc>
          <w:tcPr>
            <w:tcW w:w="597" w:type="dxa"/>
            <w:shd w:val="clear" w:color="auto" w:fill="auto"/>
            <w:noWrap/>
            <w:vAlign w:val="center"/>
            <w:hideMark/>
          </w:tcPr>
          <w:p w14:paraId="5EDEB636" w14:textId="77777777" w:rsidR="00F47B9B" w:rsidRPr="00D371B9" w:rsidRDefault="00F47B9B" w:rsidP="0080163F">
            <w:pPr>
              <w:rPr>
                <w:rFonts w:eastAsia="Gulim"/>
                <w:sz w:val="22"/>
                <w:szCs w:val="22"/>
              </w:rPr>
            </w:pPr>
            <w:r w:rsidRPr="00D371B9">
              <w:rPr>
                <w:rFonts w:eastAsia="Gulim"/>
                <w:sz w:val="22"/>
                <w:szCs w:val="22"/>
              </w:rPr>
              <w:t>85</w:t>
            </w:r>
          </w:p>
        </w:tc>
        <w:tc>
          <w:tcPr>
            <w:tcW w:w="4462" w:type="dxa"/>
            <w:shd w:val="clear" w:color="auto" w:fill="auto"/>
            <w:noWrap/>
            <w:vAlign w:val="center"/>
          </w:tcPr>
          <w:p w14:paraId="21012018" w14:textId="77777777" w:rsidR="00F47B9B" w:rsidRPr="00D371B9" w:rsidRDefault="00F47B9B" w:rsidP="0080163F">
            <w:pPr>
              <w:rPr>
                <w:rFonts w:eastAsia="Gulim"/>
                <w:sz w:val="22"/>
                <w:szCs w:val="22"/>
              </w:rPr>
            </w:pPr>
            <w:proofErr w:type="spellStart"/>
            <w:r w:rsidRPr="00D371B9">
              <w:rPr>
                <w:sz w:val="22"/>
                <w:szCs w:val="22"/>
              </w:rPr>
              <w:t>Vodosek</w:t>
            </w:r>
            <w:proofErr w:type="spellEnd"/>
          </w:p>
        </w:tc>
        <w:tc>
          <w:tcPr>
            <w:tcW w:w="783" w:type="dxa"/>
            <w:shd w:val="clear" w:color="auto" w:fill="auto"/>
            <w:noWrap/>
            <w:vAlign w:val="center"/>
          </w:tcPr>
          <w:p w14:paraId="4338F077" w14:textId="77777777" w:rsidR="00F47B9B" w:rsidRPr="00D371B9" w:rsidRDefault="00F47B9B" w:rsidP="0080163F">
            <w:pPr>
              <w:rPr>
                <w:rFonts w:eastAsia="Gulim"/>
                <w:sz w:val="22"/>
                <w:szCs w:val="22"/>
              </w:rPr>
            </w:pPr>
            <w:r w:rsidRPr="00D371B9">
              <w:rPr>
                <w:rFonts w:eastAsia="Gulim"/>
                <w:sz w:val="22"/>
                <w:szCs w:val="22"/>
              </w:rPr>
              <w:t>2007</w:t>
            </w:r>
          </w:p>
        </w:tc>
        <w:tc>
          <w:tcPr>
            <w:tcW w:w="3544" w:type="dxa"/>
            <w:shd w:val="clear" w:color="auto" w:fill="auto"/>
            <w:noWrap/>
            <w:vAlign w:val="center"/>
          </w:tcPr>
          <w:p w14:paraId="7A6DE476" w14:textId="77777777" w:rsidR="00F47B9B" w:rsidRPr="00D371B9" w:rsidRDefault="00F47B9B" w:rsidP="0080163F">
            <w:pPr>
              <w:jc w:val="center"/>
              <w:rPr>
                <w:rFonts w:eastAsia="Gulim"/>
                <w:sz w:val="22"/>
                <w:szCs w:val="22"/>
              </w:rPr>
            </w:pPr>
            <w:proofErr w:type="spellStart"/>
            <w:r w:rsidRPr="00D371B9">
              <w:rPr>
                <w:sz w:val="22"/>
                <w:szCs w:val="22"/>
              </w:rPr>
              <w:t>Intrntnl</w:t>
            </w:r>
            <w:proofErr w:type="spellEnd"/>
            <w:r w:rsidRPr="00D371B9">
              <w:rPr>
                <w:sz w:val="22"/>
                <w:szCs w:val="22"/>
              </w:rPr>
              <w:t xml:space="preserve"> J of Conflict </w:t>
            </w:r>
            <w:proofErr w:type="spellStart"/>
            <w:r w:rsidRPr="00D371B9">
              <w:rPr>
                <w:sz w:val="22"/>
                <w:szCs w:val="22"/>
              </w:rPr>
              <w:t>Mngmt</w:t>
            </w:r>
            <w:proofErr w:type="spellEnd"/>
          </w:p>
        </w:tc>
        <w:tc>
          <w:tcPr>
            <w:tcW w:w="885" w:type="dxa"/>
            <w:shd w:val="clear" w:color="auto" w:fill="auto"/>
            <w:noWrap/>
            <w:vAlign w:val="center"/>
          </w:tcPr>
          <w:p w14:paraId="64E27DE6" w14:textId="77777777" w:rsidR="00F47B9B" w:rsidRPr="00D371B9" w:rsidRDefault="00F47B9B" w:rsidP="0080163F">
            <w:pPr>
              <w:jc w:val="center"/>
              <w:rPr>
                <w:rFonts w:eastAsia="Gulim"/>
                <w:sz w:val="22"/>
                <w:szCs w:val="22"/>
              </w:rPr>
            </w:pPr>
            <w:r w:rsidRPr="00D371B9">
              <w:rPr>
                <w:rFonts w:eastAsia="Gulim"/>
                <w:sz w:val="22"/>
                <w:szCs w:val="22"/>
              </w:rPr>
              <w:t>-.31</w:t>
            </w:r>
          </w:p>
        </w:tc>
        <w:tc>
          <w:tcPr>
            <w:tcW w:w="886" w:type="dxa"/>
            <w:shd w:val="clear" w:color="auto" w:fill="auto"/>
            <w:noWrap/>
            <w:vAlign w:val="center"/>
          </w:tcPr>
          <w:p w14:paraId="6004C448" w14:textId="77777777" w:rsidR="00F47B9B" w:rsidRPr="00D371B9" w:rsidRDefault="00F47B9B" w:rsidP="0080163F">
            <w:pPr>
              <w:jc w:val="center"/>
              <w:rPr>
                <w:rFonts w:eastAsia="Gulim"/>
                <w:sz w:val="22"/>
                <w:szCs w:val="22"/>
              </w:rPr>
            </w:pPr>
            <w:r w:rsidRPr="00D371B9">
              <w:rPr>
                <w:rFonts w:eastAsia="Gulim"/>
                <w:sz w:val="22"/>
                <w:szCs w:val="22"/>
              </w:rPr>
              <w:t>76</w:t>
            </w:r>
          </w:p>
        </w:tc>
        <w:tc>
          <w:tcPr>
            <w:tcW w:w="886" w:type="dxa"/>
            <w:shd w:val="clear" w:color="auto" w:fill="auto"/>
            <w:noWrap/>
            <w:vAlign w:val="center"/>
          </w:tcPr>
          <w:p w14:paraId="31EAF54B" w14:textId="77777777" w:rsidR="00F47B9B" w:rsidRPr="00D371B9" w:rsidRDefault="00F47B9B" w:rsidP="0080163F">
            <w:pPr>
              <w:jc w:val="center"/>
              <w:rPr>
                <w:rFonts w:eastAsia="Gulim"/>
                <w:sz w:val="22"/>
                <w:szCs w:val="22"/>
              </w:rPr>
            </w:pPr>
            <w:r w:rsidRPr="00D371B9">
              <w:rPr>
                <w:rFonts w:eastAsia="Gulim"/>
                <w:sz w:val="22"/>
                <w:szCs w:val="22"/>
              </w:rPr>
              <w:t>.70</w:t>
            </w:r>
          </w:p>
        </w:tc>
        <w:tc>
          <w:tcPr>
            <w:tcW w:w="886" w:type="dxa"/>
            <w:shd w:val="clear" w:color="auto" w:fill="auto"/>
            <w:noWrap/>
            <w:vAlign w:val="center"/>
          </w:tcPr>
          <w:p w14:paraId="1DD110BF" w14:textId="77777777" w:rsidR="00F47B9B" w:rsidRPr="00D371B9" w:rsidRDefault="00F47B9B" w:rsidP="0080163F">
            <w:pPr>
              <w:jc w:val="center"/>
              <w:rPr>
                <w:rFonts w:eastAsia="Gulim"/>
                <w:sz w:val="22"/>
                <w:szCs w:val="22"/>
              </w:rPr>
            </w:pPr>
            <w:r w:rsidRPr="00D371B9">
              <w:rPr>
                <w:rFonts w:eastAsia="Gulim"/>
                <w:sz w:val="22"/>
                <w:szCs w:val="22"/>
              </w:rPr>
              <w:t>.84</w:t>
            </w:r>
          </w:p>
        </w:tc>
      </w:tr>
      <w:tr w:rsidR="00F47B9B" w:rsidRPr="00D371B9" w14:paraId="61BAA82E" w14:textId="77777777" w:rsidTr="0080163F">
        <w:trPr>
          <w:trHeight w:val="312"/>
          <w:jc w:val="center"/>
        </w:trPr>
        <w:tc>
          <w:tcPr>
            <w:tcW w:w="597" w:type="dxa"/>
            <w:shd w:val="clear" w:color="auto" w:fill="auto"/>
            <w:noWrap/>
            <w:vAlign w:val="center"/>
            <w:hideMark/>
          </w:tcPr>
          <w:p w14:paraId="4D3E2ADD" w14:textId="77777777" w:rsidR="00F47B9B" w:rsidRPr="00D371B9" w:rsidRDefault="00F47B9B" w:rsidP="0080163F">
            <w:pPr>
              <w:rPr>
                <w:rFonts w:eastAsia="Gulim"/>
                <w:sz w:val="22"/>
                <w:szCs w:val="22"/>
              </w:rPr>
            </w:pPr>
            <w:r w:rsidRPr="00D371B9">
              <w:rPr>
                <w:rFonts w:eastAsia="Gulim"/>
                <w:sz w:val="22"/>
                <w:szCs w:val="22"/>
              </w:rPr>
              <w:t>86</w:t>
            </w:r>
          </w:p>
        </w:tc>
        <w:tc>
          <w:tcPr>
            <w:tcW w:w="4462" w:type="dxa"/>
            <w:shd w:val="clear" w:color="auto" w:fill="auto"/>
            <w:noWrap/>
            <w:vAlign w:val="center"/>
          </w:tcPr>
          <w:p w14:paraId="64FF303B" w14:textId="77777777" w:rsidR="00F47B9B" w:rsidRPr="00D371B9" w:rsidRDefault="00F47B9B" w:rsidP="0080163F">
            <w:pPr>
              <w:rPr>
                <w:rFonts w:eastAsia="Gulim"/>
                <w:sz w:val="22"/>
                <w:szCs w:val="22"/>
              </w:rPr>
            </w:pPr>
            <w:proofErr w:type="spellStart"/>
            <w:r w:rsidRPr="00D371B9">
              <w:rPr>
                <w:sz w:val="22"/>
                <w:szCs w:val="22"/>
              </w:rPr>
              <w:t>Volkema</w:t>
            </w:r>
            <w:proofErr w:type="spellEnd"/>
            <w:r w:rsidRPr="00D371B9">
              <w:rPr>
                <w:sz w:val="22"/>
                <w:szCs w:val="22"/>
              </w:rPr>
              <w:t xml:space="preserve"> &amp; Gorman</w:t>
            </w:r>
          </w:p>
        </w:tc>
        <w:tc>
          <w:tcPr>
            <w:tcW w:w="783" w:type="dxa"/>
            <w:shd w:val="clear" w:color="auto" w:fill="auto"/>
            <w:noWrap/>
            <w:vAlign w:val="center"/>
          </w:tcPr>
          <w:p w14:paraId="2CEA405F" w14:textId="77777777" w:rsidR="00F47B9B" w:rsidRPr="00D371B9" w:rsidRDefault="00F47B9B" w:rsidP="0080163F">
            <w:pPr>
              <w:rPr>
                <w:rFonts w:eastAsia="Gulim"/>
                <w:sz w:val="22"/>
                <w:szCs w:val="22"/>
              </w:rPr>
            </w:pPr>
            <w:r w:rsidRPr="00D371B9">
              <w:rPr>
                <w:rFonts w:eastAsia="Gulim"/>
                <w:sz w:val="22"/>
                <w:szCs w:val="22"/>
              </w:rPr>
              <w:t>1998</w:t>
            </w:r>
          </w:p>
        </w:tc>
        <w:tc>
          <w:tcPr>
            <w:tcW w:w="3544" w:type="dxa"/>
            <w:shd w:val="clear" w:color="auto" w:fill="auto"/>
            <w:noWrap/>
            <w:vAlign w:val="center"/>
          </w:tcPr>
          <w:p w14:paraId="31B4366F" w14:textId="77777777" w:rsidR="00F47B9B" w:rsidRPr="00D371B9" w:rsidRDefault="00F47B9B" w:rsidP="0080163F">
            <w:pPr>
              <w:jc w:val="center"/>
              <w:rPr>
                <w:rFonts w:eastAsia="Gulim"/>
                <w:sz w:val="22"/>
                <w:szCs w:val="22"/>
              </w:rPr>
            </w:pPr>
            <w:r w:rsidRPr="00D371B9">
              <w:rPr>
                <w:sz w:val="22"/>
                <w:szCs w:val="22"/>
              </w:rPr>
              <w:t xml:space="preserve">J of </w:t>
            </w:r>
            <w:proofErr w:type="spellStart"/>
            <w:r w:rsidRPr="00D371B9">
              <w:rPr>
                <w:sz w:val="22"/>
                <w:szCs w:val="22"/>
              </w:rPr>
              <w:t>Mngmnt</w:t>
            </w:r>
            <w:proofErr w:type="spellEnd"/>
            <w:r w:rsidRPr="00D371B9">
              <w:rPr>
                <w:sz w:val="22"/>
                <w:szCs w:val="22"/>
              </w:rPr>
              <w:t xml:space="preserve"> Studies</w:t>
            </w:r>
          </w:p>
        </w:tc>
        <w:tc>
          <w:tcPr>
            <w:tcW w:w="885" w:type="dxa"/>
            <w:shd w:val="clear" w:color="auto" w:fill="auto"/>
            <w:noWrap/>
            <w:vAlign w:val="center"/>
          </w:tcPr>
          <w:p w14:paraId="69990375" w14:textId="77777777" w:rsidR="00F47B9B" w:rsidRPr="00D371B9" w:rsidRDefault="00F47B9B" w:rsidP="0080163F">
            <w:pPr>
              <w:jc w:val="center"/>
              <w:rPr>
                <w:rFonts w:eastAsia="Gulim"/>
                <w:sz w:val="22"/>
                <w:szCs w:val="22"/>
              </w:rPr>
            </w:pPr>
            <w:r w:rsidRPr="00D371B9">
              <w:rPr>
                <w:rFonts w:eastAsia="Gulim"/>
                <w:sz w:val="22"/>
                <w:szCs w:val="22"/>
              </w:rPr>
              <w:t>.30</w:t>
            </w:r>
          </w:p>
        </w:tc>
        <w:tc>
          <w:tcPr>
            <w:tcW w:w="886" w:type="dxa"/>
            <w:shd w:val="clear" w:color="auto" w:fill="auto"/>
            <w:noWrap/>
            <w:vAlign w:val="center"/>
          </w:tcPr>
          <w:p w14:paraId="2E26961E" w14:textId="77777777" w:rsidR="00F47B9B" w:rsidRPr="00D371B9" w:rsidRDefault="00F47B9B" w:rsidP="0080163F">
            <w:pPr>
              <w:jc w:val="center"/>
              <w:rPr>
                <w:rFonts w:eastAsia="Gulim"/>
                <w:sz w:val="22"/>
                <w:szCs w:val="22"/>
              </w:rPr>
            </w:pPr>
            <w:r w:rsidRPr="00D371B9">
              <w:rPr>
                <w:rFonts w:eastAsia="Gulim"/>
                <w:sz w:val="22"/>
                <w:szCs w:val="22"/>
              </w:rPr>
              <w:t>26</w:t>
            </w:r>
          </w:p>
        </w:tc>
        <w:tc>
          <w:tcPr>
            <w:tcW w:w="886" w:type="dxa"/>
            <w:shd w:val="clear" w:color="auto" w:fill="auto"/>
            <w:noWrap/>
            <w:vAlign w:val="center"/>
          </w:tcPr>
          <w:p w14:paraId="1959C4FB" w14:textId="77777777" w:rsidR="00F47B9B" w:rsidRPr="00D371B9" w:rsidRDefault="00F47B9B" w:rsidP="0080163F">
            <w:pPr>
              <w:jc w:val="center"/>
              <w:rPr>
                <w:rFonts w:eastAsia="Gulim"/>
                <w:sz w:val="22"/>
                <w:szCs w:val="22"/>
              </w:rPr>
            </w:pPr>
            <w:r w:rsidRPr="00D371B9">
              <w:rPr>
                <w:rFonts w:eastAsia="Gulim"/>
                <w:sz w:val="22"/>
                <w:szCs w:val="22"/>
              </w:rPr>
              <w:t>.</w:t>
            </w:r>
          </w:p>
        </w:tc>
        <w:tc>
          <w:tcPr>
            <w:tcW w:w="886" w:type="dxa"/>
            <w:shd w:val="clear" w:color="auto" w:fill="auto"/>
            <w:noWrap/>
            <w:vAlign w:val="center"/>
          </w:tcPr>
          <w:p w14:paraId="23E6A0FC" w14:textId="77777777" w:rsidR="00F47B9B" w:rsidRPr="00D371B9" w:rsidRDefault="00F47B9B" w:rsidP="0080163F">
            <w:pPr>
              <w:jc w:val="center"/>
              <w:rPr>
                <w:rFonts w:eastAsia="Gulim"/>
                <w:sz w:val="22"/>
                <w:szCs w:val="22"/>
              </w:rPr>
            </w:pPr>
            <w:r w:rsidRPr="00D371B9">
              <w:rPr>
                <w:rFonts w:eastAsia="Gulim"/>
                <w:sz w:val="22"/>
                <w:szCs w:val="22"/>
              </w:rPr>
              <w:t>.</w:t>
            </w:r>
          </w:p>
        </w:tc>
      </w:tr>
      <w:tr w:rsidR="00F47B9B" w:rsidRPr="00D371B9" w14:paraId="5B458B79" w14:textId="77777777" w:rsidTr="0080163F">
        <w:trPr>
          <w:trHeight w:val="312"/>
          <w:jc w:val="center"/>
        </w:trPr>
        <w:tc>
          <w:tcPr>
            <w:tcW w:w="597" w:type="dxa"/>
            <w:shd w:val="clear" w:color="auto" w:fill="auto"/>
            <w:noWrap/>
            <w:vAlign w:val="center"/>
            <w:hideMark/>
          </w:tcPr>
          <w:p w14:paraId="50D2D53C" w14:textId="77777777" w:rsidR="00F47B9B" w:rsidRPr="00D371B9" w:rsidRDefault="00F47B9B" w:rsidP="0080163F">
            <w:pPr>
              <w:rPr>
                <w:rFonts w:eastAsia="Gulim"/>
                <w:sz w:val="22"/>
                <w:szCs w:val="22"/>
              </w:rPr>
            </w:pPr>
            <w:r w:rsidRPr="00D371B9">
              <w:rPr>
                <w:rFonts w:eastAsia="Gulim"/>
                <w:sz w:val="22"/>
                <w:szCs w:val="22"/>
              </w:rPr>
              <w:t>87</w:t>
            </w:r>
          </w:p>
        </w:tc>
        <w:tc>
          <w:tcPr>
            <w:tcW w:w="4462" w:type="dxa"/>
            <w:shd w:val="clear" w:color="auto" w:fill="auto"/>
            <w:noWrap/>
            <w:vAlign w:val="center"/>
          </w:tcPr>
          <w:p w14:paraId="434B478C" w14:textId="77777777" w:rsidR="00F47B9B" w:rsidRPr="00D371B9" w:rsidRDefault="00F47B9B" w:rsidP="0080163F">
            <w:pPr>
              <w:rPr>
                <w:rFonts w:eastAsia="Gulim"/>
                <w:sz w:val="22"/>
                <w:szCs w:val="22"/>
              </w:rPr>
            </w:pPr>
            <w:r w:rsidRPr="00D371B9">
              <w:rPr>
                <w:sz w:val="22"/>
                <w:szCs w:val="22"/>
              </w:rPr>
              <w:t xml:space="preserve">Watson, </w:t>
            </w:r>
            <w:proofErr w:type="spellStart"/>
            <w:r w:rsidRPr="00D371B9">
              <w:rPr>
                <w:sz w:val="22"/>
                <w:szCs w:val="22"/>
              </w:rPr>
              <w:t>Minzenmayer</w:t>
            </w:r>
            <w:proofErr w:type="spellEnd"/>
            <w:r w:rsidRPr="00D371B9">
              <w:rPr>
                <w:sz w:val="22"/>
                <w:szCs w:val="22"/>
              </w:rPr>
              <w:t>, &amp; Bowler</w:t>
            </w:r>
          </w:p>
        </w:tc>
        <w:tc>
          <w:tcPr>
            <w:tcW w:w="783" w:type="dxa"/>
            <w:shd w:val="clear" w:color="auto" w:fill="auto"/>
            <w:noWrap/>
            <w:vAlign w:val="center"/>
          </w:tcPr>
          <w:p w14:paraId="3A049D27" w14:textId="77777777" w:rsidR="00F47B9B" w:rsidRPr="00D371B9" w:rsidRDefault="00F47B9B" w:rsidP="0080163F">
            <w:pPr>
              <w:rPr>
                <w:rFonts w:eastAsia="Gulim"/>
                <w:sz w:val="22"/>
                <w:szCs w:val="22"/>
              </w:rPr>
            </w:pPr>
            <w:r w:rsidRPr="00D371B9">
              <w:rPr>
                <w:rFonts w:eastAsia="Gulim"/>
                <w:sz w:val="22"/>
                <w:szCs w:val="22"/>
              </w:rPr>
              <w:t>2006</w:t>
            </w:r>
          </w:p>
        </w:tc>
        <w:tc>
          <w:tcPr>
            <w:tcW w:w="3544" w:type="dxa"/>
            <w:shd w:val="clear" w:color="auto" w:fill="auto"/>
            <w:noWrap/>
            <w:vAlign w:val="center"/>
          </w:tcPr>
          <w:p w14:paraId="5E0DAC18" w14:textId="77777777" w:rsidR="00F47B9B" w:rsidRPr="00D371B9" w:rsidRDefault="00F47B9B" w:rsidP="0080163F">
            <w:pPr>
              <w:jc w:val="center"/>
              <w:rPr>
                <w:rFonts w:eastAsia="Gulim"/>
                <w:sz w:val="22"/>
                <w:szCs w:val="22"/>
              </w:rPr>
            </w:pPr>
            <w:r w:rsidRPr="00D371B9">
              <w:rPr>
                <w:sz w:val="22"/>
                <w:szCs w:val="22"/>
              </w:rPr>
              <w:t>J of Applied Social Psychol</w:t>
            </w:r>
          </w:p>
        </w:tc>
        <w:tc>
          <w:tcPr>
            <w:tcW w:w="885" w:type="dxa"/>
            <w:shd w:val="clear" w:color="auto" w:fill="auto"/>
            <w:noWrap/>
            <w:vAlign w:val="center"/>
          </w:tcPr>
          <w:p w14:paraId="4D900722" w14:textId="77777777" w:rsidR="00F47B9B" w:rsidRPr="00D371B9" w:rsidRDefault="00F47B9B" w:rsidP="0080163F">
            <w:pPr>
              <w:jc w:val="center"/>
              <w:rPr>
                <w:rFonts w:eastAsia="Gulim"/>
                <w:sz w:val="22"/>
                <w:szCs w:val="22"/>
              </w:rPr>
            </w:pPr>
            <w:r w:rsidRPr="00D371B9">
              <w:rPr>
                <w:rFonts w:eastAsia="Gulim"/>
                <w:sz w:val="22"/>
                <w:szCs w:val="22"/>
              </w:rPr>
              <w:t>.16</w:t>
            </w:r>
          </w:p>
        </w:tc>
        <w:tc>
          <w:tcPr>
            <w:tcW w:w="886" w:type="dxa"/>
            <w:shd w:val="clear" w:color="auto" w:fill="auto"/>
            <w:noWrap/>
            <w:vAlign w:val="center"/>
          </w:tcPr>
          <w:p w14:paraId="296E8B34" w14:textId="77777777" w:rsidR="00F47B9B" w:rsidRPr="00D371B9" w:rsidRDefault="00F47B9B" w:rsidP="0080163F">
            <w:pPr>
              <w:jc w:val="center"/>
              <w:rPr>
                <w:rFonts w:eastAsia="Gulim"/>
                <w:sz w:val="22"/>
                <w:szCs w:val="22"/>
              </w:rPr>
            </w:pPr>
            <w:r w:rsidRPr="00D371B9">
              <w:rPr>
                <w:rFonts w:eastAsia="Gulim"/>
                <w:sz w:val="22"/>
                <w:szCs w:val="22"/>
              </w:rPr>
              <w:t>244</w:t>
            </w:r>
          </w:p>
        </w:tc>
        <w:tc>
          <w:tcPr>
            <w:tcW w:w="886" w:type="dxa"/>
            <w:shd w:val="clear" w:color="auto" w:fill="auto"/>
            <w:noWrap/>
            <w:vAlign w:val="center"/>
          </w:tcPr>
          <w:p w14:paraId="10DF1A4B" w14:textId="77777777" w:rsidR="00F47B9B" w:rsidRPr="00D371B9" w:rsidRDefault="00F47B9B" w:rsidP="0080163F">
            <w:pPr>
              <w:jc w:val="center"/>
              <w:rPr>
                <w:rFonts w:eastAsia="Gulim"/>
                <w:sz w:val="22"/>
                <w:szCs w:val="22"/>
              </w:rPr>
            </w:pPr>
            <w:r w:rsidRPr="00D371B9">
              <w:rPr>
                <w:rFonts w:eastAsia="Gulim"/>
                <w:sz w:val="22"/>
                <w:szCs w:val="22"/>
              </w:rPr>
              <w:t>.79</w:t>
            </w:r>
          </w:p>
        </w:tc>
        <w:tc>
          <w:tcPr>
            <w:tcW w:w="886" w:type="dxa"/>
            <w:shd w:val="clear" w:color="auto" w:fill="auto"/>
            <w:noWrap/>
            <w:vAlign w:val="center"/>
          </w:tcPr>
          <w:p w14:paraId="5A005EE6" w14:textId="77777777" w:rsidR="00F47B9B" w:rsidRPr="00D371B9" w:rsidRDefault="00F47B9B" w:rsidP="0080163F">
            <w:pPr>
              <w:jc w:val="center"/>
              <w:rPr>
                <w:rFonts w:eastAsia="Gulim"/>
                <w:sz w:val="22"/>
                <w:szCs w:val="22"/>
              </w:rPr>
            </w:pPr>
            <w:r w:rsidRPr="00D371B9">
              <w:rPr>
                <w:rFonts w:eastAsia="Gulim"/>
                <w:sz w:val="22"/>
                <w:szCs w:val="22"/>
              </w:rPr>
              <w:t>.</w:t>
            </w:r>
          </w:p>
        </w:tc>
      </w:tr>
      <w:tr w:rsidR="00F47B9B" w:rsidRPr="00D371B9" w14:paraId="154C538E" w14:textId="77777777" w:rsidTr="0080163F">
        <w:trPr>
          <w:trHeight w:val="312"/>
          <w:jc w:val="center"/>
        </w:trPr>
        <w:tc>
          <w:tcPr>
            <w:tcW w:w="597" w:type="dxa"/>
            <w:shd w:val="clear" w:color="auto" w:fill="auto"/>
            <w:noWrap/>
            <w:vAlign w:val="center"/>
          </w:tcPr>
          <w:p w14:paraId="16048CB5" w14:textId="77777777" w:rsidR="00F47B9B" w:rsidRPr="00D371B9" w:rsidRDefault="00F47B9B" w:rsidP="0080163F">
            <w:pPr>
              <w:rPr>
                <w:rFonts w:eastAsia="Gulim"/>
                <w:sz w:val="22"/>
                <w:szCs w:val="22"/>
              </w:rPr>
            </w:pPr>
            <w:r w:rsidRPr="00D371B9">
              <w:rPr>
                <w:rFonts w:eastAsia="Gulim"/>
                <w:sz w:val="22"/>
                <w:szCs w:val="22"/>
              </w:rPr>
              <w:t>88</w:t>
            </w:r>
          </w:p>
        </w:tc>
        <w:tc>
          <w:tcPr>
            <w:tcW w:w="4462" w:type="dxa"/>
            <w:shd w:val="clear" w:color="auto" w:fill="auto"/>
            <w:noWrap/>
            <w:vAlign w:val="center"/>
          </w:tcPr>
          <w:p w14:paraId="4796B6DF" w14:textId="77777777" w:rsidR="00F47B9B" w:rsidRPr="00D371B9" w:rsidRDefault="00F47B9B" w:rsidP="0080163F">
            <w:pPr>
              <w:rPr>
                <w:sz w:val="22"/>
                <w:szCs w:val="22"/>
              </w:rPr>
            </w:pPr>
            <w:r w:rsidRPr="00D371B9">
              <w:rPr>
                <w:sz w:val="22"/>
                <w:szCs w:val="22"/>
              </w:rPr>
              <w:t>West</w:t>
            </w:r>
          </w:p>
        </w:tc>
        <w:tc>
          <w:tcPr>
            <w:tcW w:w="783" w:type="dxa"/>
            <w:shd w:val="clear" w:color="auto" w:fill="auto"/>
            <w:noWrap/>
            <w:vAlign w:val="center"/>
          </w:tcPr>
          <w:p w14:paraId="7BF26EE9" w14:textId="77777777" w:rsidR="00F47B9B" w:rsidRPr="00D371B9" w:rsidRDefault="00F47B9B" w:rsidP="0080163F">
            <w:pPr>
              <w:rPr>
                <w:rFonts w:eastAsia="Gulim"/>
                <w:sz w:val="22"/>
                <w:szCs w:val="22"/>
              </w:rPr>
            </w:pPr>
            <w:r w:rsidRPr="00D371B9">
              <w:rPr>
                <w:rFonts w:eastAsia="Gulim"/>
                <w:sz w:val="22"/>
                <w:szCs w:val="22"/>
              </w:rPr>
              <w:t>1992</w:t>
            </w:r>
          </w:p>
        </w:tc>
        <w:tc>
          <w:tcPr>
            <w:tcW w:w="3544" w:type="dxa"/>
            <w:shd w:val="clear" w:color="auto" w:fill="auto"/>
            <w:noWrap/>
            <w:vAlign w:val="center"/>
          </w:tcPr>
          <w:p w14:paraId="1E95E20C" w14:textId="77777777" w:rsidR="00F47B9B" w:rsidRPr="00D371B9" w:rsidRDefault="00F47B9B" w:rsidP="0080163F">
            <w:pPr>
              <w:jc w:val="center"/>
              <w:rPr>
                <w:sz w:val="22"/>
                <w:szCs w:val="22"/>
              </w:rPr>
            </w:pPr>
            <w:r w:rsidRPr="00D371B9">
              <w:rPr>
                <w:sz w:val="22"/>
                <w:szCs w:val="22"/>
              </w:rPr>
              <w:t>Dissertation</w:t>
            </w:r>
          </w:p>
        </w:tc>
        <w:tc>
          <w:tcPr>
            <w:tcW w:w="885" w:type="dxa"/>
            <w:shd w:val="clear" w:color="auto" w:fill="auto"/>
            <w:noWrap/>
            <w:vAlign w:val="center"/>
          </w:tcPr>
          <w:p w14:paraId="770DB482" w14:textId="77777777" w:rsidR="00F47B9B" w:rsidRPr="00D371B9" w:rsidRDefault="00F47B9B" w:rsidP="0080163F">
            <w:pPr>
              <w:jc w:val="center"/>
              <w:rPr>
                <w:rFonts w:eastAsia="Gulim"/>
                <w:sz w:val="22"/>
                <w:szCs w:val="22"/>
              </w:rPr>
            </w:pPr>
            <w:r w:rsidRPr="00D371B9">
              <w:rPr>
                <w:rFonts w:eastAsia="Gulim"/>
                <w:sz w:val="22"/>
                <w:szCs w:val="22"/>
              </w:rPr>
              <w:t>-.08</w:t>
            </w:r>
          </w:p>
        </w:tc>
        <w:tc>
          <w:tcPr>
            <w:tcW w:w="886" w:type="dxa"/>
            <w:shd w:val="clear" w:color="auto" w:fill="auto"/>
            <w:noWrap/>
            <w:vAlign w:val="center"/>
          </w:tcPr>
          <w:p w14:paraId="63D2CA5F" w14:textId="77777777" w:rsidR="00F47B9B" w:rsidRPr="00D371B9" w:rsidRDefault="00F47B9B" w:rsidP="0080163F">
            <w:pPr>
              <w:jc w:val="center"/>
              <w:rPr>
                <w:rFonts w:eastAsia="Gulim"/>
                <w:sz w:val="22"/>
                <w:szCs w:val="22"/>
              </w:rPr>
            </w:pPr>
            <w:r w:rsidRPr="00D371B9">
              <w:rPr>
                <w:rFonts w:eastAsia="Gulim"/>
                <w:sz w:val="22"/>
                <w:szCs w:val="22"/>
              </w:rPr>
              <w:t>65</w:t>
            </w:r>
          </w:p>
        </w:tc>
        <w:tc>
          <w:tcPr>
            <w:tcW w:w="886" w:type="dxa"/>
            <w:shd w:val="clear" w:color="auto" w:fill="auto"/>
            <w:noWrap/>
            <w:vAlign w:val="center"/>
          </w:tcPr>
          <w:p w14:paraId="28AA9520" w14:textId="77777777" w:rsidR="00F47B9B" w:rsidRPr="00D371B9" w:rsidRDefault="00F47B9B" w:rsidP="0080163F">
            <w:pPr>
              <w:jc w:val="center"/>
              <w:rPr>
                <w:rFonts w:eastAsia="Gulim"/>
                <w:sz w:val="22"/>
                <w:szCs w:val="22"/>
              </w:rPr>
            </w:pPr>
            <w:r w:rsidRPr="00D371B9">
              <w:rPr>
                <w:rFonts w:eastAsia="Gulim"/>
                <w:sz w:val="22"/>
                <w:szCs w:val="22"/>
              </w:rPr>
              <w:t>.</w:t>
            </w:r>
          </w:p>
        </w:tc>
        <w:tc>
          <w:tcPr>
            <w:tcW w:w="886" w:type="dxa"/>
            <w:shd w:val="clear" w:color="auto" w:fill="auto"/>
            <w:noWrap/>
            <w:vAlign w:val="center"/>
          </w:tcPr>
          <w:p w14:paraId="3327B4B5" w14:textId="77777777" w:rsidR="00F47B9B" w:rsidRPr="00D371B9" w:rsidRDefault="00F47B9B" w:rsidP="0080163F">
            <w:pPr>
              <w:jc w:val="center"/>
              <w:rPr>
                <w:rFonts w:eastAsia="Gulim"/>
                <w:sz w:val="22"/>
                <w:szCs w:val="22"/>
              </w:rPr>
            </w:pPr>
            <w:r w:rsidRPr="00D371B9">
              <w:rPr>
                <w:rFonts w:eastAsia="Gulim"/>
                <w:sz w:val="22"/>
                <w:szCs w:val="22"/>
              </w:rPr>
              <w:t>.</w:t>
            </w:r>
          </w:p>
        </w:tc>
      </w:tr>
      <w:tr w:rsidR="00F47B9B" w:rsidRPr="00D371B9" w14:paraId="3D1617B5" w14:textId="77777777" w:rsidTr="0080163F">
        <w:trPr>
          <w:trHeight w:val="312"/>
          <w:jc w:val="center"/>
        </w:trPr>
        <w:tc>
          <w:tcPr>
            <w:tcW w:w="597" w:type="dxa"/>
            <w:shd w:val="clear" w:color="auto" w:fill="auto"/>
            <w:noWrap/>
            <w:vAlign w:val="center"/>
            <w:hideMark/>
          </w:tcPr>
          <w:p w14:paraId="2C2E3339" w14:textId="77777777" w:rsidR="00F47B9B" w:rsidRPr="00D371B9" w:rsidRDefault="00F47B9B" w:rsidP="0080163F">
            <w:pPr>
              <w:rPr>
                <w:rFonts w:eastAsia="Gulim"/>
                <w:sz w:val="22"/>
                <w:szCs w:val="22"/>
              </w:rPr>
            </w:pPr>
            <w:r w:rsidRPr="00D371B9">
              <w:rPr>
                <w:rFonts w:eastAsia="Gulim"/>
                <w:sz w:val="22"/>
                <w:szCs w:val="22"/>
              </w:rPr>
              <w:t>89</w:t>
            </w:r>
          </w:p>
        </w:tc>
        <w:tc>
          <w:tcPr>
            <w:tcW w:w="4462" w:type="dxa"/>
            <w:shd w:val="clear" w:color="auto" w:fill="auto"/>
            <w:noWrap/>
            <w:vAlign w:val="center"/>
          </w:tcPr>
          <w:p w14:paraId="036FD3DF" w14:textId="77777777" w:rsidR="00F47B9B" w:rsidRPr="00D371B9" w:rsidRDefault="00F47B9B" w:rsidP="0080163F">
            <w:pPr>
              <w:rPr>
                <w:rFonts w:eastAsia="Gulim"/>
                <w:sz w:val="22"/>
                <w:szCs w:val="22"/>
              </w:rPr>
            </w:pPr>
            <w:proofErr w:type="spellStart"/>
            <w:r w:rsidRPr="00D371B9">
              <w:rPr>
                <w:sz w:val="22"/>
                <w:szCs w:val="22"/>
              </w:rPr>
              <w:t>Woehr</w:t>
            </w:r>
            <w:proofErr w:type="spellEnd"/>
            <w:r w:rsidRPr="00D371B9">
              <w:rPr>
                <w:sz w:val="22"/>
                <w:szCs w:val="22"/>
              </w:rPr>
              <w:t xml:space="preserve">, </w:t>
            </w:r>
            <w:proofErr w:type="spellStart"/>
            <w:r w:rsidRPr="00D371B9">
              <w:rPr>
                <w:sz w:val="22"/>
                <w:szCs w:val="22"/>
              </w:rPr>
              <w:t>Arciniega</w:t>
            </w:r>
            <w:proofErr w:type="spellEnd"/>
            <w:r w:rsidRPr="00D371B9">
              <w:rPr>
                <w:sz w:val="22"/>
                <w:szCs w:val="22"/>
              </w:rPr>
              <w:t>, &amp; Poling</w:t>
            </w:r>
          </w:p>
        </w:tc>
        <w:tc>
          <w:tcPr>
            <w:tcW w:w="783" w:type="dxa"/>
            <w:shd w:val="clear" w:color="auto" w:fill="auto"/>
            <w:noWrap/>
            <w:vAlign w:val="center"/>
          </w:tcPr>
          <w:p w14:paraId="741FD465" w14:textId="77777777" w:rsidR="00F47B9B" w:rsidRPr="00D371B9" w:rsidRDefault="00F47B9B" w:rsidP="0080163F">
            <w:pPr>
              <w:rPr>
                <w:rFonts w:eastAsia="Gulim"/>
                <w:sz w:val="22"/>
                <w:szCs w:val="22"/>
              </w:rPr>
            </w:pPr>
            <w:r w:rsidRPr="00D371B9">
              <w:rPr>
                <w:rFonts w:eastAsia="Gulim"/>
                <w:sz w:val="22"/>
                <w:szCs w:val="22"/>
              </w:rPr>
              <w:t>2013</w:t>
            </w:r>
          </w:p>
        </w:tc>
        <w:tc>
          <w:tcPr>
            <w:tcW w:w="3544" w:type="dxa"/>
            <w:shd w:val="clear" w:color="auto" w:fill="auto"/>
            <w:noWrap/>
            <w:vAlign w:val="center"/>
          </w:tcPr>
          <w:p w14:paraId="0424245A" w14:textId="77777777" w:rsidR="00F47B9B" w:rsidRPr="00D371B9" w:rsidRDefault="00F47B9B" w:rsidP="0080163F">
            <w:pPr>
              <w:jc w:val="center"/>
              <w:rPr>
                <w:rFonts w:eastAsia="Gulim"/>
                <w:sz w:val="22"/>
                <w:szCs w:val="22"/>
              </w:rPr>
            </w:pPr>
            <w:r w:rsidRPr="00D371B9">
              <w:rPr>
                <w:sz w:val="22"/>
                <w:szCs w:val="22"/>
              </w:rPr>
              <w:t>J Bus Psychol</w:t>
            </w:r>
          </w:p>
        </w:tc>
        <w:tc>
          <w:tcPr>
            <w:tcW w:w="885" w:type="dxa"/>
            <w:shd w:val="clear" w:color="auto" w:fill="auto"/>
            <w:noWrap/>
            <w:vAlign w:val="center"/>
          </w:tcPr>
          <w:p w14:paraId="79933555" w14:textId="77777777" w:rsidR="00F47B9B" w:rsidRPr="00D371B9" w:rsidRDefault="00F47B9B" w:rsidP="0080163F">
            <w:pPr>
              <w:jc w:val="center"/>
              <w:rPr>
                <w:rFonts w:eastAsia="Gulim"/>
                <w:sz w:val="22"/>
                <w:szCs w:val="22"/>
              </w:rPr>
            </w:pPr>
            <w:r w:rsidRPr="00D371B9">
              <w:rPr>
                <w:rFonts w:eastAsia="Gulim"/>
                <w:sz w:val="22"/>
                <w:szCs w:val="22"/>
              </w:rPr>
              <w:t>.02</w:t>
            </w:r>
          </w:p>
        </w:tc>
        <w:tc>
          <w:tcPr>
            <w:tcW w:w="886" w:type="dxa"/>
            <w:shd w:val="clear" w:color="auto" w:fill="auto"/>
            <w:noWrap/>
            <w:vAlign w:val="center"/>
          </w:tcPr>
          <w:p w14:paraId="1F71F744" w14:textId="77777777" w:rsidR="00F47B9B" w:rsidRPr="00D371B9" w:rsidRDefault="00F47B9B" w:rsidP="0080163F">
            <w:pPr>
              <w:jc w:val="center"/>
              <w:rPr>
                <w:rFonts w:eastAsia="Gulim"/>
                <w:sz w:val="22"/>
                <w:szCs w:val="22"/>
              </w:rPr>
            </w:pPr>
            <w:r w:rsidRPr="00D371B9">
              <w:rPr>
                <w:rFonts w:eastAsia="Gulim"/>
                <w:sz w:val="22"/>
                <w:szCs w:val="22"/>
              </w:rPr>
              <w:t>60</w:t>
            </w:r>
          </w:p>
        </w:tc>
        <w:tc>
          <w:tcPr>
            <w:tcW w:w="886" w:type="dxa"/>
            <w:shd w:val="clear" w:color="auto" w:fill="auto"/>
            <w:noWrap/>
            <w:vAlign w:val="center"/>
          </w:tcPr>
          <w:p w14:paraId="7227A911" w14:textId="77777777" w:rsidR="00F47B9B" w:rsidRPr="00D371B9" w:rsidRDefault="00F47B9B" w:rsidP="0080163F">
            <w:pPr>
              <w:jc w:val="center"/>
              <w:rPr>
                <w:rFonts w:eastAsia="Gulim"/>
                <w:sz w:val="22"/>
                <w:szCs w:val="22"/>
              </w:rPr>
            </w:pPr>
            <w:r w:rsidRPr="00D371B9">
              <w:rPr>
                <w:rFonts w:eastAsia="Gulim"/>
                <w:sz w:val="22"/>
                <w:szCs w:val="22"/>
              </w:rPr>
              <w:t>.69</w:t>
            </w:r>
          </w:p>
        </w:tc>
        <w:tc>
          <w:tcPr>
            <w:tcW w:w="886" w:type="dxa"/>
            <w:shd w:val="clear" w:color="auto" w:fill="auto"/>
            <w:noWrap/>
            <w:vAlign w:val="center"/>
          </w:tcPr>
          <w:p w14:paraId="768DE84F" w14:textId="77777777" w:rsidR="00F47B9B" w:rsidRPr="00D371B9" w:rsidRDefault="00F47B9B" w:rsidP="0080163F">
            <w:pPr>
              <w:jc w:val="center"/>
              <w:rPr>
                <w:rFonts w:eastAsia="Gulim"/>
                <w:sz w:val="22"/>
                <w:szCs w:val="22"/>
              </w:rPr>
            </w:pPr>
            <w:r w:rsidRPr="00D371B9">
              <w:rPr>
                <w:rFonts w:eastAsia="Gulim"/>
                <w:sz w:val="22"/>
                <w:szCs w:val="22"/>
              </w:rPr>
              <w:t>.</w:t>
            </w:r>
          </w:p>
        </w:tc>
      </w:tr>
      <w:tr w:rsidR="00F47B9B" w:rsidRPr="00D371B9" w14:paraId="3A61CBA1" w14:textId="77777777" w:rsidTr="0080163F">
        <w:trPr>
          <w:trHeight w:val="312"/>
          <w:jc w:val="center"/>
        </w:trPr>
        <w:tc>
          <w:tcPr>
            <w:tcW w:w="597" w:type="dxa"/>
            <w:shd w:val="clear" w:color="auto" w:fill="auto"/>
            <w:noWrap/>
            <w:vAlign w:val="center"/>
          </w:tcPr>
          <w:p w14:paraId="13986215" w14:textId="77777777" w:rsidR="00F47B9B" w:rsidRPr="00D371B9" w:rsidRDefault="00F47B9B" w:rsidP="0080163F">
            <w:pPr>
              <w:rPr>
                <w:rFonts w:eastAsia="Gulim"/>
                <w:sz w:val="22"/>
                <w:szCs w:val="22"/>
              </w:rPr>
            </w:pPr>
            <w:r w:rsidRPr="00D371B9">
              <w:rPr>
                <w:rFonts w:eastAsia="Gulim"/>
                <w:sz w:val="22"/>
                <w:szCs w:val="22"/>
              </w:rPr>
              <w:t>90</w:t>
            </w:r>
          </w:p>
        </w:tc>
        <w:tc>
          <w:tcPr>
            <w:tcW w:w="4462" w:type="dxa"/>
            <w:shd w:val="clear" w:color="auto" w:fill="auto"/>
            <w:noWrap/>
            <w:vAlign w:val="center"/>
          </w:tcPr>
          <w:p w14:paraId="57F7859C" w14:textId="77777777" w:rsidR="00F47B9B" w:rsidRPr="00D371B9" w:rsidRDefault="00F47B9B" w:rsidP="0080163F">
            <w:pPr>
              <w:rPr>
                <w:sz w:val="22"/>
                <w:szCs w:val="22"/>
              </w:rPr>
            </w:pPr>
            <w:r w:rsidRPr="00D371B9">
              <w:rPr>
                <w:sz w:val="22"/>
                <w:szCs w:val="22"/>
              </w:rPr>
              <w:t>Zaman (sample 1)</w:t>
            </w:r>
          </w:p>
        </w:tc>
        <w:tc>
          <w:tcPr>
            <w:tcW w:w="783" w:type="dxa"/>
            <w:shd w:val="clear" w:color="auto" w:fill="auto"/>
            <w:noWrap/>
            <w:vAlign w:val="center"/>
          </w:tcPr>
          <w:p w14:paraId="4DCDA489" w14:textId="77777777" w:rsidR="00F47B9B" w:rsidRPr="00D371B9" w:rsidRDefault="00F47B9B" w:rsidP="0080163F">
            <w:pPr>
              <w:rPr>
                <w:rFonts w:eastAsia="Gulim"/>
                <w:sz w:val="22"/>
                <w:szCs w:val="22"/>
              </w:rPr>
            </w:pPr>
            <w:r w:rsidRPr="00D371B9">
              <w:rPr>
                <w:rFonts w:eastAsia="Gulim"/>
                <w:sz w:val="22"/>
                <w:szCs w:val="22"/>
              </w:rPr>
              <w:t>2008</w:t>
            </w:r>
          </w:p>
        </w:tc>
        <w:tc>
          <w:tcPr>
            <w:tcW w:w="3544" w:type="dxa"/>
            <w:shd w:val="clear" w:color="auto" w:fill="auto"/>
            <w:noWrap/>
            <w:vAlign w:val="center"/>
          </w:tcPr>
          <w:p w14:paraId="652E0711" w14:textId="77777777" w:rsidR="00F47B9B" w:rsidRPr="00D371B9" w:rsidRDefault="00F47B9B" w:rsidP="0080163F">
            <w:pPr>
              <w:jc w:val="center"/>
              <w:rPr>
                <w:sz w:val="22"/>
                <w:szCs w:val="22"/>
              </w:rPr>
            </w:pPr>
            <w:r w:rsidRPr="00D371B9">
              <w:rPr>
                <w:sz w:val="22"/>
                <w:szCs w:val="22"/>
              </w:rPr>
              <w:t>Leadership &amp; Org Dev J</w:t>
            </w:r>
          </w:p>
        </w:tc>
        <w:tc>
          <w:tcPr>
            <w:tcW w:w="885" w:type="dxa"/>
            <w:shd w:val="clear" w:color="auto" w:fill="auto"/>
            <w:noWrap/>
            <w:vAlign w:val="center"/>
          </w:tcPr>
          <w:p w14:paraId="31D1F536" w14:textId="77777777" w:rsidR="00F47B9B" w:rsidRPr="00D371B9" w:rsidRDefault="00F47B9B" w:rsidP="0080163F">
            <w:pPr>
              <w:jc w:val="center"/>
              <w:rPr>
                <w:rFonts w:eastAsia="Gulim"/>
                <w:sz w:val="22"/>
                <w:szCs w:val="22"/>
              </w:rPr>
            </w:pPr>
            <w:r w:rsidRPr="00D371B9">
              <w:rPr>
                <w:rFonts w:eastAsia="Gulim"/>
                <w:sz w:val="22"/>
                <w:szCs w:val="22"/>
              </w:rPr>
              <w:t>.13</w:t>
            </w:r>
          </w:p>
        </w:tc>
        <w:tc>
          <w:tcPr>
            <w:tcW w:w="886" w:type="dxa"/>
            <w:shd w:val="clear" w:color="auto" w:fill="auto"/>
            <w:noWrap/>
            <w:vAlign w:val="center"/>
          </w:tcPr>
          <w:p w14:paraId="5EB8F0E2" w14:textId="77777777" w:rsidR="00F47B9B" w:rsidRPr="00D371B9" w:rsidRDefault="00F47B9B" w:rsidP="0080163F">
            <w:pPr>
              <w:jc w:val="center"/>
              <w:rPr>
                <w:rFonts w:eastAsia="Gulim"/>
                <w:sz w:val="22"/>
                <w:szCs w:val="22"/>
              </w:rPr>
            </w:pPr>
            <w:r w:rsidRPr="00D371B9">
              <w:rPr>
                <w:rFonts w:eastAsia="Gulim"/>
                <w:sz w:val="22"/>
                <w:szCs w:val="22"/>
              </w:rPr>
              <w:t>267</w:t>
            </w:r>
          </w:p>
        </w:tc>
        <w:tc>
          <w:tcPr>
            <w:tcW w:w="886" w:type="dxa"/>
            <w:shd w:val="clear" w:color="auto" w:fill="auto"/>
            <w:noWrap/>
            <w:vAlign w:val="center"/>
          </w:tcPr>
          <w:p w14:paraId="77FDE6E3" w14:textId="77777777" w:rsidR="00F47B9B" w:rsidRPr="00D371B9" w:rsidRDefault="00F47B9B" w:rsidP="0080163F">
            <w:pPr>
              <w:jc w:val="center"/>
              <w:rPr>
                <w:rFonts w:eastAsia="Gulim"/>
                <w:sz w:val="22"/>
                <w:szCs w:val="22"/>
              </w:rPr>
            </w:pPr>
            <w:r w:rsidRPr="00D371B9">
              <w:rPr>
                <w:rFonts w:eastAsia="Gulim"/>
                <w:sz w:val="22"/>
                <w:szCs w:val="22"/>
              </w:rPr>
              <w:t>.</w:t>
            </w:r>
          </w:p>
        </w:tc>
        <w:tc>
          <w:tcPr>
            <w:tcW w:w="886" w:type="dxa"/>
            <w:shd w:val="clear" w:color="auto" w:fill="auto"/>
            <w:noWrap/>
            <w:vAlign w:val="center"/>
          </w:tcPr>
          <w:p w14:paraId="628F9C08" w14:textId="77777777" w:rsidR="00F47B9B" w:rsidRPr="00D371B9" w:rsidRDefault="00F47B9B" w:rsidP="0080163F">
            <w:pPr>
              <w:jc w:val="center"/>
              <w:rPr>
                <w:rFonts w:eastAsia="Gulim"/>
                <w:sz w:val="22"/>
                <w:szCs w:val="22"/>
              </w:rPr>
            </w:pPr>
            <w:r w:rsidRPr="00D371B9">
              <w:rPr>
                <w:rFonts w:eastAsia="Gulim"/>
                <w:sz w:val="22"/>
                <w:szCs w:val="22"/>
              </w:rPr>
              <w:t>.</w:t>
            </w:r>
          </w:p>
        </w:tc>
      </w:tr>
      <w:tr w:rsidR="00F47B9B" w:rsidRPr="00D371B9" w14:paraId="241F3FAA" w14:textId="77777777" w:rsidTr="0080163F">
        <w:trPr>
          <w:trHeight w:val="312"/>
          <w:jc w:val="center"/>
        </w:trPr>
        <w:tc>
          <w:tcPr>
            <w:tcW w:w="597" w:type="dxa"/>
            <w:shd w:val="clear" w:color="auto" w:fill="auto"/>
            <w:noWrap/>
            <w:vAlign w:val="center"/>
          </w:tcPr>
          <w:p w14:paraId="54CDA878" w14:textId="77777777" w:rsidR="00F47B9B" w:rsidRPr="00D371B9" w:rsidRDefault="00F47B9B" w:rsidP="0080163F">
            <w:pPr>
              <w:rPr>
                <w:rFonts w:eastAsia="Gulim"/>
                <w:sz w:val="22"/>
                <w:szCs w:val="22"/>
              </w:rPr>
            </w:pPr>
            <w:r w:rsidRPr="00D371B9">
              <w:rPr>
                <w:rFonts w:eastAsia="Gulim"/>
                <w:sz w:val="22"/>
                <w:szCs w:val="22"/>
              </w:rPr>
              <w:t>91</w:t>
            </w:r>
          </w:p>
        </w:tc>
        <w:tc>
          <w:tcPr>
            <w:tcW w:w="4462" w:type="dxa"/>
            <w:shd w:val="clear" w:color="auto" w:fill="auto"/>
            <w:noWrap/>
            <w:vAlign w:val="center"/>
          </w:tcPr>
          <w:p w14:paraId="70C4DA48" w14:textId="77777777" w:rsidR="00F47B9B" w:rsidRPr="00D371B9" w:rsidRDefault="00F47B9B" w:rsidP="0080163F">
            <w:pPr>
              <w:rPr>
                <w:sz w:val="22"/>
                <w:szCs w:val="22"/>
              </w:rPr>
            </w:pPr>
            <w:r w:rsidRPr="00D371B9">
              <w:rPr>
                <w:sz w:val="22"/>
                <w:szCs w:val="22"/>
              </w:rPr>
              <w:t>Zaman (sample 2)</w:t>
            </w:r>
          </w:p>
        </w:tc>
        <w:tc>
          <w:tcPr>
            <w:tcW w:w="783" w:type="dxa"/>
            <w:shd w:val="clear" w:color="auto" w:fill="auto"/>
            <w:noWrap/>
            <w:vAlign w:val="center"/>
          </w:tcPr>
          <w:p w14:paraId="4AF7026D" w14:textId="77777777" w:rsidR="00F47B9B" w:rsidRPr="00D371B9" w:rsidRDefault="00F47B9B" w:rsidP="0080163F">
            <w:pPr>
              <w:rPr>
                <w:rFonts w:eastAsia="Gulim"/>
                <w:sz w:val="22"/>
                <w:szCs w:val="22"/>
              </w:rPr>
            </w:pPr>
            <w:r w:rsidRPr="00D371B9">
              <w:rPr>
                <w:rFonts w:eastAsia="Gulim"/>
                <w:sz w:val="22"/>
                <w:szCs w:val="22"/>
              </w:rPr>
              <w:t>2008</w:t>
            </w:r>
          </w:p>
        </w:tc>
        <w:tc>
          <w:tcPr>
            <w:tcW w:w="3544" w:type="dxa"/>
            <w:shd w:val="clear" w:color="auto" w:fill="auto"/>
            <w:noWrap/>
            <w:vAlign w:val="center"/>
          </w:tcPr>
          <w:p w14:paraId="0124FC9F" w14:textId="77777777" w:rsidR="00F47B9B" w:rsidRPr="00D371B9" w:rsidRDefault="00F47B9B" w:rsidP="0080163F">
            <w:pPr>
              <w:jc w:val="center"/>
              <w:rPr>
                <w:sz w:val="22"/>
                <w:szCs w:val="22"/>
              </w:rPr>
            </w:pPr>
            <w:r w:rsidRPr="00D371B9">
              <w:rPr>
                <w:sz w:val="22"/>
                <w:szCs w:val="22"/>
              </w:rPr>
              <w:t>Leadership &amp; Org Dev J</w:t>
            </w:r>
          </w:p>
        </w:tc>
        <w:tc>
          <w:tcPr>
            <w:tcW w:w="885" w:type="dxa"/>
            <w:shd w:val="clear" w:color="auto" w:fill="auto"/>
            <w:noWrap/>
            <w:vAlign w:val="center"/>
          </w:tcPr>
          <w:p w14:paraId="02FC1E42" w14:textId="77777777" w:rsidR="00F47B9B" w:rsidRPr="00D371B9" w:rsidRDefault="00F47B9B" w:rsidP="0080163F">
            <w:pPr>
              <w:jc w:val="center"/>
              <w:rPr>
                <w:rFonts w:eastAsia="Gulim"/>
                <w:sz w:val="22"/>
                <w:szCs w:val="22"/>
              </w:rPr>
            </w:pPr>
            <w:r w:rsidRPr="00D371B9">
              <w:rPr>
                <w:rFonts w:eastAsia="Gulim"/>
                <w:sz w:val="22"/>
                <w:szCs w:val="22"/>
              </w:rPr>
              <w:t>-.07</w:t>
            </w:r>
          </w:p>
        </w:tc>
        <w:tc>
          <w:tcPr>
            <w:tcW w:w="886" w:type="dxa"/>
            <w:shd w:val="clear" w:color="auto" w:fill="auto"/>
            <w:noWrap/>
            <w:vAlign w:val="center"/>
          </w:tcPr>
          <w:p w14:paraId="1D2169D3" w14:textId="77777777" w:rsidR="00F47B9B" w:rsidRPr="00D371B9" w:rsidRDefault="00F47B9B" w:rsidP="0080163F">
            <w:pPr>
              <w:jc w:val="center"/>
              <w:rPr>
                <w:rFonts w:eastAsia="Gulim"/>
                <w:sz w:val="22"/>
                <w:szCs w:val="22"/>
              </w:rPr>
            </w:pPr>
            <w:r w:rsidRPr="00D371B9">
              <w:rPr>
                <w:rFonts w:eastAsia="Gulim"/>
                <w:sz w:val="22"/>
                <w:szCs w:val="22"/>
              </w:rPr>
              <w:t>82</w:t>
            </w:r>
          </w:p>
        </w:tc>
        <w:tc>
          <w:tcPr>
            <w:tcW w:w="886" w:type="dxa"/>
            <w:shd w:val="clear" w:color="auto" w:fill="auto"/>
            <w:noWrap/>
            <w:vAlign w:val="center"/>
          </w:tcPr>
          <w:p w14:paraId="25E58A32" w14:textId="77777777" w:rsidR="00F47B9B" w:rsidRPr="00D371B9" w:rsidRDefault="00F47B9B" w:rsidP="0080163F">
            <w:pPr>
              <w:jc w:val="center"/>
              <w:rPr>
                <w:rFonts w:eastAsia="Gulim"/>
                <w:sz w:val="22"/>
                <w:szCs w:val="22"/>
              </w:rPr>
            </w:pPr>
            <w:r w:rsidRPr="00D371B9">
              <w:rPr>
                <w:rFonts w:eastAsia="Gulim"/>
                <w:sz w:val="22"/>
                <w:szCs w:val="22"/>
              </w:rPr>
              <w:t>.</w:t>
            </w:r>
          </w:p>
        </w:tc>
        <w:tc>
          <w:tcPr>
            <w:tcW w:w="886" w:type="dxa"/>
            <w:shd w:val="clear" w:color="auto" w:fill="auto"/>
            <w:noWrap/>
            <w:vAlign w:val="center"/>
          </w:tcPr>
          <w:p w14:paraId="71F376BE" w14:textId="77777777" w:rsidR="00F47B9B" w:rsidRPr="00D371B9" w:rsidRDefault="00F47B9B" w:rsidP="0080163F">
            <w:pPr>
              <w:jc w:val="center"/>
              <w:rPr>
                <w:rFonts w:eastAsia="Gulim"/>
                <w:sz w:val="22"/>
                <w:szCs w:val="22"/>
              </w:rPr>
            </w:pPr>
            <w:r w:rsidRPr="00D371B9">
              <w:rPr>
                <w:rFonts w:eastAsia="Gulim"/>
                <w:sz w:val="22"/>
                <w:szCs w:val="22"/>
              </w:rPr>
              <w:t>.</w:t>
            </w:r>
          </w:p>
        </w:tc>
      </w:tr>
      <w:tr w:rsidR="00F47B9B" w:rsidRPr="00D371B9" w14:paraId="35C5D4F5" w14:textId="77777777" w:rsidTr="0080163F">
        <w:trPr>
          <w:trHeight w:val="312"/>
          <w:jc w:val="center"/>
        </w:trPr>
        <w:tc>
          <w:tcPr>
            <w:tcW w:w="597" w:type="dxa"/>
            <w:shd w:val="clear" w:color="auto" w:fill="auto"/>
            <w:noWrap/>
            <w:vAlign w:val="center"/>
          </w:tcPr>
          <w:p w14:paraId="5DDA1687" w14:textId="77777777" w:rsidR="00F47B9B" w:rsidRPr="00D371B9" w:rsidRDefault="00F47B9B" w:rsidP="0080163F">
            <w:pPr>
              <w:rPr>
                <w:rFonts w:eastAsia="Gulim"/>
                <w:sz w:val="22"/>
                <w:szCs w:val="22"/>
              </w:rPr>
            </w:pPr>
            <w:r w:rsidRPr="00D371B9">
              <w:rPr>
                <w:rFonts w:eastAsia="Gulim"/>
                <w:sz w:val="22"/>
                <w:szCs w:val="22"/>
              </w:rPr>
              <w:t>92</w:t>
            </w:r>
          </w:p>
        </w:tc>
        <w:tc>
          <w:tcPr>
            <w:tcW w:w="4462" w:type="dxa"/>
            <w:shd w:val="clear" w:color="auto" w:fill="auto"/>
            <w:noWrap/>
            <w:vAlign w:val="center"/>
          </w:tcPr>
          <w:p w14:paraId="129F149C" w14:textId="77777777" w:rsidR="00F47B9B" w:rsidRPr="00D371B9" w:rsidRDefault="00F47B9B" w:rsidP="0080163F">
            <w:pPr>
              <w:rPr>
                <w:sz w:val="22"/>
                <w:szCs w:val="22"/>
              </w:rPr>
            </w:pPr>
            <w:r w:rsidRPr="00D371B9">
              <w:rPr>
                <w:sz w:val="22"/>
                <w:szCs w:val="22"/>
              </w:rPr>
              <w:t xml:space="preserve">Zhou, Hu, &amp; </w:t>
            </w:r>
            <w:proofErr w:type="spellStart"/>
            <w:r w:rsidRPr="00D371B9">
              <w:rPr>
                <w:sz w:val="22"/>
                <w:szCs w:val="22"/>
              </w:rPr>
              <w:t>Zey</w:t>
            </w:r>
            <w:proofErr w:type="spellEnd"/>
          </w:p>
        </w:tc>
        <w:tc>
          <w:tcPr>
            <w:tcW w:w="783" w:type="dxa"/>
            <w:shd w:val="clear" w:color="auto" w:fill="auto"/>
            <w:noWrap/>
            <w:vAlign w:val="center"/>
          </w:tcPr>
          <w:p w14:paraId="7BE656CC" w14:textId="77777777" w:rsidR="00F47B9B" w:rsidRPr="00D371B9" w:rsidRDefault="00F47B9B" w:rsidP="0080163F">
            <w:pPr>
              <w:rPr>
                <w:rFonts w:eastAsia="Gulim"/>
                <w:sz w:val="22"/>
                <w:szCs w:val="22"/>
              </w:rPr>
            </w:pPr>
            <w:r w:rsidRPr="00D371B9">
              <w:rPr>
                <w:sz w:val="22"/>
                <w:szCs w:val="22"/>
              </w:rPr>
              <w:t>2015</w:t>
            </w:r>
          </w:p>
        </w:tc>
        <w:tc>
          <w:tcPr>
            <w:tcW w:w="3544" w:type="dxa"/>
            <w:shd w:val="clear" w:color="auto" w:fill="auto"/>
            <w:noWrap/>
            <w:vAlign w:val="center"/>
          </w:tcPr>
          <w:p w14:paraId="4E9CBDCE" w14:textId="77777777" w:rsidR="00F47B9B" w:rsidRPr="00D371B9" w:rsidRDefault="00F47B9B" w:rsidP="0080163F">
            <w:pPr>
              <w:jc w:val="center"/>
              <w:rPr>
                <w:sz w:val="22"/>
                <w:szCs w:val="22"/>
              </w:rPr>
            </w:pPr>
            <w:proofErr w:type="spellStart"/>
            <w:r w:rsidRPr="00D371B9">
              <w:rPr>
                <w:sz w:val="22"/>
                <w:szCs w:val="22"/>
              </w:rPr>
              <w:t>Intrntnl</w:t>
            </w:r>
            <w:proofErr w:type="spellEnd"/>
            <w:r w:rsidRPr="00D371B9">
              <w:rPr>
                <w:sz w:val="22"/>
                <w:szCs w:val="22"/>
              </w:rPr>
              <w:t xml:space="preserve"> J of Entre </w:t>
            </w:r>
            <w:proofErr w:type="spellStart"/>
            <w:r w:rsidRPr="00D371B9">
              <w:rPr>
                <w:sz w:val="22"/>
                <w:szCs w:val="22"/>
              </w:rPr>
              <w:t>Beh</w:t>
            </w:r>
            <w:proofErr w:type="spellEnd"/>
            <w:r w:rsidRPr="00D371B9">
              <w:rPr>
                <w:sz w:val="22"/>
                <w:szCs w:val="22"/>
              </w:rPr>
              <w:t xml:space="preserve"> &amp; Res</w:t>
            </w:r>
          </w:p>
        </w:tc>
        <w:tc>
          <w:tcPr>
            <w:tcW w:w="885" w:type="dxa"/>
            <w:shd w:val="clear" w:color="auto" w:fill="auto"/>
            <w:noWrap/>
            <w:vAlign w:val="center"/>
          </w:tcPr>
          <w:p w14:paraId="6E2A5EAD" w14:textId="77777777" w:rsidR="00F47B9B" w:rsidRPr="00D371B9" w:rsidRDefault="00F47B9B" w:rsidP="0080163F">
            <w:pPr>
              <w:jc w:val="center"/>
              <w:rPr>
                <w:rFonts w:eastAsia="Gulim"/>
                <w:sz w:val="22"/>
                <w:szCs w:val="22"/>
              </w:rPr>
            </w:pPr>
            <w:r w:rsidRPr="00D371B9">
              <w:rPr>
                <w:sz w:val="22"/>
                <w:szCs w:val="22"/>
              </w:rPr>
              <w:t>.06</w:t>
            </w:r>
          </w:p>
        </w:tc>
        <w:tc>
          <w:tcPr>
            <w:tcW w:w="886" w:type="dxa"/>
            <w:shd w:val="clear" w:color="auto" w:fill="auto"/>
            <w:noWrap/>
            <w:vAlign w:val="center"/>
          </w:tcPr>
          <w:p w14:paraId="6A7F00B1" w14:textId="77777777" w:rsidR="00F47B9B" w:rsidRPr="00D371B9" w:rsidRDefault="00F47B9B" w:rsidP="0080163F">
            <w:pPr>
              <w:jc w:val="center"/>
              <w:rPr>
                <w:rFonts w:eastAsia="Gulim"/>
                <w:sz w:val="22"/>
                <w:szCs w:val="22"/>
              </w:rPr>
            </w:pPr>
            <w:r w:rsidRPr="00D371B9">
              <w:rPr>
                <w:sz w:val="22"/>
                <w:szCs w:val="22"/>
              </w:rPr>
              <w:t>144</w:t>
            </w:r>
          </w:p>
        </w:tc>
        <w:tc>
          <w:tcPr>
            <w:tcW w:w="886" w:type="dxa"/>
            <w:shd w:val="clear" w:color="auto" w:fill="auto"/>
            <w:noWrap/>
            <w:vAlign w:val="center"/>
          </w:tcPr>
          <w:p w14:paraId="254A6B3B" w14:textId="77777777" w:rsidR="00F47B9B" w:rsidRPr="00D371B9" w:rsidRDefault="00F47B9B" w:rsidP="0080163F">
            <w:pPr>
              <w:jc w:val="center"/>
              <w:rPr>
                <w:rFonts w:eastAsia="Gulim"/>
                <w:sz w:val="22"/>
                <w:szCs w:val="22"/>
              </w:rPr>
            </w:pPr>
            <w:r w:rsidRPr="00D371B9">
              <w:rPr>
                <w:sz w:val="22"/>
                <w:szCs w:val="22"/>
              </w:rPr>
              <w:t>.79</w:t>
            </w:r>
          </w:p>
        </w:tc>
        <w:tc>
          <w:tcPr>
            <w:tcW w:w="886" w:type="dxa"/>
            <w:shd w:val="clear" w:color="auto" w:fill="auto"/>
            <w:noWrap/>
            <w:vAlign w:val="center"/>
          </w:tcPr>
          <w:p w14:paraId="3300839C" w14:textId="77777777" w:rsidR="00F47B9B" w:rsidRPr="00D371B9" w:rsidRDefault="00F47B9B" w:rsidP="0080163F">
            <w:pPr>
              <w:jc w:val="center"/>
              <w:rPr>
                <w:rFonts w:eastAsia="Gulim"/>
                <w:sz w:val="22"/>
                <w:szCs w:val="22"/>
              </w:rPr>
            </w:pPr>
            <w:r w:rsidRPr="00D371B9">
              <w:rPr>
                <w:sz w:val="22"/>
                <w:szCs w:val="22"/>
              </w:rPr>
              <w:t>.</w:t>
            </w:r>
          </w:p>
        </w:tc>
      </w:tr>
      <w:tr w:rsidR="00F47B9B" w:rsidRPr="00D371B9" w14:paraId="329711F8" w14:textId="77777777" w:rsidTr="0080163F">
        <w:trPr>
          <w:trHeight w:val="340"/>
          <w:jc w:val="center"/>
        </w:trPr>
        <w:tc>
          <w:tcPr>
            <w:tcW w:w="5059" w:type="dxa"/>
            <w:gridSpan w:val="2"/>
            <w:shd w:val="clear" w:color="auto" w:fill="auto"/>
            <w:noWrap/>
            <w:vAlign w:val="bottom"/>
          </w:tcPr>
          <w:p w14:paraId="01879A51" w14:textId="77777777" w:rsidR="00F47B9B" w:rsidRPr="00D371B9" w:rsidRDefault="00F47B9B" w:rsidP="0080163F">
            <w:pPr>
              <w:rPr>
                <w:rFonts w:eastAsia="Gulim"/>
                <w:sz w:val="22"/>
                <w:szCs w:val="22"/>
              </w:rPr>
            </w:pPr>
            <w:r w:rsidRPr="00D371B9">
              <w:rPr>
                <w:rFonts w:eastAsia="Gulim"/>
                <w:b/>
                <w:i/>
                <w:sz w:val="22"/>
                <w:szCs w:val="22"/>
              </w:rPr>
              <w:t>Positive Emergent States</w:t>
            </w:r>
          </w:p>
        </w:tc>
        <w:tc>
          <w:tcPr>
            <w:tcW w:w="783" w:type="dxa"/>
            <w:shd w:val="clear" w:color="auto" w:fill="auto"/>
            <w:noWrap/>
            <w:vAlign w:val="bottom"/>
          </w:tcPr>
          <w:p w14:paraId="4A37CAB3" w14:textId="77777777" w:rsidR="00F47B9B" w:rsidRPr="00D371B9" w:rsidRDefault="00F47B9B" w:rsidP="0080163F">
            <w:pPr>
              <w:rPr>
                <w:rFonts w:eastAsia="Gulim"/>
                <w:sz w:val="22"/>
                <w:szCs w:val="22"/>
              </w:rPr>
            </w:pPr>
          </w:p>
        </w:tc>
        <w:tc>
          <w:tcPr>
            <w:tcW w:w="3544" w:type="dxa"/>
            <w:shd w:val="clear" w:color="auto" w:fill="auto"/>
            <w:noWrap/>
            <w:vAlign w:val="bottom"/>
          </w:tcPr>
          <w:p w14:paraId="5968147C" w14:textId="77777777" w:rsidR="00F47B9B" w:rsidRPr="00D371B9" w:rsidRDefault="00F47B9B" w:rsidP="0080163F">
            <w:pPr>
              <w:jc w:val="center"/>
              <w:rPr>
                <w:rFonts w:eastAsia="Gulim"/>
                <w:sz w:val="22"/>
                <w:szCs w:val="22"/>
              </w:rPr>
            </w:pPr>
          </w:p>
        </w:tc>
        <w:tc>
          <w:tcPr>
            <w:tcW w:w="885" w:type="dxa"/>
            <w:shd w:val="clear" w:color="auto" w:fill="auto"/>
            <w:noWrap/>
            <w:vAlign w:val="center"/>
          </w:tcPr>
          <w:p w14:paraId="08E6CE17" w14:textId="77777777" w:rsidR="00F47B9B" w:rsidRPr="00D371B9" w:rsidRDefault="00F47B9B" w:rsidP="0080163F">
            <w:pPr>
              <w:jc w:val="center"/>
              <w:rPr>
                <w:rFonts w:eastAsia="Gulim"/>
                <w:sz w:val="22"/>
                <w:szCs w:val="22"/>
              </w:rPr>
            </w:pPr>
          </w:p>
        </w:tc>
        <w:tc>
          <w:tcPr>
            <w:tcW w:w="886" w:type="dxa"/>
            <w:shd w:val="clear" w:color="auto" w:fill="auto"/>
            <w:noWrap/>
            <w:vAlign w:val="center"/>
          </w:tcPr>
          <w:p w14:paraId="197CF132" w14:textId="77777777" w:rsidR="00F47B9B" w:rsidRPr="00D371B9" w:rsidRDefault="00F47B9B" w:rsidP="0080163F">
            <w:pPr>
              <w:jc w:val="center"/>
              <w:rPr>
                <w:rFonts w:eastAsia="Gulim"/>
                <w:sz w:val="22"/>
                <w:szCs w:val="22"/>
              </w:rPr>
            </w:pPr>
          </w:p>
        </w:tc>
        <w:tc>
          <w:tcPr>
            <w:tcW w:w="886" w:type="dxa"/>
            <w:shd w:val="clear" w:color="auto" w:fill="auto"/>
            <w:noWrap/>
            <w:vAlign w:val="center"/>
          </w:tcPr>
          <w:p w14:paraId="693DBE6A" w14:textId="77777777" w:rsidR="00F47B9B" w:rsidRPr="00D371B9" w:rsidRDefault="00F47B9B" w:rsidP="0080163F">
            <w:pPr>
              <w:jc w:val="center"/>
              <w:rPr>
                <w:rFonts w:eastAsia="Gulim"/>
                <w:sz w:val="22"/>
                <w:szCs w:val="22"/>
              </w:rPr>
            </w:pPr>
          </w:p>
        </w:tc>
        <w:tc>
          <w:tcPr>
            <w:tcW w:w="886" w:type="dxa"/>
            <w:shd w:val="clear" w:color="auto" w:fill="auto"/>
            <w:noWrap/>
            <w:vAlign w:val="center"/>
          </w:tcPr>
          <w:p w14:paraId="00BECBA4" w14:textId="77777777" w:rsidR="00F47B9B" w:rsidRPr="00D371B9" w:rsidRDefault="00F47B9B" w:rsidP="0080163F">
            <w:pPr>
              <w:jc w:val="center"/>
              <w:rPr>
                <w:rFonts w:eastAsia="Gulim"/>
                <w:sz w:val="22"/>
                <w:szCs w:val="22"/>
              </w:rPr>
            </w:pPr>
          </w:p>
        </w:tc>
      </w:tr>
      <w:tr w:rsidR="00F47B9B" w:rsidRPr="00D371B9" w14:paraId="426E68B9" w14:textId="77777777" w:rsidTr="0080163F">
        <w:trPr>
          <w:trHeight w:val="312"/>
          <w:jc w:val="center"/>
        </w:trPr>
        <w:tc>
          <w:tcPr>
            <w:tcW w:w="597" w:type="dxa"/>
            <w:shd w:val="clear" w:color="auto" w:fill="auto"/>
            <w:noWrap/>
            <w:vAlign w:val="center"/>
          </w:tcPr>
          <w:p w14:paraId="68992432" w14:textId="77777777" w:rsidR="00F47B9B" w:rsidRPr="00D371B9" w:rsidRDefault="00F47B9B" w:rsidP="0080163F">
            <w:pPr>
              <w:rPr>
                <w:sz w:val="22"/>
                <w:szCs w:val="22"/>
              </w:rPr>
            </w:pPr>
            <w:r w:rsidRPr="00D371B9">
              <w:rPr>
                <w:sz w:val="22"/>
                <w:szCs w:val="22"/>
              </w:rPr>
              <w:t>93</w:t>
            </w:r>
          </w:p>
        </w:tc>
        <w:tc>
          <w:tcPr>
            <w:tcW w:w="4462" w:type="dxa"/>
            <w:shd w:val="clear" w:color="auto" w:fill="auto"/>
            <w:noWrap/>
            <w:vAlign w:val="center"/>
          </w:tcPr>
          <w:p w14:paraId="560E73FB" w14:textId="77777777" w:rsidR="00F47B9B" w:rsidRPr="00D371B9" w:rsidRDefault="00F47B9B" w:rsidP="0080163F">
            <w:pPr>
              <w:rPr>
                <w:sz w:val="22"/>
                <w:szCs w:val="22"/>
              </w:rPr>
            </w:pPr>
            <w:r w:rsidRPr="00D371B9">
              <w:rPr>
                <w:sz w:val="22"/>
                <w:szCs w:val="22"/>
              </w:rPr>
              <w:t xml:space="preserve">Adkins, </w:t>
            </w:r>
            <w:proofErr w:type="spellStart"/>
            <w:r w:rsidRPr="00D371B9">
              <w:rPr>
                <w:sz w:val="22"/>
                <w:szCs w:val="22"/>
              </w:rPr>
              <w:t>Ravlin</w:t>
            </w:r>
            <w:proofErr w:type="spellEnd"/>
            <w:r w:rsidRPr="00D371B9">
              <w:rPr>
                <w:sz w:val="22"/>
                <w:szCs w:val="22"/>
              </w:rPr>
              <w:t xml:space="preserve">, &amp; </w:t>
            </w:r>
            <w:proofErr w:type="spellStart"/>
            <w:r w:rsidRPr="00D371B9">
              <w:rPr>
                <w:sz w:val="22"/>
                <w:szCs w:val="22"/>
              </w:rPr>
              <w:t>Meglino</w:t>
            </w:r>
            <w:proofErr w:type="spellEnd"/>
          </w:p>
        </w:tc>
        <w:tc>
          <w:tcPr>
            <w:tcW w:w="783" w:type="dxa"/>
            <w:shd w:val="clear" w:color="auto" w:fill="auto"/>
            <w:noWrap/>
            <w:vAlign w:val="center"/>
          </w:tcPr>
          <w:p w14:paraId="0384563A" w14:textId="77777777" w:rsidR="00F47B9B" w:rsidRPr="00D371B9" w:rsidRDefault="00F47B9B" w:rsidP="0080163F">
            <w:pPr>
              <w:rPr>
                <w:sz w:val="22"/>
                <w:szCs w:val="22"/>
              </w:rPr>
            </w:pPr>
            <w:r w:rsidRPr="00D371B9">
              <w:rPr>
                <w:sz w:val="22"/>
                <w:szCs w:val="22"/>
              </w:rPr>
              <w:t>1996</w:t>
            </w:r>
          </w:p>
        </w:tc>
        <w:tc>
          <w:tcPr>
            <w:tcW w:w="3544" w:type="dxa"/>
            <w:shd w:val="clear" w:color="auto" w:fill="auto"/>
            <w:noWrap/>
            <w:vAlign w:val="center"/>
          </w:tcPr>
          <w:p w14:paraId="06ECB415" w14:textId="77777777" w:rsidR="00F47B9B" w:rsidRPr="00D371B9" w:rsidRDefault="00F47B9B" w:rsidP="0080163F">
            <w:pPr>
              <w:jc w:val="center"/>
              <w:rPr>
                <w:sz w:val="22"/>
                <w:szCs w:val="22"/>
              </w:rPr>
            </w:pPr>
            <w:r w:rsidRPr="00D371B9">
              <w:rPr>
                <w:sz w:val="22"/>
                <w:szCs w:val="22"/>
              </w:rPr>
              <w:t>Group &amp; Org Management</w:t>
            </w:r>
          </w:p>
        </w:tc>
        <w:tc>
          <w:tcPr>
            <w:tcW w:w="885" w:type="dxa"/>
            <w:shd w:val="clear" w:color="auto" w:fill="auto"/>
            <w:noWrap/>
            <w:vAlign w:val="center"/>
          </w:tcPr>
          <w:p w14:paraId="41C54845" w14:textId="77777777" w:rsidR="00F47B9B" w:rsidRPr="00D371B9" w:rsidRDefault="00F47B9B" w:rsidP="0080163F">
            <w:pPr>
              <w:jc w:val="center"/>
              <w:rPr>
                <w:sz w:val="22"/>
                <w:szCs w:val="22"/>
              </w:rPr>
            </w:pPr>
            <w:r w:rsidRPr="00D371B9">
              <w:rPr>
                <w:sz w:val="22"/>
                <w:szCs w:val="22"/>
              </w:rPr>
              <w:t>-.17</w:t>
            </w:r>
          </w:p>
        </w:tc>
        <w:tc>
          <w:tcPr>
            <w:tcW w:w="886" w:type="dxa"/>
            <w:shd w:val="clear" w:color="auto" w:fill="auto"/>
            <w:noWrap/>
            <w:vAlign w:val="center"/>
          </w:tcPr>
          <w:p w14:paraId="48725336" w14:textId="77777777" w:rsidR="00F47B9B" w:rsidRPr="00D371B9" w:rsidRDefault="00F47B9B" w:rsidP="0080163F">
            <w:pPr>
              <w:jc w:val="center"/>
              <w:rPr>
                <w:sz w:val="22"/>
                <w:szCs w:val="22"/>
              </w:rPr>
            </w:pPr>
            <w:r w:rsidRPr="00D371B9">
              <w:rPr>
                <w:sz w:val="22"/>
                <w:szCs w:val="22"/>
              </w:rPr>
              <w:t>98</w:t>
            </w:r>
          </w:p>
        </w:tc>
        <w:tc>
          <w:tcPr>
            <w:tcW w:w="886" w:type="dxa"/>
            <w:shd w:val="clear" w:color="auto" w:fill="auto"/>
            <w:noWrap/>
            <w:vAlign w:val="center"/>
          </w:tcPr>
          <w:p w14:paraId="64EF17C8" w14:textId="77777777" w:rsidR="00F47B9B" w:rsidRPr="00D371B9" w:rsidRDefault="00F47B9B" w:rsidP="0080163F">
            <w:pPr>
              <w:jc w:val="center"/>
              <w:rPr>
                <w:sz w:val="22"/>
                <w:szCs w:val="22"/>
              </w:rPr>
            </w:pPr>
            <w:r w:rsidRPr="00D371B9">
              <w:rPr>
                <w:sz w:val="22"/>
                <w:szCs w:val="22"/>
              </w:rPr>
              <w:t>.</w:t>
            </w:r>
          </w:p>
        </w:tc>
        <w:tc>
          <w:tcPr>
            <w:tcW w:w="886" w:type="dxa"/>
            <w:shd w:val="clear" w:color="auto" w:fill="auto"/>
            <w:noWrap/>
            <w:vAlign w:val="center"/>
          </w:tcPr>
          <w:p w14:paraId="43703357" w14:textId="77777777" w:rsidR="00F47B9B" w:rsidRPr="00D371B9" w:rsidRDefault="00F47B9B" w:rsidP="0080163F">
            <w:pPr>
              <w:jc w:val="center"/>
              <w:rPr>
                <w:sz w:val="22"/>
                <w:szCs w:val="22"/>
              </w:rPr>
            </w:pPr>
            <w:r w:rsidRPr="00D371B9">
              <w:rPr>
                <w:sz w:val="22"/>
                <w:szCs w:val="22"/>
              </w:rPr>
              <w:t>.64</w:t>
            </w:r>
          </w:p>
        </w:tc>
      </w:tr>
      <w:tr w:rsidR="00F47B9B" w:rsidRPr="00D371B9" w14:paraId="3EE57F47" w14:textId="77777777" w:rsidTr="0080163F">
        <w:trPr>
          <w:trHeight w:val="312"/>
          <w:jc w:val="center"/>
        </w:trPr>
        <w:tc>
          <w:tcPr>
            <w:tcW w:w="597" w:type="dxa"/>
            <w:shd w:val="clear" w:color="auto" w:fill="auto"/>
            <w:noWrap/>
            <w:vAlign w:val="center"/>
          </w:tcPr>
          <w:p w14:paraId="20B44C10" w14:textId="77777777" w:rsidR="00F47B9B" w:rsidRPr="00D371B9" w:rsidRDefault="00F47B9B" w:rsidP="0080163F">
            <w:pPr>
              <w:rPr>
                <w:rFonts w:eastAsia="Gulim"/>
                <w:sz w:val="22"/>
                <w:szCs w:val="22"/>
              </w:rPr>
            </w:pPr>
            <w:r w:rsidRPr="00D371B9">
              <w:rPr>
                <w:rFonts w:eastAsia="Gulim"/>
                <w:sz w:val="22"/>
                <w:szCs w:val="22"/>
              </w:rPr>
              <w:t>94</w:t>
            </w:r>
          </w:p>
        </w:tc>
        <w:tc>
          <w:tcPr>
            <w:tcW w:w="4462" w:type="dxa"/>
            <w:shd w:val="clear" w:color="auto" w:fill="auto"/>
            <w:noWrap/>
            <w:vAlign w:val="center"/>
          </w:tcPr>
          <w:p w14:paraId="3FD6C6E6" w14:textId="77777777" w:rsidR="00F47B9B" w:rsidRPr="00D371B9" w:rsidRDefault="00F47B9B" w:rsidP="0080163F">
            <w:pPr>
              <w:rPr>
                <w:rFonts w:eastAsia="Gulim"/>
                <w:sz w:val="22"/>
                <w:szCs w:val="22"/>
              </w:rPr>
            </w:pPr>
            <w:proofErr w:type="spellStart"/>
            <w:r w:rsidRPr="00D371B9">
              <w:rPr>
                <w:sz w:val="22"/>
                <w:szCs w:val="22"/>
              </w:rPr>
              <w:t>Alipour</w:t>
            </w:r>
            <w:proofErr w:type="spellEnd"/>
            <w:r w:rsidRPr="00D371B9">
              <w:rPr>
                <w:sz w:val="22"/>
                <w:szCs w:val="22"/>
              </w:rPr>
              <w:t>, Mohammed, &amp; Raghuram</w:t>
            </w:r>
          </w:p>
        </w:tc>
        <w:tc>
          <w:tcPr>
            <w:tcW w:w="783" w:type="dxa"/>
            <w:shd w:val="clear" w:color="auto" w:fill="auto"/>
            <w:noWrap/>
            <w:vAlign w:val="center"/>
          </w:tcPr>
          <w:p w14:paraId="2D992B2A" w14:textId="77777777" w:rsidR="00F47B9B" w:rsidRPr="00D371B9" w:rsidRDefault="00F47B9B" w:rsidP="0080163F">
            <w:pPr>
              <w:rPr>
                <w:rFonts w:eastAsia="Gulim"/>
                <w:sz w:val="22"/>
                <w:szCs w:val="22"/>
              </w:rPr>
            </w:pPr>
            <w:r w:rsidRPr="00D371B9">
              <w:rPr>
                <w:rFonts w:eastAsia="Gulim"/>
                <w:sz w:val="22"/>
                <w:szCs w:val="22"/>
              </w:rPr>
              <w:t>2018</w:t>
            </w:r>
          </w:p>
        </w:tc>
        <w:tc>
          <w:tcPr>
            <w:tcW w:w="3544" w:type="dxa"/>
            <w:shd w:val="clear" w:color="auto" w:fill="auto"/>
            <w:noWrap/>
            <w:vAlign w:val="center"/>
          </w:tcPr>
          <w:p w14:paraId="6819BA47" w14:textId="77777777" w:rsidR="00F47B9B" w:rsidRPr="00D371B9" w:rsidRDefault="00F47B9B" w:rsidP="0080163F">
            <w:pPr>
              <w:jc w:val="center"/>
              <w:rPr>
                <w:rFonts w:eastAsia="Gulim"/>
                <w:sz w:val="22"/>
                <w:szCs w:val="22"/>
              </w:rPr>
            </w:pPr>
            <w:r w:rsidRPr="00D371B9">
              <w:rPr>
                <w:sz w:val="22"/>
                <w:szCs w:val="22"/>
              </w:rPr>
              <w:t>J Bus Psychol</w:t>
            </w:r>
          </w:p>
        </w:tc>
        <w:tc>
          <w:tcPr>
            <w:tcW w:w="885" w:type="dxa"/>
            <w:shd w:val="clear" w:color="auto" w:fill="auto"/>
            <w:noWrap/>
            <w:vAlign w:val="center"/>
          </w:tcPr>
          <w:p w14:paraId="3E0C35B2" w14:textId="77777777" w:rsidR="00F47B9B" w:rsidRPr="00D371B9" w:rsidRDefault="00F47B9B" w:rsidP="0080163F">
            <w:pPr>
              <w:jc w:val="center"/>
              <w:rPr>
                <w:rFonts w:eastAsia="Gulim"/>
                <w:sz w:val="22"/>
                <w:szCs w:val="22"/>
              </w:rPr>
            </w:pPr>
            <w:r w:rsidRPr="00D371B9">
              <w:rPr>
                <w:rFonts w:eastAsia="Gulim"/>
                <w:sz w:val="22"/>
                <w:szCs w:val="22"/>
              </w:rPr>
              <w:t>.28</w:t>
            </w:r>
          </w:p>
        </w:tc>
        <w:tc>
          <w:tcPr>
            <w:tcW w:w="886" w:type="dxa"/>
            <w:shd w:val="clear" w:color="auto" w:fill="auto"/>
            <w:noWrap/>
            <w:vAlign w:val="center"/>
          </w:tcPr>
          <w:p w14:paraId="7574C9D3" w14:textId="77777777" w:rsidR="00F47B9B" w:rsidRPr="00D371B9" w:rsidRDefault="00F47B9B" w:rsidP="0080163F">
            <w:pPr>
              <w:jc w:val="center"/>
              <w:rPr>
                <w:rFonts w:eastAsia="Gulim"/>
                <w:sz w:val="22"/>
                <w:szCs w:val="22"/>
              </w:rPr>
            </w:pPr>
            <w:r w:rsidRPr="00D371B9">
              <w:rPr>
                <w:rFonts w:eastAsia="Gulim"/>
                <w:sz w:val="22"/>
                <w:szCs w:val="22"/>
              </w:rPr>
              <w:t>60</w:t>
            </w:r>
          </w:p>
        </w:tc>
        <w:tc>
          <w:tcPr>
            <w:tcW w:w="886" w:type="dxa"/>
            <w:shd w:val="clear" w:color="auto" w:fill="auto"/>
            <w:noWrap/>
            <w:vAlign w:val="center"/>
          </w:tcPr>
          <w:p w14:paraId="1C6F8D87" w14:textId="77777777" w:rsidR="00F47B9B" w:rsidRPr="00D371B9" w:rsidRDefault="00F47B9B" w:rsidP="0080163F">
            <w:pPr>
              <w:jc w:val="center"/>
              <w:rPr>
                <w:rFonts w:eastAsia="Gulim"/>
                <w:sz w:val="22"/>
                <w:szCs w:val="22"/>
              </w:rPr>
            </w:pPr>
            <w:r w:rsidRPr="00D371B9">
              <w:rPr>
                <w:rFonts w:eastAsia="Gulim"/>
                <w:sz w:val="22"/>
                <w:szCs w:val="22"/>
              </w:rPr>
              <w:t>.83</w:t>
            </w:r>
          </w:p>
        </w:tc>
        <w:tc>
          <w:tcPr>
            <w:tcW w:w="886" w:type="dxa"/>
            <w:shd w:val="clear" w:color="auto" w:fill="auto"/>
            <w:noWrap/>
            <w:vAlign w:val="center"/>
          </w:tcPr>
          <w:p w14:paraId="7E9540D7" w14:textId="77777777" w:rsidR="00F47B9B" w:rsidRPr="00D371B9" w:rsidRDefault="00F47B9B" w:rsidP="0080163F">
            <w:pPr>
              <w:jc w:val="center"/>
              <w:rPr>
                <w:rFonts w:eastAsia="Gulim"/>
                <w:sz w:val="22"/>
                <w:szCs w:val="22"/>
              </w:rPr>
            </w:pPr>
            <w:r w:rsidRPr="00D371B9">
              <w:rPr>
                <w:rFonts w:eastAsia="Gulim"/>
                <w:sz w:val="22"/>
                <w:szCs w:val="22"/>
              </w:rPr>
              <w:t>.85</w:t>
            </w:r>
          </w:p>
        </w:tc>
      </w:tr>
      <w:tr w:rsidR="00F47B9B" w:rsidRPr="00D371B9" w14:paraId="707D865E" w14:textId="77777777" w:rsidTr="0080163F">
        <w:trPr>
          <w:trHeight w:val="312"/>
          <w:jc w:val="center"/>
        </w:trPr>
        <w:tc>
          <w:tcPr>
            <w:tcW w:w="597" w:type="dxa"/>
            <w:shd w:val="clear" w:color="auto" w:fill="auto"/>
            <w:noWrap/>
            <w:vAlign w:val="center"/>
          </w:tcPr>
          <w:p w14:paraId="05509459" w14:textId="77777777" w:rsidR="00F47B9B" w:rsidRPr="00D371B9" w:rsidRDefault="00F47B9B" w:rsidP="0080163F">
            <w:pPr>
              <w:rPr>
                <w:sz w:val="22"/>
                <w:szCs w:val="22"/>
              </w:rPr>
            </w:pPr>
            <w:r w:rsidRPr="00D371B9">
              <w:rPr>
                <w:sz w:val="22"/>
                <w:szCs w:val="22"/>
              </w:rPr>
              <w:t>95</w:t>
            </w:r>
          </w:p>
        </w:tc>
        <w:tc>
          <w:tcPr>
            <w:tcW w:w="4462" w:type="dxa"/>
            <w:shd w:val="clear" w:color="auto" w:fill="auto"/>
            <w:noWrap/>
            <w:vAlign w:val="center"/>
          </w:tcPr>
          <w:p w14:paraId="7F57CDBB" w14:textId="77777777" w:rsidR="00F47B9B" w:rsidRPr="00D371B9" w:rsidRDefault="00F47B9B" w:rsidP="0080163F">
            <w:pPr>
              <w:rPr>
                <w:sz w:val="22"/>
                <w:szCs w:val="22"/>
              </w:rPr>
            </w:pPr>
            <w:r w:rsidRPr="00D371B9">
              <w:rPr>
                <w:sz w:val="22"/>
                <w:szCs w:val="22"/>
              </w:rPr>
              <w:t>Baines</w:t>
            </w:r>
          </w:p>
        </w:tc>
        <w:tc>
          <w:tcPr>
            <w:tcW w:w="783" w:type="dxa"/>
            <w:shd w:val="clear" w:color="auto" w:fill="auto"/>
            <w:noWrap/>
            <w:vAlign w:val="center"/>
          </w:tcPr>
          <w:p w14:paraId="667C7000" w14:textId="77777777" w:rsidR="00F47B9B" w:rsidRPr="00D371B9" w:rsidRDefault="00F47B9B" w:rsidP="0080163F">
            <w:pPr>
              <w:rPr>
                <w:sz w:val="22"/>
                <w:szCs w:val="22"/>
              </w:rPr>
            </w:pPr>
            <w:r w:rsidRPr="00D371B9">
              <w:rPr>
                <w:sz w:val="22"/>
                <w:szCs w:val="22"/>
              </w:rPr>
              <w:t>1996</w:t>
            </w:r>
          </w:p>
        </w:tc>
        <w:tc>
          <w:tcPr>
            <w:tcW w:w="3544" w:type="dxa"/>
            <w:shd w:val="clear" w:color="auto" w:fill="auto"/>
            <w:noWrap/>
            <w:vAlign w:val="center"/>
          </w:tcPr>
          <w:p w14:paraId="4EE18D96" w14:textId="77777777" w:rsidR="00F47B9B" w:rsidRPr="00D371B9" w:rsidRDefault="00F47B9B" w:rsidP="0080163F">
            <w:pPr>
              <w:jc w:val="center"/>
              <w:rPr>
                <w:sz w:val="22"/>
                <w:szCs w:val="22"/>
              </w:rPr>
            </w:pPr>
            <w:r w:rsidRPr="00D371B9">
              <w:rPr>
                <w:sz w:val="22"/>
                <w:szCs w:val="22"/>
              </w:rPr>
              <w:t>Dissertation</w:t>
            </w:r>
          </w:p>
        </w:tc>
        <w:tc>
          <w:tcPr>
            <w:tcW w:w="885" w:type="dxa"/>
            <w:shd w:val="clear" w:color="auto" w:fill="auto"/>
            <w:noWrap/>
            <w:vAlign w:val="center"/>
          </w:tcPr>
          <w:p w14:paraId="3E018850" w14:textId="77777777" w:rsidR="00F47B9B" w:rsidRPr="00D371B9" w:rsidRDefault="00F47B9B" w:rsidP="0080163F">
            <w:pPr>
              <w:jc w:val="center"/>
              <w:rPr>
                <w:sz w:val="22"/>
                <w:szCs w:val="22"/>
              </w:rPr>
            </w:pPr>
            <w:r w:rsidRPr="00D371B9">
              <w:rPr>
                <w:sz w:val="22"/>
                <w:szCs w:val="22"/>
              </w:rPr>
              <w:t>-.64</w:t>
            </w:r>
          </w:p>
        </w:tc>
        <w:tc>
          <w:tcPr>
            <w:tcW w:w="886" w:type="dxa"/>
            <w:shd w:val="clear" w:color="auto" w:fill="auto"/>
            <w:noWrap/>
            <w:vAlign w:val="center"/>
          </w:tcPr>
          <w:p w14:paraId="5BD73037" w14:textId="77777777" w:rsidR="00F47B9B" w:rsidRPr="00D371B9" w:rsidRDefault="00F47B9B" w:rsidP="0080163F">
            <w:pPr>
              <w:jc w:val="center"/>
              <w:rPr>
                <w:sz w:val="22"/>
                <w:szCs w:val="22"/>
              </w:rPr>
            </w:pPr>
            <w:r w:rsidRPr="00D371B9">
              <w:rPr>
                <w:sz w:val="22"/>
                <w:szCs w:val="22"/>
              </w:rPr>
              <w:t>8</w:t>
            </w:r>
          </w:p>
        </w:tc>
        <w:tc>
          <w:tcPr>
            <w:tcW w:w="886" w:type="dxa"/>
            <w:shd w:val="clear" w:color="auto" w:fill="auto"/>
            <w:noWrap/>
            <w:vAlign w:val="center"/>
          </w:tcPr>
          <w:p w14:paraId="69618EEF" w14:textId="77777777" w:rsidR="00F47B9B" w:rsidRPr="00D371B9" w:rsidRDefault="00F47B9B" w:rsidP="0080163F">
            <w:pPr>
              <w:jc w:val="center"/>
              <w:rPr>
                <w:sz w:val="22"/>
                <w:szCs w:val="22"/>
              </w:rPr>
            </w:pPr>
            <w:r w:rsidRPr="00D371B9">
              <w:rPr>
                <w:sz w:val="22"/>
                <w:szCs w:val="22"/>
              </w:rPr>
              <w:t>.</w:t>
            </w:r>
          </w:p>
        </w:tc>
        <w:tc>
          <w:tcPr>
            <w:tcW w:w="886" w:type="dxa"/>
            <w:shd w:val="clear" w:color="auto" w:fill="auto"/>
            <w:noWrap/>
            <w:vAlign w:val="center"/>
          </w:tcPr>
          <w:p w14:paraId="5EB568AC" w14:textId="77777777" w:rsidR="00F47B9B" w:rsidRPr="00D371B9" w:rsidRDefault="00F47B9B" w:rsidP="0080163F">
            <w:pPr>
              <w:jc w:val="center"/>
              <w:rPr>
                <w:sz w:val="22"/>
                <w:szCs w:val="22"/>
              </w:rPr>
            </w:pPr>
            <w:r w:rsidRPr="00D371B9">
              <w:rPr>
                <w:sz w:val="22"/>
                <w:szCs w:val="22"/>
              </w:rPr>
              <w:t>.88</w:t>
            </w:r>
          </w:p>
        </w:tc>
      </w:tr>
      <w:tr w:rsidR="00F47B9B" w:rsidRPr="00D371B9" w14:paraId="4EFD46BA" w14:textId="77777777" w:rsidTr="0080163F">
        <w:trPr>
          <w:trHeight w:val="312"/>
          <w:jc w:val="center"/>
        </w:trPr>
        <w:tc>
          <w:tcPr>
            <w:tcW w:w="597" w:type="dxa"/>
            <w:shd w:val="clear" w:color="auto" w:fill="auto"/>
            <w:noWrap/>
            <w:vAlign w:val="center"/>
          </w:tcPr>
          <w:p w14:paraId="1A98B5F8" w14:textId="77777777" w:rsidR="00F47B9B" w:rsidRPr="00D371B9" w:rsidRDefault="00F47B9B" w:rsidP="0080163F">
            <w:pPr>
              <w:rPr>
                <w:rFonts w:eastAsia="Gulim"/>
                <w:sz w:val="22"/>
                <w:szCs w:val="22"/>
              </w:rPr>
            </w:pPr>
            <w:r w:rsidRPr="00D371B9">
              <w:rPr>
                <w:rFonts w:eastAsia="Gulim"/>
                <w:sz w:val="22"/>
                <w:szCs w:val="22"/>
              </w:rPr>
              <w:t>96</w:t>
            </w:r>
          </w:p>
        </w:tc>
        <w:tc>
          <w:tcPr>
            <w:tcW w:w="4462" w:type="dxa"/>
            <w:shd w:val="clear" w:color="auto" w:fill="auto"/>
            <w:noWrap/>
            <w:vAlign w:val="center"/>
          </w:tcPr>
          <w:p w14:paraId="6F899B45" w14:textId="77777777" w:rsidR="00F47B9B" w:rsidRPr="00D371B9" w:rsidRDefault="00F47B9B" w:rsidP="0080163F">
            <w:pPr>
              <w:rPr>
                <w:rFonts w:eastAsia="Gulim"/>
                <w:sz w:val="22"/>
                <w:szCs w:val="22"/>
              </w:rPr>
            </w:pPr>
            <w:r w:rsidRPr="00D371B9">
              <w:rPr>
                <w:sz w:val="22"/>
                <w:szCs w:val="22"/>
              </w:rPr>
              <w:t>Barrick, Stewart, Neubert, &amp; Mount</w:t>
            </w:r>
          </w:p>
        </w:tc>
        <w:tc>
          <w:tcPr>
            <w:tcW w:w="783" w:type="dxa"/>
            <w:shd w:val="clear" w:color="auto" w:fill="auto"/>
            <w:noWrap/>
            <w:vAlign w:val="center"/>
          </w:tcPr>
          <w:p w14:paraId="0D169E68" w14:textId="77777777" w:rsidR="00F47B9B" w:rsidRPr="00D371B9" w:rsidRDefault="00F47B9B" w:rsidP="0080163F">
            <w:pPr>
              <w:rPr>
                <w:rFonts w:eastAsia="Gulim"/>
                <w:sz w:val="22"/>
                <w:szCs w:val="22"/>
              </w:rPr>
            </w:pPr>
            <w:r w:rsidRPr="00D371B9">
              <w:rPr>
                <w:rFonts w:eastAsia="Gulim"/>
                <w:sz w:val="22"/>
                <w:szCs w:val="22"/>
              </w:rPr>
              <w:t>1998</w:t>
            </w:r>
          </w:p>
        </w:tc>
        <w:tc>
          <w:tcPr>
            <w:tcW w:w="3544" w:type="dxa"/>
            <w:shd w:val="clear" w:color="auto" w:fill="auto"/>
            <w:noWrap/>
            <w:vAlign w:val="center"/>
          </w:tcPr>
          <w:p w14:paraId="37C7A478" w14:textId="77777777" w:rsidR="00F47B9B" w:rsidRPr="00D371B9" w:rsidRDefault="00F47B9B" w:rsidP="0080163F">
            <w:pPr>
              <w:jc w:val="center"/>
              <w:rPr>
                <w:rFonts w:eastAsia="Gulim"/>
                <w:sz w:val="22"/>
                <w:szCs w:val="22"/>
              </w:rPr>
            </w:pPr>
            <w:r w:rsidRPr="00D371B9">
              <w:rPr>
                <w:sz w:val="22"/>
                <w:szCs w:val="22"/>
              </w:rPr>
              <w:t>J of Applied Psychol</w:t>
            </w:r>
          </w:p>
        </w:tc>
        <w:tc>
          <w:tcPr>
            <w:tcW w:w="885" w:type="dxa"/>
            <w:shd w:val="clear" w:color="auto" w:fill="auto"/>
            <w:noWrap/>
            <w:vAlign w:val="center"/>
          </w:tcPr>
          <w:p w14:paraId="00FD5B47" w14:textId="77777777" w:rsidR="00F47B9B" w:rsidRPr="00D371B9" w:rsidRDefault="00F47B9B" w:rsidP="0080163F">
            <w:pPr>
              <w:jc w:val="center"/>
              <w:rPr>
                <w:rFonts w:eastAsia="Gulim"/>
                <w:sz w:val="22"/>
                <w:szCs w:val="22"/>
              </w:rPr>
            </w:pPr>
            <w:r w:rsidRPr="00D371B9">
              <w:rPr>
                <w:rFonts w:eastAsia="Gulim"/>
                <w:sz w:val="22"/>
                <w:szCs w:val="22"/>
              </w:rPr>
              <w:t>.09</w:t>
            </w:r>
          </w:p>
        </w:tc>
        <w:tc>
          <w:tcPr>
            <w:tcW w:w="886" w:type="dxa"/>
            <w:shd w:val="clear" w:color="auto" w:fill="auto"/>
            <w:noWrap/>
            <w:vAlign w:val="center"/>
          </w:tcPr>
          <w:p w14:paraId="12A35171" w14:textId="77777777" w:rsidR="00F47B9B" w:rsidRPr="00D371B9" w:rsidRDefault="00F47B9B" w:rsidP="0080163F">
            <w:pPr>
              <w:jc w:val="center"/>
              <w:rPr>
                <w:rFonts w:eastAsia="Gulim"/>
                <w:sz w:val="22"/>
                <w:szCs w:val="22"/>
              </w:rPr>
            </w:pPr>
            <w:r w:rsidRPr="00D371B9">
              <w:rPr>
                <w:rFonts w:eastAsia="Gulim"/>
                <w:sz w:val="22"/>
                <w:szCs w:val="22"/>
              </w:rPr>
              <w:t>51</w:t>
            </w:r>
          </w:p>
        </w:tc>
        <w:tc>
          <w:tcPr>
            <w:tcW w:w="886" w:type="dxa"/>
            <w:shd w:val="clear" w:color="auto" w:fill="auto"/>
            <w:noWrap/>
            <w:vAlign w:val="center"/>
          </w:tcPr>
          <w:p w14:paraId="1E781AB2" w14:textId="77777777" w:rsidR="00F47B9B" w:rsidRPr="00D371B9" w:rsidRDefault="00F47B9B" w:rsidP="0080163F">
            <w:pPr>
              <w:jc w:val="center"/>
              <w:rPr>
                <w:rFonts w:eastAsia="Gulim"/>
                <w:sz w:val="22"/>
                <w:szCs w:val="22"/>
              </w:rPr>
            </w:pPr>
            <w:r w:rsidRPr="00D371B9">
              <w:rPr>
                <w:rFonts w:eastAsia="Gulim"/>
                <w:sz w:val="22"/>
                <w:szCs w:val="22"/>
              </w:rPr>
              <w:t>.85</w:t>
            </w:r>
          </w:p>
        </w:tc>
        <w:tc>
          <w:tcPr>
            <w:tcW w:w="886" w:type="dxa"/>
            <w:shd w:val="clear" w:color="auto" w:fill="auto"/>
            <w:noWrap/>
            <w:vAlign w:val="center"/>
          </w:tcPr>
          <w:p w14:paraId="00A4D7F3" w14:textId="77777777" w:rsidR="00F47B9B" w:rsidRPr="00D371B9" w:rsidRDefault="00F47B9B" w:rsidP="0080163F">
            <w:pPr>
              <w:jc w:val="center"/>
              <w:rPr>
                <w:rFonts w:eastAsia="Gulim"/>
                <w:sz w:val="22"/>
                <w:szCs w:val="22"/>
              </w:rPr>
            </w:pPr>
            <w:r w:rsidRPr="00D371B9">
              <w:rPr>
                <w:rFonts w:eastAsia="Gulim"/>
                <w:sz w:val="22"/>
                <w:szCs w:val="22"/>
              </w:rPr>
              <w:t>.78</w:t>
            </w:r>
          </w:p>
        </w:tc>
      </w:tr>
      <w:tr w:rsidR="00F47B9B" w:rsidRPr="00D371B9" w14:paraId="6B491FF5" w14:textId="77777777" w:rsidTr="0080163F">
        <w:trPr>
          <w:trHeight w:val="312"/>
          <w:jc w:val="center"/>
        </w:trPr>
        <w:tc>
          <w:tcPr>
            <w:tcW w:w="597" w:type="dxa"/>
            <w:shd w:val="clear" w:color="auto" w:fill="auto"/>
            <w:noWrap/>
            <w:vAlign w:val="center"/>
          </w:tcPr>
          <w:p w14:paraId="658F2DAA" w14:textId="77777777" w:rsidR="00F47B9B" w:rsidRPr="00D371B9" w:rsidRDefault="00F47B9B" w:rsidP="0080163F">
            <w:pPr>
              <w:rPr>
                <w:rFonts w:eastAsia="Gulim"/>
                <w:sz w:val="22"/>
                <w:szCs w:val="22"/>
              </w:rPr>
            </w:pPr>
            <w:r w:rsidRPr="00D371B9">
              <w:rPr>
                <w:rFonts w:eastAsia="Gulim"/>
                <w:sz w:val="22"/>
                <w:szCs w:val="22"/>
              </w:rPr>
              <w:t>97</w:t>
            </w:r>
          </w:p>
        </w:tc>
        <w:tc>
          <w:tcPr>
            <w:tcW w:w="4462" w:type="dxa"/>
            <w:shd w:val="clear" w:color="auto" w:fill="auto"/>
            <w:noWrap/>
            <w:vAlign w:val="center"/>
          </w:tcPr>
          <w:p w14:paraId="40D7C985" w14:textId="77777777" w:rsidR="00F47B9B" w:rsidRPr="00D371B9" w:rsidRDefault="00F47B9B" w:rsidP="0080163F">
            <w:pPr>
              <w:rPr>
                <w:rFonts w:eastAsia="Gulim"/>
                <w:sz w:val="22"/>
                <w:szCs w:val="22"/>
              </w:rPr>
            </w:pPr>
            <w:proofErr w:type="spellStart"/>
            <w:r w:rsidRPr="00D371B9">
              <w:rPr>
                <w:sz w:val="22"/>
                <w:szCs w:val="22"/>
              </w:rPr>
              <w:t>Barsade</w:t>
            </w:r>
            <w:proofErr w:type="spellEnd"/>
            <w:r w:rsidRPr="00D371B9">
              <w:rPr>
                <w:sz w:val="22"/>
                <w:szCs w:val="22"/>
              </w:rPr>
              <w:t>, Ward, Turner, &amp; Sonnenfeld</w:t>
            </w:r>
          </w:p>
        </w:tc>
        <w:tc>
          <w:tcPr>
            <w:tcW w:w="783" w:type="dxa"/>
            <w:shd w:val="clear" w:color="auto" w:fill="auto"/>
            <w:noWrap/>
            <w:vAlign w:val="center"/>
          </w:tcPr>
          <w:p w14:paraId="315AC956" w14:textId="77777777" w:rsidR="00F47B9B" w:rsidRPr="00D371B9" w:rsidRDefault="00F47B9B" w:rsidP="0080163F">
            <w:pPr>
              <w:rPr>
                <w:rFonts w:eastAsia="Gulim"/>
                <w:sz w:val="22"/>
                <w:szCs w:val="22"/>
              </w:rPr>
            </w:pPr>
            <w:r w:rsidRPr="00D371B9">
              <w:rPr>
                <w:rFonts w:eastAsia="Gulim"/>
                <w:sz w:val="22"/>
                <w:szCs w:val="22"/>
              </w:rPr>
              <w:t>2000</w:t>
            </w:r>
          </w:p>
        </w:tc>
        <w:tc>
          <w:tcPr>
            <w:tcW w:w="3544" w:type="dxa"/>
            <w:shd w:val="clear" w:color="auto" w:fill="auto"/>
            <w:noWrap/>
            <w:vAlign w:val="center"/>
          </w:tcPr>
          <w:p w14:paraId="02EAAFCE" w14:textId="77777777" w:rsidR="00F47B9B" w:rsidRPr="00D371B9" w:rsidRDefault="00F47B9B" w:rsidP="0080163F">
            <w:pPr>
              <w:jc w:val="center"/>
              <w:rPr>
                <w:rFonts w:eastAsia="Gulim"/>
                <w:sz w:val="22"/>
                <w:szCs w:val="22"/>
              </w:rPr>
            </w:pPr>
            <w:r w:rsidRPr="00D371B9">
              <w:rPr>
                <w:sz w:val="22"/>
                <w:szCs w:val="22"/>
              </w:rPr>
              <w:t>Admin. Science Quart</w:t>
            </w:r>
          </w:p>
        </w:tc>
        <w:tc>
          <w:tcPr>
            <w:tcW w:w="885" w:type="dxa"/>
            <w:shd w:val="clear" w:color="auto" w:fill="auto"/>
            <w:noWrap/>
            <w:vAlign w:val="center"/>
          </w:tcPr>
          <w:p w14:paraId="006710DC" w14:textId="77777777" w:rsidR="00F47B9B" w:rsidRPr="00D371B9" w:rsidRDefault="00F47B9B" w:rsidP="0080163F">
            <w:pPr>
              <w:jc w:val="center"/>
              <w:rPr>
                <w:rFonts w:eastAsia="Gulim"/>
                <w:sz w:val="22"/>
                <w:szCs w:val="22"/>
              </w:rPr>
            </w:pPr>
            <w:r w:rsidRPr="00D371B9">
              <w:rPr>
                <w:rFonts w:eastAsia="Gulim"/>
                <w:sz w:val="22"/>
                <w:szCs w:val="22"/>
              </w:rPr>
              <w:t>.00</w:t>
            </w:r>
          </w:p>
        </w:tc>
        <w:tc>
          <w:tcPr>
            <w:tcW w:w="886" w:type="dxa"/>
            <w:shd w:val="clear" w:color="auto" w:fill="auto"/>
            <w:noWrap/>
            <w:vAlign w:val="center"/>
          </w:tcPr>
          <w:p w14:paraId="0CFE830C" w14:textId="77777777" w:rsidR="00F47B9B" w:rsidRPr="00D371B9" w:rsidRDefault="00F47B9B" w:rsidP="0080163F">
            <w:pPr>
              <w:jc w:val="center"/>
              <w:rPr>
                <w:rFonts w:eastAsia="Gulim"/>
                <w:sz w:val="22"/>
                <w:szCs w:val="22"/>
              </w:rPr>
            </w:pPr>
            <w:r w:rsidRPr="00D371B9">
              <w:rPr>
                <w:rFonts w:eastAsia="Gulim"/>
                <w:sz w:val="22"/>
                <w:szCs w:val="22"/>
              </w:rPr>
              <w:t>62</w:t>
            </w:r>
          </w:p>
        </w:tc>
        <w:tc>
          <w:tcPr>
            <w:tcW w:w="886" w:type="dxa"/>
            <w:shd w:val="clear" w:color="auto" w:fill="auto"/>
            <w:noWrap/>
            <w:vAlign w:val="center"/>
          </w:tcPr>
          <w:p w14:paraId="1AF61389" w14:textId="77777777" w:rsidR="00F47B9B" w:rsidRPr="00D371B9" w:rsidRDefault="00F47B9B" w:rsidP="0080163F">
            <w:pPr>
              <w:jc w:val="center"/>
              <w:rPr>
                <w:rFonts w:eastAsia="Gulim"/>
                <w:sz w:val="22"/>
                <w:szCs w:val="22"/>
              </w:rPr>
            </w:pPr>
            <w:r w:rsidRPr="00D371B9">
              <w:rPr>
                <w:rFonts w:eastAsia="Gulim"/>
                <w:sz w:val="22"/>
                <w:szCs w:val="22"/>
              </w:rPr>
              <w:t>.87</w:t>
            </w:r>
          </w:p>
        </w:tc>
        <w:tc>
          <w:tcPr>
            <w:tcW w:w="886" w:type="dxa"/>
            <w:shd w:val="clear" w:color="auto" w:fill="auto"/>
            <w:noWrap/>
            <w:vAlign w:val="center"/>
          </w:tcPr>
          <w:p w14:paraId="6D58307D" w14:textId="77777777" w:rsidR="00F47B9B" w:rsidRPr="00D371B9" w:rsidRDefault="00F47B9B" w:rsidP="0080163F">
            <w:pPr>
              <w:jc w:val="center"/>
              <w:rPr>
                <w:rFonts w:eastAsia="Gulim"/>
                <w:sz w:val="22"/>
                <w:szCs w:val="22"/>
              </w:rPr>
            </w:pPr>
            <w:r w:rsidRPr="00D371B9">
              <w:rPr>
                <w:rFonts w:eastAsia="Gulim"/>
                <w:sz w:val="22"/>
                <w:szCs w:val="22"/>
              </w:rPr>
              <w:t>.82</w:t>
            </w:r>
          </w:p>
        </w:tc>
      </w:tr>
      <w:tr w:rsidR="00F47B9B" w:rsidRPr="00D371B9" w14:paraId="578D0463" w14:textId="77777777" w:rsidTr="0080163F">
        <w:trPr>
          <w:trHeight w:val="312"/>
          <w:jc w:val="center"/>
        </w:trPr>
        <w:tc>
          <w:tcPr>
            <w:tcW w:w="597" w:type="dxa"/>
            <w:shd w:val="clear" w:color="auto" w:fill="auto"/>
            <w:noWrap/>
            <w:vAlign w:val="center"/>
          </w:tcPr>
          <w:p w14:paraId="6F5BFBDA" w14:textId="77777777" w:rsidR="00F47B9B" w:rsidRPr="00D371B9" w:rsidRDefault="00F47B9B" w:rsidP="0080163F">
            <w:pPr>
              <w:rPr>
                <w:rFonts w:eastAsia="Gulim"/>
                <w:sz w:val="22"/>
                <w:szCs w:val="22"/>
              </w:rPr>
            </w:pPr>
            <w:r w:rsidRPr="00D371B9">
              <w:rPr>
                <w:rFonts w:eastAsia="Gulim"/>
                <w:sz w:val="22"/>
                <w:szCs w:val="22"/>
              </w:rPr>
              <w:t>98</w:t>
            </w:r>
          </w:p>
        </w:tc>
        <w:tc>
          <w:tcPr>
            <w:tcW w:w="4462" w:type="dxa"/>
            <w:shd w:val="clear" w:color="auto" w:fill="auto"/>
            <w:noWrap/>
            <w:vAlign w:val="center"/>
          </w:tcPr>
          <w:p w14:paraId="36D9D228" w14:textId="77777777" w:rsidR="00F47B9B" w:rsidRPr="00D371B9" w:rsidRDefault="00F47B9B" w:rsidP="0080163F">
            <w:pPr>
              <w:rPr>
                <w:rFonts w:eastAsia="Gulim"/>
                <w:sz w:val="22"/>
                <w:szCs w:val="22"/>
              </w:rPr>
            </w:pPr>
            <w:r w:rsidRPr="00D371B9">
              <w:rPr>
                <w:sz w:val="22"/>
                <w:szCs w:val="22"/>
              </w:rPr>
              <w:t>Bolin &amp; Neuman</w:t>
            </w:r>
          </w:p>
        </w:tc>
        <w:tc>
          <w:tcPr>
            <w:tcW w:w="783" w:type="dxa"/>
            <w:shd w:val="clear" w:color="auto" w:fill="auto"/>
            <w:noWrap/>
            <w:vAlign w:val="center"/>
          </w:tcPr>
          <w:p w14:paraId="5D601B07" w14:textId="77777777" w:rsidR="00F47B9B" w:rsidRPr="00D371B9" w:rsidRDefault="00F47B9B" w:rsidP="0080163F">
            <w:pPr>
              <w:rPr>
                <w:rFonts w:eastAsia="Gulim"/>
                <w:sz w:val="22"/>
                <w:szCs w:val="22"/>
              </w:rPr>
            </w:pPr>
            <w:r w:rsidRPr="00D371B9">
              <w:rPr>
                <w:rFonts w:eastAsia="Gulim"/>
                <w:sz w:val="22"/>
                <w:szCs w:val="22"/>
              </w:rPr>
              <w:t>2006</w:t>
            </w:r>
          </w:p>
        </w:tc>
        <w:tc>
          <w:tcPr>
            <w:tcW w:w="3544" w:type="dxa"/>
            <w:shd w:val="clear" w:color="auto" w:fill="auto"/>
            <w:noWrap/>
            <w:vAlign w:val="center"/>
          </w:tcPr>
          <w:p w14:paraId="4AF9B4DB" w14:textId="77777777" w:rsidR="00F47B9B" w:rsidRPr="00D371B9" w:rsidRDefault="00F47B9B" w:rsidP="0080163F">
            <w:pPr>
              <w:jc w:val="center"/>
              <w:rPr>
                <w:rFonts w:eastAsia="Gulim"/>
                <w:sz w:val="22"/>
                <w:szCs w:val="22"/>
              </w:rPr>
            </w:pPr>
            <w:r w:rsidRPr="00D371B9">
              <w:rPr>
                <w:sz w:val="22"/>
                <w:szCs w:val="22"/>
              </w:rPr>
              <w:t>J Bus &amp; Psychol</w:t>
            </w:r>
          </w:p>
        </w:tc>
        <w:tc>
          <w:tcPr>
            <w:tcW w:w="885" w:type="dxa"/>
            <w:shd w:val="clear" w:color="auto" w:fill="auto"/>
            <w:noWrap/>
            <w:vAlign w:val="center"/>
          </w:tcPr>
          <w:p w14:paraId="689C232D" w14:textId="77777777" w:rsidR="00F47B9B" w:rsidRPr="00D371B9" w:rsidRDefault="00F47B9B" w:rsidP="0080163F">
            <w:pPr>
              <w:jc w:val="center"/>
              <w:rPr>
                <w:rFonts w:eastAsia="Gulim"/>
                <w:sz w:val="22"/>
                <w:szCs w:val="22"/>
              </w:rPr>
            </w:pPr>
            <w:r w:rsidRPr="00D371B9">
              <w:rPr>
                <w:rFonts w:eastAsia="Gulim"/>
                <w:sz w:val="22"/>
                <w:szCs w:val="22"/>
              </w:rPr>
              <w:t>-.01</w:t>
            </w:r>
          </w:p>
        </w:tc>
        <w:tc>
          <w:tcPr>
            <w:tcW w:w="886" w:type="dxa"/>
            <w:shd w:val="clear" w:color="auto" w:fill="auto"/>
            <w:noWrap/>
            <w:vAlign w:val="center"/>
          </w:tcPr>
          <w:p w14:paraId="48FE6B96" w14:textId="77777777" w:rsidR="00F47B9B" w:rsidRPr="00D371B9" w:rsidRDefault="00F47B9B" w:rsidP="0080163F">
            <w:pPr>
              <w:jc w:val="center"/>
              <w:rPr>
                <w:rFonts w:eastAsia="Gulim"/>
                <w:sz w:val="22"/>
                <w:szCs w:val="22"/>
              </w:rPr>
            </w:pPr>
            <w:r w:rsidRPr="00D371B9">
              <w:rPr>
                <w:rFonts w:eastAsia="Gulim"/>
                <w:sz w:val="22"/>
                <w:szCs w:val="22"/>
              </w:rPr>
              <w:t>78</w:t>
            </w:r>
          </w:p>
        </w:tc>
        <w:tc>
          <w:tcPr>
            <w:tcW w:w="886" w:type="dxa"/>
            <w:shd w:val="clear" w:color="auto" w:fill="auto"/>
            <w:noWrap/>
            <w:vAlign w:val="center"/>
          </w:tcPr>
          <w:p w14:paraId="63722518" w14:textId="77777777" w:rsidR="00F47B9B" w:rsidRPr="00D371B9" w:rsidRDefault="00F47B9B" w:rsidP="0080163F">
            <w:pPr>
              <w:jc w:val="center"/>
              <w:rPr>
                <w:rFonts w:eastAsia="Gulim"/>
                <w:sz w:val="22"/>
                <w:szCs w:val="22"/>
              </w:rPr>
            </w:pPr>
            <w:r w:rsidRPr="00D371B9">
              <w:rPr>
                <w:rFonts w:eastAsia="Gulim"/>
                <w:sz w:val="22"/>
                <w:szCs w:val="22"/>
              </w:rPr>
              <w:t>.76</w:t>
            </w:r>
          </w:p>
        </w:tc>
        <w:tc>
          <w:tcPr>
            <w:tcW w:w="886" w:type="dxa"/>
            <w:shd w:val="clear" w:color="auto" w:fill="auto"/>
            <w:noWrap/>
            <w:vAlign w:val="center"/>
          </w:tcPr>
          <w:p w14:paraId="2D05EE20" w14:textId="77777777" w:rsidR="00F47B9B" w:rsidRPr="00D371B9" w:rsidRDefault="00F47B9B" w:rsidP="0080163F">
            <w:pPr>
              <w:jc w:val="center"/>
              <w:rPr>
                <w:rFonts w:eastAsia="Gulim"/>
                <w:sz w:val="22"/>
                <w:szCs w:val="22"/>
              </w:rPr>
            </w:pPr>
            <w:r w:rsidRPr="00D371B9">
              <w:rPr>
                <w:rFonts w:eastAsia="Gulim"/>
                <w:sz w:val="22"/>
                <w:szCs w:val="22"/>
              </w:rPr>
              <w:t>.82</w:t>
            </w:r>
          </w:p>
        </w:tc>
      </w:tr>
      <w:tr w:rsidR="00F47B9B" w:rsidRPr="00D371B9" w14:paraId="583E635B" w14:textId="77777777" w:rsidTr="0080163F">
        <w:trPr>
          <w:trHeight w:val="312"/>
          <w:jc w:val="center"/>
        </w:trPr>
        <w:tc>
          <w:tcPr>
            <w:tcW w:w="597" w:type="dxa"/>
            <w:shd w:val="clear" w:color="auto" w:fill="auto"/>
            <w:noWrap/>
            <w:vAlign w:val="center"/>
          </w:tcPr>
          <w:p w14:paraId="57EE1DBC" w14:textId="77777777" w:rsidR="00F47B9B" w:rsidRPr="00D371B9" w:rsidRDefault="00F47B9B" w:rsidP="0080163F">
            <w:pPr>
              <w:rPr>
                <w:rFonts w:eastAsia="Gulim"/>
                <w:sz w:val="22"/>
                <w:szCs w:val="22"/>
              </w:rPr>
            </w:pPr>
            <w:r w:rsidRPr="00D371B9">
              <w:rPr>
                <w:rFonts w:eastAsia="Gulim"/>
                <w:sz w:val="22"/>
                <w:szCs w:val="22"/>
              </w:rPr>
              <w:t>99</w:t>
            </w:r>
          </w:p>
        </w:tc>
        <w:tc>
          <w:tcPr>
            <w:tcW w:w="4462" w:type="dxa"/>
            <w:shd w:val="clear" w:color="auto" w:fill="auto"/>
            <w:noWrap/>
            <w:vAlign w:val="center"/>
          </w:tcPr>
          <w:p w14:paraId="64F791FB" w14:textId="77777777" w:rsidR="00F47B9B" w:rsidRPr="00D371B9" w:rsidRDefault="00F47B9B" w:rsidP="0080163F">
            <w:pPr>
              <w:rPr>
                <w:sz w:val="22"/>
                <w:szCs w:val="22"/>
              </w:rPr>
            </w:pPr>
            <w:r w:rsidRPr="00D371B9">
              <w:rPr>
                <w:sz w:val="22"/>
                <w:szCs w:val="22"/>
              </w:rPr>
              <w:t>Burchfield</w:t>
            </w:r>
          </w:p>
        </w:tc>
        <w:tc>
          <w:tcPr>
            <w:tcW w:w="783" w:type="dxa"/>
            <w:shd w:val="clear" w:color="auto" w:fill="auto"/>
            <w:noWrap/>
            <w:vAlign w:val="center"/>
          </w:tcPr>
          <w:p w14:paraId="08A83E7A" w14:textId="77777777" w:rsidR="00F47B9B" w:rsidRPr="00D371B9" w:rsidRDefault="00F47B9B" w:rsidP="0080163F">
            <w:pPr>
              <w:rPr>
                <w:rFonts w:eastAsia="Gulim"/>
                <w:sz w:val="22"/>
                <w:szCs w:val="22"/>
              </w:rPr>
            </w:pPr>
            <w:r w:rsidRPr="00D371B9">
              <w:rPr>
                <w:rFonts w:eastAsia="Gulim"/>
                <w:sz w:val="22"/>
                <w:szCs w:val="22"/>
              </w:rPr>
              <w:t>1997</w:t>
            </w:r>
          </w:p>
        </w:tc>
        <w:tc>
          <w:tcPr>
            <w:tcW w:w="3544" w:type="dxa"/>
            <w:shd w:val="clear" w:color="auto" w:fill="auto"/>
            <w:noWrap/>
            <w:vAlign w:val="center"/>
          </w:tcPr>
          <w:p w14:paraId="39717E33" w14:textId="77777777" w:rsidR="00F47B9B" w:rsidRPr="00D371B9" w:rsidRDefault="00F47B9B" w:rsidP="0080163F">
            <w:pPr>
              <w:jc w:val="center"/>
              <w:rPr>
                <w:sz w:val="22"/>
                <w:szCs w:val="22"/>
              </w:rPr>
            </w:pPr>
            <w:r w:rsidRPr="00D371B9">
              <w:rPr>
                <w:sz w:val="22"/>
                <w:szCs w:val="22"/>
              </w:rPr>
              <w:t>Dissertation</w:t>
            </w:r>
          </w:p>
        </w:tc>
        <w:tc>
          <w:tcPr>
            <w:tcW w:w="885" w:type="dxa"/>
            <w:shd w:val="clear" w:color="auto" w:fill="auto"/>
            <w:noWrap/>
            <w:vAlign w:val="center"/>
          </w:tcPr>
          <w:p w14:paraId="520346FD" w14:textId="77777777" w:rsidR="00F47B9B" w:rsidRPr="00D371B9" w:rsidRDefault="00F47B9B" w:rsidP="0080163F">
            <w:pPr>
              <w:jc w:val="center"/>
              <w:rPr>
                <w:rFonts w:eastAsia="Gulim"/>
                <w:sz w:val="22"/>
                <w:szCs w:val="22"/>
              </w:rPr>
            </w:pPr>
            <w:r w:rsidRPr="00D371B9">
              <w:rPr>
                <w:rFonts w:eastAsia="Gulim"/>
                <w:sz w:val="22"/>
                <w:szCs w:val="22"/>
              </w:rPr>
              <w:t>.03</w:t>
            </w:r>
          </w:p>
        </w:tc>
        <w:tc>
          <w:tcPr>
            <w:tcW w:w="886" w:type="dxa"/>
            <w:shd w:val="clear" w:color="auto" w:fill="auto"/>
            <w:noWrap/>
            <w:vAlign w:val="center"/>
          </w:tcPr>
          <w:p w14:paraId="62C7374B" w14:textId="77777777" w:rsidR="00F47B9B" w:rsidRPr="00D371B9" w:rsidRDefault="00F47B9B" w:rsidP="0080163F">
            <w:pPr>
              <w:jc w:val="center"/>
              <w:rPr>
                <w:rFonts w:eastAsia="Gulim"/>
                <w:sz w:val="22"/>
                <w:szCs w:val="22"/>
              </w:rPr>
            </w:pPr>
            <w:r w:rsidRPr="00D371B9">
              <w:rPr>
                <w:rFonts w:eastAsia="Gulim"/>
                <w:sz w:val="22"/>
                <w:szCs w:val="22"/>
              </w:rPr>
              <w:t>70</w:t>
            </w:r>
          </w:p>
        </w:tc>
        <w:tc>
          <w:tcPr>
            <w:tcW w:w="886" w:type="dxa"/>
            <w:shd w:val="clear" w:color="auto" w:fill="auto"/>
            <w:noWrap/>
            <w:vAlign w:val="center"/>
          </w:tcPr>
          <w:p w14:paraId="0FA11ADB" w14:textId="77777777" w:rsidR="00F47B9B" w:rsidRPr="00D371B9" w:rsidRDefault="00F47B9B" w:rsidP="0080163F">
            <w:pPr>
              <w:jc w:val="center"/>
              <w:rPr>
                <w:rFonts w:eastAsia="Gulim"/>
                <w:sz w:val="22"/>
                <w:szCs w:val="22"/>
              </w:rPr>
            </w:pPr>
            <w:r w:rsidRPr="00D371B9">
              <w:rPr>
                <w:rFonts w:eastAsia="Gulim"/>
                <w:sz w:val="22"/>
                <w:szCs w:val="22"/>
              </w:rPr>
              <w:t>.83</w:t>
            </w:r>
          </w:p>
        </w:tc>
        <w:tc>
          <w:tcPr>
            <w:tcW w:w="886" w:type="dxa"/>
            <w:shd w:val="clear" w:color="auto" w:fill="auto"/>
            <w:noWrap/>
            <w:vAlign w:val="center"/>
          </w:tcPr>
          <w:p w14:paraId="328FF889" w14:textId="77777777" w:rsidR="00F47B9B" w:rsidRPr="00D371B9" w:rsidRDefault="00F47B9B" w:rsidP="0080163F">
            <w:pPr>
              <w:jc w:val="center"/>
              <w:rPr>
                <w:rFonts w:eastAsia="Gulim"/>
                <w:sz w:val="22"/>
                <w:szCs w:val="22"/>
              </w:rPr>
            </w:pPr>
            <w:r w:rsidRPr="00D371B9">
              <w:rPr>
                <w:rFonts w:eastAsia="Gulim"/>
                <w:sz w:val="22"/>
                <w:szCs w:val="22"/>
              </w:rPr>
              <w:t>.72</w:t>
            </w:r>
          </w:p>
        </w:tc>
      </w:tr>
      <w:tr w:rsidR="00F47B9B" w:rsidRPr="00D371B9" w14:paraId="6D881CA6" w14:textId="77777777" w:rsidTr="0080163F">
        <w:trPr>
          <w:trHeight w:val="312"/>
          <w:jc w:val="center"/>
        </w:trPr>
        <w:tc>
          <w:tcPr>
            <w:tcW w:w="597" w:type="dxa"/>
            <w:shd w:val="clear" w:color="auto" w:fill="auto"/>
            <w:noWrap/>
            <w:vAlign w:val="center"/>
          </w:tcPr>
          <w:p w14:paraId="6C766DC0" w14:textId="77777777" w:rsidR="00F47B9B" w:rsidRPr="00D371B9" w:rsidRDefault="00F47B9B" w:rsidP="0080163F">
            <w:pPr>
              <w:rPr>
                <w:sz w:val="22"/>
                <w:szCs w:val="22"/>
              </w:rPr>
            </w:pPr>
            <w:r w:rsidRPr="00D371B9">
              <w:rPr>
                <w:sz w:val="22"/>
                <w:szCs w:val="22"/>
              </w:rPr>
              <w:t>100</w:t>
            </w:r>
          </w:p>
        </w:tc>
        <w:tc>
          <w:tcPr>
            <w:tcW w:w="4462" w:type="dxa"/>
            <w:shd w:val="clear" w:color="auto" w:fill="auto"/>
            <w:noWrap/>
            <w:vAlign w:val="center"/>
          </w:tcPr>
          <w:p w14:paraId="165D5AD6" w14:textId="77777777" w:rsidR="00F47B9B" w:rsidRPr="00D371B9" w:rsidRDefault="00F47B9B" w:rsidP="0080163F">
            <w:pPr>
              <w:rPr>
                <w:sz w:val="22"/>
                <w:szCs w:val="22"/>
              </w:rPr>
            </w:pPr>
            <w:proofErr w:type="spellStart"/>
            <w:r w:rsidRPr="00D371B9">
              <w:rPr>
                <w:sz w:val="22"/>
                <w:szCs w:val="22"/>
              </w:rPr>
              <w:t>Busse</w:t>
            </w:r>
            <w:proofErr w:type="spellEnd"/>
            <w:r w:rsidRPr="00D371B9">
              <w:rPr>
                <w:sz w:val="22"/>
                <w:szCs w:val="22"/>
              </w:rPr>
              <w:t xml:space="preserve"> (few value gaps)</w:t>
            </w:r>
          </w:p>
        </w:tc>
        <w:tc>
          <w:tcPr>
            <w:tcW w:w="783" w:type="dxa"/>
            <w:shd w:val="clear" w:color="auto" w:fill="auto"/>
            <w:noWrap/>
            <w:vAlign w:val="center"/>
          </w:tcPr>
          <w:p w14:paraId="16726F6E" w14:textId="77777777" w:rsidR="00F47B9B" w:rsidRPr="00D371B9" w:rsidRDefault="00F47B9B" w:rsidP="0080163F">
            <w:pPr>
              <w:rPr>
                <w:sz w:val="22"/>
                <w:szCs w:val="22"/>
              </w:rPr>
            </w:pPr>
            <w:r w:rsidRPr="00D371B9">
              <w:rPr>
                <w:sz w:val="22"/>
                <w:szCs w:val="22"/>
              </w:rPr>
              <w:t>2017</w:t>
            </w:r>
          </w:p>
        </w:tc>
        <w:tc>
          <w:tcPr>
            <w:tcW w:w="3544" w:type="dxa"/>
            <w:shd w:val="clear" w:color="auto" w:fill="auto"/>
            <w:noWrap/>
            <w:vAlign w:val="center"/>
          </w:tcPr>
          <w:p w14:paraId="3F297E77" w14:textId="77777777" w:rsidR="00F47B9B" w:rsidRPr="00D371B9" w:rsidRDefault="00F47B9B" w:rsidP="0080163F">
            <w:pPr>
              <w:jc w:val="center"/>
              <w:rPr>
                <w:sz w:val="22"/>
                <w:szCs w:val="22"/>
              </w:rPr>
            </w:pPr>
            <w:r w:rsidRPr="00D371B9">
              <w:rPr>
                <w:sz w:val="22"/>
                <w:szCs w:val="22"/>
              </w:rPr>
              <w:t xml:space="preserve">J of Chinese Human Res </w:t>
            </w:r>
            <w:proofErr w:type="spellStart"/>
            <w:r w:rsidRPr="00D371B9">
              <w:rPr>
                <w:sz w:val="22"/>
                <w:szCs w:val="22"/>
              </w:rPr>
              <w:t>Mngmnt</w:t>
            </w:r>
            <w:proofErr w:type="spellEnd"/>
          </w:p>
        </w:tc>
        <w:tc>
          <w:tcPr>
            <w:tcW w:w="885" w:type="dxa"/>
            <w:shd w:val="clear" w:color="auto" w:fill="auto"/>
            <w:noWrap/>
            <w:vAlign w:val="center"/>
          </w:tcPr>
          <w:p w14:paraId="35E57B37" w14:textId="77777777" w:rsidR="00F47B9B" w:rsidRPr="00D371B9" w:rsidRDefault="00F47B9B" w:rsidP="0080163F">
            <w:pPr>
              <w:jc w:val="center"/>
              <w:rPr>
                <w:sz w:val="22"/>
                <w:szCs w:val="22"/>
              </w:rPr>
            </w:pPr>
            <w:r w:rsidRPr="00D371B9">
              <w:rPr>
                <w:sz w:val="22"/>
                <w:szCs w:val="22"/>
              </w:rPr>
              <w:t>-.32</w:t>
            </w:r>
          </w:p>
        </w:tc>
        <w:tc>
          <w:tcPr>
            <w:tcW w:w="886" w:type="dxa"/>
            <w:shd w:val="clear" w:color="auto" w:fill="auto"/>
            <w:noWrap/>
            <w:vAlign w:val="center"/>
          </w:tcPr>
          <w:p w14:paraId="3FB4BA9B" w14:textId="77777777" w:rsidR="00F47B9B" w:rsidRPr="00D371B9" w:rsidRDefault="00F47B9B" w:rsidP="0080163F">
            <w:pPr>
              <w:jc w:val="center"/>
              <w:rPr>
                <w:sz w:val="22"/>
                <w:szCs w:val="22"/>
              </w:rPr>
            </w:pPr>
            <w:r w:rsidRPr="00D371B9">
              <w:rPr>
                <w:sz w:val="22"/>
                <w:szCs w:val="22"/>
              </w:rPr>
              <w:t>15</w:t>
            </w:r>
          </w:p>
        </w:tc>
        <w:tc>
          <w:tcPr>
            <w:tcW w:w="886" w:type="dxa"/>
            <w:shd w:val="clear" w:color="auto" w:fill="auto"/>
            <w:noWrap/>
            <w:vAlign w:val="center"/>
          </w:tcPr>
          <w:p w14:paraId="1367AD0B" w14:textId="77777777" w:rsidR="00F47B9B" w:rsidRPr="00D371B9" w:rsidRDefault="00F47B9B" w:rsidP="0080163F">
            <w:pPr>
              <w:jc w:val="center"/>
              <w:rPr>
                <w:sz w:val="22"/>
                <w:szCs w:val="22"/>
              </w:rPr>
            </w:pPr>
            <w:r w:rsidRPr="00D371B9">
              <w:rPr>
                <w:sz w:val="22"/>
                <w:szCs w:val="22"/>
              </w:rPr>
              <w:t>.</w:t>
            </w:r>
          </w:p>
        </w:tc>
        <w:tc>
          <w:tcPr>
            <w:tcW w:w="886" w:type="dxa"/>
            <w:shd w:val="clear" w:color="auto" w:fill="auto"/>
            <w:noWrap/>
            <w:vAlign w:val="center"/>
          </w:tcPr>
          <w:p w14:paraId="0B664595" w14:textId="77777777" w:rsidR="00F47B9B" w:rsidRPr="00D371B9" w:rsidRDefault="00F47B9B" w:rsidP="0080163F">
            <w:pPr>
              <w:jc w:val="center"/>
              <w:rPr>
                <w:sz w:val="22"/>
                <w:szCs w:val="22"/>
              </w:rPr>
            </w:pPr>
            <w:r w:rsidRPr="00D371B9">
              <w:rPr>
                <w:sz w:val="22"/>
                <w:szCs w:val="22"/>
              </w:rPr>
              <w:t>.90</w:t>
            </w:r>
          </w:p>
        </w:tc>
      </w:tr>
      <w:tr w:rsidR="00F47B9B" w:rsidRPr="00D371B9" w14:paraId="1F4107D9" w14:textId="77777777" w:rsidTr="0080163F">
        <w:trPr>
          <w:trHeight w:val="312"/>
          <w:jc w:val="center"/>
        </w:trPr>
        <w:tc>
          <w:tcPr>
            <w:tcW w:w="597" w:type="dxa"/>
            <w:shd w:val="clear" w:color="auto" w:fill="auto"/>
            <w:noWrap/>
            <w:vAlign w:val="center"/>
          </w:tcPr>
          <w:p w14:paraId="19BFFD00" w14:textId="77777777" w:rsidR="00F47B9B" w:rsidRPr="00D371B9" w:rsidRDefault="00F47B9B" w:rsidP="0080163F">
            <w:pPr>
              <w:rPr>
                <w:sz w:val="22"/>
                <w:szCs w:val="22"/>
              </w:rPr>
            </w:pPr>
            <w:r w:rsidRPr="00D371B9">
              <w:rPr>
                <w:sz w:val="22"/>
                <w:szCs w:val="22"/>
              </w:rPr>
              <w:t>101</w:t>
            </w:r>
          </w:p>
        </w:tc>
        <w:tc>
          <w:tcPr>
            <w:tcW w:w="4462" w:type="dxa"/>
            <w:shd w:val="clear" w:color="auto" w:fill="auto"/>
            <w:noWrap/>
            <w:vAlign w:val="center"/>
          </w:tcPr>
          <w:p w14:paraId="7559A3AA" w14:textId="77777777" w:rsidR="00F47B9B" w:rsidRPr="00D371B9" w:rsidRDefault="00F47B9B" w:rsidP="0080163F">
            <w:pPr>
              <w:rPr>
                <w:sz w:val="22"/>
                <w:szCs w:val="22"/>
              </w:rPr>
            </w:pPr>
            <w:proofErr w:type="spellStart"/>
            <w:r w:rsidRPr="00D371B9">
              <w:rPr>
                <w:sz w:val="22"/>
                <w:szCs w:val="22"/>
              </w:rPr>
              <w:t>Busse</w:t>
            </w:r>
            <w:proofErr w:type="spellEnd"/>
            <w:r w:rsidRPr="00D371B9">
              <w:rPr>
                <w:sz w:val="22"/>
                <w:szCs w:val="22"/>
              </w:rPr>
              <w:t xml:space="preserve"> (many value gaps)</w:t>
            </w:r>
          </w:p>
        </w:tc>
        <w:tc>
          <w:tcPr>
            <w:tcW w:w="783" w:type="dxa"/>
            <w:shd w:val="clear" w:color="auto" w:fill="auto"/>
            <w:noWrap/>
            <w:vAlign w:val="center"/>
          </w:tcPr>
          <w:p w14:paraId="0AE8B995" w14:textId="77777777" w:rsidR="00F47B9B" w:rsidRPr="00D371B9" w:rsidRDefault="00F47B9B" w:rsidP="0080163F">
            <w:pPr>
              <w:rPr>
                <w:sz w:val="22"/>
                <w:szCs w:val="22"/>
              </w:rPr>
            </w:pPr>
            <w:r w:rsidRPr="00D371B9">
              <w:rPr>
                <w:sz w:val="22"/>
                <w:szCs w:val="22"/>
              </w:rPr>
              <w:t>2017</w:t>
            </w:r>
          </w:p>
        </w:tc>
        <w:tc>
          <w:tcPr>
            <w:tcW w:w="3544" w:type="dxa"/>
            <w:shd w:val="clear" w:color="auto" w:fill="auto"/>
            <w:noWrap/>
            <w:vAlign w:val="center"/>
          </w:tcPr>
          <w:p w14:paraId="1D243052" w14:textId="77777777" w:rsidR="00F47B9B" w:rsidRPr="00D371B9" w:rsidRDefault="00F47B9B" w:rsidP="0080163F">
            <w:pPr>
              <w:jc w:val="center"/>
              <w:rPr>
                <w:sz w:val="22"/>
                <w:szCs w:val="22"/>
              </w:rPr>
            </w:pPr>
            <w:r w:rsidRPr="00D371B9">
              <w:rPr>
                <w:sz w:val="22"/>
                <w:szCs w:val="22"/>
              </w:rPr>
              <w:t xml:space="preserve">J of Chinese Human Res </w:t>
            </w:r>
            <w:proofErr w:type="spellStart"/>
            <w:r w:rsidRPr="00D371B9">
              <w:rPr>
                <w:sz w:val="22"/>
                <w:szCs w:val="22"/>
              </w:rPr>
              <w:t>Mngmnt</w:t>
            </w:r>
            <w:proofErr w:type="spellEnd"/>
          </w:p>
        </w:tc>
        <w:tc>
          <w:tcPr>
            <w:tcW w:w="885" w:type="dxa"/>
            <w:shd w:val="clear" w:color="auto" w:fill="auto"/>
            <w:noWrap/>
            <w:vAlign w:val="center"/>
          </w:tcPr>
          <w:p w14:paraId="105E6D31" w14:textId="77777777" w:rsidR="00F47B9B" w:rsidRPr="00D371B9" w:rsidRDefault="00F47B9B" w:rsidP="0080163F">
            <w:pPr>
              <w:jc w:val="center"/>
              <w:rPr>
                <w:sz w:val="22"/>
                <w:szCs w:val="22"/>
              </w:rPr>
            </w:pPr>
            <w:r w:rsidRPr="00D371B9">
              <w:rPr>
                <w:sz w:val="22"/>
                <w:szCs w:val="22"/>
              </w:rPr>
              <w:t>-.45</w:t>
            </w:r>
          </w:p>
        </w:tc>
        <w:tc>
          <w:tcPr>
            <w:tcW w:w="886" w:type="dxa"/>
            <w:shd w:val="clear" w:color="auto" w:fill="auto"/>
            <w:noWrap/>
            <w:vAlign w:val="center"/>
          </w:tcPr>
          <w:p w14:paraId="118FBB82" w14:textId="77777777" w:rsidR="00F47B9B" w:rsidRPr="00D371B9" w:rsidRDefault="00F47B9B" w:rsidP="0080163F">
            <w:pPr>
              <w:jc w:val="center"/>
              <w:rPr>
                <w:sz w:val="22"/>
                <w:szCs w:val="22"/>
              </w:rPr>
            </w:pPr>
            <w:r w:rsidRPr="00D371B9">
              <w:rPr>
                <w:sz w:val="22"/>
                <w:szCs w:val="22"/>
              </w:rPr>
              <w:t>15</w:t>
            </w:r>
          </w:p>
        </w:tc>
        <w:tc>
          <w:tcPr>
            <w:tcW w:w="886" w:type="dxa"/>
            <w:shd w:val="clear" w:color="auto" w:fill="auto"/>
            <w:noWrap/>
            <w:vAlign w:val="center"/>
          </w:tcPr>
          <w:p w14:paraId="5219215F" w14:textId="77777777" w:rsidR="00F47B9B" w:rsidRPr="00D371B9" w:rsidRDefault="00F47B9B" w:rsidP="0080163F">
            <w:pPr>
              <w:jc w:val="center"/>
              <w:rPr>
                <w:sz w:val="22"/>
                <w:szCs w:val="22"/>
              </w:rPr>
            </w:pPr>
            <w:r w:rsidRPr="00D371B9">
              <w:rPr>
                <w:sz w:val="22"/>
                <w:szCs w:val="22"/>
              </w:rPr>
              <w:t>.</w:t>
            </w:r>
          </w:p>
        </w:tc>
        <w:tc>
          <w:tcPr>
            <w:tcW w:w="886" w:type="dxa"/>
            <w:shd w:val="clear" w:color="auto" w:fill="auto"/>
            <w:noWrap/>
            <w:vAlign w:val="center"/>
          </w:tcPr>
          <w:p w14:paraId="29222DBA" w14:textId="77777777" w:rsidR="00F47B9B" w:rsidRPr="00D371B9" w:rsidRDefault="00F47B9B" w:rsidP="0080163F">
            <w:pPr>
              <w:jc w:val="center"/>
              <w:rPr>
                <w:sz w:val="22"/>
                <w:szCs w:val="22"/>
              </w:rPr>
            </w:pPr>
            <w:r w:rsidRPr="00D371B9">
              <w:rPr>
                <w:sz w:val="22"/>
                <w:szCs w:val="22"/>
              </w:rPr>
              <w:t>.90</w:t>
            </w:r>
          </w:p>
        </w:tc>
      </w:tr>
      <w:tr w:rsidR="00F47B9B" w:rsidRPr="00D371B9" w14:paraId="166C4DD2" w14:textId="77777777" w:rsidTr="0080163F">
        <w:trPr>
          <w:trHeight w:val="312"/>
          <w:jc w:val="center"/>
        </w:trPr>
        <w:tc>
          <w:tcPr>
            <w:tcW w:w="597" w:type="dxa"/>
            <w:shd w:val="clear" w:color="auto" w:fill="auto"/>
            <w:noWrap/>
            <w:vAlign w:val="center"/>
          </w:tcPr>
          <w:p w14:paraId="1CD6CA0E" w14:textId="77777777" w:rsidR="00F47B9B" w:rsidRPr="00D371B9" w:rsidRDefault="00F47B9B" w:rsidP="0080163F">
            <w:pPr>
              <w:rPr>
                <w:sz w:val="22"/>
                <w:szCs w:val="22"/>
              </w:rPr>
            </w:pPr>
            <w:r w:rsidRPr="00D371B9">
              <w:rPr>
                <w:sz w:val="22"/>
                <w:szCs w:val="22"/>
              </w:rPr>
              <w:t>102</w:t>
            </w:r>
          </w:p>
        </w:tc>
        <w:tc>
          <w:tcPr>
            <w:tcW w:w="4462" w:type="dxa"/>
            <w:shd w:val="clear" w:color="auto" w:fill="auto"/>
            <w:noWrap/>
            <w:vAlign w:val="center"/>
          </w:tcPr>
          <w:p w14:paraId="771233BB" w14:textId="77777777" w:rsidR="00F47B9B" w:rsidRPr="00D371B9" w:rsidRDefault="00F47B9B" w:rsidP="0080163F">
            <w:pPr>
              <w:rPr>
                <w:sz w:val="22"/>
                <w:szCs w:val="22"/>
              </w:rPr>
            </w:pPr>
            <w:proofErr w:type="spellStart"/>
            <w:r w:rsidRPr="00D371B9">
              <w:rPr>
                <w:sz w:val="22"/>
                <w:szCs w:val="22"/>
              </w:rPr>
              <w:t>Camelo-Ordaz</w:t>
            </w:r>
            <w:proofErr w:type="spellEnd"/>
            <w:r w:rsidRPr="00D371B9">
              <w:rPr>
                <w:sz w:val="22"/>
                <w:szCs w:val="22"/>
              </w:rPr>
              <w:t>, García-Cruz, &amp; Sousa-</w:t>
            </w:r>
            <w:proofErr w:type="spellStart"/>
            <w:r w:rsidRPr="00D371B9">
              <w:rPr>
                <w:sz w:val="22"/>
                <w:szCs w:val="22"/>
              </w:rPr>
              <w:t>Ginel</w:t>
            </w:r>
            <w:proofErr w:type="spellEnd"/>
          </w:p>
        </w:tc>
        <w:tc>
          <w:tcPr>
            <w:tcW w:w="783" w:type="dxa"/>
            <w:shd w:val="clear" w:color="auto" w:fill="auto"/>
            <w:noWrap/>
            <w:vAlign w:val="center"/>
          </w:tcPr>
          <w:p w14:paraId="10577310" w14:textId="77777777" w:rsidR="00F47B9B" w:rsidRPr="00D371B9" w:rsidRDefault="00F47B9B" w:rsidP="0080163F">
            <w:pPr>
              <w:rPr>
                <w:sz w:val="22"/>
                <w:szCs w:val="22"/>
              </w:rPr>
            </w:pPr>
            <w:r w:rsidRPr="00D371B9">
              <w:rPr>
                <w:sz w:val="22"/>
                <w:szCs w:val="22"/>
              </w:rPr>
              <w:t>2014</w:t>
            </w:r>
          </w:p>
        </w:tc>
        <w:tc>
          <w:tcPr>
            <w:tcW w:w="3544" w:type="dxa"/>
            <w:shd w:val="clear" w:color="auto" w:fill="auto"/>
            <w:noWrap/>
            <w:vAlign w:val="center"/>
          </w:tcPr>
          <w:p w14:paraId="05E5F679" w14:textId="77777777" w:rsidR="00F47B9B" w:rsidRPr="00D371B9" w:rsidRDefault="00F47B9B" w:rsidP="0080163F">
            <w:pPr>
              <w:jc w:val="center"/>
              <w:rPr>
                <w:sz w:val="22"/>
                <w:szCs w:val="22"/>
              </w:rPr>
            </w:pPr>
            <w:proofErr w:type="spellStart"/>
            <w:r w:rsidRPr="00D371B9">
              <w:rPr>
                <w:sz w:val="22"/>
                <w:szCs w:val="22"/>
              </w:rPr>
              <w:t>Intrntnl</w:t>
            </w:r>
            <w:proofErr w:type="spellEnd"/>
            <w:r w:rsidRPr="00D371B9">
              <w:rPr>
                <w:sz w:val="22"/>
                <w:szCs w:val="22"/>
              </w:rPr>
              <w:t xml:space="preserve"> J of Conflict </w:t>
            </w:r>
            <w:proofErr w:type="spellStart"/>
            <w:r w:rsidRPr="00D371B9">
              <w:rPr>
                <w:sz w:val="22"/>
                <w:szCs w:val="22"/>
              </w:rPr>
              <w:t>Mngmt</w:t>
            </w:r>
            <w:proofErr w:type="spellEnd"/>
          </w:p>
        </w:tc>
        <w:tc>
          <w:tcPr>
            <w:tcW w:w="885" w:type="dxa"/>
            <w:shd w:val="clear" w:color="auto" w:fill="auto"/>
            <w:noWrap/>
            <w:vAlign w:val="center"/>
          </w:tcPr>
          <w:p w14:paraId="622D2246" w14:textId="77777777" w:rsidR="00F47B9B" w:rsidRPr="00D371B9" w:rsidRDefault="00F47B9B" w:rsidP="0080163F">
            <w:pPr>
              <w:jc w:val="center"/>
              <w:rPr>
                <w:sz w:val="22"/>
                <w:szCs w:val="22"/>
              </w:rPr>
            </w:pPr>
            <w:r w:rsidRPr="00D371B9">
              <w:rPr>
                <w:sz w:val="22"/>
                <w:szCs w:val="22"/>
              </w:rPr>
              <w:t>-.25</w:t>
            </w:r>
          </w:p>
        </w:tc>
        <w:tc>
          <w:tcPr>
            <w:tcW w:w="886" w:type="dxa"/>
            <w:shd w:val="clear" w:color="auto" w:fill="auto"/>
            <w:noWrap/>
            <w:vAlign w:val="center"/>
          </w:tcPr>
          <w:p w14:paraId="7888B89C" w14:textId="77777777" w:rsidR="00F47B9B" w:rsidRPr="00D371B9" w:rsidRDefault="00F47B9B" w:rsidP="0080163F">
            <w:pPr>
              <w:jc w:val="center"/>
              <w:rPr>
                <w:sz w:val="22"/>
                <w:szCs w:val="22"/>
              </w:rPr>
            </w:pPr>
            <w:r w:rsidRPr="00D371B9">
              <w:rPr>
                <w:sz w:val="22"/>
                <w:szCs w:val="22"/>
              </w:rPr>
              <w:t>64</w:t>
            </w:r>
          </w:p>
        </w:tc>
        <w:tc>
          <w:tcPr>
            <w:tcW w:w="886" w:type="dxa"/>
            <w:shd w:val="clear" w:color="auto" w:fill="auto"/>
            <w:noWrap/>
            <w:vAlign w:val="center"/>
          </w:tcPr>
          <w:p w14:paraId="301F2911" w14:textId="77777777" w:rsidR="00F47B9B" w:rsidRPr="00D371B9" w:rsidRDefault="00F47B9B" w:rsidP="0080163F">
            <w:pPr>
              <w:jc w:val="center"/>
              <w:rPr>
                <w:sz w:val="22"/>
                <w:szCs w:val="22"/>
              </w:rPr>
            </w:pPr>
            <w:r w:rsidRPr="00D371B9">
              <w:rPr>
                <w:sz w:val="22"/>
                <w:szCs w:val="22"/>
              </w:rPr>
              <w:t>.87</w:t>
            </w:r>
          </w:p>
        </w:tc>
        <w:tc>
          <w:tcPr>
            <w:tcW w:w="886" w:type="dxa"/>
            <w:shd w:val="clear" w:color="auto" w:fill="auto"/>
            <w:noWrap/>
            <w:vAlign w:val="center"/>
          </w:tcPr>
          <w:p w14:paraId="36773656" w14:textId="77777777" w:rsidR="00F47B9B" w:rsidRPr="00D371B9" w:rsidRDefault="00F47B9B" w:rsidP="0080163F">
            <w:pPr>
              <w:jc w:val="center"/>
              <w:rPr>
                <w:sz w:val="22"/>
                <w:szCs w:val="22"/>
              </w:rPr>
            </w:pPr>
            <w:r w:rsidRPr="00D371B9">
              <w:rPr>
                <w:sz w:val="22"/>
                <w:szCs w:val="22"/>
              </w:rPr>
              <w:t>.71</w:t>
            </w:r>
          </w:p>
        </w:tc>
      </w:tr>
      <w:tr w:rsidR="00F47B9B" w:rsidRPr="00D371B9" w14:paraId="12C9E5C9" w14:textId="77777777" w:rsidTr="0080163F">
        <w:trPr>
          <w:trHeight w:val="312"/>
          <w:jc w:val="center"/>
        </w:trPr>
        <w:tc>
          <w:tcPr>
            <w:tcW w:w="597" w:type="dxa"/>
            <w:shd w:val="clear" w:color="auto" w:fill="auto"/>
            <w:noWrap/>
            <w:vAlign w:val="center"/>
          </w:tcPr>
          <w:p w14:paraId="53F23D31" w14:textId="77777777" w:rsidR="00F47B9B" w:rsidRPr="00D371B9" w:rsidRDefault="00F47B9B" w:rsidP="0080163F">
            <w:pPr>
              <w:rPr>
                <w:rFonts w:eastAsia="Gulim"/>
                <w:sz w:val="22"/>
                <w:szCs w:val="22"/>
              </w:rPr>
            </w:pPr>
            <w:r w:rsidRPr="00D371B9">
              <w:rPr>
                <w:rFonts w:eastAsia="Gulim"/>
                <w:sz w:val="22"/>
                <w:szCs w:val="22"/>
              </w:rPr>
              <w:t>103</w:t>
            </w:r>
          </w:p>
        </w:tc>
        <w:tc>
          <w:tcPr>
            <w:tcW w:w="4462" w:type="dxa"/>
            <w:shd w:val="clear" w:color="auto" w:fill="auto"/>
            <w:noWrap/>
            <w:vAlign w:val="center"/>
          </w:tcPr>
          <w:p w14:paraId="0F225AB8" w14:textId="77777777" w:rsidR="00F47B9B" w:rsidRPr="00D371B9" w:rsidRDefault="00F47B9B" w:rsidP="0080163F">
            <w:pPr>
              <w:rPr>
                <w:rFonts w:eastAsia="Gulim"/>
                <w:sz w:val="22"/>
                <w:szCs w:val="22"/>
              </w:rPr>
            </w:pPr>
            <w:r w:rsidRPr="00D371B9">
              <w:rPr>
                <w:rFonts w:eastAsia="Gulim"/>
                <w:sz w:val="22"/>
                <w:szCs w:val="22"/>
              </w:rPr>
              <w:t>Chung, Shaw, Jiang, &amp; Jackson</w:t>
            </w:r>
          </w:p>
        </w:tc>
        <w:tc>
          <w:tcPr>
            <w:tcW w:w="783" w:type="dxa"/>
            <w:shd w:val="clear" w:color="auto" w:fill="auto"/>
            <w:noWrap/>
            <w:vAlign w:val="center"/>
          </w:tcPr>
          <w:p w14:paraId="33FEF71F" w14:textId="77777777" w:rsidR="00F47B9B" w:rsidRPr="00D371B9" w:rsidRDefault="00F47B9B" w:rsidP="0080163F">
            <w:pPr>
              <w:rPr>
                <w:rFonts w:eastAsia="Gulim"/>
                <w:sz w:val="22"/>
                <w:szCs w:val="22"/>
              </w:rPr>
            </w:pPr>
            <w:r w:rsidRPr="00D371B9">
              <w:rPr>
                <w:rFonts w:eastAsia="Gulim"/>
                <w:sz w:val="22"/>
                <w:szCs w:val="22"/>
              </w:rPr>
              <w:t>2006</w:t>
            </w:r>
          </w:p>
        </w:tc>
        <w:tc>
          <w:tcPr>
            <w:tcW w:w="3544" w:type="dxa"/>
            <w:shd w:val="clear" w:color="auto" w:fill="auto"/>
            <w:noWrap/>
            <w:vAlign w:val="center"/>
          </w:tcPr>
          <w:p w14:paraId="575B3587" w14:textId="77777777" w:rsidR="00F47B9B" w:rsidRPr="00D371B9" w:rsidRDefault="00F47B9B" w:rsidP="0080163F">
            <w:pPr>
              <w:jc w:val="center"/>
              <w:rPr>
                <w:rFonts w:eastAsia="Gulim"/>
                <w:sz w:val="22"/>
                <w:szCs w:val="22"/>
              </w:rPr>
            </w:pPr>
            <w:r w:rsidRPr="00D371B9">
              <w:rPr>
                <w:rFonts w:eastAsia="Gulim"/>
                <w:sz w:val="22"/>
                <w:szCs w:val="22"/>
              </w:rPr>
              <w:t>AOM Conference Paper</w:t>
            </w:r>
          </w:p>
        </w:tc>
        <w:tc>
          <w:tcPr>
            <w:tcW w:w="885" w:type="dxa"/>
            <w:shd w:val="clear" w:color="auto" w:fill="auto"/>
            <w:noWrap/>
            <w:vAlign w:val="center"/>
          </w:tcPr>
          <w:p w14:paraId="61217101" w14:textId="77777777" w:rsidR="00F47B9B" w:rsidRPr="00D371B9" w:rsidRDefault="00F47B9B" w:rsidP="0080163F">
            <w:pPr>
              <w:jc w:val="center"/>
              <w:rPr>
                <w:rFonts w:eastAsia="Gulim"/>
                <w:sz w:val="22"/>
                <w:szCs w:val="22"/>
              </w:rPr>
            </w:pPr>
            <w:r w:rsidRPr="00D371B9">
              <w:rPr>
                <w:rFonts w:eastAsia="Gulim"/>
                <w:sz w:val="22"/>
                <w:szCs w:val="22"/>
              </w:rPr>
              <w:t>-.03</w:t>
            </w:r>
          </w:p>
        </w:tc>
        <w:tc>
          <w:tcPr>
            <w:tcW w:w="886" w:type="dxa"/>
            <w:shd w:val="clear" w:color="auto" w:fill="auto"/>
            <w:noWrap/>
            <w:vAlign w:val="center"/>
          </w:tcPr>
          <w:p w14:paraId="5AF921F5" w14:textId="77777777" w:rsidR="00F47B9B" w:rsidRPr="00D371B9" w:rsidRDefault="00F47B9B" w:rsidP="0080163F">
            <w:pPr>
              <w:jc w:val="center"/>
              <w:rPr>
                <w:rFonts w:eastAsia="Gulim"/>
                <w:sz w:val="22"/>
                <w:szCs w:val="22"/>
              </w:rPr>
            </w:pPr>
            <w:r w:rsidRPr="00D371B9">
              <w:rPr>
                <w:rFonts w:eastAsia="Gulim"/>
                <w:sz w:val="22"/>
                <w:szCs w:val="22"/>
              </w:rPr>
              <w:t>42</w:t>
            </w:r>
          </w:p>
        </w:tc>
        <w:tc>
          <w:tcPr>
            <w:tcW w:w="886" w:type="dxa"/>
            <w:shd w:val="clear" w:color="auto" w:fill="auto"/>
            <w:noWrap/>
            <w:vAlign w:val="center"/>
          </w:tcPr>
          <w:p w14:paraId="229891BE" w14:textId="77777777" w:rsidR="00F47B9B" w:rsidRPr="00D371B9" w:rsidRDefault="00F47B9B" w:rsidP="0080163F">
            <w:pPr>
              <w:jc w:val="center"/>
              <w:rPr>
                <w:rFonts w:eastAsia="Gulim"/>
                <w:sz w:val="22"/>
                <w:szCs w:val="22"/>
              </w:rPr>
            </w:pPr>
            <w:r w:rsidRPr="00D371B9">
              <w:rPr>
                <w:rFonts w:eastAsia="Gulim"/>
                <w:sz w:val="22"/>
                <w:szCs w:val="22"/>
              </w:rPr>
              <w:t>.</w:t>
            </w:r>
          </w:p>
        </w:tc>
        <w:tc>
          <w:tcPr>
            <w:tcW w:w="886" w:type="dxa"/>
            <w:shd w:val="clear" w:color="auto" w:fill="auto"/>
            <w:noWrap/>
            <w:vAlign w:val="center"/>
          </w:tcPr>
          <w:p w14:paraId="521BE26A" w14:textId="77777777" w:rsidR="00F47B9B" w:rsidRPr="00D371B9" w:rsidRDefault="00F47B9B" w:rsidP="0080163F">
            <w:pPr>
              <w:jc w:val="center"/>
              <w:rPr>
                <w:rFonts w:eastAsia="Gulim"/>
                <w:sz w:val="22"/>
                <w:szCs w:val="22"/>
              </w:rPr>
            </w:pPr>
            <w:r w:rsidRPr="00D371B9">
              <w:rPr>
                <w:rFonts w:eastAsia="Gulim"/>
                <w:sz w:val="22"/>
                <w:szCs w:val="22"/>
              </w:rPr>
              <w:t>.87</w:t>
            </w:r>
          </w:p>
        </w:tc>
      </w:tr>
      <w:tr w:rsidR="00F47B9B" w:rsidRPr="00D371B9" w14:paraId="672EE5E1" w14:textId="77777777" w:rsidTr="0080163F">
        <w:trPr>
          <w:trHeight w:val="312"/>
          <w:jc w:val="center"/>
        </w:trPr>
        <w:tc>
          <w:tcPr>
            <w:tcW w:w="597" w:type="dxa"/>
            <w:shd w:val="clear" w:color="auto" w:fill="auto"/>
            <w:noWrap/>
            <w:vAlign w:val="center"/>
          </w:tcPr>
          <w:p w14:paraId="66810B5C" w14:textId="77777777" w:rsidR="00F47B9B" w:rsidRPr="00D371B9" w:rsidRDefault="00F47B9B" w:rsidP="0080163F">
            <w:pPr>
              <w:rPr>
                <w:rFonts w:eastAsia="Gulim"/>
                <w:sz w:val="22"/>
                <w:szCs w:val="22"/>
              </w:rPr>
            </w:pPr>
            <w:r w:rsidRPr="00D371B9">
              <w:rPr>
                <w:rFonts w:eastAsia="Gulim"/>
                <w:sz w:val="22"/>
                <w:szCs w:val="22"/>
              </w:rPr>
              <w:t>104</w:t>
            </w:r>
          </w:p>
        </w:tc>
        <w:tc>
          <w:tcPr>
            <w:tcW w:w="4462" w:type="dxa"/>
            <w:shd w:val="clear" w:color="auto" w:fill="auto"/>
            <w:noWrap/>
            <w:vAlign w:val="center"/>
          </w:tcPr>
          <w:p w14:paraId="7F9DC33A" w14:textId="77777777" w:rsidR="00F47B9B" w:rsidRPr="00D371B9" w:rsidRDefault="00F47B9B" w:rsidP="0080163F">
            <w:pPr>
              <w:rPr>
                <w:rFonts w:eastAsia="Gulim"/>
                <w:sz w:val="22"/>
                <w:szCs w:val="22"/>
              </w:rPr>
            </w:pPr>
            <w:r w:rsidRPr="00D371B9">
              <w:rPr>
                <w:sz w:val="22"/>
                <w:szCs w:val="22"/>
              </w:rPr>
              <w:t>Elron</w:t>
            </w:r>
          </w:p>
        </w:tc>
        <w:tc>
          <w:tcPr>
            <w:tcW w:w="783" w:type="dxa"/>
            <w:shd w:val="clear" w:color="auto" w:fill="auto"/>
            <w:noWrap/>
            <w:vAlign w:val="center"/>
          </w:tcPr>
          <w:p w14:paraId="62577D1B" w14:textId="77777777" w:rsidR="00F47B9B" w:rsidRPr="00D371B9" w:rsidRDefault="00F47B9B" w:rsidP="0080163F">
            <w:pPr>
              <w:rPr>
                <w:rFonts w:eastAsia="Gulim"/>
                <w:sz w:val="22"/>
                <w:szCs w:val="22"/>
              </w:rPr>
            </w:pPr>
            <w:r w:rsidRPr="00D371B9">
              <w:rPr>
                <w:rFonts w:eastAsia="Gulim"/>
                <w:sz w:val="22"/>
                <w:szCs w:val="22"/>
              </w:rPr>
              <w:t>1997</w:t>
            </w:r>
          </w:p>
        </w:tc>
        <w:tc>
          <w:tcPr>
            <w:tcW w:w="3544" w:type="dxa"/>
            <w:shd w:val="clear" w:color="auto" w:fill="auto"/>
            <w:noWrap/>
            <w:vAlign w:val="center"/>
          </w:tcPr>
          <w:p w14:paraId="51676A85" w14:textId="77777777" w:rsidR="00F47B9B" w:rsidRPr="00D371B9" w:rsidRDefault="00F47B9B" w:rsidP="0080163F">
            <w:pPr>
              <w:jc w:val="center"/>
              <w:rPr>
                <w:rFonts w:eastAsia="Gulim"/>
                <w:sz w:val="22"/>
                <w:szCs w:val="22"/>
              </w:rPr>
            </w:pPr>
            <w:r w:rsidRPr="00D371B9">
              <w:rPr>
                <w:sz w:val="22"/>
                <w:szCs w:val="22"/>
              </w:rPr>
              <w:t>Leadership Quarterly</w:t>
            </w:r>
          </w:p>
        </w:tc>
        <w:tc>
          <w:tcPr>
            <w:tcW w:w="885" w:type="dxa"/>
            <w:shd w:val="clear" w:color="auto" w:fill="auto"/>
            <w:noWrap/>
            <w:vAlign w:val="center"/>
          </w:tcPr>
          <w:p w14:paraId="076E57DF" w14:textId="77777777" w:rsidR="00F47B9B" w:rsidRPr="00D371B9" w:rsidRDefault="00F47B9B" w:rsidP="0080163F">
            <w:pPr>
              <w:jc w:val="center"/>
              <w:rPr>
                <w:rFonts w:eastAsia="Gulim"/>
                <w:sz w:val="22"/>
                <w:szCs w:val="22"/>
              </w:rPr>
            </w:pPr>
            <w:r w:rsidRPr="00D371B9">
              <w:rPr>
                <w:rFonts w:eastAsia="Gulim"/>
                <w:sz w:val="22"/>
                <w:szCs w:val="22"/>
              </w:rPr>
              <w:t>-.08</w:t>
            </w:r>
          </w:p>
        </w:tc>
        <w:tc>
          <w:tcPr>
            <w:tcW w:w="886" w:type="dxa"/>
            <w:shd w:val="clear" w:color="auto" w:fill="auto"/>
            <w:noWrap/>
            <w:vAlign w:val="center"/>
          </w:tcPr>
          <w:p w14:paraId="2F2DBA8A" w14:textId="77777777" w:rsidR="00F47B9B" w:rsidRPr="00D371B9" w:rsidRDefault="00F47B9B" w:rsidP="0080163F">
            <w:pPr>
              <w:jc w:val="center"/>
              <w:rPr>
                <w:rFonts w:eastAsia="Gulim"/>
                <w:sz w:val="22"/>
                <w:szCs w:val="22"/>
              </w:rPr>
            </w:pPr>
            <w:r w:rsidRPr="00D371B9">
              <w:rPr>
                <w:rFonts w:eastAsia="Gulim"/>
                <w:sz w:val="22"/>
                <w:szCs w:val="22"/>
              </w:rPr>
              <w:t>109</w:t>
            </w:r>
          </w:p>
        </w:tc>
        <w:tc>
          <w:tcPr>
            <w:tcW w:w="886" w:type="dxa"/>
            <w:shd w:val="clear" w:color="auto" w:fill="auto"/>
            <w:noWrap/>
            <w:vAlign w:val="center"/>
          </w:tcPr>
          <w:p w14:paraId="085A0046" w14:textId="77777777" w:rsidR="00F47B9B" w:rsidRPr="00D371B9" w:rsidRDefault="00F47B9B" w:rsidP="0080163F">
            <w:pPr>
              <w:jc w:val="center"/>
              <w:rPr>
                <w:rFonts w:eastAsia="Gulim"/>
                <w:sz w:val="22"/>
                <w:szCs w:val="22"/>
              </w:rPr>
            </w:pPr>
            <w:r w:rsidRPr="00D371B9">
              <w:rPr>
                <w:rFonts w:eastAsia="Gulim"/>
                <w:sz w:val="22"/>
                <w:szCs w:val="22"/>
              </w:rPr>
              <w:t>.</w:t>
            </w:r>
          </w:p>
        </w:tc>
        <w:tc>
          <w:tcPr>
            <w:tcW w:w="886" w:type="dxa"/>
            <w:shd w:val="clear" w:color="auto" w:fill="auto"/>
            <w:noWrap/>
            <w:vAlign w:val="center"/>
          </w:tcPr>
          <w:p w14:paraId="7FC9437C" w14:textId="77777777" w:rsidR="00F47B9B" w:rsidRPr="00D371B9" w:rsidRDefault="00F47B9B" w:rsidP="0080163F">
            <w:pPr>
              <w:jc w:val="center"/>
              <w:rPr>
                <w:rFonts w:eastAsia="Gulim"/>
                <w:sz w:val="22"/>
                <w:szCs w:val="22"/>
              </w:rPr>
            </w:pPr>
            <w:r w:rsidRPr="00D371B9">
              <w:rPr>
                <w:rFonts w:eastAsia="Gulim"/>
                <w:sz w:val="22"/>
                <w:szCs w:val="22"/>
              </w:rPr>
              <w:t>.77</w:t>
            </w:r>
          </w:p>
        </w:tc>
      </w:tr>
      <w:tr w:rsidR="00F47B9B" w:rsidRPr="00D371B9" w14:paraId="4BCC971C" w14:textId="77777777" w:rsidTr="0080163F">
        <w:trPr>
          <w:trHeight w:val="312"/>
          <w:jc w:val="center"/>
        </w:trPr>
        <w:tc>
          <w:tcPr>
            <w:tcW w:w="597" w:type="dxa"/>
            <w:shd w:val="clear" w:color="auto" w:fill="auto"/>
            <w:noWrap/>
            <w:vAlign w:val="center"/>
          </w:tcPr>
          <w:p w14:paraId="0D35D011" w14:textId="77777777" w:rsidR="00F47B9B" w:rsidRPr="00D371B9" w:rsidRDefault="00F47B9B" w:rsidP="0080163F">
            <w:pPr>
              <w:rPr>
                <w:sz w:val="22"/>
                <w:szCs w:val="22"/>
              </w:rPr>
            </w:pPr>
            <w:r w:rsidRPr="00D371B9">
              <w:rPr>
                <w:sz w:val="22"/>
                <w:szCs w:val="22"/>
              </w:rPr>
              <w:t>105</w:t>
            </w:r>
          </w:p>
        </w:tc>
        <w:tc>
          <w:tcPr>
            <w:tcW w:w="4462" w:type="dxa"/>
            <w:shd w:val="clear" w:color="auto" w:fill="auto"/>
            <w:noWrap/>
            <w:vAlign w:val="center"/>
          </w:tcPr>
          <w:p w14:paraId="647BE228" w14:textId="77777777" w:rsidR="00F47B9B" w:rsidRPr="00D371B9" w:rsidRDefault="00F47B9B" w:rsidP="0080163F">
            <w:pPr>
              <w:rPr>
                <w:sz w:val="22"/>
                <w:szCs w:val="22"/>
              </w:rPr>
            </w:pPr>
            <w:r w:rsidRPr="00D371B9">
              <w:rPr>
                <w:sz w:val="22"/>
                <w:szCs w:val="22"/>
              </w:rPr>
              <w:t>Ferguson &amp; Peterson</w:t>
            </w:r>
          </w:p>
        </w:tc>
        <w:tc>
          <w:tcPr>
            <w:tcW w:w="783" w:type="dxa"/>
            <w:shd w:val="clear" w:color="auto" w:fill="auto"/>
            <w:noWrap/>
            <w:vAlign w:val="center"/>
          </w:tcPr>
          <w:p w14:paraId="7FA00B65" w14:textId="77777777" w:rsidR="00F47B9B" w:rsidRPr="00D371B9" w:rsidRDefault="00F47B9B" w:rsidP="0080163F">
            <w:pPr>
              <w:rPr>
                <w:sz w:val="22"/>
                <w:szCs w:val="22"/>
              </w:rPr>
            </w:pPr>
            <w:r w:rsidRPr="00D371B9">
              <w:rPr>
                <w:sz w:val="22"/>
                <w:szCs w:val="22"/>
              </w:rPr>
              <w:t>2015</w:t>
            </w:r>
          </w:p>
        </w:tc>
        <w:tc>
          <w:tcPr>
            <w:tcW w:w="3544" w:type="dxa"/>
            <w:shd w:val="clear" w:color="auto" w:fill="auto"/>
            <w:noWrap/>
            <w:vAlign w:val="center"/>
          </w:tcPr>
          <w:p w14:paraId="39E20CFD" w14:textId="77777777" w:rsidR="00F47B9B" w:rsidRPr="00D371B9" w:rsidRDefault="00F47B9B" w:rsidP="0080163F">
            <w:pPr>
              <w:jc w:val="center"/>
              <w:rPr>
                <w:sz w:val="22"/>
                <w:szCs w:val="22"/>
              </w:rPr>
            </w:pPr>
            <w:r w:rsidRPr="00D371B9">
              <w:rPr>
                <w:sz w:val="22"/>
                <w:szCs w:val="22"/>
              </w:rPr>
              <w:t>J of Applied Psychol</w:t>
            </w:r>
          </w:p>
        </w:tc>
        <w:tc>
          <w:tcPr>
            <w:tcW w:w="885" w:type="dxa"/>
            <w:shd w:val="clear" w:color="auto" w:fill="auto"/>
            <w:noWrap/>
            <w:vAlign w:val="center"/>
          </w:tcPr>
          <w:p w14:paraId="301923F2" w14:textId="77777777" w:rsidR="00F47B9B" w:rsidRPr="00D371B9" w:rsidRDefault="00F47B9B" w:rsidP="0080163F">
            <w:pPr>
              <w:jc w:val="center"/>
              <w:rPr>
                <w:sz w:val="22"/>
                <w:szCs w:val="22"/>
              </w:rPr>
            </w:pPr>
            <w:r w:rsidRPr="00D371B9">
              <w:rPr>
                <w:sz w:val="22"/>
                <w:szCs w:val="22"/>
              </w:rPr>
              <w:t>-.12</w:t>
            </w:r>
          </w:p>
        </w:tc>
        <w:tc>
          <w:tcPr>
            <w:tcW w:w="886" w:type="dxa"/>
            <w:shd w:val="clear" w:color="auto" w:fill="auto"/>
            <w:noWrap/>
            <w:vAlign w:val="center"/>
          </w:tcPr>
          <w:p w14:paraId="4F84D32E" w14:textId="77777777" w:rsidR="00F47B9B" w:rsidRPr="00D371B9" w:rsidRDefault="00F47B9B" w:rsidP="0080163F">
            <w:pPr>
              <w:jc w:val="center"/>
              <w:rPr>
                <w:sz w:val="22"/>
                <w:szCs w:val="22"/>
              </w:rPr>
            </w:pPr>
            <w:r w:rsidRPr="00D371B9">
              <w:rPr>
                <w:sz w:val="22"/>
                <w:szCs w:val="22"/>
              </w:rPr>
              <w:t>125</w:t>
            </w:r>
          </w:p>
        </w:tc>
        <w:tc>
          <w:tcPr>
            <w:tcW w:w="886" w:type="dxa"/>
            <w:shd w:val="clear" w:color="auto" w:fill="auto"/>
            <w:noWrap/>
            <w:vAlign w:val="center"/>
          </w:tcPr>
          <w:p w14:paraId="35A66480" w14:textId="77777777" w:rsidR="00F47B9B" w:rsidRPr="00D371B9" w:rsidRDefault="00F47B9B" w:rsidP="0080163F">
            <w:pPr>
              <w:jc w:val="center"/>
              <w:rPr>
                <w:sz w:val="22"/>
                <w:szCs w:val="22"/>
              </w:rPr>
            </w:pPr>
            <w:r w:rsidRPr="00D371B9">
              <w:rPr>
                <w:sz w:val="22"/>
                <w:szCs w:val="22"/>
              </w:rPr>
              <w:t>.83</w:t>
            </w:r>
          </w:p>
        </w:tc>
        <w:tc>
          <w:tcPr>
            <w:tcW w:w="886" w:type="dxa"/>
            <w:shd w:val="clear" w:color="auto" w:fill="auto"/>
            <w:noWrap/>
            <w:vAlign w:val="center"/>
          </w:tcPr>
          <w:p w14:paraId="4B6A65B4" w14:textId="77777777" w:rsidR="00F47B9B" w:rsidRPr="00D371B9" w:rsidRDefault="00F47B9B" w:rsidP="0080163F">
            <w:pPr>
              <w:jc w:val="center"/>
              <w:rPr>
                <w:sz w:val="22"/>
                <w:szCs w:val="22"/>
              </w:rPr>
            </w:pPr>
            <w:r w:rsidRPr="00D371B9">
              <w:rPr>
                <w:sz w:val="22"/>
                <w:szCs w:val="22"/>
              </w:rPr>
              <w:t>.88</w:t>
            </w:r>
          </w:p>
        </w:tc>
      </w:tr>
      <w:tr w:rsidR="00F47B9B" w:rsidRPr="00D371B9" w14:paraId="3F92C1C5" w14:textId="77777777" w:rsidTr="0080163F">
        <w:trPr>
          <w:trHeight w:val="312"/>
          <w:jc w:val="center"/>
        </w:trPr>
        <w:tc>
          <w:tcPr>
            <w:tcW w:w="597" w:type="dxa"/>
            <w:tcBorders>
              <w:bottom w:val="single" w:sz="4" w:space="0" w:color="auto"/>
            </w:tcBorders>
            <w:shd w:val="clear" w:color="auto" w:fill="auto"/>
            <w:noWrap/>
            <w:vAlign w:val="center"/>
          </w:tcPr>
          <w:p w14:paraId="02CDFC85" w14:textId="77777777" w:rsidR="00F47B9B" w:rsidRPr="00D371B9" w:rsidRDefault="00F47B9B" w:rsidP="0080163F">
            <w:pPr>
              <w:rPr>
                <w:sz w:val="22"/>
                <w:szCs w:val="22"/>
              </w:rPr>
            </w:pPr>
            <w:r w:rsidRPr="00D371B9">
              <w:rPr>
                <w:sz w:val="22"/>
                <w:szCs w:val="22"/>
              </w:rPr>
              <w:t>106</w:t>
            </w:r>
          </w:p>
        </w:tc>
        <w:tc>
          <w:tcPr>
            <w:tcW w:w="4462" w:type="dxa"/>
            <w:tcBorders>
              <w:bottom w:val="single" w:sz="4" w:space="0" w:color="auto"/>
            </w:tcBorders>
            <w:shd w:val="clear" w:color="auto" w:fill="auto"/>
            <w:noWrap/>
            <w:vAlign w:val="center"/>
          </w:tcPr>
          <w:p w14:paraId="335D2AA5" w14:textId="77777777" w:rsidR="00F47B9B" w:rsidRPr="00D371B9" w:rsidRDefault="00F47B9B" w:rsidP="0080163F">
            <w:pPr>
              <w:rPr>
                <w:sz w:val="22"/>
                <w:szCs w:val="22"/>
              </w:rPr>
            </w:pPr>
            <w:r w:rsidRPr="00D371B9">
              <w:rPr>
                <w:sz w:val="22"/>
                <w:szCs w:val="22"/>
              </w:rPr>
              <w:t>Gelfand, Kuhn, &amp; Radhakrishnan</w:t>
            </w:r>
          </w:p>
        </w:tc>
        <w:tc>
          <w:tcPr>
            <w:tcW w:w="783" w:type="dxa"/>
            <w:tcBorders>
              <w:bottom w:val="single" w:sz="4" w:space="0" w:color="auto"/>
            </w:tcBorders>
            <w:shd w:val="clear" w:color="auto" w:fill="auto"/>
            <w:noWrap/>
            <w:vAlign w:val="center"/>
          </w:tcPr>
          <w:p w14:paraId="1839DBDB" w14:textId="77777777" w:rsidR="00F47B9B" w:rsidRPr="00D371B9" w:rsidRDefault="00F47B9B" w:rsidP="0080163F">
            <w:pPr>
              <w:rPr>
                <w:sz w:val="22"/>
                <w:szCs w:val="22"/>
              </w:rPr>
            </w:pPr>
            <w:r w:rsidRPr="00D371B9">
              <w:rPr>
                <w:sz w:val="22"/>
                <w:szCs w:val="22"/>
              </w:rPr>
              <w:t>1996</w:t>
            </w:r>
          </w:p>
        </w:tc>
        <w:tc>
          <w:tcPr>
            <w:tcW w:w="3544" w:type="dxa"/>
            <w:tcBorders>
              <w:bottom w:val="single" w:sz="4" w:space="0" w:color="auto"/>
            </w:tcBorders>
            <w:shd w:val="clear" w:color="auto" w:fill="auto"/>
            <w:noWrap/>
            <w:vAlign w:val="center"/>
          </w:tcPr>
          <w:p w14:paraId="7EB417DA" w14:textId="77777777" w:rsidR="00F47B9B" w:rsidRPr="00D371B9" w:rsidRDefault="00F47B9B" w:rsidP="0080163F">
            <w:pPr>
              <w:jc w:val="center"/>
              <w:rPr>
                <w:sz w:val="22"/>
                <w:szCs w:val="22"/>
              </w:rPr>
            </w:pPr>
            <w:r w:rsidRPr="00D371B9">
              <w:rPr>
                <w:sz w:val="22"/>
                <w:szCs w:val="22"/>
              </w:rPr>
              <w:t>Book Chapter</w:t>
            </w:r>
          </w:p>
        </w:tc>
        <w:tc>
          <w:tcPr>
            <w:tcW w:w="885" w:type="dxa"/>
            <w:tcBorders>
              <w:bottom w:val="single" w:sz="4" w:space="0" w:color="auto"/>
            </w:tcBorders>
            <w:shd w:val="clear" w:color="auto" w:fill="auto"/>
            <w:noWrap/>
            <w:vAlign w:val="center"/>
          </w:tcPr>
          <w:p w14:paraId="5E040858" w14:textId="77777777" w:rsidR="00F47B9B" w:rsidRPr="00D371B9" w:rsidRDefault="00F47B9B" w:rsidP="0080163F">
            <w:pPr>
              <w:jc w:val="center"/>
              <w:rPr>
                <w:sz w:val="22"/>
                <w:szCs w:val="22"/>
              </w:rPr>
            </w:pPr>
            <w:r w:rsidRPr="00D371B9">
              <w:rPr>
                <w:sz w:val="22"/>
                <w:szCs w:val="22"/>
              </w:rPr>
              <w:t>-.20</w:t>
            </w:r>
          </w:p>
        </w:tc>
        <w:tc>
          <w:tcPr>
            <w:tcW w:w="886" w:type="dxa"/>
            <w:tcBorders>
              <w:bottom w:val="single" w:sz="4" w:space="0" w:color="auto"/>
            </w:tcBorders>
            <w:shd w:val="clear" w:color="auto" w:fill="auto"/>
            <w:noWrap/>
            <w:vAlign w:val="center"/>
          </w:tcPr>
          <w:p w14:paraId="5BC10570" w14:textId="77777777" w:rsidR="00F47B9B" w:rsidRPr="00D371B9" w:rsidRDefault="00F47B9B" w:rsidP="0080163F">
            <w:pPr>
              <w:jc w:val="center"/>
              <w:rPr>
                <w:sz w:val="22"/>
                <w:szCs w:val="22"/>
              </w:rPr>
            </w:pPr>
            <w:r w:rsidRPr="00D371B9">
              <w:rPr>
                <w:sz w:val="22"/>
                <w:szCs w:val="22"/>
              </w:rPr>
              <w:t>98</w:t>
            </w:r>
          </w:p>
        </w:tc>
        <w:tc>
          <w:tcPr>
            <w:tcW w:w="886" w:type="dxa"/>
            <w:tcBorders>
              <w:bottom w:val="single" w:sz="4" w:space="0" w:color="auto"/>
            </w:tcBorders>
            <w:shd w:val="clear" w:color="auto" w:fill="auto"/>
            <w:noWrap/>
            <w:vAlign w:val="center"/>
          </w:tcPr>
          <w:p w14:paraId="16FA81FE" w14:textId="77777777" w:rsidR="00F47B9B" w:rsidRPr="00D371B9" w:rsidRDefault="00F47B9B" w:rsidP="0080163F">
            <w:pPr>
              <w:jc w:val="center"/>
              <w:rPr>
                <w:sz w:val="22"/>
                <w:szCs w:val="22"/>
              </w:rPr>
            </w:pPr>
            <w:r w:rsidRPr="00D371B9">
              <w:rPr>
                <w:sz w:val="22"/>
                <w:szCs w:val="22"/>
              </w:rPr>
              <w:t>.70</w:t>
            </w:r>
          </w:p>
        </w:tc>
        <w:tc>
          <w:tcPr>
            <w:tcW w:w="886" w:type="dxa"/>
            <w:tcBorders>
              <w:bottom w:val="single" w:sz="4" w:space="0" w:color="auto"/>
            </w:tcBorders>
            <w:shd w:val="clear" w:color="auto" w:fill="auto"/>
            <w:noWrap/>
            <w:vAlign w:val="center"/>
          </w:tcPr>
          <w:p w14:paraId="23599AC2" w14:textId="77777777" w:rsidR="00F47B9B" w:rsidRPr="00D371B9" w:rsidRDefault="00F47B9B" w:rsidP="0080163F">
            <w:pPr>
              <w:jc w:val="center"/>
              <w:rPr>
                <w:sz w:val="22"/>
                <w:szCs w:val="22"/>
              </w:rPr>
            </w:pPr>
            <w:r w:rsidRPr="00D371B9">
              <w:rPr>
                <w:sz w:val="22"/>
                <w:szCs w:val="22"/>
              </w:rPr>
              <w:t>.87</w:t>
            </w:r>
          </w:p>
        </w:tc>
      </w:tr>
      <w:tr w:rsidR="00F47B9B" w:rsidRPr="00D371B9" w14:paraId="5B73C6E5" w14:textId="77777777" w:rsidTr="0080163F">
        <w:trPr>
          <w:trHeight w:val="312"/>
          <w:jc w:val="center"/>
        </w:trPr>
        <w:tc>
          <w:tcPr>
            <w:tcW w:w="597" w:type="dxa"/>
            <w:tcBorders>
              <w:top w:val="single" w:sz="4" w:space="0" w:color="auto"/>
              <w:bottom w:val="single" w:sz="4" w:space="0" w:color="auto"/>
            </w:tcBorders>
            <w:shd w:val="clear" w:color="auto" w:fill="auto"/>
            <w:noWrap/>
            <w:vAlign w:val="center"/>
          </w:tcPr>
          <w:p w14:paraId="7C206C5E" w14:textId="77777777" w:rsidR="00F47B9B" w:rsidRPr="00D371B9" w:rsidRDefault="00F47B9B" w:rsidP="0080163F">
            <w:pPr>
              <w:rPr>
                <w:sz w:val="22"/>
                <w:szCs w:val="22"/>
              </w:rPr>
            </w:pPr>
          </w:p>
        </w:tc>
        <w:tc>
          <w:tcPr>
            <w:tcW w:w="4462" w:type="dxa"/>
            <w:tcBorders>
              <w:top w:val="single" w:sz="4" w:space="0" w:color="auto"/>
              <w:bottom w:val="single" w:sz="4" w:space="0" w:color="auto"/>
            </w:tcBorders>
            <w:shd w:val="clear" w:color="auto" w:fill="auto"/>
            <w:noWrap/>
            <w:vAlign w:val="center"/>
          </w:tcPr>
          <w:p w14:paraId="02EA4F22" w14:textId="77777777" w:rsidR="00F47B9B" w:rsidRPr="00D371B9" w:rsidRDefault="00F47B9B" w:rsidP="0080163F">
            <w:pPr>
              <w:rPr>
                <w:sz w:val="22"/>
                <w:szCs w:val="22"/>
              </w:rPr>
            </w:pPr>
            <w:r w:rsidRPr="00D371B9">
              <w:rPr>
                <w:rFonts w:eastAsia="Gulim"/>
                <w:b/>
                <w:bCs/>
                <w:sz w:val="22"/>
                <w:szCs w:val="22"/>
              </w:rPr>
              <w:t>Author(s)</w:t>
            </w:r>
          </w:p>
        </w:tc>
        <w:tc>
          <w:tcPr>
            <w:tcW w:w="783" w:type="dxa"/>
            <w:tcBorders>
              <w:top w:val="single" w:sz="4" w:space="0" w:color="auto"/>
              <w:bottom w:val="single" w:sz="4" w:space="0" w:color="auto"/>
            </w:tcBorders>
            <w:shd w:val="clear" w:color="auto" w:fill="auto"/>
            <w:noWrap/>
            <w:vAlign w:val="center"/>
          </w:tcPr>
          <w:p w14:paraId="71EA7DED" w14:textId="77777777" w:rsidR="00F47B9B" w:rsidRPr="00D371B9" w:rsidRDefault="00F47B9B" w:rsidP="0080163F">
            <w:pPr>
              <w:rPr>
                <w:sz w:val="22"/>
                <w:szCs w:val="22"/>
              </w:rPr>
            </w:pPr>
            <w:r w:rsidRPr="00D371B9">
              <w:rPr>
                <w:rFonts w:eastAsia="Gulim"/>
                <w:b/>
                <w:bCs/>
                <w:sz w:val="22"/>
                <w:szCs w:val="22"/>
              </w:rPr>
              <w:t>Year</w:t>
            </w:r>
          </w:p>
        </w:tc>
        <w:tc>
          <w:tcPr>
            <w:tcW w:w="3544" w:type="dxa"/>
            <w:tcBorders>
              <w:top w:val="single" w:sz="4" w:space="0" w:color="auto"/>
              <w:bottom w:val="single" w:sz="4" w:space="0" w:color="auto"/>
            </w:tcBorders>
            <w:shd w:val="clear" w:color="auto" w:fill="auto"/>
            <w:noWrap/>
            <w:vAlign w:val="center"/>
          </w:tcPr>
          <w:p w14:paraId="4BEDDE3E" w14:textId="77777777" w:rsidR="00F47B9B" w:rsidRPr="00D371B9" w:rsidRDefault="00F47B9B" w:rsidP="0080163F">
            <w:pPr>
              <w:jc w:val="center"/>
              <w:rPr>
                <w:sz w:val="22"/>
                <w:szCs w:val="22"/>
              </w:rPr>
            </w:pPr>
            <w:r w:rsidRPr="00D371B9">
              <w:rPr>
                <w:rFonts w:eastAsia="Gulim"/>
                <w:b/>
                <w:bCs/>
                <w:sz w:val="22"/>
                <w:szCs w:val="22"/>
              </w:rPr>
              <w:t>Journal</w:t>
            </w:r>
          </w:p>
        </w:tc>
        <w:tc>
          <w:tcPr>
            <w:tcW w:w="885" w:type="dxa"/>
            <w:tcBorders>
              <w:top w:val="single" w:sz="4" w:space="0" w:color="auto"/>
              <w:bottom w:val="single" w:sz="4" w:space="0" w:color="auto"/>
            </w:tcBorders>
            <w:shd w:val="clear" w:color="auto" w:fill="auto"/>
            <w:noWrap/>
            <w:vAlign w:val="center"/>
          </w:tcPr>
          <w:p w14:paraId="7F73C5B7" w14:textId="77777777" w:rsidR="00F47B9B" w:rsidRPr="00D371B9" w:rsidRDefault="00F47B9B" w:rsidP="0080163F">
            <w:pPr>
              <w:jc w:val="center"/>
              <w:rPr>
                <w:sz w:val="22"/>
                <w:szCs w:val="22"/>
              </w:rPr>
            </w:pPr>
            <w:r w:rsidRPr="00D371B9">
              <w:rPr>
                <w:rFonts w:eastAsia="Gulim"/>
                <w:b/>
                <w:bCs/>
                <w:i/>
                <w:sz w:val="22"/>
                <w:szCs w:val="22"/>
              </w:rPr>
              <w:t>r</w:t>
            </w:r>
          </w:p>
        </w:tc>
        <w:tc>
          <w:tcPr>
            <w:tcW w:w="886" w:type="dxa"/>
            <w:tcBorders>
              <w:top w:val="single" w:sz="4" w:space="0" w:color="auto"/>
              <w:bottom w:val="single" w:sz="4" w:space="0" w:color="auto"/>
            </w:tcBorders>
            <w:shd w:val="clear" w:color="auto" w:fill="auto"/>
            <w:noWrap/>
            <w:vAlign w:val="center"/>
          </w:tcPr>
          <w:p w14:paraId="1774EB7A" w14:textId="77777777" w:rsidR="00F47B9B" w:rsidRPr="00D371B9" w:rsidRDefault="00F47B9B" w:rsidP="0080163F">
            <w:pPr>
              <w:jc w:val="center"/>
              <w:rPr>
                <w:sz w:val="22"/>
                <w:szCs w:val="22"/>
              </w:rPr>
            </w:pPr>
            <w:r w:rsidRPr="00D371B9">
              <w:rPr>
                <w:rFonts w:eastAsia="Gulim"/>
                <w:b/>
                <w:bCs/>
                <w:i/>
                <w:sz w:val="22"/>
                <w:szCs w:val="22"/>
              </w:rPr>
              <w:t>N</w:t>
            </w:r>
          </w:p>
        </w:tc>
        <w:tc>
          <w:tcPr>
            <w:tcW w:w="886" w:type="dxa"/>
            <w:tcBorders>
              <w:top w:val="single" w:sz="4" w:space="0" w:color="auto"/>
              <w:bottom w:val="single" w:sz="4" w:space="0" w:color="auto"/>
            </w:tcBorders>
            <w:shd w:val="clear" w:color="auto" w:fill="auto"/>
            <w:noWrap/>
            <w:vAlign w:val="center"/>
          </w:tcPr>
          <w:p w14:paraId="7B7A73AB" w14:textId="77777777" w:rsidR="00F47B9B" w:rsidRPr="00D371B9" w:rsidRDefault="00F47B9B" w:rsidP="0080163F">
            <w:pPr>
              <w:jc w:val="center"/>
              <w:rPr>
                <w:sz w:val="22"/>
                <w:szCs w:val="22"/>
              </w:rPr>
            </w:pPr>
            <w:proofErr w:type="spellStart"/>
            <w:r w:rsidRPr="00D371B9">
              <w:rPr>
                <w:rFonts w:eastAsia="Gulim"/>
                <w:b/>
                <w:bCs/>
                <w:i/>
                <w:iCs/>
                <w:sz w:val="22"/>
                <w:szCs w:val="22"/>
              </w:rPr>
              <w:t>r</w:t>
            </w:r>
            <w:r w:rsidRPr="00D371B9">
              <w:rPr>
                <w:rFonts w:eastAsia="Gulim"/>
                <w:b/>
                <w:bCs/>
                <w:i/>
                <w:iCs/>
                <w:sz w:val="22"/>
                <w:szCs w:val="22"/>
                <w:vertAlign w:val="subscript"/>
              </w:rPr>
              <w:t>xx</w:t>
            </w:r>
            <w:proofErr w:type="spellEnd"/>
          </w:p>
        </w:tc>
        <w:tc>
          <w:tcPr>
            <w:tcW w:w="886" w:type="dxa"/>
            <w:tcBorders>
              <w:top w:val="single" w:sz="4" w:space="0" w:color="auto"/>
              <w:bottom w:val="single" w:sz="4" w:space="0" w:color="auto"/>
            </w:tcBorders>
            <w:shd w:val="clear" w:color="auto" w:fill="auto"/>
            <w:noWrap/>
            <w:vAlign w:val="center"/>
          </w:tcPr>
          <w:p w14:paraId="23B46AD9" w14:textId="77777777" w:rsidR="00F47B9B" w:rsidRPr="00D371B9" w:rsidRDefault="00F47B9B" w:rsidP="0080163F">
            <w:pPr>
              <w:jc w:val="center"/>
              <w:rPr>
                <w:sz w:val="22"/>
                <w:szCs w:val="22"/>
              </w:rPr>
            </w:pPr>
            <w:proofErr w:type="spellStart"/>
            <w:r w:rsidRPr="00D371B9">
              <w:rPr>
                <w:rFonts w:eastAsia="Gulim"/>
                <w:b/>
                <w:bCs/>
                <w:i/>
                <w:iCs/>
                <w:sz w:val="22"/>
                <w:szCs w:val="22"/>
              </w:rPr>
              <w:t>r</w:t>
            </w:r>
            <w:r w:rsidRPr="00D371B9">
              <w:rPr>
                <w:rFonts w:eastAsia="Gulim"/>
                <w:b/>
                <w:bCs/>
                <w:i/>
                <w:iCs/>
                <w:sz w:val="22"/>
                <w:szCs w:val="22"/>
                <w:vertAlign w:val="subscript"/>
              </w:rPr>
              <w:t>yy</w:t>
            </w:r>
            <w:proofErr w:type="spellEnd"/>
          </w:p>
        </w:tc>
      </w:tr>
      <w:tr w:rsidR="00F47B9B" w:rsidRPr="00D371B9" w14:paraId="6EC33C7C" w14:textId="77777777" w:rsidTr="0080163F">
        <w:trPr>
          <w:trHeight w:val="312"/>
          <w:jc w:val="center"/>
        </w:trPr>
        <w:tc>
          <w:tcPr>
            <w:tcW w:w="597" w:type="dxa"/>
            <w:tcBorders>
              <w:top w:val="single" w:sz="4" w:space="0" w:color="auto"/>
            </w:tcBorders>
            <w:shd w:val="clear" w:color="auto" w:fill="auto"/>
            <w:noWrap/>
            <w:vAlign w:val="center"/>
          </w:tcPr>
          <w:p w14:paraId="03A224A6" w14:textId="77777777" w:rsidR="00F47B9B" w:rsidRPr="00D371B9" w:rsidRDefault="00F47B9B" w:rsidP="0080163F">
            <w:pPr>
              <w:rPr>
                <w:sz w:val="22"/>
                <w:szCs w:val="22"/>
              </w:rPr>
            </w:pPr>
            <w:r w:rsidRPr="00D371B9">
              <w:rPr>
                <w:sz w:val="22"/>
                <w:szCs w:val="22"/>
              </w:rPr>
              <w:t>107</w:t>
            </w:r>
          </w:p>
        </w:tc>
        <w:tc>
          <w:tcPr>
            <w:tcW w:w="4462" w:type="dxa"/>
            <w:tcBorders>
              <w:top w:val="single" w:sz="4" w:space="0" w:color="auto"/>
            </w:tcBorders>
            <w:shd w:val="clear" w:color="auto" w:fill="auto"/>
            <w:noWrap/>
            <w:vAlign w:val="center"/>
          </w:tcPr>
          <w:p w14:paraId="7E64A587" w14:textId="77777777" w:rsidR="00F47B9B" w:rsidRPr="00D371B9" w:rsidRDefault="00F47B9B" w:rsidP="0080163F">
            <w:pPr>
              <w:rPr>
                <w:sz w:val="22"/>
                <w:szCs w:val="22"/>
              </w:rPr>
            </w:pPr>
            <w:proofErr w:type="spellStart"/>
            <w:r w:rsidRPr="00D371B9">
              <w:rPr>
                <w:sz w:val="22"/>
                <w:szCs w:val="22"/>
              </w:rPr>
              <w:t>Gevers</w:t>
            </w:r>
            <w:proofErr w:type="spellEnd"/>
            <w:r w:rsidRPr="00D371B9">
              <w:rPr>
                <w:sz w:val="22"/>
                <w:szCs w:val="22"/>
              </w:rPr>
              <w:t xml:space="preserve"> &amp; </w:t>
            </w:r>
            <w:proofErr w:type="spellStart"/>
            <w:r w:rsidRPr="00D371B9">
              <w:rPr>
                <w:sz w:val="22"/>
                <w:szCs w:val="22"/>
              </w:rPr>
              <w:t>Peeters</w:t>
            </w:r>
            <w:proofErr w:type="spellEnd"/>
          </w:p>
        </w:tc>
        <w:tc>
          <w:tcPr>
            <w:tcW w:w="783" w:type="dxa"/>
            <w:tcBorders>
              <w:top w:val="single" w:sz="4" w:space="0" w:color="auto"/>
            </w:tcBorders>
            <w:shd w:val="clear" w:color="auto" w:fill="auto"/>
            <w:noWrap/>
            <w:vAlign w:val="center"/>
          </w:tcPr>
          <w:p w14:paraId="762F3934" w14:textId="77777777" w:rsidR="00F47B9B" w:rsidRPr="00D371B9" w:rsidRDefault="00F47B9B" w:rsidP="0080163F">
            <w:pPr>
              <w:rPr>
                <w:sz w:val="22"/>
                <w:szCs w:val="22"/>
              </w:rPr>
            </w:pPr>
            <w:r w:rsidRPr="00D371B9">
              <w:rPr>
                <w:sz w:val="22"/>
                <w:szCs w:val="22"/>
              </w:rPr>
              <w:t>2009</w:t>
            </w:r>
          </w:p>
        </w:tc>
        <w:tc>
          <w:tcPr>
            <w:tcW w:w="3544" w:type="dxa"/>
            <w:tcBorders>
              <w:top w:val="single" w:sz="4" w:space="0" w:color="auto"/>
            </w:tcBorders>
            <w:shd w:val="clear" w:color="auto" w:fill="auto"/>
            <w:noWrap/>
            <w:vAlign w:val="center"/>
          </w:tcPr>
          <w:p w14:paraId="0CB28830" w14:textId="77777777" w:rsidR="00F47B9B" w:rsidRPr="00D371B9" w:rsidRDefault="00F47B9B" w:rsidP="0080163F">
            <w:pPr>
              <w:jc w:val="center"/>
              <w:rPr>
                <w:sz w:val="22"/>
                <w:szCs w:val="22"/>
              </w:rPr>
            </w:pPr>
            <w:r w:rsidRPr="00D371B9">
              <w:rPr>
                <w:sz w:val="22"/>
                <w:szCs w:val="22"/>
              </w:rPr>
              <w:t>J of Org Behavior</w:t>
            </w:r>
          </w:p>
        </w:tc>
        <w:tc>
          <w:tcPr>
            <w:tcW w:w="885" w:type="dxa"/>
            <w:tcBorders>
              <w:top w:val="single" w:sz="4" w:space="0" w:color="auto"/>
            </w:tcBorders>
            <w:shd w:val="clear" w:color="auto" w:fill="auto"/>
            <w:noWrap/>
            <w:vAlign w:val="center"/>
          </w:tcPr>
          <w:p w14:paraId="381F5C80" w14:textId="77777777" w:rsidR="00F47B9B" w:rsidRPr="00D371B9" w:rsidRDefault="00F47B9B" w:rsidP="0080163F">
            <w:pPr>
              <w:jc w:val="center"/>
              <w:rPr>
                <w:sz w:val="22"/>
                <w:szCs w:val="22"/>
              </w:rPr>
            </w:pPr>
            <w:r w:rsidRPr="00D371B9">
              <w:rPr>
                <w:sz w:val="22"/>
                <w:szCs w:val="22"/>
              </w:rPr>
              <w:t>-.34</w:t>
            </w:r>
          </w:p>
        </w:tc>
        <w:tc>
          <w:tcPr>
            <w:tcW w:w="886" w:type="dxa"/>
            <w:tcBorders>
              <w:top w:val="single" w:sz="4" w:space="0" w:color="auto"/>
            </w:tcBorders>
            <w:shd w:val="clear" w:color="auto" w:fill="auto"/>
            <w:noWrap/>
            <w:vAlign w:val="center"/>
          </w:tcPr>
          <w:p w14:paraId="262C63C8" w14:textId="77777777" w:rsidR="00F47B9B" w:rsidRPr="00D371B9" w:rsidRDefault="00F47B9B" w:rsidP="0080163F">
            <w:pPr>
              <w:jc w:val="center"/>
              <w:rPr>
                <w:sz w:val="22"/>
                <w:szCs w:val="22"/>
              </w:rPr>
            </w:pPr>
            <w:r w:rsidRPr="00D371B9">
              <w:rPr>
                <w:sz w:val="22"/>
                <w:szCs w:val="22"/>
              </w:rPr>
              <w:t>43</w:t>
            </w:r>
          </w:p>
        </w:tc>
        <w:tc>
          <w:tcPr>
            <w:tcW w:w="886" w:type="dxa"/>
            <w:tcBorders>
              <w:top w:val="single" w:sz="4" w:space="0" w:color="auto"/>
            </w:tcBorders>
            <w:shd w:val="clear" w:color="auto" w:fill="auto"/>
            <w:noWrap/>
            <w:vAlign w:val="center"/>
          </w:tcPr>
          <w:p w14:paraId="0FFCBBDD" w14:textId="77777777" w:rsidR="00F47B9B" w:rsidRPr="00D371B9" w:rsidRDefault="00F47B9B" w:rsidP="0080163F">
            <w:pPr>
              <w:jc w:val="center"/>
              <w:rPr>
                <w:sz w:val="22"/>
                <w:szCs w:val="22"/>
              </w:rPr>
            </w:pPr>
            <w:r w:rsidRPr="00D371B9">
              <w:rPr>
                <w:sz w:val="22"/>
                <w:szCs w:val="22"/>
              </w:rPr>
              <w:t>.88</w:t>
            </w:r>
          </w:p>
        </w:tc>
        <w:tc>
          <w:tcPr>
            <w:tcW w:w="886" w:type="dxa"/>
            <w:tcBorders>
              <w:top w:val="single" w:sz="4" w:space="0" w:color="auto"/>
            </w:tcBorders>
            <w:shd w:val="clear" w:color="auto" w:fill="auto"/>
            <w:noWrap/>
            <w:vAlign w:val="center"/>
          </w:tcPr>
          <w:p w14:paraId="6DBFB658" w14:textId="77777777" w:rsidR="00F47B9B" w:rsidRPr="00D371B9" w:rsidRDefault="00F47B9B" w:rsidP="0080163F">
            <w:pPr>
              <w:jc w:val="center"/>
              <w:rPr>
                <w:sz w:val="22"/>
                <w:szCs w:val="22"/>
              </w:rPr>
            </w:pPr>
            <w:r w:rsidRPr="00D371B9">
              <w:rPr>
                <w:sz w:val="22"/>
                <w:szCs w:val="22"/>
              </w:rPr>
              <w:t>.79</w:t>
            </w:r>
          </w:p>
        </w:tc>
      </w:tr>
      <w:tr w:rsidR="00F47B9B" w:rsidRPr="00D371B9" w14:paraId="4FC94425" w14:textId="77777777" w:rsidTr="0080163F">
        <w:trPr>
          <w:trHeight w:val="312"/>
          <w:jc w:val="center"/>
        </w:trPr>
        <w:tc>
          <w:tcPr>
            <w:tcW w:w="597" w:type="dxa"/>
            <w:shd w:val="clear" w:color="auto" w:fill="auto"/>
            <w:noWrap/>
            <w:vAlign w:val="center"/>
          </w:tcPr>
          <w:p w14:paraId="52F45E40" w14:textId="77777777" w:rsidR="00F47B9B" w:rsidRPr="00D371B9" w:rsidRDefault="00F47B9B" w:rsidP="0080163F">
            <w:pPr>
              <w:rPr>
                <w:sz w:val="22"/>
                <w:szCs w:val="22"/>
              </w:rPr>
            </w:pPr>
            <w:r w:rsidRPr="00D371B9">
              <w:rPr>
                <w:sz w:val="22"/>
                <w:szCs w:val="22"/>
              </w:rPr>
              <w:t>108</w:t>
            </w:r>
          </w:p>
        </w:tc>
        <w:tc>
          <w:tcPr>
            <w:tcW w:w="4462" w:type="dxa"/>
            <w:shd w:val="clear" w:color="auto" w:fill="auto"/>
            <w:noWrap/>
            <w:vAlign w:val="center"/>
          </w:tcPr>
          <w:p w14:paraId="03D0AB2C" w14:textId="77777777" w:rsidR="00F47B9B" w:rsidRPr="00D371B9" w:rsidRDefault="00F47B9B" w:rsidP="0080163F">
            <w:pPr>
              <w:rPr>
                <w:sz w:val="22"/>
                <w:szCs w:val="22"/>
              </w:rPr>
            </w:pPr>
            <w:r w:rsidRPr="00D371B9">
              <w:rPr>
                <w:sz w:val="22"/>
                <w:szCs w:val="22"/>
              </w:rPr>
              <w:t>Glick, Miller, &amp; Huber</w:t>
            </w:r>
          </w:p>
        </w:tc>
        <w:tc>
          <w:tcPr>
            <w:tcW w:w="783" w:type="dxa"/>
            <w:shd w:val="clear" w:color="auto" w:fill="auto"/>
            <w:noWrap/>
            <w:vAlign w:val="center"/>
          </w:tcPr>
          <w:p w14:paraId="77437C5D" w14:textId="77777777" w:rsidR="00F47B9B" w:rsidRPr="00D371B9" w:rsidRDefault="00F47B9B" w:rsidP="0080163F">
            <w:pPr>
              <w:rPr>
                <w:sz w:val="22"/>
                <w:szCs w:val="22"/>
              </w:rPr>
            </w:pPr>
            <w:r w:rsidRPr="00D371B9">
              <w:rPr>
                <w:sz w:val="22"/>
                <w:szCs w:val="22"/>
              </w:rPr>
              <w:t>1993</w:t>
            </w:r>
          </w:p>
        </w:tc>
        <w:tc>
          <w:tcPr>
            <w:tcW w:w="3544" w:type="dxa"/>
            <w:shd w:val="clear" w:color="auto" w:fill="auto"/>
            <w:noWrap/>
            <w:vAlign w:val="center"/>
          </w:tcPr>
          <w:p w14:paraId="730703A1" w14:textId="77777777" w:rsidR="00F47B9B" w:rsidRPr="00D371B9" w:rsidRDefault="00F47B9B" w:rsidP="0080163F">
            <w:pPr>
              <w:jc w:val="center"/>
              <w:rPr>
                <w:sz w:val="22"/>
                <w:szCs w:val="22"/>
              </w:rPr>
            </w:pPr>
            <w:r w:rsidRPr="00D371B9">
              <w:rPr>
                <w:sz w:val="22"/>
                <w:szCs w:val="22"/>
              </w:rPr>
              <w:t>Book Chapter</w:t>
            </w:r>
          </w:p>
        </w:tc>
        <w:tc>
          <w:tcPr>
            <w:tcW w:w="885" w:type="dxa"/>
            <w:shd w:val="clear" w:color="auto" w:fill="auto"/>
            <w:noWrap/>
            <w:vAlign w:val="center"/>
          </w:tcPr>
          <w:p w14:paraId="6F231D77" w14:textId="77777777" w:rsidR="00F47B9B" w:rsidRPr="00D371B9" w:rsidRDefault="00F47B9B" w:rsidP="0080163F">
            <w:pPr>
              <w:jc w:val="center"/>
              <w:rPr>
                <w:sz w:val="22"/>
                <w:szCs w:val="22"/>
              </w:rPr>
            </w:pPr>
            <w:r w:rsidRPr="00D371B9">
              <w:rPr>
                <w:sz w:val="22"/>
                <w:szCs w:val="22"/>
              </w:rPr>
              <w:t>-.10</w:t>
            </w:r>
          </w:p>
        </w:tc>
        <w:tc>
          <w:tcPr>
            <w:tcW w:w="886" w:type="dxa"/>
            <w:shd w:val="clear" w:color="auto" w:fill="auto"/>
            <w:noWrap/>
            <w:vAlign w:val="center"/>
          </w:tcPr>
          <w:p w14:paraId="312E4050" w14:textId="77777777" w:rsidR="00F47B9B" w:rsidRPr="00D371B9" w:rsidRDefault="00F47B9B" w:rsidP="0080163F">
            <w:pPr>
              <w:jc w:val="center"/>
              <w:rPr>
                <w:sz w:val="22"/>
                <w:szCs w:val="22"/>
              </w:rPr>
            </w:pPr>
            <w:r w:rsidRPr="00D371B9">
              <w:rPr>
                <w:sz w:val="22"/>
                <w:szCs w:val="22"/>
              </w:rPr>
              <w:t>70</w:t>
            </w:r>
          </w:p>
        </w:tc>
        <w:tc>
          <w:tcPr>
            <w:tcW w:w="886" w:type="dxa"/>
            <w:shd w:val="clear" w:color="auto" w:fill="auto"/>
            <w:noWrap/>
            <w:vAlign w:val="center"/>
          </w:tcPr>
          <w:p w14:paraId="56660E0F" w14:textId="77777777" w:rsidR="00F47B9B" w:rsidRPr="00D371B9" w:rsidRDefault="00F47B9B" w:rsidP="0080163F">
            <w:pPr>
              <w:jc w:val="center"/>
              <w:rPr>
                <w:sz w:val="22"/>
                <w:szCs w:val="22"/>
              </w:rPr>
            </w:pPr>
            <w:r w:rsidRPr="00D371B9">
              <w:rPr>
                <w:sz w:val="22"/>
                <w:szCs w:val="22"/>
              </w:rPr>
              <w:t>.68</w:t>
            </w:r>
          </w:p>
        </w:tc>
        <w:tc>
          <w:tcPr>
            <w:tcW w:w="886" w:type="dxa"/>
            <w:shd w:val="clear" w:color="auto" w:fill="auto"/>
            <w:noWrap/>
            <w:vAlign w:val="center"/>
          </w:tcPr>
          <w:p w14:paraId="24363CDA" w14:textId="77777777" w:rsidR="00F47B9B" w:rsidRPr="00D371B9" w:rsidRDefault="00F47B9B" w:rsidP="0080163F">
            <w:pPr>
              <w:jc w:val="center"/>
              <w:rPr>
                <w:sz w:val="22"/>
                <w:szCs w:val="22"/>
              </w:rPr>
            </w:pPr>
            <w:r w:rsidRPr="00D371B9">
              <w:rPr>
                <w:sz w:val="22"/>
                <w:szCs w:val="22"/>
              </w:rPr>
              <w:t>.88</w:t>
            </w:r>
          </w:p>
        </w:tc>
      </w:tr>
      <w:tr w:rsidR="00F47B9B" w:rsidRPr="00D371B9" w14:paraId="52129C74" w14:textId="77777777" w:rsidTr="0080163F">
        <w:trPr>
          <w:trHeight w:val="312"/>
          <w:jc w:val="center"/>
        </w:trPr>
        <w:tc>
          <w:tcPr>
            <w:tcW w:w="597" w:type="dxa"/>
            <w:shd w:val="clear" w:color="auto" w:fill="auto"/>
            <w:noWrap/>
            <w:vAlign w:val="center"/>
          </w:tcPr>
          <w:p w14:paraId="77482E2F" w14:textId="77777777" w:rsidR="00F47B9B" w:rsidRPr="00D371B9" w:rsidRDefault="00F47B9B" w:rsidP="0080163F">
            <w:pPr>
              <w:rPr>
                <w:sz w:val="22"/>
                <w:szCs w:val="22"/>
              </w:rPr>
            </w:pPr>
            <w:r w:rsidRPr="00D371B9">
              <w:rPr>
                <w:sz w:val="22"/>
                <w:szCs w:val="22"/>
              </w:rPr>
              <w:t>109</w:t>
            </w:r>
          </w:p>
        </w:tc>
        <w:tc>
          <w:tcPr>
            <w:tcW w:w="4462" w:type="dxa"/>
            <w:shd w:val="clear" w:color="auto" w:fill="auto"/>
            <w:noWrap/>
            <w:vAlign w:val="center"/>
          </w:tcPr>
          <w:p w14:paraId="2720ACBF" w14:textId="77777777" w:rsidR="00F47B9B" w:rsidRPr="00D371B9" w:rsidRDefault="00F47B9B" w:rsidP="0080163F">
            <w:pPr>
              <w:rPr>
                <w:sz w:val="22"/>
                <w:szCs w:val="22"/>
              </w:rPr>
            </w:pPr>
            <w:proofErr w:type="spellStart"/>
            <w:r w:rsidRPr="00D371B9">
              <w:rPr>
                <w:sz w:val="22"/>
                <w:szCs w:val="22"/>
              </w:rPr>
              <w:t>Halfhill</w:t>
            </w:r>
            <w:proofErr w:type="spellEnd"/>
          </w:p>
        </w:tc>
        <w:tc>
          <w:tcPr>
            <w:tcW w:w="783" w:type="dxa"/>
            <w:shd w:val="clear" w:color="auto" w:fill="auto"/>
            <w:noWrap/>
            <w:vAlign w:val="center"/>
          </w:tcPr>
          <w:p w14:paraId="2B8FF5FA" w14:textId="77777777" w:rsidR="00F47B9B" w:rsidRPr="00D371B9" w:rsidRDefault="00F47B9B" w:rsidP="0080163F">
            <w:pPr>
              <w:rPr>
                <w:sz w:val="22"/>
                <w:szCs w:val="22"/>
              </w:rPr>
            </w:pPr>
            <w:r w:rsidRPr="00D371B9">
              <w:rPr>
                <w:sz w:val="22"/>
                <w:szCs w:val="22"/>
              </w:rPr>
              <w:t>2000</w:t>
            </w:r>
          </w:p>
        </w:tc>
        <w:tc>
          <w:tcPr>
            <w:tcW w:w="3544" w:type="dxa"/>
            <w:shd w:val="clear" w:color="auto" w:fill="auto"/>
            <w:noWrap/>
            <w:vAlign w:val="center"/>
          </w:tcPr>
          <w:p w14:paraId="4CDC4273" w14:textId="77777777" w:rsidR="00F47B9B" w:rsidRPr="00D371B9" w:rsidRDefault="00F47B9B" w:rsidP="0080163F">
            <w:pPr>
              <w:jc w:val="center"/>
              <w:rPr>
                <w:sz w:val="22"/>
                <w:szCs w:val="22"/>
              </w:rPr>
            </w:pPr>
            <w:r w:rsidRPr="00D371B9">
              <w:rPr>
                <w:sz w:val="22"/>
                <w:szCs w:val="22"/>
              </w:rPr>
              <w:t>Dissertation</w:t>
            </w:r>
          </w:p>
        </w:tc>
        <w:tc>
          <w:tcPr>
            <w:tcW w:w="885" w:type="dxa"/>
            <w:shd w:val="clear" w:color="auto" w:fill="auto"/>
            <w:noWrap/>
            <w:vAlign w:val="center"/>
          </w:tcPr>
          <w:p w14:paraId="38EE0C52" w14:textId="77777777" w:rsidR="00F47B9B" w:rsidRPr="00D371B9" w:rsidRDefault="00F47B9B" w:rsidP="0080163F">
            <w:pPr>
              <w:jc w:val="center"/>
              <w:rPr>
                <w:sz w:val="22"/>
                <w:szCs w:val="22"/>
              </w:rPr>
            </w:pPr>
            <w:r w:rsidRPr="00D371B9">
              <w:rPr>
                <w:sz w:val="22"/>
                <w:szCs w:val="22"/>
              </w:rPr>
              <w:t>-.01</w:t>
            </w:r>
          </w:p>
        </w:tc>
        <w:tc>
          <w:tcPr>
            <w:tcW w:w="886" w:type="dxa"/>
            <w:shd w:val="clear" w:color="auto" w:fill="auto"/>
            <w:noWrap/>
            <w:vAlign w:val="center"/>
          </w:tcPr>
          <w:p w14:paraId="1F5B77C3" w14:textId="77777777" w:rsidR="00F47B9B" w:rsidRPr="00D371B9" w:rsidRDefault="00F47B9B" w:rsidP="0080163F">
            <w:pPr>
              <w:jc w:val="center"/>
              <w:rPr>
                <w:sz w:val="22"/>
                <w:szCs w:val="22"/>
              </w:rPr>
            </w:pPr>
            <w:r w:rsidRPr="00D371B9">
              <w:rPr>
                <w:sz w:val="22"/>
                <w:szCs w:val="22"/>
              </w:rPr>
              <w:t>39</w:t>
            </w:r>
          </w:p>
        </w:tc>
        <w:tc>
          <w:tcPr>
            <w:tcW w:w="886" w:type="dxa"/>
            <w:shd w:val="clear" w:color="auto" w:fill="auto"/>
            <w:noWrap/>
            <w:vAlign w:val="center"/>
          </w:tcPr>
          <w:p w14:paraId="130E42BE" w14:textId="77777777" w:rsidR="00F47B9B" w:rsidRPr="00D371B9" w:rsidRDefault="00F47B9B" w:rsidP="0080163F">
            <w:pPr>
              <w:jc w:val="center"/>
              <w:rPr>
                <w:sz w:val="22"/>
                <w:szCs w:val="22"/>
              </w:rPr>
            </w:pPr>
            <w:r w:rsidRPr="00D371B9">
              <w:rPr>
                <w:sz w:val="22"/>
                <w:szCs w:val="22"/>
              </w:rPr>
              <w:t>.81</w:t>
            </w:r>
          </w:p>
        </w:tc>
        <w:tc>
          <w:tcPr>
            <w:tcW w:w="886" w:type="dxa"/>
            <w:shd w:val="clear" w:color="auto" w:fill="auto"/>
            <w:noWrap/>
            <w:vAlign w:val="center"/>
          </w:tcPr>
          <w:p w14:paraId="252330C4" w14:textId="77777777" w:rsidR="00F47B9B" w:rsidRPr="00D371B9" w:rsidRDefault="00F47B9B" w:rsidP="0080163F">
            <w:pPr>
              <w:jc w:val="center"/>
              <w:rPr>
                <w:sz w:val="22"/>
                <w:szCs w:val="22"/>
              </w:rPr>
            </w:pPr>
            <w:r w:rsidRPr="00D371B9">
              <w:rPr>
                <w:sz w:val="22"/>
                <w:szCs w:val="22"/>
              </w:rPr>
              <w:t>.</w:t>
            </w:r>
          </w:p>
        </w:tc>
      </w:tr>
      <w:tr w:rsidR="00F47B9B" w:rsidRPr="00D371B9" w14:paraId="52ACD795" w14:textId="77777777" w:rsidTr="0080163F">
        <w:trPr>
          <w:trHeight w:val="312"/>
          <w:jc w:val="center"/>
        </w:trPr>
        <w:tc>
          <w:tcPr>
            <w:tcW w:w="597" w:type="dxa"/>
            <w:shd w:val="clear" w:color="auto" w:fill="auto"/>
            <w:noWrap/>
            <w:vAlign w:val="center"/>
          </w:tcPr>
          <w:p w14:paraId="2F08F265" w14:textId="77777777" w:rsidR="00F47B9B" w:rsidRPr="00D371B9" w:rsidRDefault="00F47B9B" w:rsidP="0080163F">
            <w:pPr>
              <w:rPr>
                <w:rFonts w:eastAsia="Gulim"/>
                <w:sz w:val="22"/>
                <w:szCs w:val="22"/>
              </w:rPr>
            </w:pPr>
            <w:r w:rsidRPr="00D371B9">
              <w:rPr>
                <w:rFonts w:eastAsia="Gulim"/>
                <w:sz w:val="22"/>
                <w:szCs w:val="22"/>
              </w:rPr>
              <w:t>110</w:t>
            </w:r>
          </w:p>
        </w:tc>
        <w:tc>
          <w:tcPr>
            <w:tcW w:w="4462" w:type="dxa"/>
            <w:shd w:val="clear" w:color="auto" w:fill="auto"/>
            <w:noWrap/>
            <w:vAlign w:val="center"/>
          </w:tcPr>
          <w:p w14:paraId="0547E7E2" w14:textId="77777777" w:rsidR="00F47B9B" w:rsidRPr="00D371B9" w:rsidRDefault="00F47B9B" w:rsidP="0080163F">
            <w:pPr>
              <w:rPr>
                <w:sz w:val="22"/>
                <w:szCs w:val="22"/>
              </w:rPr>
            </w:pPr>
            <w:r w:rsidRPr="00D371B9">
              <w:rPr>
                <w:sz w:val="22"/>
                <w:szCs w:val="22"/>
              </w:rPr>
              <w:t>Harrison, Price, Gavin, &amp; Florey (personality)</w:t>
            </w:r>
          </w:p>
        </w:tc>
        <w:tc>
          <w:tcPr>
            <w:tcW w:w="783" w:type="dxa"/>
            <w:shd w:val="clear" w:color="auto" w:fill="auto"/>
            <w:noWrap/>
            <w:vAlign w:val="center"/>
          </w:tcPr>
          <w:p w14:paraId="32977EC0" w14:textId="77777777" w:rsidR="00F47B9B" w:rsidRPr="00D371B9" w:rsidRDefault="00F47B9B" w:rsidP="0080163F">
            <w:pPr>
              <w:rPr>
                <w:rFonts w:eastAsia="Gulim"/>
                <w:sz w:val="22"/>
                <w:szCs w:val="22"/>
              </w:rPr>
            </w:pPr>
            <w:r w:rsidRPr="00D371B9">
              <w:rPr>
                <w:rFonts w:eastAsia="Gulim"/>
                <w:sz w:val="22"/>
                <w:szCs w:val="22"/>
              </w:rPr>
              <w:t>2002</w:t>
            </w:r>
          </w:p>
        </w:tc>
        <w:tc>
          <w:tcPr>
            <w:tcW w:w="3544" w:type="dxa"/>
            <w:shd w:val="clear" w:color="auto" w:fill="auto"/>
            <w:noWrap/>
            <w:vAlign w:val="center"/>
          </w:tcPr>
          <w:p w14:paraId="78E667AF" w14:textId="77777777" w:rsidR="00F47B9B" w:rsidRPr="00D371B9" w:rsidRDefault="00F47B9B" w:rsidP="0080163F">
            <w:pPr>
              <w:jc w:val="center"/>
              <w:rPr>
                <w:rFonts w:eastAsia="Gulim"/>
                <w:sz w:val="22"/>
                <w:szCs w:val="22"/>
              </w:rPr>
            </w:pPr>
            <w:proofErr w:type="spellStart"/>
            <w:r w:rsidRPr="00D371B9">
              <w:rPr>
                <w:sz w:val="22"/>
                <w:szCs w:val="22"/>
              </w:rPr>
              <w:t>Acad</w:t>
            </w:r>
            <w:proofErr w:type="spellEnd"/>
            <w:r w:rsidRPr="00D371B9">
              <w:rPr>
                <w:sz w:val="22"/>
                <w:szCs w:val="22"/>
              </w:rPr>
              <w:t xml:space="preserve"> of Management J</w:t>
            </w:r>
          </w:p>
        </w:tc>
        <w:tc>
          <w:tcPr>
            <w:tcW w:w="885" w:type="dxa"/>
            <w:shd w:val="clear" w:color="auto" w:fill="auto"/>
            <w:noWrap/>
            <w:vAlign w:val="center"/>
          </w:tcPr>
          <w:p w14:paraId="3A249FE8" w14:textId="77777777" w:rsidR="00F47B9B" w:rsidRPr="00D371B9" w:rsidRDefault="00F47B9B" w:rsidP="0080163F">
            <w:pPr>
              <w:jc w:val="center"/>
              <w:rPr>
                <w:rFonts w:eastAsia="Gulim"/>
                <w:sz w:val="22"/>
                <w:szCs w:val="22"/>
              </w:rPr>
            </w:pPr>
            <w:r w:rsidRPr="00D371B9">
              <w:rPr>
                <w:rFonts w:eastAsia="Gulim"/>
                <w:sz w:val="22"/>
                <w:szCs w:val="22"/>
              </w:rPr>
              <w:t>-.03</w:t>
            </w:r>
          </w:p>
        </w:tc>
        <w:tc>
          <w:tcPr>
            <w:tcW w:w="886" w:type="dxa"/>
            <w:shd w:val="clear" w:color="auto" w:fill="auto"/>
            <w:noWrap/>
            <w:vAlign w:val="center"/>
          </w:tcPr>
          <w:p w14:paraId="2A176086" w14:textId="77777777" w:rsidR="00F47B9B" w:rsidRPr="00D371B9" w:rsidRDefault="00F47B9B" w:rsidP="0080163F">
            <w:pPr>
              <w:jc w:val="center"/>
              <w:rPr>
                <w:rFonts w:eastAsia="Gulim"/>
                <w:sz w:val="22"/>
                <w:szCs w:val="22"/>
              </w:rPr>
            </w:pPr>
            <w:r w:rsidRPr="00D371B9">
              <w:rPr>
                <w:rFonts w:eastAsia="Gulim"/>
                <w:sz w:val="22"/>
                <w:szCs w:val="22"/>
              </w:rPr>
              <w:t>144</w:t>
            </w:r>
          </w:p>
        </w:tc>
        <w:tc>
          <w:tcPr>
            <w:tcW w:w="886" w:type="dxa"/>
            <w:shd w:val="clear" w:color="auto" w:fill="auto"/>
            <w:noWrap/>
            <w:vAlign w:val="center"/>
          </w:tcPr>
          <w:p w14:paraId="5DDEB4F7" w14:textId="77777777" w:rsidR="00F47B9B" w:rsidRPr="00D371B9" w:rsidRDefault="00F47B9B" w:rsidP="0080163F">
            <w:pPr>
              <w:jc w:val="center"/>
              <w:rPr>
                <w:rFonts w:eastAsia="Gulim"/>
                <w:sz w:val="22"/>
                <w:szCs w:val="22"/>
              </w:rPr>
            </w:pPr>
            <w:r w:rsidRPr="00D371B9">
              <w:rPr>
                <w:rFonts w:eastAsia="Gulim"/>
                <w:sz w:val="22"/>
                <w:szCs w:val="22"/>
              </w:rPr>
              <w:t>.89</w:t>
            </w:r>
          </w:p>
        </w:tc>
        <w:tc>
          <w:tcPr>
            <w:tcW w:w="886" w:type="dxa"/>
            <w:shd w:val="clear" w:color="auto" w:fill="auto"/>
            <w:noWrap/>
            <w:vAlign w:val="center"/>
          </w:tcPr>
          <w:p w14:paraId="43D16217" w14:textId="77777777" w:rsidR="00F47B9B" w:rsidRPr="00D371B9" w:rsidRDefault="00F47B9B" w:rsidP="0080163F">
            <w:pPr>
              <w:jc w:val="center"/>
              <w:rPr>
                <w:rFonts w:eastAsia="Gulim"/>
                <w:sz w:val="22"/>
                <w:szCs w:val="22"/>
              </w:rPr>
            </w:pPr>
            <w:r w:rsidRPr="00D371B9">
              <w:rPr>
                <w:rFonts w:eastAsia="Gulim"/>
                <w:sz w:val="22"/>
                <w:szCs w:val="22"/>
              </w:rPr>
              <w:t>.91</w:t>
            </w:r>
          </w:p>
        </w:tc>
      </w:tr>
      <w:tr w:rsidR="00F47B9B" w:rsidRPr="00D371B9" w14:paraId="1071AA63" w14:textId="77777777" w:rsidTr="0080163F">
        <w:trPr>
          <w:trHeight w:val="312"/>
          <w:jc w:val="center"/>
        </w:trPr>
        <w:tc>
          <w:tcPr>
            <w:tcW w:w="597" w:type="dxa"/>
            <w:shd w:val="clear" w:color="auto" w:fill="auto"/>
            <w:noWrap/>
            <w:vAlign w:val="center"/>
          </w:tcPr>
          <w:p w14:paraId="4BD7570E" w14:textId="77777777" w:rsidR="00F47B9B" w:rsidRPr="00D371B9" w:rsidRDefault="00F47B9B" w:rsidP="0080163F">
            <w:pPr>
              <w:rPr>
                <w:sz w:val="22"/>
                <w:szCs w:val="22"/>
              </w:rPr>
            </w:pPr>
            <w:r w:rsidRPr="00D371B9">
              <w:rPr>
                <w:sz w:val="22"/>
                <w:szCs w:val="22"/>
              </w:rPr>
              <w:t>111</w:t>
            </w:r>
          </w:p>
        </w:tc>
        <w:tc>
          <w:tcPr>
            <w:tcW w:w="4462" w:type="dxa"/>
            <w:shd w:val="clear" w:color="auto" w:fill="auto"/>
            <w:noWrap/>
            <w:vAlign w:val="center"/>
          </w:tcPr>
          <w:p w14:paraId="1F338B74" w14:textId="77777777" w:rsidR="00F47B9B" w:rsidRPr="00D371B9" w:rsidRDefault="00F47B9B" w:rsidP="0080163F">
            <w:pPr>
              <w:rPr>
                <w:sz w:val="22"/>
                <w:szCs w:val="22"/>
              </w:rPr>
            </w:pPr>
            <w:r w:rsidRPr="00D371B9">
              <w:rPr>
                <w:sz w:val="22"/>
                <w:szCs w:val="22"/>
              </w:rPr>
              <w:t>Harrison, Price, Gavin, &amp; Florey (values)</w:t>
            </w:r>
          </w:p>
        </w:tc>
        <w:tc>
          <w:tcPr>
            <w:tcW w:w="783" w:type="dxa"/>
            <w:shd w:val="clear" w:color="auto" w:fill="auto"/>
            <w:noWrap/>
            <w:vAlign w:val="center"/>
          </w:tcPr>
          <w:p w14:paraId="1779B30A" w14:textId="77777777" w:rsidR="00F47B9B" w:rsidRPr="00D371B9" w:rsidRDefault="00F47B9B" w:rsidP="0080163F">
            <w:pPr>
              <w:rPr>
                <w:sz w:val="22"/>
                <w:szCs w:val="22"/>
              </w:rPr>
            </w:pPr>
            <w:r w:rsidRPr="00D371B9">
              <w:rPr>
                <w:sz w:val="22"/>
                <w:szCs w:val="22"/>
              </w:rPr>
              <w:t>2002</w:t>
            </w:r>
          </w:p>
        </w:tc>
        <w:tc>
          <w:tcPr>
            <w:tcW w:w="3544" w:type="dxa"/>
            <w:shd w:val="clear" w:color="auto" w:fill="auto"/>
            <w:noWrap/>
            <w:vAlign w:val="center"/>
          </w:tcPr>
          <w:p w14:paraId="32D64E91" w14:textId="77777777" w:rsidR="00F47B9B" w:rsidRPr="00D371B9" w:rsidRDefault="00F47B9B" w:rsidP="0080163F">
            <w:pPr>
              <w:jc w:val="center"/>
              <w:rPr>
                <w:sz w:val="22"/>
                <w:szCs w:val="22"/>
              </w:rPr>
            </w:pPr>
            <w:proofErr w:type="spellStart"/>
            <w:r w:rsidRPr="00D371B9">
              <w:rPr>
                <w:sz w:val="22"/>
                <w:szCs w:val="22"/>
              </w:rPr>
              <w:t>Acad</w:t>
            </w:r>
            <w:proofErr w:type="spellEnd"/>
            <w:r w:rsidRPr="00D371B9">
              <w:rPr>
                <w:sz w:val="22"/>
                <w:szCs w:val="22"/>
              </w:rPr>
              <w:t xml:space="preserve"> of Management J</w:t>
            </w:r>
          </w:p>
        </w:tc>
        <w:tc>
          <w:tcPr>
            <w:tcW w:w="885" w:type="dxa"/>
            <w:shd w:val="clear" w:color="auto" w:fill="auto"/>
            <w:noWrap/>
            <w:vAlign w:val="center"/>
          </w:tcPr>
          <w:p w14:paraId="6290D289" w14:textId="77777777" w:rsidR="00F47B9B" w:rsidRPr="00D371B9" w:rsidRDefault="00F47B9B" w:rsidP="0080163F">
            <w:pPr>
              <w:jc w:val="center"/>
              <w:rPr>
                <w:sz w:val="22"/>
                <w:szCs w:val="22"/>
              </w:rPr>
            </w:pPr>
            <w:r w:rsidRPr="00D371B9">
              <w:rPr>
                <w:sz w:val="22"/>
                <w:szCs w:val="22"/>
              </w:rPr>
              <w:t>-.28</w:t>
            </w:r>
          </w:p>
        </w:tc>
        <w:tc>
          <w:tcPr>
            <w:tcW w:w="886" w:type="dxa"/>
            <w:shd w:val="clear" w:color="auto" w:fill="auto"/>
            <w:noWrap/>
            <w:vAlign w:val="center"/>
          </w:tcPr>
          <w:p w14:paraId="68E9C502" w14:textId="77777777" w:rsidR="00F47B9B" w:rsidRPr="00D371B9" w:rsidRDefault="00F47B9B" w:rsidP="0080163F">
            <w:pPr>
              <w:jc w:val="center"/>
              <w:rPr>
                <w:sz w:val="22"/>
                <w:szCs w:val="22"/>
              </w:rPr>
            </w:pPr>
            <w:r w:rsidRPr="00D371B9">
              <w:rPr>
                <w:sz w:val="22"/>
                <w:szCs w:val="22"/>
              </w:rPr>
              <w:t>144</w:t>
            </w:r>
          </w:p>
        </w:tc>
        <w:tc>
          <w:tcPr>
            <w:tcW w:w="886" w:type="dxa"/>
            <w:shd w:val="clear" w:color="auto" w:fill="auto"/>
            <w:noWrap/>
            <w:vAlign w:val="center"/>
          </w:tcPr>
          <w:p w14:paraId="6B37C580" w14:textId="77777777" w:rsidR="00F47B9B" w:rsidRPr="00D371B9" w:rsidRDefault="00F47B9B" w:rsidP="0080163F">
            <w:pPr>
              <w:jc w:val="center"/>
              <w:rPr>
                <w:sz w:val="22"/>
                <w:szCs w:val="22"/>
              </w:rPr>
            </w:pPr>
            <w:r w:rsidRPr="00D371B9">
              <w:rPr>
                <w:sz w:val="22"/>
                <w:szCs w:val="22"/>
              </w:rPr>
              <w:t>.90</w:t>
            </w:r>
          </w:p>
        </w:tc>
        <w:tc>
          <w:tcPr>
            <w:tcW w:w="886" w:type="dxa"/>
            <w:shd w:val="clear" w:color="auto" w:fill="auto"/>
            <w:noWrap/>
            <w:vAlign w:val="center"/>
          </w:tcPr>
          <w:p w14:paraId="55A0AF4B" w14:textId="77777777" w:rsidR="00F47B9B" w:rsidRPr="00D371B9" w:rsidRDefault="00F47B9B" w:rsidP="0080163F">
            <w:pPr>
              <w:jc w:val="center"/>
              <w:rPr>
                <w:sz w:val="22"/>
                <w:szCs w:val="22"/>
              </w:rPr>
            </w:pPr>
            <w:r w:rsidRPr="00D371B9">
              <w:rPr>
                <w:sz w:val="22"/>
                <w:szCs w:val="22"/>
              </w:rPr>
              <w:t>.91</w:t>
            </w:r>
          </w:p>
        </w:tc>
      </w:tr>
      <w:tr w:rsidR="00F47B9B" w:rsidRPr="00D371B9" w14:paraId="02944359" w14:textId="77777777" w:rsidTr="0080163F">
        <w:trPr>
          <w:trHeight w:val="312"/>
          <w:jc w:val="center"/>
        </w:trPr>
        <w:tc>
          <w:tcPr>
            <w:tcW w:w="597" w:type="dxa"/>
            <w:shd w:val="clear" w:color="auto" w:fill="auto"/>
            <w:noWrap/>
            <w:vAlign w:val="center"/>
          </w:tcPr>
          <w:p w14:paraId="73A25F25" w14:textId="77777777" w:rsidR="00F47B9B" w:rsidRPr="00D371B9" w:rsidRDefault="00F47B9B" w:rsidP="0080163F">
            <w:pPr>
              <w:rPr>
                <w:sz w:val="22"/>
                <w:szCs w:val="22"/>
              </w:rPr>
            </w:pPr>
            <w:r w:rsidRPr="00D371B9">
              <w:rPr>
                <w:sz w:val="22"/>
                <w:szCs w:val="22"/>
              </w:rPr>
              <w:t>112</w:t>
            </w:r>
          </w:p>
        </w:tc>
        <w:tc>
          <w:tcPr>
            <w:tcW w:w="4462" w:type="dxa"/>
            <w:shd w:val="clear" w:color="auto" w:fill="auto"/>
            <w:noWrap/>
            <w:vAlign w:val="center"/>
          </w:tcPr>
          <w:p w14:paraId="3728FDB6" w14:textId="77777777" w:rsidR="00F47B9B" w:rsidRPr="00D371B9" w:rsidRDefault="00F47B9B" w:rsidP="0080163F">
            <w:pPr>
              <w:rPr>
                <w:sz w:val="22"/>
                <w:szCs w:val="22"/>
              </w:rPr>
            </w:pPr>
            <w:r w:rsidRPr="00D371B9">
              <w:rPr>
                <w:sz w:val="22"/>
                <w:szCs w:val="22"/>
              </w:rPr>
              <w:t>Harvey</w:t>
            </w:r>
          </w:p>
        </w:tc>
        <w:tc>
          <w:tcPr>
            <w:tcW w:w="783" w:type="dxa"/>
            <w:shd w:val="clear" w:color="auto" w:fill="auto"/>
            <w:noWrap/>
            <w:vAlign w:val="center"/>
          </w:tcPr>
          <w:p w14:paraId="3A99FEEB" w14:textId="77777777" w:rsidR="00F47B9B" w:rsidRPr="00D371B9" w:rsidRDefault="00F47B9B" w:rsidP="0080163F">
            <w:pPr>
              <w:rPr>
                <w:sz w:val="22"/>
                <w:szCs w:val="22"/>
              </w:rPr>
            </w:pPr>
            <w:r w:rsidRPr="00D371B9">
              <w:rPr>
                <w:sz w:val="22"/>
                <w:szCs w:val="22"/>
              </w:rPr>
              <w:t>2013</w:t>
            </w:r>
          </w:p>
        </w:tc>
        <w:tc>
          <w:tcPr>
            <w:tcW w:w="3544" w:type="dxa"/>
            <w:shd w:val="clear" w:color="auto" w:fill="auto"/>
            <w:noWrap/>
            <w:vAlign w:val="center"/>
          </w:tcPr>
          <w:p w14:paraId="40D54201" w14:textId="77777777" w:rsidR="00F47B9B" w:rsidRPr="00D371B9" w:rsidRDefault="00F47B9B" w:rsidP="0080163F">
            <w:pPr>
              <w:jc w:val="center"/>
              <w:rPr>
                <w:sz w:val="22"/>
                <w:szCs w:val="22"/>
              </w:rPr>
            </w:pPr>
            <w:r w:rsidRPr="00D371B9">
              <w:rPr>
                <w:sz w:val="22"/>
                <w:szCs w:val="22"/>
              </w:rPr>
              <w:t xml:space="preserve">J of </w:t>
            </w:r>
            <w:proofErr w:type="spellStart"/>
            <w:r w:rsidRPr="00D371B9">
              <w:rPr>
                <w:sz w:val="22"/>
                <w:szCs w:val="22"/>
              </w:rPr>
              <w:t>Exprmntl</w:t>
            </w:r>
            <w:proofErr w:type="spellEnd"/>
            <w:r w:rsidRPr="00D371B9">
              <w:rPr>
                <w:sz w:val="22"/>
                <w:szCs w:val="22"/>
              </w:rPr>
              <w:t xml:space="preserve"> Soc Psychol</w:t>
            </w:r>
          </w:p>
        </w:tc>
        <w:tc>
          <w:tcPr>
            <w:tcW w:w="885" w:type="dxa"/>
            <w:shd w:val="clear" w:color="auto" w:fill="auto"/>
            <w:noWrap/>
            <w:vAlign w:val="center"/>
          </w:tcPr>
          <w:p w14:paraId="505208E3" w14:textId="77777777" w:rsidR="00F47B9B" w:rsidRPr="00D371B9" w:rsidRDefault="00F47B9B" w:rsidP="0080163F">
            <w:pPr>
              <w:jc w:val="center"/>
              <w:rPr>
                <w:sz w:val="22"/>
                <w:szCs w:val="22"/>
              </w:rPr>
            </w:pPr>
            <w:r w:rsidRPr="00D371B9">
              <w:rPr>
                <w:sz w:val="22"/>
                <w:szCs w:val="22"/>
              </w:rPr>
              <w:t>-.49</w:t>
            </w:r>
          </w:p>
        </w:tc>
        <w:tc>
          <w:tcPr>
            <w:tcW w:w="886" w:type="dxa"/>
            <w:shd w:val="clear" w:color="auto" w:fill="auto"/>
            <w:noWrap/>
            <w:vAlign w:val="center"/>
          </w:tcPr>
          <w:p w14:paraId="762BD536" w14:textId="77777777" w:rsidR="00F47B9B" w:rsidRPr="00D371B9" w:rsidRDefault="00F47B9B" w:rsidP="0080163F">
            <w:pPr>
              <w:jc w:val="center"/>
              <w:rPr>
                <w:sz w:val="22"/>
                <w:szCs w:val="22"/>
              </w:rPr>
            </w:pPr>
            <w:r w:rsidRPr="00D371B9">
              <w:rPr>
                <w:sz w:val="22"/>
                <w:szCs w:val="22"/>
              </w:rPr>
              <w:t>27</w:t>
            </w:r>
          </w:p>
        </w:tc>
        <w:tc>
          <w:tcPr>
            <w:tcW w:w="886" w:type="dxa"/>
            <w:shd w:val="clear" w:color="auto" w:fill="auto"/>
            <w:noWrap/>
            <w:vAlign w:val="center"/>
          </w:tcPr>
          <w:p w14:paraId="0A9F7647" w14:textId="77777777" w:rsidR="00F47B9B" w:rsidRPr="00D371B9" w:rsidRDefault="00F47B9B" w:rsidP="0080163F">
            <w:pPr>
              <w:jc w:val="center"/>
              <w:rPr>
                <w:sz w:val="22"/>
                <w:szCs w:val="22"/>
              </w:rPr>
            </w:pPr>
            <w:r w:rsidRPr="00D371B9">
              <w:rPr>
                <w:sz w:val="22"/>
                <w:szCs w:val="22"/>
              </w:rPr>
              <w:t>.</w:t>
            </w:r>
          </w:p>
        </w:tc>
        <w:tc>
          <w:tcPr>
            <w:tcW w:w="886" w:type="dxa"/>
            <w:shd w:val="clear" w:color="auto" w:fill="auto"/>
            <w:noWrap/>
            <w:vAlign w:val="center"/>
          </w:tcPr>
          <w:p w14:paraId="2289266F" w14:textId="77777777" w:rsidR="00F47B9B" w:rsidRPr="00D371B9" w:rsidRDefault="00F47B9B" w:rsidP="0080163F">
            <w:pPr>
              <w:jc w:val="center"/>
              <w:rPr>
                <w:sz w:val="22"/>
                <w:szCs w:val="22"/>
              </w:rPr>
            </w:pPr>
            <w:r w:rsidRPr="00D371B9">
              <w:rPr>
                <w:sz w:val="22"/>
                <w:szCs w:val="22"/>
              </w:rPr>
              <w:t>.</w:t>
            </w:r>
          </w:p>
        </w:tc>
      </w:tr>
      <w:tr w:rsidR="00F47B9B" w:rsidRPr="00D371B9" w14:paraId="36154A3B" w14:textId="77777777" w:rsidTr="0080163F">
        <w:trPr>
          <w:trHeight w:val="312"/>
          <w:jc w:val="center"/>
        </w:trPr>
        <w:tc>
          <w:tcPr>
            <w:tcW w:w="597" w:type="dxa"/>
            <w:shd w:val="clear" w:color="auto" w:fill="auto"/>
            <w:noWrap/>
            <w:vAlign w:val="center"/>
          </w:tcPr>
          <w:p w14:paraId="0CE86AB4" w14:textId="77777777" w:rsidR="00F47B9B" w:rsidRPr="00D371B9" w:rsidRDefault="00F47B9B" w:rsidP="0080163F">
            <w:pPr>
              <w:rPr>
                <w:sz w:val="22"/>
                <w:szCs w:val="22"/>
              </w:rPr>
            </w:pPr>
            <w:r w:rsidRPr="00D371B9">
              <w:rPr>
                <w:sz w:val="22"/>
                <w:szCs w:val="22"/>
              </w:rPr>
              <w:t>113</w:t>
            </w:r>
          </w:p>
        </w:tc>
        <w:tc>
          <w:tcPr>
            <w:tcW w:w="4462" w:type="dxa"/>
            <w:shd w:val="clear" w:color="auto" w:fill="auto"/>
            <w:noWrap/>
            <w:vAlign w:val="center"/>
          </w:tcPr>
          <w:p w14:paraId="4B5225CD" w14:textId="77777777" w:rsidR="00F47B9B" w:rsidRPr="00D371B9" w:rsidRDefault="00F47B9B" w:rsidP="0080163F">
            <w:pPr>
              <w:rPr>
                <w:sz w:val="22"/>
                <w:szCs w:val="22"/>
              </w:rPr>
            </w:pPr>
            <w:r w:rsidRPr="00D371B9">
              <w:rPr>
                <w:sz w:val="22"/>
                <w:szCs w:val="22"/>
              </w:rPr>
              <w:t>Hua (cognitive diversity and satisfaction)</w:t>
            </w:r>
          </w:p>
        </w:tc>
        <w:tc>
          <w:tcPr>
            <w:tcW w:w="783" w:type="dxa"/>
            <w:shd w:val="clear" w:color="auto" w:fill="auto"/>
            <w:noWrap/>
            <w:vAlign w:val="center"/>
          </w:tcPr>
          <w:p w14:paraId="298112F7" w14:textId="77777777" w:rsidR="00F47B9B" w:rsidRPr="00D371B9" w:rsidRDefault="00F47B9B" w:rsidP="0080163F">
            <w:pPr>
              <w:rPr>
                <w:sz w:val="22"/>
                <w:szCs w:val="22"/>
              </w:rPr>
            </w:pPr>
            <w:r w:rsidRPr="00D371B9">
              <w:rPr>
                <w:sz w:val="22"/>
                <w:szCs w:val="22"/>
              </w:rPr>
              <w:t>2013</w:t>
            </w:r>
          </w:p>
        </w:tc>
        <w:tc>
          <w:tcPr>
            <w:tcW w:w="3544" w:type="dxa"/>
            <w:shd w:val="clear" w:color="auto" w:fill="auto"/>
            <w:noWrap/>
            <w:vAlign w:val="center"/>
          </w:tcPr>
          <w:p w14:paraId="57C14EB1" w14:textId="77777777" w:rsidR="00F47B9B" w:rsidRPr="00D371B9" w:rsidRDefault="00F47B9B" w:rsidP="0080163F">
            <w:pPr>
              <w:jc w:val="center"/>
              <w:rPr>
                <w:sz w:val="22"/>
                <w:szCs w:val="22"/>
              </w:rPr>
            </w:pPr>
            <w:r w:rsidRPr="00D371B9">
              <w:rPr>
                <w:sz w:val="22"/>
                <w:szCs w:val="22"/>
              </w:rPr>
              <w:t>Dissertation</w:t>
            </w:r>
          </w:p>
        </w:tc>
        <w:tc>
          <w:tcPr>
            <w:tcW w:w="885" w:type="dxa"/>
            <w:shd w:val="clear" w:color="auto" w:fill="auto"/>
            <w:noWrap/>
            <w:vAlign w:val="center"/>
          </w:tcPr>
          <w:p w14:paraId="2DF4C8A6" w14:textId="77777777" w:rsidR="00F47B9B" w:rsidRPr="00D371B9" w:rsidRDefault="00F47B9B" w:rsidP="0080163F">
            <w:pPr>
              <w:jc w:val="center"/>
              <w:rPr>
                <w:sz w:val="22"/>
                <w:szCs w:val="22"/>
              </w:rPr>
            </w:pPr>
            <w:r w:rsidRPr="00D371B9">
              <w:rPr>
                <w:sz w:val="22"/>
                <w:szCs w:val="22"/>
              </w:rPr>
              <w:t>-.03</w:t>
            </w:r>
          </w:p>
        </w:tc>
        <w:tc>
          <w:tcPr>
            <w:tcW w:w="886" w:type="dxa"/>
            <w:shd w:val="clear" w:color="auto" w:fill="auto"/>
            <w:noWrap/>
            <w:vAlign w:val="center"/>
          </w:tcPr>
          <w:p w14:paraId="22C254CF" w14:textId="77777777" w:rsidR="00F47B9B" w:rsidRPr="00D371B9" w:rsidRDefault="00F47B9B" w:rsidP="0080163F">
            <w:pPr>
              <w:jc w:val="center"/>
              <w:rPr>
                <w:sz w:val="22"/>
                <w:szCs w:val="22"/>
              </w:rPr>
            </w:pPr>
            <w:r w:rsidRPr="00D371B9">
              <w:rPr>
                <w:sz w:val="22"/>
                <w:szCs w:val="22"/>
              </w:rPr>
              <w:t>40</w:t>
            </w:r>
          </w:p>
        </w:tc>
        <w:tc>
          <w:tcPr>
            <w:tcW w:w="886" w:type="dxa"/>
            <w:shd w:val="clear" w:color="auto" w:fill="auto"/>
            <w:noWrap/>
            <w:vAlign w:val="center"/>
          </w:tcPr>
          <w:p w14:paraId="143C4E23" w14:textId="77777777" w:rsidR="00F47B9B" w:rsidRPr="00D371B9" w:rsidRDefault="00F47B9B" w:rsidP="0080163F">
            <w:pPr>
              <w:jc w:val="center"/>
              <w:rPr>
                <w:sz w:val="22"/>
                <w:szCs w:val="22"/>
              </w:rPr>
            </w:pPr>
            <w:r w:rsidRPr="00D371B9">
              <w:rPr>
                <w:sz w:val="22"/>
                <w:szCs w:val="22"/>
              </w:rPr>
              <w:t>.</w:t>
            </w:r>
          </w:p>
        </w:tc>
        <w:tc>
          <w:tcPr>
            <w:tcW w:w="886" w:type="dxa"/>
            <w:shd w:val="clear" w:color="auto" w:fill="auto"/>
            <w:noWrap/>
            <w:vAlign w:val="center"/>
          </w:tcPr>
          <w:p w14:paraId="688E4C62" w14:textId="77777777" w:rsidR="00F47B9B" w:rsidRPr="00D371B9" w:rsidRDefault="00F47B9B" w:rsidP="0080163F">
            <w:pPr>
              <w:jc w:val="center"/>
              <w:rPr>
                <w:sz w:val="22"/>
                <w:szCs w:val="22"/>
              </w:rPr>
            </w:pPr>
            <w:r w:rsidRPr="00D371B9">
              <w:rPr>
                <w:sz w:val="22"/>
                <w:szCs w:val="22"/>
              </w:rPr>
              <w:t>.</w:t>
            </w:r>
          </w:p>
        </w:tc>
      </w:tr>
      <w:tr w:rsidR="00F47B9B" w:rsidRPr="00D371B9" w14:paraId="366B9C5F" w14:textId="77777777" w:rsidTr="0080163F">
        <w:trPr>
          <w:trHeight w:val="312"/>
          <w:jc w:val="center"/>
        </w:trPr>
        <w:tc>
          <w:tcPr>
            <w:tcW w:w="597" w:type="dxa"/>
            <w:shd w:val="clear" w:color="auto" w:fill="auto"/>
            <w:noWrap/>
            <w:vAlign w:val="center"/>
          </w:tcPr>
          <w:p w14:paraId="69CD9239" w14:textId="77777777" w:rsidR="00F47B9B" w:rsidRPr="00D371B9" w:rsidRDefault="00F47B9B" w:rsidP="0080163F">
            <w:pPr>
              <w:rPr>
                <w:sz w:val="22"/>
                <w:szCs w:val="22"/>
              </w:rPr>
            </w:pPr>
            <w:r w:rsidRPr="00D371B9">
              <w:rPr>
                <w:sz w:val="22"/>
                <w:szCs w:val="22"/>
              </w:rPr>
              <w:t>114</w:t>
            </w:r>
          </w:p>
        </w:tc>
        <w:tc>
          <w:tcPr>
            <w:tcW w:w="4462" w:type="dxa"/>
            <w:shd w:val="clear" w:color="auto" w:fill="auto"/>
            <w:noWrap/>
            <w:vAlign w:val="center"/>
          </w:tcPr>
          <w:p w14:paraId="0E6F77EA" w14:textId="77777777" w:rsidR="00F47B9B" w:rsidRPr="00D371B9" w:rsidRDefault="00F47B9B" w:rsidP="0080163F">
            <w:pPr>
              <w:rPr>
                <w:sz w:val="22"/>
                <w:szCs w:val="22"/>
              </w:rPr>
            </w:pPr>
            <w:r w:rsidRPr="00D371B9">
              <w:rPr>
                <w:sz w:val="22"/>
                <w:szCs w:val="22"/>
              </w:rPr>
              <w:t>Hua (international diversity and satisfaction)</w:t>
            </w:r>
          </w:p>
        </w:tc>
        <w:tc>
          <w:tcPr>
            <w:tcW w:w="783" w:type="dxa"/>
            <w:shd w:val="clear" w:color="auto" w:fill="auto"/>
            <w:noWrap/>
            <w:vAlign w:val="center"/>
          </w:tcPr>
          <w:p w14:paraId="6558125D" w14:textId="77777777" w:rsidR="00F47B9B" w:rsidRPr="00D371B9" w:rsidRDefault="00F47B9B" w:rsidP="0080163F">
            <w:pPr>
              <w:rPr>
                <w:sz w:val="22"/>
                <w:szCs w:val="22"/>
              </w:rPr>
            </w:pPr>
            <w:r w:rsidRPr="00D371B9">
              <w:rPr>
                <w:sz w:val="22"/>
                <w:szCs w:val="22"/>
              </w:rPr>
              <w:t>2013</w:t>
            </w:r>
          </w:p>
        </w:tc>
        <w:tc>
          <w:tcPr>
            <w:tcW w:w="3544" w:type="dxa"/>
            <w:shd w:val="clear" w:color="auto" w:fill="auto"/>
            <w:noWrap/>
            <w:vAlign w:val="center"/>
          </w:tcPr>
          <w:p w14:paraId="7EC56920" w14:textId="77777777" w:rsidR="00F47B9B" w:rsidRPr="00D371B9" w:rsidRDefault="00F47B9B" w:rsidP="0080163F">
            <w:pPr>
              <w:jc w:val="center"/>
              <w:rPr>
                <w:sz w:val="22"/>
                <w:szCs w:val="22"/>
              </w:rPr>
            </w:pPr>
            <w:r w:rsidRPr="00D371B9">
              <w:rPr>
                <w:sz w:val="22"/>
                <w:szCs w:val="22"/>
              </w:rPr>
              <w:t>Dissertation</w:t>
            </w:r>
          </w:p>
        </w:tc>
        <w:tc>
          <w:tcPr>
            <w:tcW w:w="885" w:type="dxa"/>
            <w:shd w:val="clear" w:color="auto" w:fill="auto"/>
            <w:noWrap/>
            <w:vAlign w:val="center"/>
          </w:tcPr>
          <w:p w14:paraId="765EEDAD" w14:textId="77777777" w:rsidR="00F47B9B" w:rsidRPr="00D371B9" w:rsidRDefault="00F47B9B" w:rsidP="0080163F">
            <w:pPr>
              <w:jc w:val="center"/>
              <w:rPr>
                <w:sz w:val="22"/>
                <w:szCs w:val="22"/>
              </w:rPr>
            </w:pPr>
            <w:r w:rsidRPr="00D371B9">
              <w:rPr>
                <w:sz w:val="22"/>
                <w:szCs w:val="22"/>
              </w:rPr>
              <w:t>0</w:t>
            </w:r>
          </w:p>
        </w:tc>
        <w:tc>
          <w:tcPr>
            <w:tcW w:w="886" w:type="dxa"/>
            <w:shd w:val="clear" w:color="auto" w:fill="auto"/>
            <w:noWrap/>
            <w:vAlign w:val="center"/>
          </w:tcPr>
          <w:p w14:paraId="32D10C32" w14:textId="77777777" w:rsidR="00F47B9B" w:rsidRPr="00D371B9" w:rsidRDefault="00F47B9B" w:rsidP="0080163F">
            <w:pPr>
              <w:jc w:val="center"/>
              <w:rPr>
                <w:sz w:val="22"/>
                <w:szCs w:val="22"/>
              </w:rPr>
            </w:pPr>
            <w:r w:rsidRPr="00D371B9">
              <w:rPr>
                <w:sz w:val="22"/>
                <w:szCs w:val="22"/>
              </w:rPr>
              <w:t>40</w:t>
            </w:r>
          </w:p>
        </w:tc>
        <w:tc>
          <w:tcPr>
            <w:tcW w:w="886" w:type="dxa"/>
            <w:shd w:val="clear" w:color="auto" w:fill="auto"/>
            <w:noWrap/>
            <w:vAlign w:val="center"/>
          </w:tcPr>
          <w:p w14:paraId="18CDA7DE" w14:textId="77777777" w:rsidR="00F47B9B" w:rsidRPr="00D371B9" w:rsidRDefault="00F47B9B" w:rsidP="0080163F">
            <w:pPr>
              <w:jc w:val="center"/>
              <w:rPr>
                <w:sz w:val="22"/>
                <w:szCs w:val="22"/>
              </w:rPr>
            </w:pPr>
            <w:r w:rsidRPr="00D371B9">
              <w:rPr>
                <w:sz w:val="22"/>
                <w:szCs w:val="22"/>
              </w:rPr>
              <w:t>.</w:t>
            </w:r>
          </w:p>
        </w:tc>
        <w:tc>
          <w:tcPr>
            <w:tcW w:w="886" w:type="dxa"/>
            <w:shd w:val="clear" w:color="auto" w:fill="auto"/>
            <w:noWrap/>
            <w:vAlign w:val="center"/>
          </w:tcPr>
          <w:p w14:paraId="24ADB0FD" w14:textId="77777777" w:rsidR="00F47B9B" w:rsidRPr="00D371B9" w:rsidRDefault="00F47B9B" w:rsidP="0080163F">
            <w:pPr>
              <w:jc w:val="center"/>
              <w:rPr>
                <w:sz w:val="22"/>
                <w:szCs w:val="22"/>
              </w:rPr>
            </w:pPr>
            <w:r w:rsidRPr="00D371B9">
              <w:rPr>
                <w:sz w:val="22"/>
                <w:szCs w:val="22"/>
              </w:rPr>
              <w:t>.</w:t>
            </w:r>
          </w:p>
        </w:tc>
      </w:tr>
      <w:tr w:rsidR="00F47B9B" w:rsidRPr="00D371B9" w14:paraId="48CDE519" w14:textId="77777777" w:rsidTr="0080163F">
        <w:trPr>
          <w:trHeight w:val="312"/>
          <w:jc w:val="center"/>
        </w:trPr>
        <w:tc>
          <w:tcPr>
            <w:tcW w:w="597" w:type="dxa"/>
            <w:shd w:val="clear" w:color="auto" w:fill="auto"/>
            <w:noWrap/>
            <w:vAlign w:val="center"/>
          </w:tcPr>
          <w:p w14:paraId="595AC6C5" w14:textId="77777777" w:rsidR="00F47B9B" w:rsidRPr="00D371B9" w:rsidRDefault="00F47B9B" w:rsidP="0080163F">
            <w:pPr>
              <w:rPr>
                <w:sz w:val="22"/>
                <w:szCs w:val="22"/>
              </w:rPr>
            </w:pPr>
            <w:r w:rsidRPr="00D371B9">
              <w:rPr>
                <w:sz w:val="22"/>
                <w:szCs w:val="22"/>
              </w:rPr>
              <w:t>115</w:t>
            </w:r>
          </w:p>
        </w:tc>
        <w:tc>
          <w:tcPr>
            <w:tcW w:w="4462" w:type="dxa"/>
            <w:shd w:val="clear" w:color="auto" w:fill="auto"/>
            <w:noWrap/>
            <w:vAlign w:val="center"/>
          </w:tcPr>
          <w:p w14:paraId="0A8860BE" w14:textId="77777777" w:rsidR="00F47B9B" w:rsidRPr="00D371B9" w:rsidRDefault="00F47B9B" w:rsidP="0080163F">
            <w:pPr>
              <w:rPr>
                <w:sz w:val="22"/>
                <w:szCs w:val="22"/>
              </w:rPr>
            </w:pPr>
            <w:proofErr w:type="spellStart"/>
            <w:r w:rsidRPr="00D371B9">
              <w:rPr>
                <w:sz w:val="22"/>
                <w:szCs w:val="22"/>
              </w:rPr>
              <w:t>Jehn</w:t>
            </w:r>
            <w:proofErr w:type="spellEnd"/>
            <w:r w:rsidRPr="00D371B9">
              <w:rPr>
                <w:sz w:val="22"/>
                <w:szCs w:val="22"/>
              </w:rPr>
              <w:t>, Chadwick, &amp; Thatcher</w:t>
            </w:r>
          </w:p>
        </w:tc>
        <w:tc>
          <w:tcPr>
            <w:tcW w:w="783" w:type="dxa"/>
            <w:shd w:val="clear" w:color="auto" w:fill="auto"/>
            <w:noWrap/>
            <w:vAlign w:val="center"/>
          </w:tcPr>
          <w:p w14:paraId="2CF3FF17" w14:textId="77777777" w:rsidR="00F47B9B" w:rsidRPr="00D371B9" w:rsidRDefault="00F47B9B" w:rsidP="0080163F">
            <w:pPr>
              <w:rPr>
                <w:sz w:val="22"/>
                <w:szCs w:val="22"/>
              </w:rPr>
            </w:pPr>
            <w:r w:rsidRPr="00D371B9">
              <w:rPr>
                <w:sz w:val="22"/>
                <w:szCs w:val="22"/>
              </w:rPr>
              <w:t>1997</w:t>
            </w:r>
          </w:p>
        </w:tc>
        <w:tc>
          <w:tcPr>
            <w:tcW w:w="3544" w:type="dxa"/>
            <w:shd w:val="clear" w:color="auto" w:fill="auto"/>
            <w:noWrap/>
            <w:vAlign w:val="center"/>
          </w:tcPr>
          <w:p w14:paraId="278DD353" w14:textId="77777777" w:rsidR="00F47B9B" w:rsidRPr="00D371B9" w:rsidRDefault="00F47B9B" w:rsidP="0080163F">
            <w:pPr>
              <w:jc w:val="center"/>
              <w:rPr>
                <w:sz w:val="22"/>
                <w:szCs w:val="22"/>
              </w:rPr>
            </w:pPr>
            <w:proofErr w:type="spellStart"/>
            <w:r w:rsidRPr="00D371B9">
              <w:rPr>
                <w:sz w:val="22"/>
                <w:szCs w:val="22"/>
              </w:rPr>
              <w:t>Intrntnl</w:t>
            </w:r>
            <w:proofErr w:type="spellEnd"/>
            <w:r w:rsidRPr="00D371B9">
              <w:rPr>
                <w:sz w:val="22"/>
                <w:szCs w:val="22"/>
              </w:rPr>
              <w:t xml:space="preserve"> J of Conflict </w:t>
            </w:r>
            <w:proofErr w:type="spellStart"/>
            <w:r w:rsidRPr="00D371B9">
              <w:rPr>
                <w:sz w:val="22"/>
                <w:szCs w:val="22"/>
              </w:rPr>
              <w:t>Mngmt</w:t>
            </w:r>
            <w:proofErr w:type="spellEnd"/>
          </w:p>
        </w:tc>
        <w:tc>
          <w:tcPr>
            <w:tcW w:w="885" w:type="dxa"/>
            <w:shd w:val="clear" w:color="auto" w:fill="auto"/>
            <w:noWrap/>
            <w:vAlign w:val="center"/>
          </w:tcPr>
          <w:p w14:paraId="06F0D2F3" w14:textId="77777777" w:rsidR="00F47B9B" w:rsidRPr="00D371B9" w:rsidRDefault="00F47B9B" w:rsidP="0080163F">
            <w:pPr>
              <w:jc w:val="center"/>
              <w:rPr>
                <w:sz w:val="22"/>
                <w:szCs w:val="22"/>
              </w:rPr>
            </w:pPr>
            <w:r w:rsidRPr="00D371B9">
              <w:rPr>
                <w:sz w:val="22"/>
                <w:szCs w:val="22"/>
              </w:rPr>
              <w:t>.30</w:t>
            </w:r>
          </w:p>
        </w:tc>
        <w:tc>
          <w:tcPr>
            <w:tcW w:w="886" w:type="dxa"/>
            <w:shd w:val="clear" w:color="auto" w:fill="auto"/>
            <w:noWrap/>
            <w:vAlign w:val="center"/>
          </w:tcPr>
          <w:p w14:paraId="5FD965CE" w14:textId="77777777" w:rsidR="00F47B9B" w:rsidRPr="00D371B9" w:rsidRDefault="00F47B9B" w:rsidP="0080163F">
            <w:pPr>
              <w:jc w:val="center"/>
              <w:rPr>
                <w:sz w:val="22"/>
                <w:szCs w:val="22"/>
              </w:rPr>
            </w:pPr>
            <w:r w:rsidRPr="00D371B9">
              <w:rPr>
                <w:sz w:val="22"/>
                <w:szCs w:val="22"/>
              </w:rPr>
              <w:t>88</w:t>
            </w:r>
          </w:p>
        </w:tc>
        <w:tc>
          <w:tcPr>
            <w:tcW w:w="886" w:type="dxa"/>
            <w:shd w:val="clear" w:color="auto" w:fill="auto"/>
            <w:noWrap/>
            <w:vAlign w:val="center"/>
          </w:tcPr>
          <w:p w14:paraId="32236C26" w14:textId="77777777" w:rsidR="00F47B9B" w:rsidRPr="00D371B9" w:rsidRDefault="00F47B9B" w:rsidP="0080163F">
            <w:pPr>
              <w:jc w:val="center"/>
              <w:rPr>
                <w:sz w:val="22"/>
                <w:szCs w:val="22"/>
              </w:rPr>
            </w:pPr>
            <w:r w:rsidRPr="00D371B9">
              <w:rPr>
                <w:sz w:val="22"/>
                <w:szCs w:val="22"/>
              </w:rPr>
              <w:t>.</w:t>
            </w:r>
          </w:p>
        </w:tc>
        <w:tc>
          <w:tcPr>
            <w:tcW w:w="886" w:type="dxa"/>
            <w:shd w:val="clear" w:color="auto" w:fill="auto"/>
            <w:noWrap/>
            <w:vAlign w:val="center"/>
          </w:tcPr>
          <w:p w14:paraId="13F8BF41" w14:textId="77777777" w:rsidR="00F47B9B" w:rsidRPr="00D371B9" w:rsidRDefault="00F47B9B" w:rsidP="0080163F">
            <w:pPr>
              <w:jc w:val="center"/>
              <w:rPr>
                <w:sz w:val="22"/>
                <w:szCs w:val="22"/>
              </w:rPr>
            </w:pPr>
            <w:r w:rsidRPr="00D371B9">
              <w:rPr>
                <w:sz w:val="22"/>
                <w:szCs w:val="22"/>
              </w:rPr>
              <w:t>.92</w:t>
            </w:r>
          </w:p>
        </w:tc>
      </w:tr>
      <w:tr w:rsidR="00F47B9B" w:rsidRPr="00D371B9" w14:paraId="58AEBF23" w14:textId="77777777" w:rsidTr="0080163F">
        <w:trPr>
          <w:trHeight w:val="312"/>
          <w:jc w:val="center"/>
        </w:trPr>
        <w:tc>
          <w:tcPr>
            <w:tcW w:w="597" w:type="dxa"/>
            <w:shd w:val="clear" w:color="auto" w:fill="auto"/>
            <w:noWrap/>
            <w:vAlign w:val="center"/>
          </w:tcPr>
          <w:p w14:paraId="1DDACAAC" w14:textId="77777777" w:rsidR="00F47B9B" w:rsidRPr="00D371B9" w:rsidRDefault="00F47B9B" w:rsidP="0080163F">
            <w:pPr>
              <w:rPr>
                <w:sz w:val="22"/>
                <w:szCs w:val="22"/>
              </w:rPr>
            </w:pPr>
            <w:r w:rsidRPr="00D371B9">
              <w:rPr>
                <w:sz w:val="22"/>
                <w:szCs w:val="22"/>
              </w:rPr>
              <w:t>116</w:t>
            </w:r>
          </w:p>
        </w:tc>
        <w:tc>
          <w:tcPr>
            <w:tcW w:w="4462" w:type="dxa"/>
            <w:shd w:val="clear" w:color="auto" w:fill="auto"/>
            <w:noWrap/>
            <w:vAlign w:val="center"/>
          </w:tcPr>
          <w:p w14:paraId="6D9DF31C" w14:textId="77777777" w:rsidR="00F47B9B" w:rsidRPr="00D371B9" w:rsidRDefault="00F47B9B" w:rsidP="0080163F">
            <w:pPr>
              <w:rPr>
                <w:sz w:val="22"/>
                <w:szCs w:val="22"/>
              </w:rPr>
            </w:pPr>
            <w:r w:rsidRPr="00D371B9">
              <w:rPr>
                <w:sz w:val="22"/>
                <w:szCs w:val="22"/>
              </w:rPr>
              <w:t>Kim</w:t>
            </w:r>
          </w:p>
        </w:tc>
        <w:tc>
          <w:tcPr>
            <w:tcW w:w="783" w:type="dxa"/>
            <w:shd w:val="clear" w:color="auto" w:fill="auto"/>
            <w:noWrap/>
            <w:vAlign w:val="center"/>
          </w:tcPr>
          <w:p w14:paraId="5F847613" w14:textId="77777777" w:rsidR="00F47B9B" w:rsidRPr="00D371B9" w:rsidRDefault="00F47B9B" w:rsidP="0080163F">
            <w:pPr>
              <w:rPr>
                <w:sz w:val="22"/>
                <w:szCs w:val="22"/>
              </w:rPr>
            </w:pPr>
            <w:r w:rsidRPr="00D371B9">
              <w:rPr>
                <w:sz w:val="22"/>
                <w:szCs w:val="22"/>
              </w:rPr>
              <w:t>2016</w:t>
            </w:r>
          </w:p>
        </w:tc>
        <w:tc>
          <w:tcPr>
            <w:tcW w:w="3544" w:type="dxa"/>
            <w:shd w:val="clear" w:color="auto" w:fill="auto"/>
            <w:noWrap/>
            <w:vAlign w:val="center"/>
          </w:tcPr>
          <w:p w14:paraId="77B2AF4F" w14:textId="77777777" w:rsidR="00F47B9B" w:rsidRPr="00D371B9" w:rsidRDefault="00F47B9B" w:rsidP="0080163F">
            <w:pPr>
              <w:jc w:val="center"/>
              <w:rPr>
                <w:sz w:val="22"/>
                <w:szCs w:val="22"/>
              </w:rPr>
            </w:pPr>
            <w:r w:rsidRPr="00D371B9">
              <w:rPr>
                <w:sz w:val="22"/>
                <w:szCs w:val="22"/>
              </w:rPr>
              <w:t>Seoul J. of Business</w:t>
            </w:r>
          </w:p>
        </w:tc>
        <w:tc>
          <w:tcPr>
            <w:tcW w:w="885" w:type="dxa"/>
            <w:shd w:val="clear" w:color="auto" w:fill="auto"/>
            <w:noWrap/>
            <w:vAlign w:val="center"/>
          </w:tcPr>
          <w:p w14:paraId="1CFC65EF" w14:textId="77777777" w:rsidR="00F47B9B" w:rsidRPr="00D371B9" w:rsidRDefault="00F47B9B" w:rsidP="0080163F">
            <w:pPr>
              <w:jc w:val="center"/>
              <w:rPr>
                <w:sz w:val="22"/>
                <w:szCs w:val="22"/>
              </w:rPr>
            </w:pPr>
            <w:r w:rsidRPr="00D371B9">
              <w:rPr>
                <w:sz w:val="22"/>
                <w:szCs w:val="22"/>
              </w:rPr>
              <w:t>-.04</w:t>
            </w:r>
          </w:p>
        </w:tc>
        <w:tc>
          <w:tcPr>
            <w:tcW w:w="886" w:type="dxa"/>
            <w:shd w:val="clear" w:color="auto" w:fill="auto"/>
            <w:noWrap/>
            <w:vAlign w:val="center"/>
          </w:tcPr>
          <w:p w14:paraId="19DF3B99" w14:textId="77777777" w:rsidR="00F47B9B" w:rsidRPr="00D371B9" w:rsidRDefault="00F47B9B" w:rsidP="0080163F">
            <w:pPr>
              <w:jc w:val="center"/>
              <w:rPr>
                <w:sz w:val="22"/>
                <w:szCs w:val="22"/>
              </w:rPr>
            </w:pPr>
            <w:r w:rsidRPr="00D371B9">
              <w:rPr>
                <w:sz w:val="22"/>
                <w:szCs w:val="22"/>
              </w:rPr>
              <w:t>66</w:t>
            </w:r>
          </w:p>
        </w:tc>
        <w:tc>
          <w:tcPr>
            <w:tcW w:w="886" w:type="dxa"/>
            <w:shd w:val="clear" w:color="auto" w:fill="auto"/>
            <w:noWrap/>
            <w:vAlign w:val="center"/>
          </w:tcPr>
          <w:p w14:paraId="23FE11C8" w14:textId="77777777" w:rsidR="00F47B9B" w:rsidRPr="00D371B9" w:rsidRDefault="00F47B9B" w:rsidP="0080163F">
            <w:pPr>
              <w:jc w:val="center"/>
              <w:rPr>
                <w:sz w:val="22"/>
                <w:szCs w:val="22"/>
              </w:rPr>
            </w:pPr>
            <w:r w:rsidRPr="00D371B9">
              <w:rPr>
                <w:sz w:val="22"/>
                <w:szCs w:val="22"/>
              </w:rPr>
              <w:t>.91</w:t>
            </w:r>
          </w:p>
        </w:tc>
        <w:tc>
          <w:tcPr>
            <w:tcW w:w="886" w:type="dxa"/>
            <w:shd w:val="clear" w:color="auto" w:fill="auto"/>
            <w:noWrap/>
            <w:vAlign w:val="center"/>
          </w:tcPr>
          <w:p w14:paraId="64FCFE25" w14:textId="77777777" w:rsidR="00F47B9B" w:rsidRPr="00D371B9" w:rsidRDefault="00F47B9B" w:rsidP="0080163F">
            <w:pPr>
              <w:jc w:val="center"/>
              <w:rPr>
                <w:sz w:val="22"/>
                <w:szCs w:val="22"/>
              </w:rPr>
            </w:pPr>
            <w:r w:rsidRPr="00D371B9">
              <w:rPr>
                <w:sz w:val="22"/>
                <w:szCs w:val="22"/>
              </w:rPr>
              <w:t>.81</w:t>
            </w:r>
          </w:p>
        </w:tc>
      </w:tr>
      <w:tr w:rsidR="00F47B9B" w:rsidRPr="00D371B9" w14:paraId="2D05B105" w14:textId="77777777" w:rsidTr="0080163F">
        <w:trPr>
          <w:trHeight w:val="312"/>
          <w:jc w:val="center"/>
        </w:trPr>
        <w:tc>
          <w:tcPr>
            <w:tcW w:w="597" w:type="dxa"/>
            <w:shd w:val="clear" w:color="auto" w:fill="auto"/>
            <w:noWrap/>
            <w:vAlign w:val="center"/>
          </w:tcPr>
          <w:p w14:paraId="42E7788F" w14:textId="77777777" w:rsidR="00F47B9B" w:rsidRPr="00D371B9" w:rsidRDefault="00F47B9B" w:rsidP="0080163F">
            <w:pPr>
              <w:rPr>
                <w:sz w:val="22"/>
                <w:szCs w:val="22"/>
              </w:rPr>
            </w:pPr>
            <w:r w:rsidRPr="00D371B9">
              <w:rPr>
                <w:sz w:val="22"/>
                <w:szCs w:val="22"/>
              </w:rPr>
              <w:t>117</w:t>
            </w:r>
          </w:p>
        </w:tc>
        <w:tc>
          <w:tcPr>
            <w:tcW w:w="4462" w:type="dxa"/>
            <w:shd w:val="clear" w:color="auto" w:fill="auto"/>
            <w:noWrap/>
            <w:vAlign w:val="center"/>
          </w:tcPr>
          <w:p w14:paraId="4508CD6E" w14:textId="77777777" w:rsidR="00F47B9B" w:rsidRPr="00D371B9" w:rsidRDefault="00F47B9B" w:rsidP="0080163F">
            <w:pPr>
              <w:rPr>
                <w:sz w:val="22"/>
                <w:szCs w:val="22"/>
              </w:rPr>
            </w:pPr>
            <w:r w:rsidRPr="00D371B9">
              <w:rPr>
                <w:sz w:val="22"/>
                <w:szCs w:val="22"/>
              </w:rPr>
              <w:t xml:space="preserve">Kristof-Brown, </w:t>
            </w:r>
            <w:proofErr w:type="spellStart"/>
            <w:r w:rsidRPr="00D371B9">
              <w:rPr>
                <w:sz w:val="22"/>
                <w:szCs w:val="22"/>
              </w:rPr>
              <w:t>Seong</w:t>
            </w:r>
            <w:proofErr w:type="spellEnd"/>
            <w:r w:rsidRPr="00D371B9">
              <w:rPr>
                <w:sz w:val="22"/>
                <w:szCs w:val="22"/>
              </w:rPr>
              <w:t xml:space="preserve">, </w:t>
            </w:r>
            <w:proofErr w:type="spellStart"/>
            <w:r w:rsidRPr="00D371B9">
              <w:rPr>
                <w:sz w:val="22"/>
                <w:szCs w:val="22"/>
              </w:rPr>
              <w:t>Degeest</w:t>
            </w:r>
            <w:proofErr w:type="spellEnd"/>
            <w:r w:rsidRPr="00D371B9">
              <w:rPr>
                <w:sz w:val="22"/>
                <w:szCs w:val="22"/>
              </w:rPr>
              <w:t>, Park, &amp; Hong</w:t>
            </w:r>
          </w:p>
        </w:tc>
        <w:tc>
          <w:tcPr>
            <w:tcW w:w="783" w:type="dxa"/>
            <w:shd w:val="clear" w:color="auto" w:fill="auto"/>
            <w:noWrap/>
            <w:vAlign w:val="center"/>
          </w:tcPr>
          <w:p w14:paraId="7DBDD9BC" w14:textId="77777777" w:rsidR="00F47B9B" w:rsidRPr="00D371B9" w:rsidRDefault="00F47B9B" w:rsidP="0080163F">
            <w:pPr>
              <w:rPr>
                <w:sz w:val="22"/>
                <w:szCs w:val="22"/>
              </w:rPr>
            </w:pPr>
            <w:r w:rsidRPr="00D371B9">
              <w:rPr>
                <w:sz w:val="22"/>
                <w:szCs w:val="22"/>
              </w:rPr>
              <w:t>2014</w:t>
            </w:r>
          </w:p>
        </w:tc>
        <w:tc>
          <w:tcPr>
            <w:tcW w:w="3544" w:type="dxa"/>
            <w:shd w:val="clear" w:color="auto" w:fill="auto"/>
            <w:noWrap/>
            <w:vAlign w:val="center"/>
          </w:tcPr>
          <w:p w14:paraId="77570D43" w14:textId="77777777" w:rsidR="00F47B9B" w:rsidRPr="00D371B9" w:rsidRDefault="00F47B9B" w:rsidP="0080163F">
            <w:pPr>
              <w:jc w:val="center"/>
              <w:rPr>
                <w:sz w:val="22"/>
                <w:szCs w:val="22"/>
              </w:rPr>
            </w:pPr>
            <w:r w:rsidRPr="00D371B9">
              <w:rPr>
                <w:sz w:val="22"/>
                <w:szCs w:val="22"/>
              </w:rPr>
              <w:t>J of Org Behavior</w:t>
            </w:r>
          </w:p>
        </w:tc>
        <w:tc>
          <w:tcPr>
            <w:tcW w:w="885" w:type="dxa"/>
            <w:shd w:val="clear" w:color="auto" w:fill="auto"/>
            <w:noWrap/>
            <w:vAlign w:val="center"/>
          </w:tcPr>
          <w:p w14:paraId="61A4A8DE" w14:textId="77777777" w:rsidR="00F47B9B" w:rsidRPr="00D371B9" w:rsidRDefault="00F47B9B" w:rsidP="0080163F">
            <w:pPr>
              <w:jc w:val="center"/>
              <w:rPr>
                <w:sz w:val="22"/>
                <w:szCs w:val="22"/>
              </w:rPr>
            </w:pPr>
            <w:r w:rsidRPr="00D371B9">
              <w:rPr>
                <w:sz w:val="22"/>
                <w:szCs w:val="22"/>
              </w:rPr>
              <w:t>-.69</w:t>
            </w:r>
          </w:p>
        </w:tc>
        <w:tc>
          <w:tcPr>
            <w:tcW w:w="886" w:type="dxa"/>
            <w:shd w:val="clear" w:color="auto" w:fill="auto"/>
            <w:noWrap/>
            <w:vAlign w:val="center"/>
          </w:tcPr>
          <w:p w14:paraId="04EF2B49" w14:textId="77777777" w:rsidR="00F47B9B" w:rsidRPr="00D371B9" w:rsidRDefault="00F47B9B" w:rsidP="0080163F">
            <w:pPr>
              <w:jc w:val="center"/>
              <w:rPr>
                <w:sz w:val="22"/>
                <w:szCs w:val="22"/>
              </w:rPr>
            </w:pPr>
            <w:r w:rsidRPr="00D371B9">
              <w:rPr>
                <w:sz w:val="22"/>
                <w:szCs w:val="22"/>
              </w:rPr>
              <w:t>92</w:t>
            </w:r>
          </w:p>
        </w:tc>
        <w:tc>
          <w:tcPr>
            <w:tcW w:w="886" w:type="dxa"/>
            <w:shd w:val="clear" w:color="auto" w:fill="auto"/>
            <w:noWrap/>
            <w:vAlign w:val="center"/>
          </w:tcPr>
          <w:p w14:paraId="665C52CE" w14:textId="77777777" w:rsidR="00F47B9B" w:rsidRPr="00D371B9" w:rsidRDefault="00F47B9B" w:rsidP="0080163F">
            <w:pPr>
              <w:jc w:val="center"/>
              <w:rPr>
                <w:sz w:val="22"/>
                <w:szCs w:val="22"/>
              </w:rPr>
            </w:pPr>
            <w:r w:rsidRPr="00D371B9">
              <w:rPr>
                <w:sz w:val="22"/>
                <w:szCs w:val="22"/>
              </w:rPr>
              <w:t>.98</w:t>
            </w:r>
          </w:p>
        </w:tc>
        <w:tc>
          <w:tcPr>
            <w:tcW w:w="886" w:type="dxa"/>
            <w:shd w:val="clear" w:color="auto" w:fill="auto"/>
            <w:noWrap/>
            <w:vAlign w:val="center"/>
          </w:tcPr>
          <w:p w14:paraId="7EE18704" w14:textId="77777777" w:rsidR="00F47B9B" w:rsidRPr="00D371B9" w:rsidRDefault="00F47B9B" w:rsidP="0080163F">
            <w:pPr>
              <w:jc w:val="center"/>
              <w:rPr>
                <w:sz w:val="22"/>
                <w:szCs w:val="22"/>
              </w:rPr>
            </w:pPr>
            <w:r w:rsidRPr="00D371B9">
              <w:rPr>
                <w:sz w:val="22"/>
                <w:szCs w:val="22"/>
              </w:rPr>
              <w:t>.94</w:t>
            </w:r>
          </w:p>
        </w:tc>
      </w:tr>
      <w:tr w:rsidR="00F47B9B" w:rsidRPr="00D371B9" w14:paraId="761318EE" w14:textId="77777777" w:rsidTr="0080163F">
        <w:trPr>
          <w:trHeight w:val="312"/>
          <w:jc w:val="center"/>
        </w:trPr>
        <w:tc>
          <w:tcPr>
            <w:tcW w:w="597" w:type="dxa"/>
            <w:shd w:val="clear" w:color="auto" w:fill="auto"/>
            <w:noWrap/>
            <w:vAlign w:val="center"/>
          </w:tcPr>
          <w:p w14:paraId="4E64DD5D" w14:textId="77777777" w:rsidR="00F47B9B" w:rsidRPr="00D371B9" w:rsidRDefault="00F47B9B" w:rsidP="0080163F">
            <w:pPr>
              <w:rPr>
                <w:sz w:val="22"/>
                <w:szCs w:val="22"/>
              </w:rPr>
            </w:pPr>
            <w:r w:rsidRPr="00D371B9">
              <w:rPr>
                <w:sz w:val="22"/>
                <w:szCs w:val="22"/>
              </w:rPr>
              <w:t>118</w:t>
            </w:r>
          </w:p>
        </w:tc>
        <w:tc>
          <w:tcPr>
            <w:tcW w:w="4462" w:type="dxa"/>
            <w:shd w:val="clear" w:color="auto" w:fill="auto"/>
            <w:noWrap/>
            <w:vAlign w:val="center"/>
          </w:tcPr>
          <w:p w14:paraId="0E8D1CBE" w14:textId="77777777" w:rsidR="00F47B9B" w:rsidRPr="00D371B9" w:rsidRDefault="00F47B9B" w:rsidP="0080163F">
            <w:pPr>
              <w:rPr>
                <w:sz w:val="22"/>
                <w:szCs w:val="22"/>
              </w:rPr>
            </w:pPr>
            <w:proofErr w:type="spellStart"/>
            <w:r w:rsidRPr="00D371B9">
              <w:rPr>
                <w:sz w:val="22"/>
                <w:szCs w:val="22"/>
              </w:rPr>
              <w:t>Lankau</w:t>
            </w:r>
            <w:proofErr w:type="spellEnd"/>
            <w:r w:rsidRPr="00D371B9">
              <w:rPr>
                <w:sz w:val="22"/>
                <w:szCs w:val="22"/>
              </w:rPr>
              <w:t xml:space="preserve">, Ward, </w:t>
            </w:r>
            <w:proofErr w:type="spellStart"/>
            <w:r w:rsidRPr="00D371B9">
              <w:rPr>
                <w:sz w:val="22"/>
                <w:szCs w:val="22"/>
              </w:rPr>
              <w:t>Amason</w:t>
            </w:r>
            <w:proofErr w:type="spellEnd"/>
            <w:r w:rsidRPr="00D371B9">
              <w:rPr>
                <w:sz w:val="22"/>
                <w:szCs w:val="22"/>
              </w:rPr>
              <w:t xml:space="preserve">, Ng, Sonnenfeld, &amp; </w:t>
            </w:r>
            <w:proofErr w:type="spellStart"/>
            <w:r w:rsidRPr="00D371B9">
              <w:rPr>
                <w:sz w:val="22"/>
                <w:szCs w:val="22"/>
              </w:rPr>
              <w:t>Agle</w:t>
            </w:r>
            <w:proofErr w:type="spellEnd"/>
          </w:p>
        </w:tc>
        <w:tc>
          <w:tcPr>
            <w:tcW w:w="783" w:type="dxa"/>
            <w:shd w:val="clear" w:color="auto" w:fill="auto"/>
            <w:noWrap/>
            <w:vAlign w:val="center"/>
          </w:tcPr>
          <w:p w14:paraId="56946456" w14:textId="77777777" w:rsidR="00F47B9B" w:rsidRPr="00D371B9" w:rsidRDefault="00F47B9B" w:rsidP="0080163F">
            <w:pPr>
              <w:rPr>
                <w:sz w:val="22"/>
                <w:szCs w:val="22"/>
              </w:rPr>
            </w:pPr>
            <w:r w:rsidRPr="00D371B9">
              <w:rPr>
                <w:sz w:val="22"/>
                <w:szCs w:val="22"/>
              </w:rPr>
              <w:t>2007</w:t>
            </w:r>
          </w:p>
        </w:tc>
        <w:tc>
          <w:tcPr>
            <w:tcW w:w="3544" w:type="dxa"/>
            <w:shd w:val="clear" w:color="auto" w:fill="auto"/>
            <w:noWrap/>
            <w:vAlign w:val="center"/>
          </w:tcPr>
          <w:p w14:paraId="15DA23BE" w14:textId="77777777" w:rsidR="00F47B9B" w:rsidRPr="00D371B9" w:rsidRDefault="00F47B9B" w:rsidP="0080163F">
            <w:pPr>
              <w:jc w:val="center"/>
              <w:rPr>
                <w:sz w:val="22"/>
                <w:szCs w:val="22"/>
              </w:rPr>
            </w:pPr>
            <w:r w:rsidRPr="00D371B9">
              <w:rPr>
                <w:sz w:val="22"/>
                <w:szCs w:val="22"/>
              </w:rPr>
              <w:t>J of Managerial Issues</w:t>
            </w:r>
          </w:p>
        </w:tc>
        <w:tc>
          <w:tcPr>
            <w:tcW w:w="885" w:type="dxa"/>
            <w:shd w:val="clear" w:color="auto" w:fill="auto"/>
            <w:noWrap/>
            <w:vAlign w:val="center"/>
          </w:tcPr>
          <w:p w14:paraId="6C99E419" w14:textId="77777777" w:rsidR="00F47B9B" w:rsidRPr="00D371B9" w:rsidRDefault="00F47B9B" w:rsidP="0080163F">
            <w:pPr>
              <w:jc w:val="center"/>
              <w:rPr>
                <w:sz w:val="22"/>
                <w:szCs w:val="22"/>
              </w:rPr>
            </w:pPr>
            <w:r w:rsidRPr="00D371B9">
              <w:rPr>
                <w:sz w:val="22"/>
                <w:szCs w:val="22"/>
              </w:rPr>
              <w:t>-.42</w:t>
            </w:r>
          </w:p>
        </w:tc>
        <w:tc>
          <w:tcPr>
            <w:tcW w:w="886" w:type="dxa"/>
            <w:shd w:val="clear" w:color="auto" w:fill="auto"/>
            <w:noWrap/>
            <w:vAlign w:val="center"/>
          </w:tcPr>
          <w:p w14:paraId="66D07623" w14:textId="77777777" w:rsidR="00F47B9B" w:rsidRPr="00D371B9" w:rsidRDefault="00F47B9B" w:rsidP="0080163F">
            <w:pPr>
              <w:jc w:val="center"/>
              <w:rPr>
                <w:sz w:val="22"/>
                <w:szCs w:val="22"/>
              </w:rPr>
            </w:pPr>
            <w:r w:rsidRPr="00D371B9">
              <w:rPr>
                <w:sz w:val="22"/>
                <w:szCs w:val="22"/>
              </w:rPr>
              <w:t>31</w:t>
            </w:r>
          </w:p>
        </w:tc>
        <w:tc>
          <w:tcPr>
            <w:tcW w:w="886" w:type="dxa"/>
            <w:shd w:val="clear" w:color="auto" w:fill="auto"/>
            <w:noWrap/>
            <w:vAlign w:val="center"/>
          </w:tcPr>
          <w:p w14:paraId="6650FBA6" w14:textId="77777777" w:rsidR="00F47B9B" w:rsidRPr="00D371B9" w:rsidRDefault="00F47B9B" w:rsidP="0080163F">
            <w:pPr>
              <w:jc w:val="center"/>
              <w:rPr>
                <w:sz w:val="22"/>
                <w:szCs w:val="22"/>
              </w:rPr>
            </w:pPr>
            <w:r w:rsidRPr="00D371B9">
              <w:rPr>
                <w:sz w:val="22"/>
                <w:szCs w:val="22"/>
              </w:rPr>
              <w:t>.</w:t>
            </w:r>
          </w:p>
        </w:tc>
        <w:tc>
          <w:tcPr>
            <w:tcW w:w="886" w:type="dxa"/>
            <w:shd w:val="clear" w:color="auto" w:fill="auto"/>
            <w:noWrap/>
            <w:vAlign w:val="center"/>
          </w:tcPr>
          <w:p w14:paraId="4BD2EE77" w14:textId="77777777" w:rsidR="00F47B9B" w:rsidRPr="00D371B9" w:rsidRDefault="00F47B9B" w:rsidP="0080163F">
            <w:pPr>
              <w:jc w:val="center"/>
              <w:rPr>
                <w:sz w:val="22"/>
                <w:szCs w:val="22"/>
              </w:rPr>
            </w:pPr>
            <w:r w:rsidRPr="00D371B9">
              <w:rPr>
                <w:sz w:val="22"/>
                <w:szCs w:val="22"/>
              </w:rPr>
              <w:t>.87</w:t>
            </w:r>
          </w:p>
        </w:tc>
      </w:tr>
      <w:tr w:rsidR="00F47B9B" w:rsidRPr="00D371B9" w14:paraId="69AE7930" w14:textId="77777777" w:rsidTr="0080163F">
        <w:trPr>
          <w:trHeight w:val="312"/>
          <w:jc w:val="center"/>
        </w:trPr>
        <w:tc>
          <w:tcPr>
            <w:tcW w:w="597" w:type="dxa"/>
            <w:shd w:val="clear" w:color="auto" w:fill="auto"/>
            <w:noWrap/>
            <w:vAlign w:val="center"/>
          </w:tcPr>
          <w:p w14:paraId="55B04A29" w14:textId="77777777" w:rsidR="00F47B9B" w:rsidRPr="00D371B9" w:rsidRDefault="00F47B9B" w:rsidP="0080163F">
            <w:pPr>
              <w:rPr>
                <w:sz w:val="22"/>
                <w:szCs w:val="22"/>
              </w:rPr>
            </w:pPr>
            <w:r w:rsidRPr="00D371B9">
              <w:rPr>
                <w:sz w:val="22"/>
                <w:szCs w:val="22"/>
              </w:rPr>
              <w:t>119</w:t>
            </w:r>
          </w:p>
        </w:tc>
        <w:tc>
          <w:tcPr>
            <w:tcW w:w="4462" w:type="dxa"/>
            <w:shd w:val="clear" w:color="auto" w:fill="auto"/>
            <w:noWrap/>
            <w:vAlign w:val="center"/>
          </w:tcPr>
          <w:p w14:paraId="6719EFB8" w14:textId="77777777" w:rsidR="00F47B9B" w:rsidRPr="00D371B9" w:rsidRDefault="00F47B9B" w:rsidP="0080163F">
            <w:pPr>
              <w:rPr>
                <w:sz w:val="22"/>
                <w:szCs w:val="22"/>
              </w:rPr>
            </w:pPr>
            <w:proofErr w:type="spellStart"/>
            <w:r w:rsidRPr="00D371B9">
              <w:rPr>
                <w:sz w:val="22"/>
                <w:szCs w:val="22"/>
              </w:rPr>
              <w:t>Lavy</w:t>
            </w:r>
            <w:proofErr w:type="spellEnd"/>
            <w:r w:rsidRPr="00D371B9">
              <w:rPr>
                <w:sz w:val="22"/>
                <w:szCs w:val="22"/>
              </w:rPr>
              <w:t>, Bareli, &amp; Ein-</w:t>
            </w:r>
            <w:proofErr w:type="spellStart"/>
            <w:r w:rsidRPr="00D371B9">
              <w:rPr>
                <w:sz w:val="22"/>
                <w:szCs w:val="22"/>
              </w:rPr>
              <w:t>Dor</w:t>
            </w:r>
            <w:proofErr w:type="spellEnd"/>
          </w:p>
        </w:tc>
        <w:tc>
          <w:tcPr>
            <w:tcW w:w="783" w:type="dxa"/>
            <w:shd w:val="clear" w:color="auto" w:fill="auto"/>
            <w:noWrap/>
            <w:vAlign w:val="center"/>
          </w:tcPr>
          <w:p w14:paraId="690E441A" w14:textId="77777777" w:rsidR="00F47B9B" w:rsidRPr="00D371B9" w:rsidRDefault="00F47B9B" w:rsidP="0080163F">
            <w:pPr>
              <w:rPr>
                <w:sz w:val="22"/>
                <w:szCs w:val="22"/>
              </w:rPr>
            </w:pPr>
            <w:r w:rsidRPr="00D371B9">
              <w:rPr>
                <w:sz w:val="22"/>
                <w:szCs w:val="22"/>
              </w:rPr>
              <w:t>2015</w:t>
            </w:r>
          </w:p>
        </w:tc>
        <w:tc>
          <w:tcPr>
            <w:tcW w:w="3544" w:type="dxa"/>
            <w:shd w:val="clear" w:color="auto" w:fill="auto"/>
            <w:noWrap/>
            <w:vAlign w:val="center"/>
          </w:tcPr>
          <w:p w14:paraId="6357869D" w14:textId="77777777" w:rsidR="00F47B9B" w:rsidRPr="00D371B9" w:rsidRDefault="00F47B9B" w:rsidP="0080163F">
            <w:pPr>
              <w:jc w:val="center"/>
              <w:rPr>
                <w:sz w:val="22"/>
                <w:szCs w:val="22"/>
              </w:rPr>
            </w:pPr>
            <w:r w:rsidRPr="00D371B9">
              <w:rPr>
                <w:sz w:val="22"/>
                <w:szCs w:val="22"/>
              </w:rPr>
              <w:t xml:space="preserve">Small Group </w:t>
            </w:r>
            <w:proofErr w:type="spellStart"/>
            <w:r w:rsidRPr="00D371B9">
              <w:rPr>
                <w:sz w:val="22"/>
                <w:szCs w:val="22"/>
              </w:rPr>
              <w:t>Rsrch</w:t>
            </w:r>
            <w:proofErr w:type="spellEnd"/>
          </w:p>
        </w:tc>
        <w:tc>
          <w:tcPr>
            <w:tcW w:w="885" w:type="dxa"/>
            <w:shd w:val="clear" w:color="auto" w:fill="auto"/>
            <w:noWrap/>
            <w:vAlign w:val="center"/>
          </w:tcPr>
          <w:p w14:paraId="2FD427D4" w14:textId="77777777" w:rsidR="00F47B9B" w:rsidRPr="00D371B9" w:rsidRDefault="00F47B9B" w:rsidP="0080163F">
            <w:pPr>
              <w:jc w:val="center"/>
              <w:rPr>
                <w:sz w:val="22"/>
                <w:szCs w:val="22"/>
              </w:rPr>
            </w:pPr>
            <w:r w:rsidRPr="00D371B9">
              <w:rPr>
                <w:sz w:val="22"/>
                <w:szCs w:val="22"/>
              </w:rPr>
              <w:t>-.08</w:t>
            </w:r>
          </w:p>
        </w:tc>
        <w:tc>
          <w:tcPr>
            <w:tcW w:w="886" w:type="dxa"/>
            <w:shd w:val="clear" w:color="auto" w:fill="auto"/>
            <w:noWrap/>
            <w:vAlign w:val="center"/>
          </w:tcPr>
          <w:p w14:paraId="7908ADFA" w14:textId="77777777" w:rsidR="00F47B9B" w:rsidRPr="00D371B9" w:rsidRDefault="00F47B9B" w:rsidP="0080163F">
            <w:pPr>
              <w:jc w:val="center"/>
              <w:rPr>
                <w:sz w:val="22"/>
                <w:szCs w:val="22"/>
              </w:rPr>
            </w:pPr>
            <w:r w:rsidRPr="00D371B9">
              <w:rPr>
                <w:sz w:val="22"/>
                <w:szCs w:val="22"/>
              </w:rPr>
              <w:t>52</w:t>
            </w:r>
          </w:p>
        </w:tc>
        <w:tc>
          <w:tcPr>
            <w:tcW w:w="886" w:type="dxa"/>
            <w:shd w:val="clear" w:color="auto" w:fill="auto"/>
            <w:noWrap/>
            <w:vAlign w:val="center"/>
          </w:tcPr>
          <w:p w14:paraId="5D075857" w14:textId="77777777" w:rsidR="00F47B9B" w:rsidRPr="00D371B9" w:rsidRDefault="00F47B9B" w:rsidP="0080163F">
            <w:pPr>
              <w:jc w:val="center"/>
              <w:rPr>
                <w:sz w:val="22"/>
                <w:szCs w:val="22"/>
              </w:rPr>
            </w:pPr>
            <w:r w:rsidRPr="00D371B9">
              <w:rPr>
                <w:sz w:val="22"/>
                <w:szCs w:val="22"/>
              </w:rPr>
              <w:t>.87</w:t>
            </w:r>
          </w:p>
        </w:tc>
        <w:tc>
          <w:tcPr>
            <w:tcW w:w="886" w:type="dxa"/>
            <w:shd w:val="clear" w:color="auto" w:fill="auto"/>
            <w:noWrap/>
            <w:vAlign w:val="center"/>
          </w:tcPr>
          <w:p w14:paraId="7DD4D9A5" w14:textId="77777777" w:rsidR="00F47B9B" w:rsidRPr="00D371B9" w:rsidRDefault="00F47B9B" w:rsidP="0080163F">
            <w:pPr>
              <w:jc w:val="center"/>
              <w:rPr>
                <w:sz w:val="22"/>
                <w:szCs w:val="22"/>
              </w:rPr>
            </w:pPr>
            <w:r w:rsidRPr="00D371B9">
              <w:rPr>
                <w:sz w:val="22"/>
                <w:szCs w:val="22"/>
              </w:rPr>
              <w:t>.94</w:t>
            </w:r>
          </w:p>
        </w:tc>
      </w:tr>
      <w:tr w:rsidR="00F47B9B" w:rsidRPr="00D371B9" w14:paraId="59AF3562" w14:textId="77777777" w:rsidTr="0080163F">
        <w:trPr>
          <w:trHeight w:val="312"/>
          <w:jc w:val="center"/>
        </w:trPr>
        <w:tc>
          <w:tcPr>
            <w:tcW w:w="597" w:type="dxa"/>
            <w:shd w:val="clear" w:color="auto" w:fill="auto"/>
            <w:noWrap/>
            <w:vAlign w:val="center"/>
          </w:tcPr>
          <w:p w14:paraId="656C1627" w14:textId="77777777" w:rsidR="00F47B9B" w:rsidRPr="00D371B9" w:rsidRDefault="00F47B9B" w:rsidP="0080163F">
            <w:pPr>
              <w:rPr>
                <w:sz w:val="22"/>
                <w:szCs w:val="22"/>
              </w:rPr>
            </w:pPr>
            <w:r w:rsidRPr="00D371B9">
              <w:rPr>
                <w:sz w:val="22"/>
                <w:szCs w:val="22"/>
              </w:rPr>
              <w:t>120</w:t>
            </w:r>
          </w:p>
        </w:tc>
        <w:tc>
          <w:tcPr>
            <w:tcW w:w="4462" w:type="dxa"/>
            <w:shd w:val="clear" w:color="auto" w:fill="auto"/>
            <w:noWrap/>
            <w:vAlign w:val="center"/>
          </w:tcPr>
          <w:p w14:paraId="7E9ACFB3" w14:textId="77777777" w:rsidR="00F47B9B" w:rsidRPr="00D371B9" w:rsidRDefault="00F47B9B" w:rsidP="0080163F">
            <w:pPr>
              <w:rPr>
                <w:sz w:val="22"/>
                <w:szCs w:val="22"/>
              </w:rPr>
            </w:pPr>
            <w:r w:rsidRPr="00D371B9">
              <w:rPr>
                <w:sz w:val="22"/>
                <w:szCs w:val="22"/>
              </w:rPr>
              <w:t>Le Blanc &amp; González-</w:t>
            </w:r>
            <w:proofErr w:type="spellStart"/>
            <w:r w:rsidRPr="00D371B9">
              <w:rPr>
                <w:sz w:val="22"/>
                <w:szCs w:val="22"/>
              </w:rPr>
              <w:t>Romá</w:t>
            </w:r>
            <w:proofErr w:type="spellEnd"/>
          </w:p>
        </w:tc>
        <w:tc>
          <w:tcPr>
            <w:tcW w:w="783" w:type="dxa"/>
            <w:shd w:val="clear" w:color="auto" w:fill="auto"/>
            <w:noWrap/>
            <w:vAlign w:val="center"/>
          </w:tcPr>
          <w:p w14:paraId="141EF7B2" w14:textId="77777777" w:rsidR="00F47B9B" w:rsidRPr="00D371B9" w:rsidRDefault="00F47B9B" w:rsidP="0080163F">
            <w:pPr>
              <w:rPr>
                <w:sz w:val="22"/>
                <w:szCs w:val="22"/>
              </w:rPr>
            </w:pPr>
            <w:r w:rsidRPr="00D371B9">
              <w:rPr>
                <w:sz w:val="22"/>
                <w:szCs w:val="22"/>
              </w:rPr>
              <w:t>2012</w:t>
            </w:r>
          </w:p>
        </w:tc>
        <w:tc>
          <w:tcPr>
            <w:tcW w:w="3544" w:type="dxa"/>
            <w:shd w:val="clear" w:color="auto" w:fill="auto"/>
            <w:noWrap/>
            <w:vAlign w:val="center"/>
          </w:tcPr>
          <w:p w14:paraId="03113046" w14:textId="77777777" w:rsidR="00F47B9B" w:rsidRPr="00D371B9" w:rsidRDefault="00F47B9B" w:rsidP="0080163F">
            <w:pPr>
              <w:jc w:val="center"/>
              <w:rPr>
                <w:sz w:val="22"/>
                <w:szCs w:val="22"/>
              </w:rPr>
            </w:pPr>
            <w:r w:rsidRPr="00D371B9">
              <w:rPr>
                <w:sz w:val="22"/>
                <w:szCs w:val="22"/>
              </w:rPr>
              <w:t>The Leadership Quarterly</w:t>
            </w:r>
          </w:p>
        </w:tc>
        <w:tc>
          <w:tcPr>
            <w:tcW w:w="885" w:type="dxa"/>
            <w:shd w:val="clear" w:color="auto" w:fill="auto"/>
            <w:noWrap/>
            <w:vAlign w:val="center"/>
          </w:tcPr>
          <w:p w14:paraId="4575A148" w14:textId="77777777" w:rsidR="00F47B9B" w:rsidRPr="00D371B9" w:rsidRDefault="00F47B9B" w:rsidP="0080163F">
            <w:pPr>
              <w:jc w:val="center"/>
              <w:rPr>
                <w:sz w:val="22"/>
                <w:szCs w:val="22"/>
              </w:rPr>
            </w:pPr>
            <w:r w:rsidRPr="00D371B9">
              <w:rPr>
                <w:sz w:val="22"/>
                <w:szCs w:val="22"/>
              </w:rPr>
              <w:t>-.25</w:t>
            </w:r>
          </w:p>
        </w:tc>
        <w:tc>
          <w:tcPr>
            <w:tcW w:w="886" w:type="dxa"/>
            <w:shd w:val="clear" w:color="auto" w:fill="auto"/>
            <w:noWrap/>
            <w:vAlign w:val="center"/>
          </w:tcPr>
          <w:p w14:paraId="4CB9154F" w14:textId="77777777" w:rsidR="00F47B9B" w:rsidRPr="00D371B9" w:rsidRDefault="00F47B9B" w:rsidP="0080163F">
            <w:pPr>
              <w:jc w:val="center"/>
              <w:rPr>
                <w:sz w:val="22"/>
                <w:szCs w:val="22"/>
              </w:rPr>
            </w:pPr>
            <w:r w:rsidRPr="00D371B9">
              <w:rPr>
                <w:sz w:val="22"/>
                <w:szCs w:val="22"/>
              </w:rPr>
              <w:t>33</w:t>
            </w:r>
          </w:p>
        </w:tc>
        <w:tc>
          <w:tcPr>
            <w:tcW w:w="886" w:type="dxa"/>
            <w:shd w:val="clear" w:color="auto" w:fill="auto"/>
            <w:noWrap/>
            <w:vAlign w:val="center"/>
          </w:tcPr>
          <w:p w14:paraId="7373537C" w14:textId="77777777" w:rsidR="00F47B9B" w:rsidRPr="00D371B9" w:rsidRDefault="00F47B9B" w:rsidP="0080163F">
            <w:pPr>
              <w:jc w:val="center"/>
              <w:rPr>
                <w:sz w:val="22"/>
                <w:szCs w:val="22"/>
              </w:rPr>
            </w:pPr>
            <w:r w:rsidRPr="00D371B9">
              <w:rPr>
                <w:sz w:val="22"/>
                <w:szCs w:val="22"/>
              </w:rPr>
              <w:t>.77</w:t>
            </w:r>
          </w:p>
        </w:tc>
        <w:tc>
          <w:tcPr>
            <w:tcW w:w="886" w:type="dxa"/>
            <w:shd w:val="clear" w:color="auto" w:fill="auto"/>
            <w:noWrap/>
            <w:vAlign w:val="center"/>
          </w:tcPr>
          <w:p w14:paraId="2A56A972" w14:textId="77777777" w:rsidR="00F47B9B" w:rsidRPr="00D371B9" w:rsidRDefault="00F47B9B" w:rsidP="0080163F">
            <w:pPr>
              <w:jc w:val="center"/>
              <w:rPr>
                <w:sz w:val="22"/>
                <w:szCs w:val="22"/>
              </w:rPr>
            </w:pPr>
            <w:r w:rsidRPr="00D371B9">
              <w:rPr>
                <w:sz w:val="22"/>
                <w:szCs w:val="22"/>
              </w:rPr>
              <w:t>.83</w:t>
            </w:r>
          </w:p>
        </w:tc>
      </w:tr>
      <w:tr w:rsidR="00F47B9B" w:rsidRPr="00D371B9" w14:paraId="2C279CF4" w14:textId="77777777" w:rsidTr="0080163F">
        <w:trPr>
          <w:trHeight w:val="312"/>
          <w:jc w:val="center"/>
        </w:trPr>
        <w:tc>
          <w:tcPr>
            <w:tcW w:w="597" w:type="dxa"/>
            <w:shd w:val="clear" w:color="auto" w:fill="auto"/>
            <w:noWrap/>
            <w:vAlign w:val="center"/>
          </w:tcPr>
          <w:p w14:paraId="319FC892" w14:textId="77777777" w:rsidR="00F47B9B" w:rsidRPr="00D371B9" w:rsidRDefault="00F47B9B" w:rsidP="0080163F">
            <w:pPr>
              <w:rPr>
                <w:rFonts w:eastAsia="Gulim"/>
                <w:sz w:val="22"/>
                <w:szCs w:val="22"/>
              </w:rPr>
            </w:pPr>
            <w:r w:rsidRPr="00D371B9">
              <w:rPr>
                <w:rFonts w:eastAsia="Gulim"/>
                <w:sz w:val="22"/>
                <w:szCs w:val="22"/>
              </w:rPr>
              <w:t>121</w:t>
            </w:r>
          </w:p>
        </w:tc>
        <w:tc>
          <w:tcPr>
            <w:tcW w:w="4462" w:type="dxa"/>
            <w:shd w:val="clear" w:color="auto" w:fill="auto"/>
            <w:noWrap/>
            <w:vAlign w:val="center"/>
          </w:tcPr>
          <w:p w14:paraId="59DE45F4" w14:textId="77777777" w:rsidR="00F47B9B" w:rsidRPr="00D371B9" w:rsidRDefault="00F47B9B" w:rsidP="0080163F">
            <w:pPr>
              <w:rPr>
                <w:rFonts w:eastAsia="Gulim"/>
                <w:sz w:val="22"/>
                <w:szCs w:val="22"/>
              </w:rPr>
            </w:pPr>
            <w:r w:rsidRPr="00D371B9">
              <w:rPr>
                <w:sz w:val="22"/>
                <w:szCs w:val="22"/>
              </w:rPr>
              <w:t>Lee, Hui, &amp; Tinsley</w:t>
            </w:r>
          </w:p>
        </w:tc>
        <w:tc>
          <w:tcPr>
            <w:tcW w:w="783" w:type="dxa"/>
            <w:shd w:val="clear" w:color="auto" w:fill="auto"/>
            <w:noWrap/>
            <w:vAlign w:val="center"/>
          </w:tcPr>
          <w:p w14:paraId="3F2E9555" w14:textId="77777777" w:rsidR="00F47B9B" w:rsidRPr="00D371B9" w:rsidRDefault="00F47B9B" w:rsidP="0080163F">
            <w:pPr>
              <w:rPr>
                <w:rFonts w:eastAsia="Gulim"/>
                <w:sz w:val="22"/>
                <w:szCs w:val="22"/>
              </w:rPr>
            </w:pPr>
            <w:r w:rsidRPr="00D371B9">
              <w:rPr>
                <w:rFonts w:eastAsia="Gulim"/>
                <w:sz w:val="22"/>
                <w:szCs w:val="22"/>
              </w:rPr>
              <w:t>2008</w:t>
            </w:r>
          </w:p>
        </w:tc>
        <w:tc>
          <w:tcPr>
            <w:tcW w:w="3544" w:type="dxa"/>
            <w:shd w:val="clear" w:color="auto" w:fill="auto"/>
            <w:noWrap/>
            <w:vAlign w:val="center"/>
          </w:tcPr>
          <w:p w14:paraId="7923A2BC" w14:textId="77777777" w:rsidR="00F47B9B" w:rsidRPr="00D371B9" w:rsidRDefault="00F47B9B" w:rsidP="0080163F">
            <w:pPr>
              <w:jc w:val="center"/>
              <w:rPr>
                <w:rFonts w:eastAsia="Gulim"/>
                <w:sz w:val="22"/>
                <w:szCs w:val="22"/>
              </w:rPr>
            </w:pPr>
            <w:r w:rsidRPr="00D371B9">
              <w:rPr>
                <w:sz w:val="22"/>
                <w:szCs w:val="22"/>
              </w:rPr>
              <w:t>Book chapter</w:t>
            </w:r>
          </w:p>
        </w:tc>
        <w:tc>
          <w:tcPr>
            <w:tcW w:w="885" w:type="dxa"/>
            <w:shd w:val="clear" w:color="auto" w:fill="auto"/>
            <w:noWrap/>
            <w:vAlign w:val="center"/>
          </w:tcPr>
          <w:p w14:paraId="672703BA" w14:textId="77777777" w:rsidR="00F47B9B" w:rsidRPr="00D371B9" w:rsidRDefault="00F47B9B" w:rsidP="0080163F">
            <w:pPr>
              <w:jc w:val="center"/>
              <w:rPr>
                <w:rFonts w:eastAsia="Gulim"/>
                <w:sz w:val="22"/>
                <w:szCs w:val="22"/>
              </w:rPr>
            </w:pPr>
            <w:r w:rsidRPr="00D371B9">
              <w:rPr>
                <w:rFonts w:eastAsia="Gulim"/>
                <w:sz w:val="22"/>
                <w:szCs w:val="22"/>
              </w:rPr>
              <w:t>.64</w:t>
            </w:r>
          </w:p>
        </w:tc>
        <w:tc>
          <w:tcPr>
            <w:tcW w:w="886" w:type="dxa"/>
            <w:shd w:val="clear" w:color="auto" w:fill="auto"/>
            <w:noWrap/>
            <w:vAlign w:val="center"/>
          </w:tcPr>
          <w:p w14:paraId="5EC6D31B" w14:textId="77777777" w:rsidR="00F47B9B" w:rsidRPr="00D371B9" w:rsidRDefault="00F47B9B" w:rsidP="0080163F">
            <w:pPr>
              <w:jc w:val="center"/>
              <w:rPr>
                <w:rFonts w:eastAsia="Gulim"/>
                <w:sz w:val="22"/>
                <w:szCs w:val="22"/>
              </w:rPr>
            </w:pPr>
            <w:r w:rsidRPr="00D371B9">
              <w:rPr>
                <w:rFonts w:eastAsia="Gulim"/>
                <w:sz w:val="22"/>
                <w:szCs w:val="22"/>
              </w:rPr>
              <w:t>76</w:t>
            </w:r>
          </w:p>
        </w:tc>
        <w:tc>
          <w:tcPr>
            <w:tcW w:w="886" w:type="dxa"/>
            <w:shd w:val="clear" w:color="auto" w:fill="auto"/>
            <w:noWrap/>
            <w:vAlign w:val="center"/>
          </w:tcPr>
          <w:p w14:paraId="0C9D992A" w14:textId="77777777" w:rsidR="00F47B9B" w:rsidRPr="00D371B9" w:rsidRDefault="00F47B9B" w:rsidP="0080163F">
            <w:pPr>
              <w:jc w:val="center"/>
              <w:rPr>
                <w:rFonts w:eastAsia="Gulim"/>
                <w:sz w:val="22"/>
                <w:szCs w:val="22"/>
              </w:rPr>
            </w:pPr>
            <w:r w:rsidRPr="00D371B9">
              <w:rPr>
                <w:rFonts w:eastAsia="Gulim"/>
                <w:sz w:val="22"/>
                <w:szCs w:val="22"/>
              </w:rPr>
              <w:t>.86</w:t>
            </w:r>
          </w:p>
        </w:tc>
        <w:tc>
          <w:tcPr>
            <w:tcW w:w="886" w:type="dxa"/>
            <w:shd w:val="clear" w:color="auto" w:fill="auto"/>
            <w:noWrap/>
            <w:vAlign w:val="center"/>
          </w:tcPr>
          <w:p w14:paraId="15099862" w14:textId="77777777" w:rsidR="00F47B9B" w:rsidRPr="00D371B9" w:rsidRDefault="00F47B9B" w:rsidP="0080163F">
            <w:pPr>
              <w:jc w:val="center"/>
              <w:rPr>
                <w:rFonts w:eastAsia="Gulim"/>
                <w:sz w:val="22"/>
                <w:szCs w:val="22"/>
              </w:rPr>
            </w:pPr>
            <w:r w:rsidRPr="00D371B9">
              <w:rPr>
                <w:rFonts w:eastAsia="Gulim"/>
                <w:sz w:val="22"/>
                <w:szCs w:val="22"/>
              </w:rPr>
              <w:t>.88</w:t>
            </w:r>
          </w:p>
        </w:tc>
      </w:tr>
      <w:tr w:rsidR="00F47B9B" w:rsidRPr="00D371B9" w14:paraId="2EDBE554" w14:textId="77777777" w:rsidTr="0080163F">
        <w:trPr>
          <w:trHeight w:val="312"/>
          <w:jc w:val="center"/>
        </w:trPr>
        <w:tc>
          <w:tcPr>
            <w:tcW w:w="597" w:type="dxa"/>
            <w:shd w:val="clear" w:color="auto" w:fill="auto"/>
            <w:noWrap/>
            <w:vAlign w:val="center"/>
          </w:tcPr>
          <w:p w14:paraId="06BCFCB5" w14:textId="77777777" w:rsidR="00F47B9B" w:rsidRPr="00D371B9" w:rsidRDefault="00F47B9B" w:rsidP="0080163F">
            <w:pPr>
              <w:rPr>
                <w:rFonts w:eastAsia="Gulim"/>
                <w:sz w:val="22"/>
                <w:szCs w:val="22"/>
              </w:rPr>
            </w:pPr>
            <w:r w:rsidRPr="00D371B9">
              <w:rPr>
                <w:rFonts w:eastAsia="Gulim"/>
                <w:sz w:val="22"/>
                <w:szCs w:val="22"/>
              </w:rPr>
              <w:t>122</w:t>
            </w:r>
          </w:p>
        </w:tc>
        <w:tc>
          <w:tcPr>
            <w:tcW w:w="4462" w:type="dxa"/>
            <w:shd w:val="clear" w:color="auto" w:fill="auto"/>
            <w:noWrap/>
            <w:vAlign w:val="center"/>
          </w:tcPr>
          <w:p w14:paraId="1B376AD9" w14:textId="77777777" w:rsidR="00F47B9B" w:rsidRPr="00D371B9" w:rsidRDefault="00F47B9B" w:rsidP="0080163F">
            <w:pPr>
              <w:rPr>
                <w:sz w:val="22"/>
                <w:szCs w:val="22"/>
              </w:rPr>
            </w:pPr>
            <w:r w:rsidRPr="00D371B9">
              <w:rPr>
                <w:sz w:val="22"/>
                <w:szCs w:val="22"/>
              </w:rPr>
              <w:t>Liang, Shih, &amp; Chiang</w:t>
            </w:r>
          </w:p>
        </w:tc>
        <w:tc>
          <w:tcPr>
            <w:tcW w:w="783" w:type="dxa"/>
            <w:shd w:val="clear" w:color="auto" w:fill="auto"/>
            <w:noWrap/>
            <w:vAlign w:val="center"/>
          </w:tcPr>
          <w:p w14:paraId="380AB810" w14:textId="77777777" w:rsidR="00F47B9B" w:rsidRPr="00D371B9" w:rsidRDefault="00F47B9B" w:rsidP="0080163F">
            <w:pPr>
              <w:rPr>
                <w:rFonts w:eastAsia="Gulim"/>
                <w:sz w:val="22"/>
                <w:szCs w:val="22"/>
              </w:rPr>
            </w:pPr>
            <w:r w:rsidRPr="00D371B9">
              <w:rPr>
                <w:rFonts w:eastAsia="Gulim"/>
                <w:sz w:val="22"/>
                <w:szCs w:val="22"/>
              </w:rPr>
              <w:t>2015</w:t>
            </w:r>
          </w:p>
        </w:tc>
        <w:tc>
          <w:tcPr>
            <w:tcW w:w="3544" w:type="dxa"/>
            <w:shd w:val="clear" w:color="auto" w:fill="auto"/>
            <w:noWrap/>
            <w:vAlign w:val="center"/>
          </w:tcPr>
          <w:p w14:paraId="0E43FE41" w14:textId="77777777" w:rsidR="00F47B9B" w:rsidRPr="00D371B9" w:rsidRDefault="00F47B9B" w:rsidP="0080163F">
            <w:pPr>
              <w:jc w:val="center"/>
              <w:rPr>
                <w:sz w:val="22"/>
                <w:szCs w:val="22"/>
              </w:rPr>
            </w:pPr>
            <w:r w:rsidRPr="00D371B9">
              <w:rPr>
                <w:sz w:val="22"/>
                <w:szCs w:val="22"/>
              </w:rPr>
              <w:t xml:space="preserve">European </w:t>
            </w:r>
            <w:proofErr w:type="spellStart"/>
            <w:r w:rsidRPr="00D371B9">
              <w:rPr>
                <w:sz w:val="22"/>
                <w:szCs w:val="22"/>
              </w:rPr>
              <w:t>Mngmt</w:t>
            </w:r>
            <w:proofErr w:type="spellEnd"/>
            <w:r w:rsidRPr="00D371B9">
              <w:rPr>
                <w:sz w:val="22"/>
                <w:szCs w:val="22"/>
              </w:rPr>
              <w:t xml:space="preserve"> J</w:t>
            </w:r>
          </w:p>
        </w:tc>
        <w:tc>
          <w:tcPr>
            <w:tcW w:w="885" w:type="dxa"/>
            <w:shd w:val="clear" w:color="auto" w:fill="auto"/>
            <w:noWrap/>
            <w:vAlign w:val="center"/>
          </w:tcPr>
          <w:p w14:paraId="617DBF2E" w14:textId="77777777" w:rsidR="00F47B9B" w:rsidRPr="00D371B9" w:rsidRDefault="00F47B9B" w:rsidP="0080163F">
            <w:pPr>
              <w:jc w:val="center"/>
              <w:rPr>
                <w:rFonts w:eastAsia="Gulim"/>
                <w:sz w:val="22"/>
                <w:szCs w:val="22"/>
              </w:rPr>
            </w:pPr>
            <w:r w:rsidRPr="00D371B9">
              <w:rPr>
                <w:rFonts w:eastAsia="Gulim"/>
                <w:sz w:val="22"/>
                <w:szCs w:val="22"/>
              </w:rPr>
              <w:t>.16</w:t>
            </w:r>
          </w:p>
        </w:tc>
        <w:tc>
          <w:tcPr>
            <w:tcW w:w="886" w:type="dxa"/>
            <w:shd w:val="clear" w:color="auto" w:fill="auto"/>
            <w:noWrap/>
            <w:vAlign w:val="center"/>
          </w:tcPr>
          <w:p w14:paraId="301C3110" w14:textId="77777777" w:rsidR="00F47B9B" w:rsidRPr="00D371B9" w:rsidRDefault="00F47B9B" w:rsidP="0080163F">
            <w:pPr>
              <w:jc w:val="center"/>
              <w:rPr>
                <w:rFonts w:eastAsia="Gulim"/>
                <w:sz w:val="22"/>
                <w:szCs w:val="22"/>
              </w:rPr>
            </w:pPr>
            <w:r w:rsidRPr="00D371B9">
              <w:rPr>
                <w:rFonts w:eastAsia="Gulim"/>
                <w:sz w:val="22"/>
                <w:szCs w:val="22"/>
              </w:rPr>
              <w:t>133</w:t>
            </w:r>
          </w:p>
        </w:tc>
        <w:tc>
          <w:tcPr>
            <w:tcW w:w="886" w:type="dxa"/>
            <w:shd w:val="clear" w:color="auto" w:fill="auto"/>
            <w:noWrap/>
            <w:vAlign w:val="center"/>
          </w:tcPr>
          <w:p w14:paraId="4492F520" w14:textId="77777777" w:rsidR="00F47B9B" w:rsidRPr="00D371B9" w:rsidRDefault="00F47B9B" w:rsidP="0080163F">
            <w:pPr>
              <w:jc w:val="center"/>
              <w:rPr>
                <w:rFonts w:eastAsia="Gulim"/>
                <w:sz w:val="22"/>
                <w:szCs w:val="22"/>
              </w:rPr>
            </w:pPr>
            <w:r w:rsidRPr="00D371B9">
              <w:rPr>
                <w:rFonts w:eastAsia="Gulim"/>
                <w:sz w:val="22"/>
                <w:szCs w:val="22"/>
              </w:rPr>
              <w:t>.82</w:t>
            </w:r>
          </w:p>
        </w:tc>
        <w:tc>
          <w:tcPr>
            <w:tcW w:w="886" w:type="dxa"/>
            <w:shd w:val="clear" w:color="auto" w:fill="auto"/>
            <w:noWrap/>
            <w:vAlign w:val="center"/>
          </w:tcPr>
          <w:p w14:paraId="54D29CF2" w14:textId="77777777" w:rsidR="00F47B9B" w:rsidRPr="00D371B9" w:rsidRDefault="00F47B9B" w:rsidP="0080163F">
            <w:pPr>
              <w:jc w:val="center"/>
              <w:rPr>
                <w:rFonts w:eastAsia="Gulim"/>
                <w:sz w:val="22"/>
                <w:szCs w:val="22"/>
              </w:rPr>
            </w:pPr>
            <w:r w:rsidRPr="00D371B9">
              <w:rPr>
                <w:rFonts w:eastAsia="Gulim"/>
                <w:sz w:val="22"/>
                <w:szCs w:val="22"/>
              </w:rPr>
              <w:t>.92</w:t>
            </w:r>
          </w:p>
        </w:tc>
      </w:tr>
      <w:tr w:rsidR="00F47B9B" w:rsidRPr="00D371B9" w14:paraId="103B5EDE" w14:textId="77777777" w:rsidTr="0080163F">
        <w:trPr>
          <w:trHeight w:val="312"/>
          <w:jc w:val="center"/>
        </w:trPr>
        <w:tc>
          <w:tcPr>
            <w:tcW w:w="597" w:type="dxa"/>
            <w:shd w:val="clear" w:color="auto" w:fill="auto"/>
            <w:noWrap/>
            <w:vAlign w:val="center"/>
          </w:tcPr>
          <w:p w14:paraId="44F99331" w14:textId="77777777" w:rsidR="00F47B9B" w:rsidRPr="00D371B9" w:rsidRDefault="00F47B9B" w:rsidP="0080163F">
            <w:pPr>
              <w:rPr>
                <w:sz w:val="22"/>
                <w:szCs w:val="22"/>
              </w:rPr>
            </w:pPr>
            <w:r w:rsidRPr="00D371B9">
              <w:rPr>
                <w:sz w:val="22"/>
                <w:szCs w:val="22"/>
              </w:rPr>
              <w:t>123</w:t>
            </w:r>
          </w:p>
        </w:tc>
        <w:tc>
          <w:tcPr>
            <w:tcW w:w="4462" w:type="dxa"/>
            <w:shd w:val="clear" w:color="auto" w:fill="auto"/>
            <w:noWrap/>
            <w:vAlign w:val="center"/>
          </w:tcPr>
          <w:p w14:paraId="3590AA2D" w14:textId="77777777" w:rsidR="00F47B9B" w:rsidRPr="00D371B9" w:rsidRDefault="00F47B9B" w:rsidP="0080163F">
            <w:pPr>
              <w:rPr>
                <w:sz w:val="22"/>
                <w:szCs w:val="22"/>
              </w:rPr>
            </w:pPr>
            <w:r w:rsidRPr="00D371B9">
              <w:rPr>
                <w:sz w:val="22"/>
                <w:szCs w:val="22"/>
              </w:rPr>
              <w:t>Lim</w:t>
            </w:r>
          </w:p>
        </w:tc>
        <w:tc>
          <w:tcPr>
            <w:tcW w:w="783" w:type="dxa"/>
            <w:shd w:val="clear" w:color="auto" w:fill="auto"/>
            <w:noWrap/>
            <w:vAlign w:val="center"/>
          </w:tcPr>
          <w:p w14:paraId="09DD3EFE" w14:textId="77777777" w:rsidR="00F47B9B" w:rsidRPr="00D371B9" w:rsidRDefault="00F47B9B" w:rsidP="0080163F">
            <w:pPr>
              <w:rPr>
                <w:sz w:val="22"/>
                <w:szCs w:val="22"/>
              </w:rPr>
            </w:pPr>
            <w:r w:rsidRPr="00D371B9">
              <w:rPr>
                <w:sz w:val="22"/>
                <w:szCs w:val="22"/>
              </w:rPr>
              <w:t>2003</w:t>
            </w:r>
          </w:p>
        </w:tc>
        <w:tc>
          <w:tcPr>
            <w:tcW w:w="3544" w:type="dxa"/>
            <w:shd w:val="clear" w:color="auto" w:fill="auto"/>
            <w:noWrap/>
            <w:vAlign w:val="center"/>
          </w:tcPr>
          <w:p w14:paraId="07C6440F" w14:textId="77777777" w:rsidR="00F47B9B" w:rsidRPr="00D371B9" w:rsidRDefault="00F47B9B" w:rsidP="0080163F">
            <w:pPr>
              <w:jc w:val="center"/>
              <w:rPr>
                <w:sz w:val="22"/>
                <w:szCs w:val="22"/>
              </w:rPr>
            </w:pPr>
            <w:r w:rsidRPr="00D371B9">
              <w:rPr>
                <w:sz w:val="22"/>
                <w:szCs w:val="22"/>
              </w:rPr>
              <w:t>Dissertation</w:t>
            </w:r>
          </w:p>
        </w:tc>
        <w:tc>
          <w:tcPr>
            <w:tcW w:w="885" w:type="dxa"/>
            <w:shd w:val="clear" w:color="auto" w:fill="auto"/>
            <w:noWrap/>
            <w:vAlign w:val="center"/>
          </w:tcPr>
          <w:p w14:paraId="5C2DA640" w14:textId="77777777" w:rsidR="00F47B9B" w:rsidRPr="00D371B9" w:rsidRDefault="00F47B9B" w:rsidP="0080163F">
            <w:pPr>
              <w:jc w:val="center"/>
              <w:rPr>
                <w:sz w:val="22"/>
                <w:szCs w:val="22"/>
              </w:rPr>
            </w:pPr>
            <w:r w:rsidRPr="00D371B9">
              <w:rPr>
                <w:sz w:val="22"/>
                <w:szCs w:val="22"/>
              </w:rPr>
              <w:t>-.34</w:t>
            </w:r>
          </w:p>
        </w:tc>
        <w:tc>
          <w:tcPr>
            <w:tcW w:w="886" w:type="dxa"/>
            <w:shd w:val="clear" w:color="auto" w:fill="auto"/>
            <w:noWrap/>
            <w:vAlign w:val="center"/>
          </w:tcPr>
          <w:p w14:paraId="5E4FC4EF" w14:textId="77777777" w:rsidR="00F47B9B" w:rsidRPr="00D371B9" w:rsidRDefault="00F47B9B" w:rsidP="0080163F">
            <w:pPr>
              <w:jc w:val="center"/>
              <w:rPr>
                <w:sz w:val="22"/>
                <w:szCs w:val="22"/>
              </w:rPr>
            </w:pPr>
            <w:r w:rsidRPr="00D371B9">
              <w:rPr>
                <w:sz w:val="22"/>
                <w:szCs w:val="22"/>
              </w:rPr>
              <w:t>50</w:t>
            </w:r>
          </w:p>
        </w:tc>
        <w:tc>
          <w:tcPr>
            <w:tcW w:w="886" w:type="dxa"/>
            <w:shd w:val="clear" w:color="auto" w:fill="auto"/>
            <w:noWrap/>
            <w:vAlign w:val="center"/>
          </w:tcPr>
          <w:p w14:paraId="3542DCF1" w14:textId="77777777" w:rsidR="00F47B9B" w:rsidRPr="00D371B9" w:rsidRDefault="00F47B9B" w:rsidP="0080163F">
            <w:pPr>
              <w:jc w:val="center"/>
              <w:rPr>
                <w:sz w:val="22"/>
                <w:szCs w:val="22"/>
              </w:rPr>
            </w:pPr>
            <w:r w:rsidRPr="00D371B9">
              <w:rPr>
                <w:sz w:val="22"/>
                <w:szCs w:val="22"/>
              </w:rPr>
              <w:t>.78</w:t>
            </w:r>
          </w:p>
        </w:tc>
        <w:tc>
          <w:tcPr>
            <w:tcW w:w="886" w:type="dxa"/>
            <w:shd w:val="clear" w:color="auto" w:fill="auto"/>
            <w:noWrap/>
            <w:vAlign w:val="center"/>
          </w:tcPr>
          <w:p w14:paraId="6122D467" w14:textId="77777777" w:rsidR="00F47B9B" w:rsidRPr="00D371B9" w:rsidRDefault="00F47B9B" w:rsidP="0080163F">
            <w:pPr>
              <w:jc w:val="center"/>
              <w:rPr>
                <w:sz w:val="22"/>
                <w:szCs w:val="22"/>
              </w:rPr>
            </w:pPr>
            <w:r w:rsidRPr="00D371B9">
              <w:rPr>
                <w:sz w:val="22"/>
                <w:szCs w:val="22"/>
              </w:rPr>
              <w:t>.89</w:t>
            </w:r>
          </w:p>
        </w:tc>
      </w:tr>
      <w:tr w:rsidR="00F47B9B" w:rsidRPr="00D371B9" w14:paraId="310CF1A0" w14:textId="77777777" w:rsidTr="0080163F">
        <w:trPr>
          <w:trHeight w:val="312"/>
          <w:jc w:val="center"/>
        </w:trPr>
        <w:tc>
          <w:tcPr>
            <w:tcW w:w="597" w:type="dxa"/>
            <w:shd w:val="clear" w:color="auto" w:fill="auto"/>
            <w:noWrap/>
            <w:vAlign w:val="center"/>
          </w:tcPr>
          <w:p w14:paraId="50B33042" w14:textId="77777777" w:rsidR="00F47B9B" w:rsidRPr="00D371B9" w:rsidRDefault="00F47B9B" w:rsidP="0080163F">
            <w:pPr>
              <w:rPr>
                <w:rFonts w:eastAsia="Gulim"/>
                <w:sz w:val="22"/>
                <w:szCs w:val="22"/>
              </w:rPr>
            </w:pPr>
            <w:r w:rsidRPr="00D371B9">
              <w:rPr>
                <w:rFonts w:eastAsia="Gulim"/>
                <w:sz w:val="22"/>
                <w:szCs w:val="22"/>
              </w:rPr>
              <w:t>124</w:t>
            </w:r>
          </w:p>
        </w:tc>
        <w:tc>
          <w:tcPr>
            <w:tcW w:w="4462" w:type="dxa"/>
            <w:shd w:val="clear" w:color="auto" w:fill="auto"/>
            <w:noWrap/>
            <w:vAlign w:val="center"/>
          </w:tcPr>
          <w:p w14:paraId="054F2401" w14:textId="77777777" w:rsidR="00F47B9B" w:rsidRPr="00D371B9" w:rsidRDefault="00F47B9B" w:rsidP="0080163F">
            <w:pPr>
              <w:rPr>
                <w:rFonts w:eastAsia="Gulim"/>
                <w:sz w:val="22"/>
                <w:szCs w:val="22"/>
              </w:rPr>
            </w:pPr>
            <w:r w:rsidRPr="00D371B9">
              <w:rPr>
                <w:sz w:val="22"/>
                <w:szCs w:val="22"/>
              </w:rPr>
              <w:t xml:space="preserve">Martins, Milliken, </w:t>
            </w:r>
            <w:proofErr w:type="spellStart"/>
            <w:r w:rsidRPr="00D371B9">
              <w:rPr>
                <w:sz w:val="22"/>
                <w:szCs w:val="22"/>
              </w:rPr>
              <w:t>Wiesenfeld</w:t>
            </w:r>
            <w:proofErr w:type="spellEnd"/>
            <w:r w:rsidRPr="00D371B9">
              <w:rPr>
                <w:sz w:val="22"/>
                <w:szCs w:val="22"/>
              </w:rPr>
              <w:t>, &amp; Salgado (Sample 1)</w:t>
            </w:r>
          </w:p>
        </w:tc>
        <w:tc>
          <w:tcPr>
            <w:tcW w:w="783" w:type="dxa"/>
            <w:shd w:val="clear" w:color="auto" w:fill="auto"/>
            <w:noWrap/>
            <w:vAlign w:val="center"/>
          </w:tcPr>
          <w:p w14:paraId="4824ED8A" w14:textId="77777777" w:rsidR="00F47B9B" w:rsidRPr="00D371B9" w:rsidRDefault="00F47B9B" w:rsidP="0080163F">
            <w:pPr>
              <w:rPr>
                <w:rFonts w:eastAsia="Gulim"/>
                <w:sz w:val="22"/>
                <w:szCs w:val="22"/>
              </w:rPr>
            </w:pPr>
            <w:r w:rsidRPr="00D371B9">
              <w:rPr>
                <w:rFonts w:eastAsia="Gulim"/>
                <w:sz w:val="22"/>
                <w:szCs w:val="22"/>
              </w:rPr>
              <w:t>2003</w:t>
            </w:r>
          </w:p>
        </w:tc>
        <w:tc>
          <w:tcPr>
            <w:tcW w:w="3544" w:type="dxa"/>
            <w:shd w:val="clear" w:color="auto" w:fill="auto"/>
            <w:noWrap/>
            <w:vAlign w:val="center"/>
          </w:tcPr>
          <w:p w14:paraId="4BB9A34B" w14:textId="77777777" w:rsidR="00F47B9B" w:rsidRPr="00D371B9" w:rsidRDefault="00F47B9B" w:rsidP="0080163F">
            <w:pPr>
              <w:jc w:val="center"/>
              <w:rPr>
                <w:rFonts w:eastAsia="Gulim"/>
                <w:sz w:val="22"/>
                <w:szCs w:val="22"/>
              </w:rPr>
            </w:pPr>
            <w:r w:rsidRPr="00D371B9">
              <w:rPr>
                <w:sz w:val="22"/>
                <w:szCs w:val="22"/>
              </w:rPr>
              <w:t>Group &amp; Org Management</w:t>
            </w:r>
          </w:p>
        </w:tc>
        <w:tc>
          <w:tcPr>
            <w:tcW w:w="885" w:type="dxa"/>
            <w:shd w:val="clear" w:color="auto" w:fill="auto"/>
            <w:noWrap/>
            <w:vAlign w:val="center"/>
          </w:tcPr>
          <w:p w14:paraId="2BBA5E1F" w14:textId="77777777" w:rsidR="00F47B9B" w:rsidRPr="00D371B9" w:rsidRDefault="00F47B9B" w:rsidP="0080163F">
            <w:pPr>
              <w:jc w:val="center"/>
              <w:rPr>
                <w:rFonts w:eastAsia="Gulim"/>
                <w:sz w:val="22"/>
                <w:szCs w:val="22"/>
              </w:rPr>
            </w:pPr>
            <w:r w:rsidRPr="00D371B9">
              <w:rPr>
                <w:rFonts w:eastAsia="Gulim"/>
                <w:sz w:val="22"/>
                <w:szCs w:val="22"/>
              </w:rPr>
              <w:t>-.34</w:t>
            </w:r>
          </w:p>
        </w:tc>
        <w:tc>
          <w:tcPr>
            <w:tcW w:w="886" w:type="dxa"/>
            <w:shd w:val="clear" w:color="auto" w:fill="auto"/>
            <w:noWrap/>
            <w:vAlign w:val="center"/>
          </w:tcPr>
          <w:p w14:paraId="27B997FD" w14:textId="77777777" w:rsidR="00F47B9B" w:rsidRPr="00D371B9" w:rsidRDefault="00F47B9B" w:rsidP="0080163F">
            <w:pPr>
              <w:jc w:val="center"/>
              <w:rPr>
                <w:rFonts w:eastAsia="Gulim"/>
                <w:sz w:val="22"/>
                <w:szCs w:val="22"/>
              </w:rPr>
            </w:pPr>
            <w:r w:rsidRPr="00D371B9">
              <w:rPr>
                <w:rFonts w:eastAsia="Gulim"/>
                <w:sz w:val="22"/>
                <w:szCs w:val="22"/>
              </w:rPr>
              <w:t>110</w:t>
            </w:r>
          </w:p>
        </w:tc>
        <w:tc>
          <w:tcPr>
            <w:tcW w:w="886" w:type="dxa"/>
            <w:shd w:val="clear" w:color="auto" w:fill="auto"/>
            <w:noWrap/>
            <w:vAlign w:val="center"/>
          </w:tcPr>
          <w:p w14:paraId="16089EC1" w14:textId="77777777" w:rsidR="00F47B9B" w:rsidRPr="00D371B9" w:rsidRDefault="00F47B9B" w:rsidP="0080163F">
            <w:pPr>
              <w:jc w:val="center"/>
              <w:rPr>
                <w:rFonts w:eastAsia="Gulim"/>
                <w:sz w:val="22"/>
                <w:szCs w:val="22"/>
              </w:rPr>
            </w:pPr>
            <w:r w:rsidRPr="00D371B9">
              <w:rPr>
                <w:rFonts w:eastAsia="Gulim"/>
                <w:sz w:val="22"/>
                <w:szCs w:val="22"/>
              </w:rPr>
              <w:t>.73</w:t>
            </w:r>
          </w:p>
        </w:tc>
        <w:tc>
          <w:tcPr>
            <w:tcW w:w="886" w:type="dxa"/>
            <w:shd w:val="clear" w:color="auto" w:fill="auto"/>
            <w:noWrap/>
            <w:vAlign w:val="center"/>
          </w:tcPr>
          <w:p w14:paraId="63BEFD6C" w14:textId="77777777" w:rsidR="00F47B9B" w:rsidRPr="00D371B9" w:rsidRDefault="00F47B9B" w:rsidP="0080163F">
            <w:pPr>
              <w:jc w:val="center"/>
              <w:rPr>
                <w:rFonts w:eastAsia="Gulim"/>
                <w:sz w:val="22"/>
                <w:szCs w:val="22"/>
              </w:rPr>
            </w:pPr>
            <w:r w:rsidRPr="00D371B9">
              <w:rPr>
                <w:rFonts w:eastAsia="Gulim"/>
                <w:sz w:val="22"/>
                <w:szCs w:val="22"/>
              </w:rPr>
              <w:t>.90</w:t>
            </w:r>
          </w:p>
        </w:tc>
      </w:tr>
      <w:tr w:rsidR="00F47B9B" w:rsidRPr="00D371B9" w14:paraId="185C7D61" w14:textId="77777777" w:rsidTr="0080163F">
        <w:trPr>
          <w:trHeight w:val="312"/>
          <w:jc w:val="center"/>
        </w:trPr>
        <w:tc>
          <w:tcPr>
            <w:tcW w:w="597" w:type="dxa"/>
            <w:shd w:val="clear" w:color="auto" w:fill="auto"/>
            <w:noWrap/>
            <w:vAlign w:val="center"/>
          </w:tcPr>
          <w:p w14:paraId="589E5559" w14:textId="77777777" w:rsidR="00F47B9B" w:rsidRPr="00D371B9" w:rsidRDefault="00F47B9B" w:rsidP="0080163F">
            <w:pPr>
              <w:rPr>
                <w:rFonts w:eastAsia="Gulim"/>
                <w:sz w:val="22"/>
                <w:szCs w:val="22"/>
              </w:rPr>
            </w:pPr>
            <w:r w:rsidRPr="00D371B9">
              <w:rPr>
                <w:rFonts w:eastAsia="Gulim"/>
                <w:sz w:val="22"/>
                <w:szCs w:val="22"/>
              </w:rPr>
              <w:t>125</w:t>
            </w:r>
          </w:p>
        </w:tc>
        <w:tc>
          <w:tcPr>
            <w:tcW w:w="4462" w:type="dxa"/>
            <w:shd w:val="clear" w:color="auto" w:fill="auto"/>
            <w:noWrap/>
            <w:vAlign w:val="center"/>
          </w:tcPr>
          <w:p w14:paraId="4D3D2973" w14:textId="77777777" w:rsidR="00F47B9B" w:rsidRPr="00D371B9" w:rsidRDefault="00F47B9B" w:rsidP="0080163F">
            <w:pPr>
              <w:rPr>
                <w:rFonts w:eastAsia="Gulim"/>
                <w:sz w:val="22"/>
                <w:szCs w:val="22"/>
              </w:rPr>
            </w:pPr>
            <w:r w:rsidRPr="00D371B9">
              <w:rPr>
                <w:sz w:val="22"/>
                <w:szCs w:val="22"/>
              </w:rPr>
              <w:t xml:space="preserve">Martins, Milliken, </w:t>
            </w:r>
            <w:proofErr w:type="spellStart"/>
            <w:r w:rsidRPr="00D371B9">
              <w:rPr>
                <w:sz w:val="22"/>
                <w:szCs w:val="22"/>
              </w:rPr>
              <w:t>Wiesenfeld</w:t>
            </w:r>
            <w:proofErr w:type="spellEnd"/>
            <w:r w:rsidRPr="00D371B9">
              <w:rPr>
                <w:sz w:val="22"/>
                <w:szCs w:val="22"/>
              </w:rPr>
              <w:t>, &amp; Salgado (Sample 2)</w:t>
            </w:r>
          </w:p>
        </w:tc>
        <w:tc>
          <w:tcPr>
            <w:tcW w:w="783" w:type="dxa"/>
            <w:shd w:val="clear" w:color="auto" w:fill="auto"/>
            <w:noWrap/>
            <w:vAlign w:val="center"/>
          </w:tcPr>
          <w:p w14:paraId="3E6BECC1" w14:textId="77777777" w:rsidR="00F47B9B" w:rsidRPr="00D371B9" w:rsidRDefault="00F47B9B" w:rsidP="0080163F">
            <w:pPr>
              <w:rPr>
                <w:rFonts w:eastAsia="Gulim"/>
                <w:sz w:val="22"/>
                <w:szCs w:val="22"/>
              </w:rPr>
            </w:pPr>
            <w:r w:rsidRPr="00D371B9">
              <w:rPr>
                <w:rFonts w:eastAsia="Gulim"/>
                <w:sz w:val="22"/>
                <w:szCs w:val="22"/>
              </w:rPr>
              <w:t>2003</w:t>
            </w:r>
          </w:p>
        </w:tc>
        <w:tc>
          <w:tcPr>
            <w:tcW w:w="3544" w:type="dxa"/>
            <w:shd w:val="clear" w:color="auto" w:fill="auto"/>
            <w:noWrap/>
            <w:vAlign w:val="center"/>
          </w:tcPr>
          <w:p w14:paraId="4D6688FF" w14:textId="77777777" w:rsidR="00F47B9B" w:rsidRPr="00D371B9" w:rsidRDefault="00F47B9B" w:rsidP="0080163F">
            <w:pPr>
              <w:jc w:val="center"/>
              <w:rPr>
                <w:rFonts w:eastAsia="Gulim"/>
                <w:sz w:val="22"/>
                <w:szCs w:val="22"/>
              </w:rPr>
            </w:pPr>
            <w:r w:rsidRPr="00D371B9">
              <w:rPr>
                <w:sz w:val="22"/>
                <w:szCs w:val="22"/>
              </w:rPr>
              <w:t>Group &amp; Org Management</w:t>
            </w:r>
          </w:p>
        </w:tc>
        <w:tc>
          <w:tcPr>
            <w:tcW w:w="885" w:type="dxa"/>
            <w:shd w:val="clear" w:color="auto" w:fill="auto"/>
            <w:noWrap/>
            <w:vAlign w:val="center"/>
          </w:tcPr>
          <w:p w14:paraId="71A27327" w14:textId="77777777" w:rsidR="00F47B9B" w:rsidRPr="00D371B9" w:rsidRDefault="00F47B9B" w:rsidP="0080163F">
            <w:pPr>
              <w:jc w:val="center"/>
              <w:rPr>
                <w:rFonts w:eastAsia="Gulim"/>
                <w:sz w:val="22"/>
                <w:szCs w:val="22"/>
              </w:rPr>
            </w:pPr>
            <w:r w:rsidRPr="00D371B9">
              <w:rPr>
                <w:rFonts w:eastAsia="Gulim"/>
                <w:sz w:val="22"/>
                <w:szCs w:val="22"/>
              </w:rPr>
              <w:t>-.12</w:t>
            </w:r>
          </w:p>
        </w:tc>
        <w:tc>
          <w:tcPr>
            <w:tcW w:w="886" w:type="dxa"/>
            <w:shd w:val="clear" w:color="auto" w:fill="auto"/>
            <w:noWrap/>
            <w:vAlign w:val="center"/>
          </w:tcPr>
          <w:p w14:paraId="00289B2E" w14:textId="77777777" w:rsidR="00F47B9B" w:rsidRPr="00D371B9" w:rsidRDefault="00F47B9B" w:rsidP="0080163F">
            <w:pPr>
              <w:jc w:val="center"/>
              <w:rPr>
                <w:rFonts w:eastAsia="Gulim"/>
                <w:sz w:val="22"/>
                <w:szCs w:val="22"/>
              </w:rPr>
            </w:pPr>
            <w:r w:rsidRPr="00D371B9">
              <w:rPr>
                <w:rFonts w:eastAsia="Gulim"/>
                <w:sz w:val="22"/>
                <w:szCs w:val="22"/>
              </w:rPr>
              <w:t>30</w:t>
            </w:r>
          </w:p>
        </w:tc>
        <w:tc>
          <w:tcPr>
            <w:tcW w:w="886" w:type="dxa"/>
            <w:shd w:val="clear" w:color="auto" w:fill="auto"/>
            <w:noWrap/>
            <w:vAlign w:val="center"/>
          </w:tcPr>
          <w:p w14:paraId="30D5D881" w14:textId="77777777" w:rsidR="00F47B9B" w:rsidRPr="00D371B9" w:rsidRDefault="00F47B9B" w:rsidP="0080163F">
            <w:pPr>
              <w:jc w:val="center"/>
              <w:rPr>
                <w:rFonts w:eastAsia="Gulim"/>
                <w:sz w:val="22"/>
                <w:szCs w:val="22"/>
              </w:rPr>
            </w:pPr>
            <w:r w:rsidRPr="00D371B9">
              <w:rPr>
                <w:rFonts w:eastAsia="Gulim"/>
                <w:sz w:val="22"/>
                <w:szCs w:val="22"/>
              </w:rPr>
              <w:t>.76</w:t>
            </w:r>
          </w:p>
        </w:tc>
        <w:tc>
          <w:tcPr>
            <w:tcW w:w="886" w:type="dxa"/>
            <w:shd w:val="clear" w:color="auto" w:fill="auto"/>
            <w:noWrap/>
            <w:vAlign w:val="center"/>
          </w:tcPr>
          <w:p w14:paraId="16DF8776" w14:textId="77777777" w:rsidR="00F47B9B" w:rsidRPr="00D371B9" w:rsidRDefault="00F47B9B" w:rsidP="0080163F">
            <w:pPr>
              <w:jc w:val="center"/>
              <w:rPr>
                <w:rFonts w:eastAsia="Gulim"/>
                <w:sz w:val="22"/>
                <w:szCs w:val="22"/>
              </w:rPr>
            </w:pPr>
            <w:r w:rsidRPr="00D371B9">
              <w:rPr>
                <w:rFonts w:eastAsia="Gulim"/>
                <w:sz w:val="22"/>
                <w:szCs w:val="22"/>
              </w:rPr>
              <w:t>.88</w:t>
            </w:r>
          </w:p>
        </w:tc>
      </w:tr>
      <w:tr w:rsidR="00F47B9B" w:rsidRPr="00D371B9" w14:paraId="28FA3025" w14:textId="77777777" w:rsidTr="0080163F">
        <w:trPr>
          <w:trHeight w:val="312"/>
          <w:jc w:val="center"/>
        </w:trPr>
        <w:tc>
          <w:tcPr>
            <w:tcW w:w="597" w:type="dxa"/>
            <w:shd w:val="clear" w:color="auto" w:fill="auto"/>
            <w:noWrap/>
            <w:vAlign w:val="center"/>
          </w:tcPr>
          <w:p w14:paraId="2F42BEF7" w14:textId="77777777" w:rsidR="00F47B9B" w:rsidRPr="00D371B9" w:rsidRDefault="00F47B9B" w:rsidP="0080163F">
            <w:pPr>
              <w:rPr>
                <w:sz w:val="22"/>
                <w:szCs w:val="22"/>
              </w:rPr>
            </w:pPr>
            <w:r w:rsidRPr="00D371B9">
              <w:rPr>
                <w:sz w:val="22"/>
                <w:szCs w:val="22"/>
              </w:rPr>
              <w:t>126</w:t>
            </w:r>
          </w:p>
        </w:tc>
        <w:tc>
          <w:tcPr>
            <w:tcW w:w="4462" w:type="dxa"/>
            <w:shd w:val="clear" w:color="auto" w:fill="auto"/>
            <w:noWrap/>
            <w:vAlign w:val="center"/>
          </w:tcPr>
          <w:p w14:paraId="2EA4E392" w14:textId="77777777" w:rsidR="00F47B9B" w:rsidRPr="00D371B9" w:rsidRDefault="00F47B9B" w:rsidP="0080163F">
            <w:pPr>
              <w:rPr>
                <w:sz w:val="22"/>
                <w:szCs w:val="22"/>
              </w:rPr>
            </w:pPr>
            <w:r w:rsidRPr="00D371B9">
              <w:rPr>
                <w:sz w:val="22"/>
                <w:szCs w:val="22"/>
              </w:rPr>
              <w:t>Mohammed &amp; Nadkarni</w:t>
            </w:r>
          </w:p>
        </w:tc>
        <w:tc>
          <w:tcPr>
            <w:tcW w:w="783" w:type="dxa"/>
            <w:shd w:val="clear" w:color="auto" w:fill="auto"/>
            <w:noWrap/>
            <w:vAlign w:val="center"/>
          </w:tcPr>
          <w:p w14:paraId="06BB29B7" w14:textId="77777777" w:rsidR="00F47B9B" w:rsidRPr="00D371B9" w:rsidRDefault="00F47B9B" w:rsidP="0080163F">
            <w:pPr>
              <w:rPr>
                <w:sz w:val="22"/>
                <w:szCs w:val="22"/>
              </w:rPr>
            </w:pPr>
            <w:r w:rsidRPr="00D371B9">
              <w:rPr>
                <w:sz w:val="22"/>
                <w:szCs w:val="22"/>
              </w:rPr>
              <w:t>2014</w:t>
            </w:r>
          </w:p>
        </w:tc>
        <w:tc>
          <w:tcPr>
            <w:tcW w:w="3544" w:type="dxa"/>
            <w:shd w:val="clear" w:color="auto" w:fill="auto"/>
            <w:noWrap/>
            <w:vAlign w:val="center"/>
          </w:tcPr>
          <w:p w14:paraId="553C0481" w14:textId="77777777" w:rsidR="00F47B9B" w:rsidRPr="00D371B9" w:rsidRDefault="00F47B9B" w:rsidP="0080163F">
            <w:pPr>
              <w:jc w:val="center"/>
              <w:rPr>
                <w:sz w:val="22"/>
                <w:szCs w:val="22"/>
              </w:rPr>
            </w:pPr>
            <w:r w:rsidRPr="00D371B9">
              <w:rPr>
                <w:sz w:val="22"/>
                <w:szCs w:val="22"/>
              </w:rPr>
              <w:t>J of Applied Psychol</w:t>
            </w:r>
          </w:p>
        </w:tc>
        <w:tc>
          <w:tcPr>
            <w:tcW w:w="885" w:type="dxa"/>
            <w:shd w:val="clear" w:color="auto" w:fill="auto"/>
            <w:noWrap/>
            <w:vAlign w:val="center"/>
          </w:tcPr>
          <w:p w14:paraId="7A85BD73" w14:textId="77777777" w:rsidR="00F47B9B" w:rsidRPr="00D371B9" w:rsidRDefault="00F47B9B" w:rsidP="0080163F">
            <w:pPr>
              <w:jc w:val="center"/>
              <w:rPr>
                <w:sz w:val="22"/>
                <w:szCs w:val="22"/>
              </w:rPr>
            </w:pPr>
            <w:r w:rsidRPr="00D371B9">
              <w:rPr>
                <w:sz w:val="22"/>
                <w:szCs w:val="22"/>
              </w:rPr>
              <w:t>-.09</w:t>
            </w:r>
          </w:p>
        </w:tc>
        <w:tc>
          <w:tcPr>
            <w:tcW w:w="886" w:type="dxa"/>
            <w:shd w:val="clear" w:color="auto" w:fill="auto"/>
            <w:noWrap/>
            <w:vAlign w:val="center"/>
          </w:tcPr>
          <w:p w14:paraId="77C1D6E4" w14:textId="77777777" w:rsidR="00F47B9B" w:rsidRPr="00D371B9" w:rsidRDefault="00F47B9B" w:rsidP="0080163F">
            <w:pPr>
              <w:jc w:val="center"/>
              <w:rPr>
                <w:sz w:val="22"/>
                <w:szCs w:val="22"/>
              </w:rPr>
            </w:pPr>
            <w:r w:rsidRPr="00D371B9">
              <w:rPr>
                <w:sz w:val="22"/>
                <w:szCs w:val="22"/>
              </w:rPr>
              <w:t>71</w:t>
            </w:r>
          </w:p>
        </w:tc>
        <w:tc>
          <w:tcPr>
            <w:tcW w:w="886" w:type="dxa"/>
            <w:shd w:val="clear" w:color="auto" w:fill="auto"/>
            <w:noWrap/>
            <w:vAlign w:val="center"/>
          </w:tcPr>
          <w:p w14:paraId="625DDB3E" w14:textId="77777777" w:rsidR="00F47B9B" w:rsidRPr="00D371B9" w:rsidRDefault="00F47B9B" w:rsidP="0080163F">
            <w:pPr>
              <w:jc w:val="center"/>
              <w:rPr>
                <w:sz w:val="22"/>
                <w:szCs w:val="22"/>
              </w:rPr>
            </w:pPr>
            <w:r w:rsidRPr="00D371B9">
              <w:rPr>
                <w:sz w:val="22"/>
                <w:szCs w:val="22"/>
              </w:rPr>
              <w:t>.86</w:t>
            </w:r>
          </w:p>
        </w:tc>
        <w:tc>
          <w:tcPr>
            <w:tcW w:w="886" w:type="dxa"/>
            <w:shd w:val="clear" w:color="auto" w:fill="auto"/>
            <w:noWrap/>
            <w:vAlign w:val="center"/>
          </w:tcPr>
          <w:p w14:paraId="45B0C173" w14:textId="77777777" w:rsidR="00F47B9B" w:rsidRPr="00D371B9" w:rsidRDefault="00F47B9B" w:rsidP="0080163F">
            <w:pPr>
              <w:jc w:val="center"/>
              <w:rPr>
                <w:sz w:val="22"/>
                <w:szCs w:val="22"/>
              </w:rPr>
            </w:pPr>
            <w:r w:rsidRPr="00D371B9">
              <w:rPr>
                <w:sz w:val="22"/>
                <w:szCs w:val="22"/>
              </w:rPr>
              <w:t>.86</w:t>
            </w:r>
          </w:p>
        </w:tc>
      </w:tr>
      <w:tr w:rsidR="00F47B9B" w:rsidRPr="00D371B9" w14:paraId="704B8022" w14:textId="77777777" w:rsidTr="0080163F">
        <w:trPr>
          <w:trHeight w:val="312"/>
          <w:jc w:val="center"/>
        </w:trPr>
        <w:tc>
          <w:tcPr>
            <w:tcW w:w="597" w:type="dxa"/>
            <w:shd w:val="clear" w:color="auto" w:fill="auto"/>
            <w:noWrap/>
            <w:vAlign w:val="center"/>
          </w:tcPr>
          <w:p w14:paraId="2115CD57" w14:textId="77777777" w:rsidR="00F47B9B" w:rsidRPr="00D371B9" w:rsidRDefault="00F47B9B" w:rsidP="0080163F">
            <w:pPr>
              <w:rPr>
                <w:rFonts w:eastAsia="Gulim"/>
                <w:sz w:val="22"/>
                <w:szCs w:val="22"/>
              </w:rPr>
            </w:pPr>
            <w:r w:rsidRPr="00D371B9">
              <w:rPr>
                <w:rFonts w:eastAsia="Gulim"/>
                <w:sz w:val="22"/>
                <w:szCs w:val="22"/>
              </w:rPr>
              <w:t>127</w:t>
            </w:r>
          </w:p>
        </w:tc>
        <w:tc>
          <w:tcPr>
            <w:tcW w:w="4462" w:type="dxa"/>
            <w:shd w:val="clear" w:color="auto" w:fill="auto"/>
            <w:noWrap/>
            <w:vAlign w:val="center"/>
          </w:tcPr>
          <w:p w14:paraId="5C734A89" w14:textId="77777777" w:rsidR="00F47B9B" w:rsidRPr="00D371B9" w:rsidRDefault="00F47B9B" w:rsidP="0080163F">
            <w:pPr>
              <w:rPr>
                <w:sz w:val="22"/>
                <w:szCs w:val="22"/>
              </w:rPr>
            </w:pPr>
            <w:proofErr w:type="spellStart"/>
            <w:r w:rsidRPr="00D371B9">
              <w:rPr>
                <w:sz w:val="22"/>
                <w:szCs w:val="22"/>
              </w:rPr>
              <w:t>Molleman</w:t>
            </w:r>
            <w:proofErr w:type="spellEnd"/>
          </w:p>
        </w:tc>
        <w:tc>
          <w:tcPr>
            <w:tcW w:w="783" w:type="dxa"/>
            <w:shd w:val="clear" w:color="auto" w:fill="auto"/>
            <w:noWrap/>
            <w:vAlign w:val="center"/>
          </w:tcPr>
          <w:p w14:paraId="4DFF51FF" w14:textId="77777777" w:rsidR="00F47B9B" w:rsidRPr="00D371B9" w:rsidRDefault="00F47B9B" w:rsidP="0080163F">
            <w:pPr>
              <w:rPr>
                <w:rFonts w:eastAsia="Gulim"/>
                <w:sz w:val="22"/>
                <w:szCs w:val="22"/>
              </w:rPr>
            </w:pPr>
            <w:r w:rsidRPr="00D371B9">
              <w:rPr>
                <w:rFonts w:eastAsia="Gulim"/>
                <w:sz w:val="22"/>
                <w:szCs w:val="22"/>
              </w:rPr>
              <w:t>2005</w:t>
            </w:r>
          </w:p>
        </w:tc>
        <w:tc>
          <w:tcPr>
            <w:tcW w:w="3544" w:type="dxa"/>
            <w:shd w:val="clear" w:color="auto" w:fill="auto"/>
            <w:noWrap/>
            <w:vAlign w:val="center"/>
          </w:tcPr>
          <w:p w14:paraId="56F97083" w14:textId="77777777" w:rsidR="00F47B9B" w:rsidRPr="00D371B9" w:rsidRDefault="00F47B9B" w:rsidP="0080163F">
            <w:pPr>
              <w:jc w:val="center"/>
              <w:rPr>
                <w:rFonts w:eastAsia="Gulim"/>
                <w:sz w:val="22"/>
                <w:szCs w:val="22"/>
              </w:rPr>
            </w:pPr>
            <w:r w:rsidRPr="00D371B9">
              <w:rPr>
                <w:rFonts w:eastAsia="Gulim"/>
                <w:sz w:val="22"/>
                <w:szCs w:val="22"/>
              </w:rPr>
              <w:t>Group Decision &amp; Neg</w:t>
            </w:r>
          </w:p>
        </w:tc>
        <w:tc>
          <w:tcPr>
            <w:tcW w:w="885" w:type="dxa"/>
            <w:shd w:val="clear" w:color="auto" w:fill="auto"/>
            <w:noWrap/>
            <w:vAlign w:val="center"/>
          </w:tcPr>
          <w:p w14:paraId="3A5E395E" w14:textId="77777777" w:rsidR="00F47B9B" w:rsidRPr="00D371B9" w:rsidRDefault="00F47B9B" w:rsidP="0080163F">
            <w:pPr>
              <w:jc w:val="center"/>
              <w:rPr>
                <w:rFonts w:eastAsia="Gulim"/>
                <w:sz w:val="22"/>
                <w:szCs w:val="22"/>
              </w:rPr>
            </w:pPr>
            <w:r w:rsidRPr="00D371B9">
              <w:rPr>
                <w:rFonts w:eastAsia="Gulim"/>
                <w:sz w:val="22"/>
                <w:szCs w:val="22"/>
              </w:rPr>
              <w:t>.12</w:t>
            </w:r>
          </w:p>
        </w:tc>
        <w:tc>
          <w:tcPr>
            <w:tcW w:w="886" w:type="dxa"/>
            <w:shd w:val="clear" w:color="auto" w:fill="auto"/>
            <w:noWrap/>
            <w:vAlign w:val="center"/>
          </w:tcPr>
          <w:p w14:paraId="4BCB9494" w14:textId="77777777" w:rsidR="00F47B9B" w:rsidRPr="00D371B9" w:rsidRDefault="00F47B9B" w:rsidP="0080163F">
            <w:pPr>
              <w:jc w:val="center"/>
              <w:rPr>
                <w:rFonts w:eastAsia="Gulim"/>
                <w:sz w:val="22"/>
                <w:szCs w:val="22"/>
              </w:rPr>
            </w:pPr>
            <w:r w:rsidRPr="00D371B9">
              <w:rPr>
                <w:rFonts w:eastAsia="Gulim"/>
                <w:sz w:val="22"/>
                <w:szCs w:val="22"/>
              </w:rPr>
              <w:t>99</w:t>
            </w:r>
          </w:p>
        </w:tc>
        <w:tc>
          <w:tcPr>
            <w:tcW w:w="886" w:type="dxa"/>
            <w:shd w:val="clear" w:color="auto" w:fill="auto"/>
            <w:noWrap/>
            <w:vAlign w:val="center"/>
          </w:tcPr>
          <w:p w14:paraId="5C0FCBE7" w14:textId="77777777" w:rsidR="00F47B9B" w:rsidRPr="00D371B9" w:rsidRDefault="00F47B9B" w:rsidP="0080163F">
            <w:pPr>
              <w:jc w:val="center"/>
              <w:rPr>
                <w:rFonts w:eastAsia="Gulim"/>
                <w:sz w:val="22"/>
                <w:szCs w:val="22"/>
              </w:rPr>
            </w:pPr>
            <w:r w:rsidRPr="00D371B9">
              <w:rPr>
                <w:rFonts w:eastAsia="Gulim"/>
                <w:sz w:val="22"/>
                <w:szCs w:val="22"/>
              </w:rPr>
              <w:t>.85</w:t>
            </w:r>
          </w:p>
        </w:tc>
        <w:tc>
          <w:tcPr>
            <w:tcW w:w="886" w:type="dxa"/>
            <w:shd w:val="clear" w:color="auto" w:fill="auto"/>
            <w:noWrap/>
            <w:vAlign w:val="center"/>
          </w:tcPr>
          <w:p w14:paraId="650E4A76" w14:textId="77777777" w:rsidR="00F47B9B" w:rsidRPr="00D371B9" w:rsidRDefault="00F47B9B" w:rsidP="0080163F">
            <w:pPr>
              <w:jc w:val="center"/>
              <w:rPr>
                <w:rFonts w:eastAsia="Gulim"/>
                <w:sz w:val="22"/>
                <w:szCs w:val="22"/>
              </w:rPr>
            </w:pPr>
            <w:r w:rsidRPr="00D371B9">
              <w:rPr>
                <w:rFonts w:eastAsia="Gulim"/>
                <w:sz w:val="22"/>
                <w:szCs w:val="22"/>
              </w:rPr>
              <w:t>.88</w:t>
            </w:r>
          </w:p>
        </w:tc>
      </w:tr>
      <w:tr w:rsidR="00F47B9B" w:rsidRPr="00D371B9" w14:paraId="44625706" w14:textId="77777777" w:rsidTr="0080163F">
        <w:trPr>
          <w:trHeight w:val="312"/>
          <w:jc w:val="center"/>
        </w:trPr>
        <w:tc>
          <w:tcPr>
            <w:tcW w:w="597" w:type="dxa"/>
            <w:shd w:val="clear" w:color="auto" w:fill="auto"/>
            <w:noWrap/>
            <w:vAlign w:val="center"/>
          </w:tcPr>
          <w:p w14:paraId="1B7F8E71" w14:textId="77777777" w:rsidR="00F47B9B" w:rsidRPr="00D371B9" w:rsidRDefault="00F47B9B" w:rsidP="0080163F">
            <w:pPr>
              <w:rPr>
                <w:sz w:val="22"/>
                <w:szCs w:val="22"/>
              </w:rPr>
            </w:pPr>
            <w:r w:rsidRPr="00D371B9">
              <w:rPr>
                <w:sz w:val="22"/>
                <w:szCs w:val="22"/>
              </w:rPr>
              <w:t>128</w:t>
            </w:r>
          </w:p>
        </w:tc>
        <w:tc>
          <w:tcPr>
            <w:tcW w:w="4462" w:type="dxa"/>
            <w:shd w:val="clear" w:color="auto" w:fill="auto"/>
            <w:noWrap/>
            <w:vAlign w:val="center"/>
          </w:tcPr>
          <w:p w14:paraId="078842B8" w14:textId="77777777" w:rsidR="00F47B9B" w:rsidRPr="00D371B9" w:rsidRDefault="00F47B9B" w:rsidP="0080163F">
            <w:pPr>
              <w:rPr>
                <w:sz w:val="22"/>
                <w:szCs w:val="22"/>
              </w:rPr>
            </w:pPr>
            <w:proofErr w:type="spellStart"/>
            <w:r w:rsidRPr="00D371B9">
              <w:rPr>
                <w:sz w:val="22"/>
                <w:szCs w:val="22"/>
              </w:rPr>
              <w:t>Polzer</w:t>
            </w:r>
            <w:proofErr w:type="spellEnd"/>
            <w:r w:rsidRPr="00D371B9">
              <w:rPr>
                <w:sz w:val="22"/>
                <w:szCs w:val="22"/>
              </w:rPr>
              <w:t>, Milton, &amp; Swann (personality)</w:t>
            </w:r>
          </w:p>
        </w:tc>
        <w:tc>
          <w:tcPr>
            <w:tcW w:w="783" w:type="dxa"/>
            <w:shd w:val="clear" w:color="auto" w:fill="auto"/>
            <w:noWrap/>
            <w:vAlign w:val="center"/>
          </w:tcPr>
          <w:p w14:paraId="11745321" w14:textId="77777777" w:rsidR="00F47B9B" w:rsidRPr="00D371B9" w:rsidRDefault="00F47B9B" w:rsidP="0080163F">
            <w:pPr>
              <w:rPr>
                <w:sz w:val="22"/>
                <w:szCs w:val="22"/>
              </w:rPr>
            </w:pPr>
            <w:r w:rsidRPr="00D371B9">
              <w:rPr>
                <w:sz w:val="22"/>
                <w:szCs w:val="22"/>
              </w:rPr>
              <w:t>2002</w:t>
            </w:r>
          </w:p>
        </w:tc>
        <w:tc>
          <w:tcPr>
            <w:tcW w:w="3544" w:type="dxa"/>
            <w:shd w:val="clear" w:color="auto" w:fill="auto"/>
            <w:noWrap/>
            <w:vAlign w:val="center"/>
          </w:tcPr>
          <w:p w14:paraId="36A5DB00" w14:textId="77777777" w:rsidR="00F47B9B" w:rsidRPr="00D371B9" w:rsidRDefault="00F47B9B" w:rsidP="0080163F">
            <w:pPr>
              <w:jc w:val="center"/>
              <w:rPr>
                <w:sz w:val="22"/>
                <w:szCs w:val="22"/>
              </w:rPr>
            </w:pPr>
            <w:r w:rsidRPr="00D371B9">
              <w:rPr>
                <w:sz w:val="22"/>
                <w:szCs w:val="22"/>
              </w:rPr>
              <w:t>Admin. Science Quart</w:t>
            </w:r>
          </w:p>
        </w:tc>
        <w:tc>
          <w:tcPr>
            <w:tcW w:w="885" w:type="dxa"/>
            <w:shd w:val="clear" w:color="auto" w:fill="auto"/>
            <w:noWrap/>
            <w:vAlign w:val="center"/>
          </w:tcPr>
          <w:p w14:paraId="13CF69D1" w14:textId="77777777" w:rsidR="00F47B9B" w:rsidRPr="00D371B9" w:rsidRDefault="00F47B9B" w:rsidP="0080163F">
            <w:pPr>
              <w:jc w:val="center"/>
              <w:rPr>
                <w:sz w:val="22"/>
                <w:szCs w:val="22"/>
              </w:rPr>
            </w:pPr>
            <w:r w:rsidRPr="00D371B9">
              <w:rPr>
                <w:sz w:val="22"/>
                <w:szCs w:val="22"/>
              </w:rPr>
              <w:t>-.42</w:t>
            </w:r>
          </w:p>
        </w:tc>
        <w:tc>
          <w:tcPr>
            <w:tcW w:w="886" w:type="dxa"/>
            <w:shd w:val="clear" w:color="auto" w:fill="auto"/>
            <w:noWrap/>
            <w:vAlign w:val="center"/>
          </w:tcPr>
          <w:p w14:paraId="171B3019" w14:textId="77777777" w:rsidR="00F47B9B" w:rsidRPr="00D371B9" w:rsidRDefault="00F47B9B" w:rsidP="0080163F">
            <w:pPr>
              <w:jc w:val="center"/>
              <w:rPr>
                <w:sz w:val="22"/>
                <w:szCs w:val="22"/>
              </w:rPr>
            </w:pPr>
            <w:r w:rsidRPr="00D371B9">
              <w:rPr>
                <w:sz w:val="22"/>
                <w:szCs w:val="22"/>
              </w:rPr>
              <w:t>83</w:t>
            </w:r>
          </w:p>
        </w:tc>
        <w:tc>
          <w:tcPr>
            <w:tcW w:w="886" w:type="dxa"/>
            <w:shd w:val="clear" w:color="auto" w:fill="auto"/>
            <w:noWrap/>
            <w:vAlign w:val="center"/>
          </w:tcPr>
          <w:p w14:paraId="0910F944" w14:textId="77777777" w:rsidR="00F47B9B" w:rsidRPr="00D371B9" w:rsidRDefault="00F47B9B" w:rsidP="0080163F">
            <w:pPr>
              <w:jc w:val="center"/>
              <w:rPr>
                <w:sz w:val="22"/>
                <w:szCs w:val="22"/>
              </w:rPr>
            </w:pPr>
            <w:r w:rsidRPr="00D371B9">
              <w:rPr>
                <w:sz w:val="22"/>
                <w:szCs w:val="22"/>
              </w:rPr>
              <w:t>.79</w:t>
            </w:r>
          </w:p>
        </w:tc>
        <w:tc>
          <w:tcPr>
            <w:tcW w:w="886" w:type="dxa"/>
            <w:shd w:val="clear" w:color="auto" w:fill="auto"/>
            <w:noWrap/>
            <w:vAlign w:val="center"/>
          </w:tcPr>
          <w:p w14:paraId="6B37526F" w14:textId="77777777" w:rsidR="00F47B9B" w:rsidRPr="00D371B9" w:rsidRDefault="00F47B9B" w:rsidP="0080163F">
            <w:pPr>
              <w:jc w:val="center"/>
              <w:rPr>
                <w:sz w:val="22"/>
                <w:szCs w:val="22"/>
              </w:rPr>
            </w:pPr>
            <w:r w:rsidRPr="00D371B9">
              <w:rPr>
                <w:sz w:val="22"/>
                <w:szCs w:val="22"/>
              </w:rPr>
              <w:t>.87</w:t>
            </w:r>
          </w:p>
        </w:tc>
      </w:tr>
      <w:tr w:rsidR="00F47B9B" w:rsidRPr="00D371B9" w14:paraId="6D403E26" w14:textId="77777777" w:rsidTr="0080163F">
        <w:trPr>
          <w:trHeight w:val="312"/>
          <w:jc w:val="center"/>
        </w:trPr>
        <w:tc>
          <w:tcPr>
            <w:tcW w:w="597" w:type="dxa"/>
            <w:shd w:val="clear" w:color="auto" w:fill="auto"/>
            <w:noWrap/>
            <w:vAlign w:val="center"/>
          </w:tcPr>
          <w:p w14:paraId="0BB14DD6" w14:textId="77777777" w:rsidR="00F47B9B" w:rsidRPr="00D371B9" w:rsidRDefault="00F47B9B" w:rsidP="0080163F">
            <w:pPr>
              <w:rPr>
                <w:sz w:val="22"/>
                <w:szCs w:val="22"/>
              </w:rPr>
            </w:pPr>
            <w:r w:rsidRPr="00D371B9">
              <w:rPr>
                <w:sz w:val="22"/>
                <w:szCs w:val="22"/>
              </w:rPr>
              <w:t>129</w:t>
            </w:r>
          </w:p>
        </w:tc>
        <w:tc>
          <w:tcPr>
            <w:tcW w:w="4462" w:type="dxa"/>
            <w:shd w:val="clear" w:color="auto" w:fill="auto"/>
            <w:noWrap/>
            <w:vAlign w:val="center"/>
          </w:tcPr>
          <w:p w14:paraId="2C03B740" w14:textId="77777777" w:rsidR="00F47B9B" w:rsidRPr="00D371B9" w:rsidRDefault="00F47B9B" w:rsidP="0080163F">
            <w:pPr>
              <w:rPr>
                <w:sz w:val="22"/>
                <w:szCs w:val="22"/>
              </w:rPr>
            </w:pPr>
            <w:proofErr w:type="spellStart"/>
            <w:r w:rsidRPr="00D371B9">
              <w:rPr>
                <w:sz w:val="22"/>
                <w:szCs w:val="22"/>
              </w:rPr>
              <w:t>Polzer</w:t>
            </w:r>
            <w:proofErr w:type="spellEnd"/>
            <w:r w:rsidRPr="00D371B9">
              <w:rPr>
                <w:sz w:val="22"/>
                <w:szCs w:val="22"/>
              </w:rPr>
              <w:t>, Milton, &amp; Swann (values)</w:t>
            </w:r>
          </w:p>
        </w:tc>
        <w:tc>
          <w:tcPr>
            <w:tcW w:w="783" w:type="dxa"/>
            <w:shd w:val="clear" w:color="auto" w:fill="auto"/>
            <w:noWrap/>
            <w:vAlign w:val="center"/>
          </w:tcPr>
          <w:p w14:paraId="2599E80B" w14:textId="77777777" w:rsidR="00F47B9B" w:rsidRPr="00D371B9" w:rsidRDefault="00F47B9B" w:rsidP="0080163F">
            <w:pPr>
              <w:rPr>
                <w:sz w:val="22"/>
                <w:szCs w:val="22"/>
              </w:rPr>
            </w:pPr>
            <w:r w:rsidRPr="00D371B9">
              <w:rPr>
                <w:sz w:val="22"/>
                <w:szCs w:val="22"/>
              </w:rPr>
              <w:t>2002</w:t>
            </w:r>
          </w:p>
        </w:tc>
        <w:tc>
          <w:tcPr>
            <w:tcW w:w="3544" w:type="dxa"/>
            <w:shd w:val="clear" w:color="auto" w:fill="auto"/>
            <w:noWrap/>
            <w:vAlign w:val="center"/>
          </w:tcPr>
          <w:p w14:paraId="1C67C703" w14:textId="77777777" w:rsidR="00F47B9B" w:rsidRPr="00D371B9" w:rsidRDefault="00F47B9B" w:rsidP="0080163F">
            <w:pPr>
              <w:jc w:val="center"/>
              <w:rPr>
                <w:sz w:val="22"/>
                <w:szCs w:val="22"/>
              </w:rPr>
            </w:pPr>
            <w:r w:rsidRPr="00D371B9">
              <w:rPr>
                <w:sz w:val="22"/>
                <w:szCs w:val="22"/>
              </w:rPr>
              <w:t>Admin. Science Quart</w:t>
            </w:r>
          </w:p>
        </w:tc>
        <w:tc>
          <w:tcPr>
            <w:tcW w:w="885" w:type="dxa"/>
            <w:shd w:val="clear" w:color="auto" w:fill="auto"/>
            <w:noWrap/>
            <w:vAlign w:val="center"/>
          </w:tcPr>
          <w:p w14:paraId="544A8FD6" w14:textId="77777777" w:rsidR="00F47B9B" w:rsidRPr="00D371B9" w:rsidRDefault="00F47B9B" w:rsidP="0080163F">
            <w:pPr>
              <w:jc w:val="center"/>
              <w:rPr>
                <w:sz w:val="22"/>
                <w:szCs w:val="22"/>
              </w:rPr>
            </w:pPr>
            <w:r w:rsidRPr="00D371B9">
              <w:rPr>
                <w:sz w:val="22"/>
                <w:szCs w:val="22"/>
              </w:rPr>
              <w:t>.18</w:t>
            </w:r>
          </w:p>
        </w:tc>
        <w:tc>
          <w:tcPr>
            <w:tcW w:w="886" w:type="dxa"/>
            <w:shd w:val="clear" w:color="auto" w:fill="auto"/>
            <w:noWrap/>
            <w:vAlign w:val="center"/>
          </w:tcPr>
          <w:p w14:paraId="4B7CE519" w14:textId="77777777" w:rsidR="00F47B9B" w:rsidRPr="00D371B9" w:rsidRDefault="00F47B9B" w:rsidP="0080163F">
            <w:pPr>
              <w:jc w:val="center"/>
              <w:rPr>
                <w:sz w:val="22"/>
                <w:szCs w:val="22"/>
              </w:rPr>
            </w:pPr>
            <w:r w:rsidRPr="00D371B9">
              <w:rPr>
                <w:sz w:val="22"/>
                <w:szCs w:val="22"/>
              </w:rPr>
              <w:t>83</w:t>
            </w:r>
          </w:p>
        </w:tc>
        <w:tc>
          <w:tcPr>
            <w:tcW w:w="886" w:type="dxa"/>
            <w:shd w:val="clear" w:color="auto" w:fill="auto"/>
            <w:noWrap/>
            <w:vAlign w:val="center"/>
          </w:tcPr>
          <w:p w14:paraId="116DE08D" w14:textId="77777777" w:rsidR="00F47B9B" w:rsidRPr="00D371B9" w:rsidRDefault="00F47B9B" w:rsidP="0080163F">
            <w:pPr>
              <w:jc w:val="center"/>
              <w:rPr>
                <w:sz w:val="22"/>
                <w:szCs w:val="22"/>
              </w:rPr>
            </w:pPr>
            <w:r w:rsidRPr="00D371B9">
              <w:rPr>
                <w:sz w:val="22"/>
                <w:szCs w:val="22"/>
              </w:rPr>
              <w:t>.81</w:t>
            </w:r>
          </w:p>
        </w:tc>
        <w:tc>
          <w:tcPr>
            <w:tcW w:w="886" w:type="dxa"/>
            <w:shd w:val="clear" w:color="auto" w:fill="auto"/>
            <w:noWrap/>
            <w:vAlign w:val="center"/>
          </w:tcPr>
          <w:p w14:paraId="3F4C4D5A" w14:textId="77777777" w:rsidR="00F47B9B" w:rsidRPr="00D371B9" w:rsidRDefault="00F47B9B" w:rsidP="0080163F">
            <w:pPr>
              <w:jc w:val="center"/>
              <w:rPr>
                <w:sz w:val="22"/>
                <w:szCs w:val="22"/>
              </w:rPr>
            </w:pPr>
            <w:r w:rsidRPr="00D371B9">
              <w:rPr>
                <w:sz w:val="22"/>
                <w:szCs w:val="22"/>
              </w:rPr>
              <w:t>.87</w:t>
            </w:r>
          </w:p>
        </w:tc>
      </w:tr>
      <w:tr w:rsidR="00F47B9B" w:rsidRPr="00D371B9" w14:paraId="4D95F803" w14:textId="77777777" w:rsidTr="0080163F">
        <w:trPr>
          <w:trHeight w:val="312"/>
          <w:jc w:val="center"/>
        </w:trPr>
        <w:tc>
          <w:tcPr>
            <w:tcW w:w="597" w:type="dxa"/>
            <w:shd w:val="clear" w:color="auto" w:fill="auto"/>
            <w:noWrap/>
            <w:vAlign w:val="center"/>
          </w:tcPr>
          <w:p w14:paraId="549D2A72" w14:textId="77777777" w:rsidR="00F47B9B" w:rsidRPr="00D371B9" w:rsidRDefault="00F47B9B" w:rsidP="0080163F">
            <w:pPr>
              <w:rPr>
                <w:rFonts w:eastAsia="Gulim"/>
                <w:sz w:val="22"/>
                <w:szCs w:val="22"/>
              </w:rPr>
            </w:pPr>
            <w:r w:rsidRPr="00D371B9">
              <w:rPr>
                <w:rFonts w:eastAsia="Gulim"/>
                <w:sz w:val="22"/>
                <w:szCs w:val="22"/>
              </w:rPr>
              <w:t>130</w:t>
            </w:r>
          </w:p>
        </w:tc>
        <w:tc>
          <w:tcPr>
            <w:tcW w:w="4462" w:type="dxa"/>
            <w:shd w:val="clear" w:color="auto" w:fill="auto"/>
            <w:noWrap/>
            <w:vAlign w:val="center"/>
          </w:tcPr>
          <w:p w14:paraId="2C722DF5" w14:textId="77777777" w:rsidR="00F47B9B" w:rsidRPr="00D371B9" w:rsidRDefault="00F47B9B" w:rsidP="0080163F">
            <w:pPr>
              <w:rPr>
                <w:rFonts w:eastAsia="Gulim"/>
                <w:sz w:val="22"/>
                <w:szCs w:val="22"/>
              </w:rPr>
            </w:pPr>
            <w:r w:rsidRPr="00D371B9">
              <w:rPr>
                <w:sz w:val="22"/>
                <w:szCs w:val="22"/>
              </w:rPr>
              <w:t>Rodriguez</w:t>
            </w:r>
          </w:p>
        </w:tc>
        <w:tc>
          <w:tcPr>
            <w:tcW w:w="783" w:type="dxa"/>
            <w:shd w:val="clear" w:color="auto" w:fill="auto"/>
            <w:noWrap/>
            <w:vAlign w:val="center"/>
          </w:tcPr>
          <w:p w14:paraId="3359E1FA" w14:textId="77777777" w:rsidR="00F47B9B" w:rsidRPr="00D371B9" w:rsidRDefault="00F47B9B" w:rsidP="0080163F">
            <w:pPr>
              <w:rPr>
                <w:rFonts w:eastAsia="Gulim"/>
                <w:sz w:val="22"/>
                <w:szCs w:val="22"/>
              </w:rPr>
            </w:pPr>
            <w:r w:rsidRPr="00D371B9">
              <w:rPr>
                <w:rFonts w:eastAsia="Gulim"/>
                <w:sz w:val="22"/>
                <w:szCs w:val="22"/>
              </w:rPr>
              <w:t>1998</w:t>
            </w:r>
          </w:p>
        </w:tc>
        <w:tc>
          <w:tcPr>
            <w:tcW w:w="3544" w:type="dxa"/>
            <w:shd w:val="clear" w:color="auto" w:fill="auto"/>
            <w:noWrap/>
            <w:vAlign w:val="center"/>
          </w:tcPr>
          <w:p w14:paraId="1A3F02B9" w14:textId="77777777" w:rsidR="00F47B9B" w:rsidRPr="00D371B9" w:rsidRDefault="00F47B9B" w:rsidP="0080163F">
            <w:pPr>
              <w:jc w:val="center"/>
              <w:rPr>
                <w:rFonts w:eastAsia="Gulim"/>
                <w:sz w:val="22"/>
                <w:szCs w:val="22"/>
              </w:rPr>
            </w:pPr>
            <w:r w:rsidRPr="00D371B9">
              <w:rPr>
                <w:sz w:val="22"/>
                <w:szCs w:val="22"/>
              </w:rPr>
              <w:t xml:space="preserve">Small Group </w:t>
            </w:r>
            <w:proofErr w:type="spellStart"/>
            <w:r w:rsidRPr="00D371B9">
              <w:rPr>
                <w:sz w:val="22"/>
                <w:szCs w:val="22"/>
              </w:rPr>
              <w:t>Rsrch</w:t>
            </w:r>
            <w:proofErr w:type="spellEnd"/>
          </w:p>
        </w:tc>
        <w:tc>
          <w:tcPr>
            <w:tcW w:w="885" w:type="dxa"/>
            <w:shd w:val="clear" w:color="auto" w:fill="auto"/>
            <w:noWrap/>
            <w:vAlign w:val="center"/>
          </w:tcPr>
          <w:p w14:paraId="7E5830F2" w14:textId="77777777" w:rsidR="00F47B9B" w:rsidRPr="00D371B9" w:rsidRDefault="00F47B9B" w:rsidP="0080163F">
            <w:pPr>
              <w:jc w:val="center"/>
              <w:rPr>
                <w:rFonts w:eastAsia="Gulim"/>
                <w:sz w:val="22"/>
                <w:szCs w:val="22"/>
              </w:rPr>
            </w:pPr>
            <w:r w:rsidRPr="00D371B9">
              <w:rPr>
                <w:rFonts w:eastAsia="Gulim"/>
                <w:sz w:val="22"/>
                <w:szCs w:val="22"/>
              </w:rPr>
              <w:t>.44</w:t>
            </w:r>
          </w:p>
        </w:tc>
        <w:tc>
          <w:tcPr>
            <w:tcW w:w="886" w:type="dxa"/>
            <w:shd w:val="clear" w:color="auto" w:fill="auto"/>
            <w:noWrap/>
            <w:vAlign w:val="center"/>
          </w:tcPr>
          <w:p w14:paraId="185AA788" w14:textId="77777777" w:rsidR="00F47B9B" w:rsidRPr="00D371B9" w:rsidRDefault="00F47B9B" w:rsidP="0080163F">
            <w:pPr>
              <w:jc w:val="center"/>
              <w:rPr>
                <w:rFonts w:eastAsia="Gulim"/>
                <w:sz w:val="22"/>
                <w:szCs w:val="22"/>
              </w:rPr>
            </w:pPr>
            <w:r w:rsidRPr="00D371B9">
              <w:rPr>
                <w:rFonts w:eastAsia="Gulim"/>
                <w:sz w:val="22"/>
                <w:szCs w:val="22"/>
              </w:rPr>
              <w:t>11</w:t>
            </w:r>
          </w:p>
        </w:tc>
        <w:tc>
          <w:tcPr>
            <w:tcW w:w="886" w:type="dxa"/>
            <w:shd w:val="clear" w:color="auto" w:fill="auto"/>
            <w:noWrap/>
            <w:vAlign w:val="center"/>
          </w:tcPr>
          <w:p w14:paraId="68D9CA5F" w14:textId="77777777" w:rsidR="00F47B9B" w:rsidRPr="00D371B9" w:rsidRDefault="00F47B9B" w:rsidP="0080163F">
            <w:pPr>
              <w:jc w:val="center"/>
              <w:rPr>
                <w:rFonts w:eastAsia="Gulim"/>
                <w:sz w:val="22"/>
                <w:szCs w:val="22"/>
              </w:rPr>
            </w:pPr>
            <w:r w:rsidRPr="00D371B9">
              <w:rPr>
                <w:rFonts w:eastAsia="Gulim"/>
                <w:sz w:val="22"/>
                <w:szCs w:val="22"/>
              </w:rPr>
              <w:t>.</w:t>
            </w:r>
          </w:p>
        </w:tc>
        <w:tc>
          <w:tcPr>
            <w:tcW w:w="886" w:type="dxa"/>
            <w:shd w:val="clear" w:color="auto" w:fill="auto"/>
            <w:noWrap/>
            <w:vAlign w:val="center"/>
          </w:tcPr>
          <w:p w14:paraId="063580AC" w14:textId="77777777" w:rsidR="00F47B9B" w:rsidRPr="00D371B9" w:rsidRDefault="00F47B9B" w:rsidP="0080163F">
            <w:pPr>
              <w:jc w:val="center"/>
              <w:rPr>
                <w:rFonts w:eastAsia="Gulim"/>
                <w:sz w:val="22"/>
                <w:szCs w:val="22"/>
              </w:rPr>
            </w:pPr>
            <w:r w:rsidRPr="00D371B9">
              <w:rPr>
                <w:rFonts w:eastAsia="Gulim"/>
                <w:sz w:val="22"/>
                <w:szCs w:val="22"/>
              </w:rPr>
              <w:t>.</w:t>
            </w:r>
          </w:p>
        </w:tc>
      </w:tr>
      <w:tr w:rsidR="00F47B9B" w:rsidRPr="00D371B9" w14:paraId="74886D2C" w14:textId="77777777" w:rsidTr="0080163F">
        <w:trPr>
          <w:trHeight w:val="312"/>
          <w:jc w:val="center"/>
        </w:trPr>
        <w:tc>
          <w:tcPr>
            <w:tcW w:w="597" w:type="dxa"/>
            <w:shd w:val="clear" w:color="auto" w:fill="auto"/>
            <w:noWrap/>
            <w:vAlign w:val="center"/>
          </w:tcPr>
          <w:p w14:paraId="0D586768" w14:textId="77777777" w:rsidR="00F47B9B" w:rsidRPr="00D371B9" w:rsidRDefault="00F47B9B" w:rsidP="0080163F">
            <w:pPr>
              <w:rPr>
                <w:sz w:val="22"/>
                <w:szCs w:val="22"/>
              </w:rPr>
            </w:pPr>
            <w:r w:rsidRPr="00D371B9">
              <w:rPr>
                <w:sz w:val="22"/>
                <w:szCs w:val="22"/>
              </w:rPr>
              <w:t>131</w:t>
            </w:r>
          </w:p>
        </w:tc>
        <w:tc>
          <w:tcPr>
            <w:tcW w:w="4462" w:type="dxa"/>
            <w:shd w:val="clear" w:color="auto" w:fill="auto"/>
            <w:noWrap/>
            <w:vAlign w:val="center"/>
          </w:tcPr>
          <w:p w14:paraId="1383ABDE" w14:textId="77777777" w:rsidR="00F47B9B" w:rsidRPr="00D371B9" w:rsidRDefault="00F47B9B" w:rsidP="0080163F">
            <w:pPr>
              <w:rPr>
                <w:sz w:val="22"/>
                <w:szCs w:val="22"/>
              </w:rPr>
            </w:pPr>
            <w:r w:rsidRPr="00D371B9">
              <w:rPr>
                <w:sz w:val="22"/>
                <w:szCs w:val="22"/>
              </w:rPr>
              <w:t>Selvam</w:t>
            </w:r>
          </w:p>
        </w:tc>
        <w:tc>
          <w:tcPr>
            <w:tcW w:w="783" w:type="dxa"/>
            <w:shd w:val="clear" w:color="auto" w:fill="auto"/>
            <w:noWrap/>
            <w:vAlign w:val="center"/>
          </w:tcPr>
          <w:p w14:paraId="3D652822" w14:textId="77777777" w:rsidR="00F47B9B" w:rsidRPr="00D371B9" w:rsidRDefault="00F47B9B" w:rsidP="0080163F">
            <w:pPr>
              <w:rPr>
                <w:sz w:val="22"/>
                <w:szCs w:val="22"/>
              </w:rPr>
            </w:pPr>
            <w:r w:rsidRPr="00D371B9">
              <w:rPr>
                <w:sz w:val="22"/>
                <w:szCs w:val="22"/>
              </w:rPr>
              <w:t>2017</w:t>
            </w:r>
          </w:p>
        </w:tc>
        <w:tc>
          <w:tcPr>
            <w:tcW w:w="3544" w:type="dxa"/>
            <w:shd w:val="clear" w:color="auto" w:fill="auto"/>
            <w:noWrap/>
            <w:vAlign w:val="center"/>
          </w:tcPr>
          <w:p w14:paraId="6CC17AF0" w14:textId="77777777" w:rsidR="00F47B9B" w:rsidRPr="00D371B9" w:rsidRDefault="00F47B9B" w:rsidP="0080163F">
            <w:pPr>
              <w:jc w:val="center"/>
              <w:rPr>
                <w:sz w:val="22"/>
                <w:szCs w:val="22"/>
              </w:rPr>
            </w:pPr>
            <w:r w:rsidRPr="00D371B9">
              <w:rPr>
                <w:sz w:val="22"/>
                <w:szCs w:val="22"/>
              </w:rPr>
              <w:t>AOM Conference Paper</w:t>
            </w:r>
          </w:p>
        </w:tc>
        <w:tc>
          <w:tcPr>
            <w:tcW w:w="885" w:type="dxa"/>
            <w:shd w:val="clear" w:color="auto" w:fill="auto"/>
            <w:noWrap/>
            <w:vAlign w:val="center"/>
          </w:tcPr>
          <w:p w14:paraId="55963A2E" w14:textId="77777777" w:rsidR="00F47B9B" w:rsidRPr="00D371B9" w:rsidRDefault="00F47B9B" w:rsidP="0080163F">
            <w:pPr>
              <w:jc w:val="center"/>
              <w:rPr>
                <w:sz w:val="22"/>
                <w:szCs w:val="22"/>
              </w:rPr>
            </w:pPr>
            <w:r w:rsidRPr="00D371B9">
              <w:rPr>
                <w:sz w:val="22"/>
                <w:szCs w:val="22"/>
              </w:rPr>
              <w:t>-.09</w:t>
            </w:r>
          </w:p>
        </w:tc>
        <w:tc>
          <w:tcPr>
            <w:tcW w:w="886" w:type="dxa"/>
            <w:shd w:val="clear" w:color="auto" w:fill="auto"/>
            <w:noWrap/>
            <w:vAlign w:val="center"/>
          </w:tcPr>
          <w:p w14:paraId="7F42CD40" w14:textId="77777777" w:rsidR="00F47B9B" w:rsidRPr="00D371B9" w:rsidRDefault="00F47B9B" w:rsidP="0080163F">
            <w:pPr>
              <w:jc w:val="center"/>
              <w:rPr>
                <w:sz w:val="22"/>
                <w:szCs w:val="22"/>
              </w:rPr>
            </w:pPr>
            <w:r w:rsidRPr="00D371B9">
              <w:rPr>
                <w:sz w:val="22"/>
                <w:szCs w:val="22"/>
              </w:rPr>
              <w:t>60</w:t>
            </w:r>
          </w:p>
        </w:tc>
        <w:tc>
          <w:tcPr>
            <w:tcW w:w="886" w:type="dxa"/>
            <w:shd w:val="clear" w:color="auto" w:fill="auto"/>
            <w:noWrap/>
            <w:vAlign w:val="center"/>
          </w:tcPr>
          <w:p w14:paraId="40C90896" w14:textId="77777777" w:rsidR="00F47B9B" w:rsidRPr="00D371B9" w:rsidRDefault="00F47B9B" w:rsidP="0080163F">
            <w:pPr>
              <w:jc w:val="center"/>
              <w:rPr>
                <w:sz w:val="22"/>
                <w:szCs w:val="22"/>
              </w:rPr>
            </w:pPr>
            <w:r w:rsidRPr="00D371B9">
              <w:rPr>
                <w:sz w:val="22"/>
                <w:szCs w:val="22"/>
              </w:rPr>
              <w:t>.80</w:t>
            </w:r>
          </w:p>
        </w:tc>
        <w:tc>
          <w:tcPr>
            <w:tcW w:w="886" w:type="dxa"/>
            <w:shd w:val="clear" w:color="auto" w:fill="auto"/>
            <w:noWrap/>
            <w:vAlign w:val="center"/>
          </w:tcPr>
          <w:p w14:paraId="7B5B318A" w14:textId="77777777" w:rsidR="00F47B9B" w:rsidRPr="00D371B9" w:rsidRDefault="00F47B9B" w:rsidP="0080163F">
            <w:pPr>
              <w:jc w:val="center"/>
              <w:rPr>
                <w:sz w:val="22"/>
                <w:szCs w:val="22"/>
              </w:rPr>
            </w:pPr>
            <w:r w:rsidRPr="00D371B9">
              <w:rPr>
                <w:sz w:val="22"/>
                <w:szCs w:val="22"/>
              </w:rPr>
              <w:t>.66</w:t>
            </w:r>
          </w:p>
        </w:tc>
      </w:tr>
      <w:tr w:rsidR="00F47B9B" w:rsidRPr="00D371B9" w14:paraId="13B32056" w14:textId="77777777" w:rsidTr="0080163F">
        <w:trPr>
          <w:trHeight w:val="312"/>
          <w:jc w:val="center"/>
        </w:trPr>
        <w:tc>
          <w:tcPr>
            <w:tcW w:w="597" w:type="dxa"/>
            <w:shd w:val="clear" w:color="auto" w:fill="auto"/>
            <w:noWrap/>
            <w:vAlign w:val="center"/>
          </w:tcPr>
          <w:p w14:paraId="30D11C82" w14:textId="77777777" w:rsidR="00F47B9B" w:rsidRPr="00D371B9" w:rsidRDefault="00F47B9B" w:rsidP="0080163F">
            <w:pPr>
              <w:rPr>
                <w:rFonts w:eastAsia="Gulim"/>
                <w:sz w:val="22"/>
                <w:szCs w:val="22"/>
              </w:rPr>
            </w:pPr>
            <w:r w:rsidRPr="00D371B9">
              <w:rPr>
                <w:rFonts w:eastAsia="Gulim"/>
                <w:sz w:val="22"/>
                <w:szCs w:val="22"/>
              </w:rPr>
              <w:t>132</w:t>
            </w:r>
          </w:p>
        </w:tc>
        <w:tc>
          <w:tcPr>
            <w:tcW w:w="4462" w:type="dxa"/>
            <w:shd w:val="clear" w:color="auto" w:fill="auto"/>
            <w:noWrap/>
            <w:vAlign w:val="center"/>
          </w:tcPr>
          <w:p w14:paraId="613F73E0" w14:textId="77777777" w:rsidR="00F47B9B" w:rsidRPr="00D371B9" w:rsidRDefault="00F47B9B" w:rsidP="0080163F">
            <w:pPr>
              <w:rPr>
                <w:rFonts w:eastAsia="Gulim"/>
                <w:sz w:val="22"/>
                <w:szCs w:val="22"/>
              </w:rPr>
            </w:pPr>
            <w:proofErr w:type="spellStart"/>
            <w:r w:rsidRPr="00D371B9">
              <w:rPr>
                <w:sz w:val="22"/>
                <w:szCs w:val="22"/>
              </w:rPr>
              <w:t>Seong</w:t>
            </w:r>
            <w:proofErr w:type="spellEnd"/>
            <w:r w:rsidRPr="00D371B9">
              <w:rPr>
                <w:sz w:val="22"/>
                <w:szCs w:val="22"/>
              </w:rPr>
              <w:t>, Kristof-Brown, Park, Hong, &amp; Shin</w:t>
            </w:r>
          </w:p>
        </w:tc>
        <w:tc>
          <w:tcPr>
            <w:tcW w:w="783" w:type="dxa"/>
            <w:shd w:val="clear" w:color="auto" w:fill="auto"/>
            <w:noWrap/>
            <w:vAlign w:val="center"/>
          </w:tcPr>
          <w:p w14:paraId="5A4D519C" w14:textId="77777777" w:rsidR="00F47B9B" w:rsidRPr="00D371B9" w:rsidRDefault="00F47B9B" w:rsidP="0080163F">
            <w:pPr>
              <w:rPr>
                <w:rFonts w:eastAsia="Gulim"/>
                <w:sz w:val="22"/>
                <w:szCs w:val="22"/>
              </w:rPr>
            </w:pPr>
            <w:r w:rsidRPr="00D371B9">
              <w:rPr>
                <w:rFonts w:eastAsia="Gulim"/>
                <w:sz w:val="22"/>
                <w:szCs w:val="22"/>
              </w:rPr>
              <w:t>2015</w:t>
            </w:r>
          </w:p>
        </w:tc>
        <w:tc>
          <w:tcPr>
            <w:tcW w:w="3544" w:type="dxa"/>
            <w:shd w:val="clear" w:color="auto" w:fill="auto"/>
            <w:noWrap/>
            <w:vAlign w:val="center"/>
          </w:tcPr>
          <w:p w14:paraId="6340A377" w14:textId="77777777" w:rsidR="00F47B9B" w:rsidRPr="00D371B9" w:rsidRDefault="00F47B9B" w:rsidP="0080163F">
            <w:pPr>
              <w:jc w:val="center"/>
              <w:rPr>
                <w:rFonts w:eastAsia="Gulim"/>
                <w:sz w:val="22"/>
                <w:szCs w:val="22"/>
              </w:rPr>
            </w:pPr>
            <w:r w:rsidRPr="00D371B9">
              <w:rPr>
                <w:sz w:val="22"/>
                <w:szCs w:val="22"/>
              </w:rPr>
              <w:t xml:space="preserve">J of </w:t>
            </w:r>
            <w:proofErr w:type="spellStart"/>
            <w:r w:rsidRPr="00D371B9">
              <w:rPr>
                <w:sz w:val="22"/>
                <w:szCs w:val="22"/>
              </w:rPr>
              <w:t>Mngmnt</w:t>
            </w:r>
            <w:proofErr w:type="spellEnd"/>
          </w:p>
        </w:tc>
        <w:tc>
          <w:tcPr>
            <w:tcW w:w="885" w:type="dxa"/>
            <w:shd w:val="clear" w:color="auto" w:fill="auto"/>
            <w:noWrap/>
            <w:vAlign w:val="center"/>
          </w:tcPr>
          <w:p w14:paraId="41CBE53F" w14:textId="77777777" w:rsidR="00F47B9B" w:rsidRPr="00D371B9" w:rsidRDefault="00F47B9B" w:rsidP="0080163F">
            <w:pPr>
              <w:jc w:val="center"/>
              <w:rPr>
                <w:rFonts w:eastAsia="Gulim"/>
                <w:sz w:val="22"/>
                <w:szCs w:val="22"/>
              </w:rPr>
            </w:pPr>
            <w:r w:rsidRPr="00D371B9">
              <w:rPr>
                <w:rFonts w:eastAsia="Gulim"/>
                <w:sz w:val="22"/>
                <w:szCs w:val="22"/>
              </w:rPr>
              <w:t>-.47</w:t>
            </w:r>
          </w:p>
        </w:tc>
        <w:tc>
          <w:tcPr>
            <w:tcW w:w="886" w:type="dxa"/>
            <w:shd w:val="clear" w:color="auto" w:fill="auto"/>
            <w:noWrap/>
            <w:vAlign w:val="center"/>
          </w:tcPr>
          <w:p w14:paraId="462673A2" w14:textId="77777777" w:rsidR="00F47B9B" w:rsidRPr="00D371B9" w:rsidRDefault="00F47B9B" w:rsidP="0080163F">
            <w:pPr>
              <w:jc w:val="center"/>
              <w:rPr>
                <w:rFonts w:eastAsia="Gulim"/>
                <w:sz w:val="22"/>
                <w:szCs w:val="22"/>
              </w:rPr>
            </w:pPr>
            <w:r w:rsidRPr="00D371B9">
              <w:rPr>
                <w:rFonts w:eastAsia="Gulim"/>
                <w:sz w:val="22"/>
                <w:szCs w:val="22"/>
              </w:rPr>
              <w:t>116</w:t>
            </w:r>
          </w:p>
        </w:tc>
        <w:tc>
          <w:tcPr>
            <w:tcW w:w="886" w:type="dxa"/>
            <w:shd w:val="clear" w:color="auto" w:fill="auto"/>
            <w:noWrap/>
            <w:vAlign w:val="center"/>
          </w:tcPr>
          <w:p w14:paraId="4C2EEE35" w14:textId="77777777" w:rsidR="00F47B9B" w:rsidRPr="00D371B9" w:rsidRDefault="00F47B9B" w:rsidP="0080163F">
            <w:pPr>
              <w:jc w:val="center"/>
              <w:rPr>
                <w:rFonts w:eastAsia="Gulim"/>
                <w:sz w:val="22"/>
                <w:szCs w:val="22"/>
              </w:rPr>
            </w:pPr>
            <w:r w:rsidRPr="00D371B9">
              <w:rPr>
                <w:rFonts w:eastAsia="Gulim"/>
                <w:sz w:val="22"/>
                <w:szCs w:val="22"/>
              </w:rPr>
              <w:t>.96</w:t>
            </w:r>
          </w:p>
        </w:tc>
        <w:tc>
          <w:tcPr>
            <w:tcW w:w="886" w:type="dxa"/>
            <w:shd w:val="clear" w:color="auto" w:fill="auto"/>
            <w:noWrap/>
            <w:vAlign w:val="center"/>
          </w:tcPr>
          <w:p w14:paraId="3F7557B9" w14:textId="77777777" w:rsidR="00F47B9B" w:rsidRPr="00D371B9" w:rsidRDefault="00F47B9B" w:rsidP="0080163F">
            <w:pPr>
              <w:jc w:val="center"/>
              <w:rPr>
                <w:rFonts w:eastAsia="Gulim"/>
                <w:sz w:val="22"/>
                <w:szCs w:val="22"/>
              </w:rPr>
            </w:pPr>
            <w:r w:rsidRPr="00D371B9">
              <w:rPr>
                <w:rFonts w:eastAsia="Gulim"/>
                <w:sz w:val="22"/>
                <w:szCs w:val="22"/>
              </w:rPr>
              <w:t>.94</w:t>
            </w:r>
          </w:p>
        </w:tc>
      </w:tr>
      <w:tr w:rsidR="00F47B9B" w:rsidRPr="00D371B9" w14:paraId="40A415BD" w14:textId="77777777" w:rsidTr="0080163F">
        <w:trPr>
          <w:trHeight w:val="312"/>
          <w:jc w:val="center"/>
        </w:trPr>
        <w:tc>
          <w:tcPr>
            <w:tcW w:w="597" w:type="dxa"/>
            <w:tcBorders>
              <w:bottom w:val="single" w:sz="4" w:space="0" w:color="auto"/>
            </w:tcBorders>
            <w:shd w:val="clear" w:color="auto" w:fill="auto"/>
            <w:noWrap/>
            <w:vAlign w:val="center"/>
          </w:tcPr>
          <w:p w14:paraId="59EC4BB2" w14:textId="77777777" w:rsidR="00F47B9B" w:rsidRPr="00D371B9" w:rsidRDefault="00F47B9B" w:rsidP="0080163F">
            <w:pPr>
              <w:rPr>
                <w:sz w:val="22"/>
                <w:szCs w:val="22"/>
              </w:rPr>
            </w:pPr>
          </w:p>
        </w:tc>
        <w:tc>
          <w:tcPr>
            <w:tcW w:w="4462" w:type="dxa"/>
            <w:tcBorders>
              <w:bottom w:val="single" w:sz="4" w:space="0" w:color="auto"/>
            </w:tcBorders>
            <w:shd w:val="clear" w:color="auto" w:fill="auto"/>
            <w:noWrap/>
            <w:vAlign w:val="center"/>
          </w:tcPr>
          <w:p w14:paraId="5920DE4E" w14:textId="77777777" w:rsidR="00F47B9B" w:rsidRPr="00D371B9" w:rsidRDefault="00F47B9B" w:rsidP="0080163F">
            <w:pPr>
              <w:rPr>
                <w:sz w:val="22"/>
                <w:szCs w:val="22"/>
              </w:rPr>
            </w:pPr>
          </w:p>
        </w:tc>
        <w:tc>
          <w:tcPr>
            <w:tcW w:w="783" w:type="dxa"/>
            <w:tcBorders>
              <w:bottom w:val="single" w:sz="4" w:space="0" w:color="auto"/>
            </w:tcBorders>
            <w:shd w:val="clear" w:color="auto" w:fill="auto"/>
            <w:noWrap/>
            <w:vAlign w:val="center"/>
          </w:tcPr>
          <w:p w14:paraId="5CFD2CBA" w14:textId="77777777" w:rsidR="00F47B9B" w:rsidRPr="00D371B9" w:rsidRDefault="00F47B9B" w:rsidP="0080163F">
            <w:pPr>
              <w:rPr>
                <w:sz w:val="22"/>
                <w:szCs w:val="22"/>
              </w:rPr>
            </w:pPr>
          </w:p>
        </w:tc>
        <w:tc>
          <w:tcPr>
            <w:tcW w:w="3544" w:type="dxa"/>
            <w:tcBorders>
              <w:bottom w:val="single" w:sz="4" w:space="0" w:color="auto"/>
            </w:tcBorders>
            <w:shd w:val="clear" w:color="auto" w:fill="auto"/>
            <w:noWrap/>
            <w:vAlign w:val="center"/>
          </w:tcPr>
          <w:p w14:paraId="77A9C5F7" w14:textId="77777777" w:rsidR="00F47B9B" w:rsidRPr="00D371B9" w:rsidRDefault="00F47B9B" w:rsidP="0080163F">
            <w:pPr>
              <w:jc w:val="center"/>
              <w:rPr>
                <w:sz w:val="22"/>
                <w:szCs w:val="22"/>
              </w:rPr>
            </w:pPr>
          </w:p>
        </w:tc>
        <w:tc>
          <w:tcPr>
            <w:tcW w:w="885" w:type="dxa"/>
            <w:tcBorders>
              <w:bottom w:val="single" w:sz="4" w:space="0" w:color="auto"/>
            </w:tcBorders>
            <w:shd w:val="clear" w:color="auto" w:fill="auto"/>
            <w:noWrap/>
            <w:vAlign w:val="center"/>
          </w:tcPr>
          <w:p w14:paraId="471C923C" w14:textId="77777777" w:rsidR="00F47B9B" w:rsidRPr="00D371B9" w:rsidRDefault="00F47B9B" w:rsidP="0080163F">
            <w:pPr>
              <w:jc w:val="center"/>
              <w:rPr>
                <w:sz w:val="22"/>
                <w:szCs w:val="22"/>
              </w:rPr>
            </w:pPr>
          </w:p>
        </w:tc>
        <w:tc>
          <w:tcPr>
            <w:tcW w:w="886" w:type="dxa"/>
            <w:tcBorders>
              <w:bottom w:val="single" w:sz="4" w:space="0" w:color="auto"/>
            </w:tcBorders>
            <w:shd w:val="clear" w:color="auto" w:fill="auto"/>
            <w:noWrap/>
            <w:vAlign w:val="center"/>
          </w:tcPr>
          <w:p w14:paraId="2E22EB3A" w14:textId="77777777" w:rsidR="00F47B9B" w:rsidRPr="00D371B9" w:rsidRDefault="00F47B9B" w:rsidP="0080163F">
            <w:pPr>
              <w:jc w:val="center"/>
              <w:rPr>
                <w:sz w:val="22"/>
                <w:szCs w:val="22"/>
              </w:rPr>
            </w:pPr>
          </w:p>
        </w:tc>
        <w:tc>
          <w:tcPr>
            <w:tcW w:w="886" w:type="dxa"/>
            <w:tcBorders>
              <w:bottom w:val="single" w:sz="4" w:space="0" w:color="auto"/>
            </w:tcBorders>
            <w:shd w:val="clear" w:color="auto" w:fill="auto"/>
            <w:noWrap/>
            <w:vAlign w:val="center"/>
          </w:tcPr>
          <w:p w14:paraId="0CA6EB56" w14:textId="77777777" w:rsidR="00F47B9B" w:rsidRPr="00D371B9" w:rsidRDefault="00F47B9B" w:rsidP="0080163F">
            <w:pPr>
              <w:jc w:val="center"/>
              <w:rPr>
                <w:sz w:val="22"/>
                <w:szCs w:val="22"/>
              </w:rPr>
            </w:pPr>
          </w:p>
        </w:tc>
        <w:tc>
          <w:tcPr>
            <w:tcW w:w="886" w:type="dxa"/>
            <w:tcBorders>
              <w:bottom w:val="single" w:sz="4" w:space="0" w:color="auto"/>
            </w:tcBorders>
            <w:shd w:val="clear" w:color="auto" w:fill="auto"/>
            <w:noWrap/>
            <w:vAlign w:val="center"/>
          </w:tcPr>
          <w:p w14:paraId="7A9EFEDB" w14:textId="77777777" w:rsidR="00F47B9B" w:rsidRPr="00D371B9" w:rsidRDefault="00F47B9B" w:rsidP="0080163F">
            <w:pPr>
              <w:jc w:val="center"/>
              <w:rPr>
                <w:sz w:val="22"/>
                <w:szCs w:val="22"/>
              </w:rPr>
            </w:pPr>
          </w:p>
        </w:tc>
      </w:tr>
      <w:tr w:rsidR="00F47B9B" w:rsidRPr="00D371B9" w14:paraId="1CF5A65E" w14:textId="77777777" w:rsidTr="0080163F">
        <w:trPr>
          <w:trHeight w:val="312"/>
          <w:jc w:val="center"/>
        </w:trPr>
        <w:tc>
          <w:tcPr>
            <w:tcW w:w="597" w:type="dxa"/>
            <w:tcBorders>
              <w:top w:val="single" w:sz="4" w:space="0" w:color="auto"/>
              <w:bottom w:val="single" w:sz="4" w:space="0" w:color="auto"/>
            </w:tcBorders>
            <w:shd w:val="clear" w:color="auto" w:fill="auto"/>
            <w:noWrap/>
            <w:vAlign w:val="center"/>
          </w:tcPr>
          <w:p w14:paraId="71E2C900" w14:textId="77777777" w:rsidR="00F47B9B" w:rsidRPr="00D371B9" w:rsidRDefault="00F47B9B" w:rsidP="0080163F">
            <w:pPr>
              <w:rPr>
                <w:sz w:val="22"/>
                <w:szCs w:val="22"/>
              </w:rPr>
            </w:pPr>
          </w:p>
        </w:tc>
        <w:tc>
          <w:tcPr>
            <w:tcW w:w="4462" w:type="dxa"/>
            <w:tcBorders>
              <w:top w:val="single" w:sz="4" w:space="0" w:color="auto"/>
              <w:bottom w:val="single" w:sz="4" w:space="0" w:color="auto"/>
            </w:tcBorders>
            <w:shd w:val="clear" w:color="auto" w:fill="auto"/>
            <w:noWrap/>
            <w:vAlign w:val="center"/>
          </w:tcPr>
          <w:p w14:paraId="244600EF" w14:textId="77777777" w:rsidR="00F47B9B" w:rsidRPr="00D371B9" w:rsidRDefault="00F47B9B" w:rsidP="0080163F">
            <w:pPr>
              <w:rPr>
                <w:sz w:val="22"/>
                <w:szCs w:val="22"/>
              </w:rPr>
            </w:pPr>
            <w:r w:rsidRPr="00D371B9">
              <w:rPr>
                <w:rFonts w:eastAsia="Gulim"/>
                <w:b/>
                <w:bCs/>
                <w:sz w:val="22"/>
                <w:szCs w:val="22"/>
              </w:rPr>
              <w:t>Author(s)</w:t>
            </w:r>
          </w:p>
        </w:tc>
        <w:tc>
          <w:tcPr>
            <w:tcW w:w="783" w:type="dxa"/>
            <w:tcBorders>
              <w:top w:val="single" w:sz="4" w:space="0" w:color="auto"/>
              <w:bottom w:val="single" w:sz="4" w:space="0" w:color="auto"/>
            </w:tcBorders>
            <w:shd w:val="clear" w:color="auto" w:fill="auto"/>
            <w:noWrap/>
            <w:vAlign w:val="center"/>
          </w:tcPr>
          <w:p w14:paraId="2C9E9516" w14:textId="77777777" w:rsidR="00F47B9B" w:rsidRPr="00D371B9" w:rsidRDefault="00F47B9B" w:rsidP="0080163F">
            <w:pPr>
              <w:rPr>
                <w:sz w:val="22"/>
                <w:szCs w:val="22"/>
              </w:rPr>
            </w:pPr>
            <w:r w:rsidRPr="00D371B9">
              <w:rPr>
                <w:rFonts w:eastAsia="Gulim"/>
                <w:b/>
                <w:bCs/>
                <w:sz w:val="22"/>
                <w:szCs w:val="22"/>
              </w:rPr>
              <w:t>Year</w:t>
            </w:r>
          </w:p>
        </w:tc>
        <w:tc>
          <w:tcPr>
            <w:tcW w:w="3544" w:type="dxa"/>
            <w:tcBorders>
              <w:top w:val="single" w:sz="4" w:space="0" w:color="auto"/>
              <w:bottom w:val="single" w:sz="4" w:space="0" w:color="auto"/>
            </w:tcBorders>
            <w:shd w:val="clear" w:color="auto" w:fill="auto"/>
            <w:noWrap/>
            <w:vAlign w:val="center"/>
          </w:tcPr>
          <w:p w14:paraId="5ACA32AD" w14:textId="77777777" w:rsidR="00F47B9B" w:rsidRPr="00D371B9" w:rsidRDefault="00F47B9B" w:rsidP="0080163F">
            <w:pPr>
              <w:jc w:val="center"/>
              <w:rPr>
                <w:sz w:val="22"/>
                <w:szCs w:val="22"/>
              </w:rPr>
            </w:pPr>
            <w:r w:rsidRPr="00D371B9">
              <w:rPr>
                <w:rFonts w:eastAsia="Gulim"/>
                <w:b/>
                <w:bCs/>
                <w:sz w:val="22"/>
                <w:szCs w:val="22"/>
              </w:rPr>
              <w:t>Journal</w:t>
            </w:r>
          </w:p>
        </w:tc>
        <w:tc>
          <w:tcPr>
            <w:tcW w:w="885" w:type="dxa"/>
            <w:tcBorders>
              <w:top w:val="single" w:sz="4" w:space="0" w:color="auto"/>
              <w:bottom w:val="single" w:sz="4" w:space="0" w:color="auto"/>
            </w:tcBorders>
            <w:shd w:val="clear" w:color="auto" w:fill="auto"/>
            <w:noWrap/>
            <w:vAlign w:val="center"/>
          </w:tcPr>
          <w:p w14:paraId="1A06EDD8" w14:textId="77777777" w:rsidR="00F47B9B" w:rsidRPr="00D371B9" w:rsidRDefault="00F47B9B" w:rsidP="0080163F">
            <w:pPr>
              <w:jc w:val="center"/>
              <w:rPr>
                <w:sz w:val="22"/>
                <w:szCs w:val="22"/>
              </w:rPr>
            </w:pPr>
            <w:r w:rsidRPr="00D371B9">
              <w:rPr>
                <w:rFonts w:eastAsia="Gulim"/>
                <w:b/>
                <w:bCs/>
                <w:i/>
                <w:sz w:val="22"/>
                <w:szCs w:val="22"/>
              </w:rPr>
              <w:t>r</w:t>
            </w:r>
          </w:p>
        </w:tc>
        <w:tc>
          <w:tcPr>
            <w:tcW w:w="886" w:type="dxa"/>
            <w:tcBorders>
              <w:top w:val="single" w:sz="4" w:space="0" w:color="auto"/>
              <w:bottom w:val="single" w:sz="4" w:space="0" w:color="auto"/>
            </w:tcBorders>
            <w:shd w:val="clear" w:color="auto" w:fill="auto"/>
            <w:noWrap/>
            <w:vAlign w:val="center"/>
          </w:tcPr>
          <w:p w14:paraId="16DF2687" w14:textId="77777777" w:rsidR="00F47B9B" w:rsidRPr="00D371B9" w:rsidRDefault="00F47B9B" w:rsidP="0080163F">
            <w:pPr>
              <w:jc w:val="center"/>
              <w:rPr>
                <w:sz w:val="22"/>
                <w:szCs w:val="22"/>
              </w:rPr>
            </w:pPr>
            <w:r w:rsidRPr="00D371B9">
              <w:rPr>
                <w:rFonts w:eastAsia="Gulim"/>
                <w:b/>
                <w:bCs/>
                <w:i/>
                <w:sz w:val="22"/>
                <w:szCs w:val="22"/>
              </w:rPr>
              <w:t>N</w:t>
            </w:r>
          </w:p>
        </w:tc>
        <w:tc>
          <w:tcPr>
            <w:tcW w:w="886" w:type="dxa"/>
            <w:tcBorders>
              <w:top w:val="single" w:sz="4" w:space="0" w:color="auto"/>
              <w:bottom w:val="single" w:sz="4" w:space="0" w:color="auto"/>
            </w:tcBorders>
            <w:shd w:val="clear" w:color="auto" w:fill="auto"/>
            <w:noWrap/>
            <w:vAlign w:val="center"/>
          </w:tcPr>
          <w:p w14:paraId="09D5BF38" w14:textId="77777777" w:rsidR="00F47B9B" w:rsidRPr="00D371B9" w:rsidRDefault="00F47B9B" w:rsidP="0080163F">
            <w:pPr>
              <w:jc w:val="center"/>
              <w:rPr>
                <w:sz w:val="22"/>
                <w:szCs w:val="22"/>
              </w:rPr>
            </w:pPr>
            <w:proofErr w:type="spellStart"/>
            <w:r w:rsidRPr="00D371B9">
              <w:rPr>
                <w:rFonts w:eastAsia="Gulim"/>
                <w:b/>
                <w:bCs/>
                <w:i/>
                <w:iCs/>
                <w:sz w:val="22"/>
                <w:szCs w:val="22"/>
              </w:rPr>
              <w:t>r</w:t>
            </w:r>
            <w:r w:rsidRPr="00D371B9">
              <w:rPr>
                <w:rFonts w:eastAsia="Gulim"/>
                <w:b/>
                <w:bCs/>
                <w:i/>
                <w:iCs/>
                <w:sz w:val="22"/>
                <w:szCs w:val="22"/>
                <w:vertAlign w:val="subscript"/>
              </w:rPr>
              <w:t>xx</w:t>
            </w:r>
            <w:proofErr w:type="spellEnd"/>
          </w:p>
        </w:tc>
        <w:tc>
          <w:tcPr>
            <w:tcW w:w="886" w:type="dxa"/>
            <w:tcBorders>
              <w:top w:val="single" w:sz="4" w:space="0" w:color="auto"/>
              <w:bottom w:val="single" w:sz="4" w:space="0" w:color="auto"/>
            </w:tcBorders>
            <w:shd w:val="clear" w:color="auto" w:fill="auto"/>
            <w:noWrap/>
            <w:vAlign w:val="center"/>
          </w:tcPr>
          <w:p w14:paraId="68158755" w14:textId="77777777" w:rsidR="00F47B9B" w:rsidRPr="00D371B9" w:rsidRDefault="00F47B9B" w:rsidP="0080163F">
            <w:pPr>
              <w:jc w:val="center"/>
              <w:rPr>
                <w:sz w:val="22"/>
                <w:szCs w:val="22"/>
              </w:rPr>
            </w:pPr>
            <w:proofErr w:type="spellStart"/>
            <w:r w:rsidRPr="00D371B9">
              <w:rPr>
                <w:rFonts w:eastAsia="Gulim"/>
                <w:b/>
                <w:bCs/>
                <w:i/>
                <w:iCs/>
                <w:sz w:val="22"/>
                <w:szCs w:val="22"/>
              </w:rPr>
              <w:t>r</w:t>
            </w:r>
            <w:r w:rsidRPr="00D371B9">
              <w:rPr>
                <w:rFonts w:eastAsia="Gulim"/>
                <w:b/>
                <w:bCs/>
                <w:i/>
                <w:iCs/>
                <w:sz w:val="22"/>
                <w:szCs w:val="22"/>
                <w:vertAlign w:val="subscript"/>
              </w:rPr>
              <w:t>yy</w:t>
            </w:r>
            <w:proofErr w:type="spellEnd"/>
          </w:p>
        </w:tc>
      </w:tr>
      <w:tr w:rsidR="00F47B9B" w:rsidRPr="00D371B9" w14:paraId="0E371100" w14:textId="77777777" w:rsidTr="0080163F">
        <w:trPr>
          <w:trHeight w:val="312"/>
          <w:jc w:val="center"/>
        </w:trPr>
        <w:tc>
          <w:tcPr>
            <w:tcW w:w="597" w:type="dxa"/>
            <w:shd w:val="clear" w:color="auto" w:fill="auto"/>
            <w:noWrap/>
            <w:vAlign w:val="center"/>
          </w:tcPr>
          <w:p w14:paraId="16FC1980" w14:textId="77777777" w:rsidR="00F47B9B" w:rsidRPr="00D371B9" w:rsidRDefault="00F47B9B" w:rsidP="0080163F">
            <w:pPr>
              <w:rPr>
                <w:sz w:val="22"/>
                <w:szCs w:val="22"/>
              </w:rPr>
            </w:pPr>
            <w:r w:rsidRPr="00D371B9">
              <w:rPr>
                <w:sz w:val="22"/>
                <w:szCs w:val="22"/>
              </w:rPr>
              <w:t>133</w:t>
            </w:r>
          </w:p>
        </w:tc>
        <w:tc>
          <w:tcPr>
            <w:tcW w:w="4462" w:type="dxa"/>
            <w:shd w:val="clear" w:color="auto" w:fill="auto"/>
            <w:noWrap/>
            <w:vAlign w:val="center"/>
          </w:tcPr>
          <w:p w14:paraId="606B0390" w14:textId="77777777" w:rsidR="00F47B9B" w:rsidRPr="00D371B9" w:rsidRDefault="00F47B9B" w:rsidP="0080163F">
            <w:pPr>
              <w:rPr>
                <w:sz w:val="22"/>
                <w:szCs w:val="22"/>
              </w:rPr>
            </w:pPr>
            <w:r w:rsidRPr="00D371B9">
              <w:rPr>
                <w:sz w:val="22"/>
                <w:szCs w:val="22"/>
              </w:rPr>
              <w:t xml:space="preserve">Shapcott, Carron, Burke, Bradshaw, &amp; </w:t>
            </w:r>
            <w:proofErr w:type="spellStart"/>
            <w:r w:rsidRPr="00D371B9">
              <w:rPr>
                <w:sz w:val="22"/>
                <w:szCs w:val="22"/>
              </w:rPr>
              <w:t>Estabrooks</w:t>
            </w:r>
            <w:proofErr w:type="spellEnd"/>
          </w:p>
        </w:tc>
        <w:tc>
          <w:tcPr>
            <w:tcW w:w="783" w:type="dxa"/>
            <w:shd w:val="clear" w:color="auto" w:fill="auto"/>
            <w:noWrap/>
            <w:vAlign w:val="center"/>
          </w:tcPr>
          <w:p w14:paraId="047490C5" w14:textId="77777777" w:rsidR="00F47B9B" w:rsidRPr="00D371B9" w:rsidRDefault="00F47B9B" w:rsidP="0080163F">
            <w:pPr>
              <w:rPr>
                <w:sz w:val="22"/>
                <w:szCs w:val="22"/>
              </w:rPr>
            </w:pPr>
            <w:r w:rsidRPr="00D371B9">
              <w:rPr>
                <w:sz w:val="22"/>
                <w:szCs w:val="22"/>
              </w:rPr>
              <w:t>2006</w:t>
            </w:r>
          </w:p>
        </w:tc>
        <w:tc>
          <w:tcPr>
            <w:tcW w:w="3544" w:type="dxa"/>
            <w:shd w:val="clear" w:color="auto" w:fill="auto"/>
            <w:noWrap/>
            <w:vAlign w:val="center"/>
          </w:tcPr>
          <w:p w14:paraId="06E286CC" w14:textId="77777777" w:rsidR="00F47B9B" w:rsidRPr="00D371B9" w:rsidRDefault="00F47B9B" w:rsidP="0080163F">
            <w:pPr>
              <w:jc w:val="center"/>
              <w:rPr>
                <w:sz w:val="22"/>
                <w:szCs w:val="22"/>
              </w:rPr>
            </w:pPr>
            <w:r w:rsidRPr="00D371B9">
              <w:rPr>
                <w:sz w:val="22"/>
                <w:szCs w:val="22"/>
              </w:rPr>
              <w:t xml:space="preserve">Small Group </w:t>
            </w:r>
            <w:proofErr w:type="spellStart"/>
            <w:r w:rsidRPr="00D371B9">
              <w:rPr>
                <w:sz w:val="22"/>
                <w:szCs w:val="22"/>
              </w:rPr>
              <w:t>Rsrch</w:t>
            </w:r>
            <w:proofErr w:type="spellEnd"/>
          </w:p>
        </w:tc>
        <w:tc>
          <w:tcPr>
            <w:tcW w:w="885" w:type="dxa"/>
            <w:shd w:val="clear" w:color="auto" w:fill="auto"/>
            <w:noWrap/>
            <w:vAlign w:val="center"/>
          </w:tcPr>
          <w:p w14:paraId="3B5A008C" w14:textId="77777777" w:rsidR="00F47B9B" w:rsidRPr="00D371B9" w:rsidRDefault="00F47B9B" w:rsidP="0080163F">
            <w:pPr>
              <w:jc w:val="center"/>
              <w:rPr>
                <w:sz w:val="22"/>
                <w:szCs w:val="22"/>
              </w:rPr>
            </w:pPr>
            <w:r w:rsidRPr="00D371B9">
              <w:rPr>
                <w:sz w:val="22"/>
                <w:szCs w:val="22"/>
              </w:rPr>
              <w:t>0</w:t>
            </w:r>
          </w:p>
        </w:tc>
        <w:tc>
          <w:tcPr>
            <w:tcW w:w="886" w:type="dxa"/>
            <w:shd w:val="clear" w:color="auto" w:fill="auto"/>
            <w:noWrap/>
            <w:vAlign w:val="center"/>
          </w:tcPr>
          <w:p w14:paraId="06D3DCCB" w14:textId="77777777" w:rsidR="00F47B9B" w:rsidRPr="00D371B9" w:rsidRDefault="00F47B9B" w:rsidP="0080163F">
            <w:pPr>
              <w:jc w:val="center"/>
              <w:rPr>
                <w:sz w:val="22"/>
                <w:szCs w:val="22"/>
              </w:rPr>
            </w:pPr>
            <w:r w:rsidRPr="00D371B9">
              <w:rPr>
                <w:sz w:val="22"/>
                <w:szCs w:val="22"/>
              </w:rPr>
              <w:t>1324</w:t>
            </w:r>
          </w:p>
        </w:tc>
        <w:tc>
          <w:tcPr>
            <w:tcW w:w="886" w:type="dxa"/>
            <w:shd w:val="clear" w:color="auto" w:fill="auto"/>
            <w:noWrap/>
            <w:vAlign w:val="center"/>
          </w:tcPr>
          <w:p w14:paraId="08CA1ABC" w14:textId="77777777" w:rsidR="00F47B9B" w:rsidRPr="00D371B9" w:rsidRDefault="00F47B9B" w:rsidP="0080163F">
            <w:pPr>
              <w:jc w:val="center"/>
              <w:rPr>
                <w:sz w:val="22"/>
                <w:szCs w:val="22"/>
              </w:rPr>
            </w:pPr>
            <w:r w:rsidRPr="00D371B9">
              <w:rPr>
                <w:sz w:val="22"/>
                <w:szCs w:val="22"/>
              </w:rPr>
              <w:t>.</w:t>
            </w:r>
          </w:p>
        </w:tc>
        <w:tc>
          <w:tcPr>
            <w:tcW w:w="886" w:type="dxa"/>
            <w:shd w:val="clear" w:color="auto" w:fill="auto"/>
            <w:noWrap/>
            <w:vAlign w:val="center"/>
          </w:tcPr>
          <w:p w14:paraId="4C70609C" w14:textId="77777777" w:rsidR="00F47B9B" w:rsidRPr="00D371B9" w:rsidRDefault="00F47B9B" w:rsidP="0080163F">
            <w:pPr>
              <w:jc w:val="center"/>
              <w:rPr>
                <w:sz w:val="22"/>
                <w:szCs w:val="22"/>
              </w:rPr>
            </w:pPr>
            <w:r w:rsidRPr="00D371B9">
              <w:rPr>
                <w:sz w:val="22"/>
                <w:szCs w:val="22"/>
              </w:rPr>
              <w:t>.</w:t>
            </w:r>
          </w:p>
        </w:tc>
      </w:tr>
      <w:tr w:rsidR="00F47B9B" w:rsidRPr="00D371B9" w14:paraId="37106EC7" w14:textId="77777777" w:rsidTr="0080163F">
        <w:trPr>
          <w:trHeight w:val="312"/>
          <w:jc w:val="center"/>
        </w:trPr>
        <w:tc>
          <w:tcPr>
            <w:tcW w:w="597" w:type="dxa"/>
            <w:shd w:val="clear" w:color="auto" w:fill="auto"/>
            <w:noWrap/>
            <w:vAlign w:val="center"/>
          </w:tcPr>
          <w:p w14:paraId="7193D5AF" w14:textId="77777777" w:rsidR="00F47B9B" w:rsidRPr="00D371B9" w:rsidRDefault="00F47B9B" w:rsidP="0080163F">
            <w:pPr>
              <w:rPr>
                <w:rFonts w:eastAsia="Gulim"/>
                <w:sz w:val="22"/>
                <w:szCs w:val="22"/>
              </w:rPr>
            </w:pPr>
            <w:r w:rsidRPr="00D371B9">
              <w:rPr>
                <w:rFonts w:eastAsia="Gulim"/>
                <w:sz w:val="22"/>
                <w:szCs w:val="22"/>
              </w:rPr>
              <w:t>134</w:t>
            </w:r>
          </w:p>
        </w:tc>
        <w:tc>
          <w:tcPr>
            <w:tcW w:w="4462" w:type="dxa"/>
            <w:shd w:val="clear" w:color="auto" w:fill="auto"/>
            <w:noWrap/>
            <w:vAlign w:val="center"/>
          </w:tcPr>
          <w:p w14:paraId="4F798C9D" w14:textId="77777777" w:rsidR="00F47B9B" w:rsidRPr="00D371B9" w:rsidRDefault="00F47B9B" w:rsidP="0080163F">
            <w:pPr>
              <w:rPr>
                <w:rFonts w:eastAsia="Gulim"/>
                <w:sz w:val="22"/>
                <w:szCs w:val="22"/>
              </w:rPr>
            </w:pPr>
            <w:r w:rsidRPr="00D371B9">
              <w:rPr>
                <w:sz w:val="22"/>
                <w:szCs w:val="22"/>
              </w:rPr>
              <w:t xml:space="preserve">Tang &amp; Naumann </w:t>
            </w:r>
          </w:p>
        </w:tc>
        <w:tc>
          <w:tcPr>
            <w:tcW w:w="783" w:type="dxa"/>
            <w:shd w:val="clear" w:color="auto" w:fill="auto"/>
            <w:noWrap/>
            <w:vAlign w:val="center"/>
          </w:tcPr>
          <w:p w14:paraId="05144E90" w14:textId="77777777" w:rsidR="00F47B9B" w:rsidRPr="00D371B9" w:rsidRDefault="00F47B9B" w:rsidP="0080163F">
            <w:pPr>
              <w:rPr>
                <w:rFonts w:eastAsia="Gulim"/>
                <w:sz w:val="22"/>
                <w:szCs w:val="22"/>
              </w:rPr>
            </w:pPr>
            <w:r w:rsidRPr="00D371B9">
              <w:rPr>
                <w:rFonts w:eastAsia="Gulim"/>
                <w:sz w:val="22"/>
                <w:szCs w:val="22"/>
              </w:rPr>
              <w:t>2016</w:t>
            </w:r>
          </w:p>
        </w:tc>
        <w:tc>
          <w:tcPr>
            <w:tcW w:w="3544" w:type="dxa"/>
            <w:shd w:val="clear" w:color="auto" w:fill="auto"/>
            <w:noWrap/>
            <w:vAlign w:val="center"/>
          </w:tcPr>
          <w:p w14:paraId="77169086" w14:textId="77777777" w:rsidR="00F47B9B" w:rsidRPr="00D371B9" w:rsidRDefault="00F47B9B" w:rsidP="0080163F">
            <w:pPr>
              <w:jc w:val="center"/>
              <w:rPr>
                <w:rFonts w:eastAsia="Gulim"/>
                <w:sz w:val="22"/>
                <w:szCs w:val="22"/>
              </w:rPr>
            </w:pPr>
            <w:r w:rsidRPr="00D371B9">
              <w:rPr>
                <w:sz w:val="22"/>
                <w:szCs w:val="22"/>
              </w:rPr>
              <w:t xml:space="preserve">J of </w:t>
            </w:r>
            <w:proofErr w:type="spellStart"/>
            <w:r w:rsidRPr="00D371B9">
              <w:rPr>
                <w:sz w:val="22"/>
                <w:szCs w:val="22"/>
              </w:rPr>
              <w:t>Mngmnt</w:t>
            </w:r>
            <w:proofErr w:type="spellEnd"/>
            <w:r w:rsidRPr="00D371B9">
              <w:rPr>
                <w:sz w:val="22"/>
                <w:szCs w:val="22"/>
              </w:rPr>
              <w:t xml:space="preserve"> &amp; Org</w:t>
            </w:r>
          </w:p>
        </w:tc>
        <w:tc>
          <w:tcPr>
            <w:tcW w:w="885" w:type="dxa"/>
            <w:shd w:val="clear" w:color="auto" w:fill="auto"/>
            <w:noWrap/>
            <w:vAlign w:val="center"/>
          </w:tcPr>
          <w:p w14:paraId="37B356F2" w14:textId="77777777" w:rsidR="00F47B9B" w:rsidRPr="00D371B9" w:rsidRDefault="00F47B9B" w:rsidP="0080163F">
            <w:pPr>
              <w:jc w:val="center"/>
              <w:rPr>
                <w:rFonts w:eastAsia="Gulim"/>
                <w:sz w:val="22"/>
                <w:szCs w:val="22"/>
              </w:rPr>
            </w:pPr>
            <w:r w:rsidRPr="00D371B9">
              <w:rPr>
                <w:rFonts w:eastAsia="Gulim"/>
                <w:sz w:val="22"/>
                <w:szCs w:val="22"/>
              </w:rPr>
              <w:t>-.49</w:t>
            </w:r>
          </w:p>
        </w:tc>
        <w:tc>
          <w:tcPr>
            <w:tcW w:w="886" w:type="dxa"/>
            <w:shd w:val="clear" w:color="auto" w:fill="auto"/>
            <w:noWrap/>
            <w:vAlign w:val="center"/>
          </w:tcPr>
          <w:p w14:paraId="761B5BE6" w14:textId="77777777" w:rsidR="00F47B9B" w:rsidRPr="00D371B9" w:rsidRDefault="00F47B9B" w:rsidP="0080163F">
            <w:pPr>
              <w:jc w:val="center"/>
              <w:rPr>
                <w:rFonts w:eastAsia="Gulim"/>
                <w:sz w:val="22"/>
                <w:szCs w:val="22"/>
              </w:rPr>
            </w:pPr>
            <w:r w:rsidRPr="00D371B9">
              <w:rPr>
                <w:rFonts w:eastAsia="Gulim"/>
                <w:sz w:val="22"/>
                <w:szCs w:val="22"/>
              </w:rPr>
              <w:t>47</w:t>
            </w:r>
          </w:p>
        </w:tc>
        <w:tc>
          <w:tcPr>
            <w:tcW w:w="886" w:type="dxa"/>
            <w:shd w:val="clear" w:color="auto" w:fill="auto"/>
            <w:noWrap/>
            <w:vAlign w:val="center"/>
          </w:tcPr>
          <w:p w14:paraId="12A18C88" w14:textId="77777777" w:rsidR="00F47B9B" w:rsidRPr="00D371B9" w:rsidRDefault="00F47B9B" w:rsidP="0080163F">
            <w:pPr>
              <w:jc w:val="center"/>
              <w:rPr>
                <w:rFonts w:eastAsia="Gulim"/>
                <w:sz w:val="22"/>
                <w:szCs w:val="22"/>
              </w:rPr>
            </w:pPr>
            <w:r w:rsidRPr="00D371B9">
              <w:rPr>
                <w:rFonts w:eastAsia="Gulim"/>
                <w:sz w:val="22"/>
                <w:szCs w:val="22"/>
              </w:rPr>
              <w:t>.84</w:t>
            </w:r>
          </w:p>
        </w:tc>
        <w:tc>
          <w:tcPr>
            <w:tcW w:w="886" w:type="dxa"/>
            <w:shd w:val="clear" w:color="auto" w:fill="auto"/>
            <w:noWrap/>
            <w:vAlign w:val="center"/>
          </w:tcPr>
          <w:p w14:paraId="5A98E830" w14:textId="77777777" w:rsidR="00F47B9B" w:rsidRPr="00D371B9" w:rsidRDefault="00F47B9B" w:rsidP="0080163F">
            <w:pPr>
              <w:jc w:val="center"/>
              <w:rPr>
                <w:rFonts w:eastAsia="Gulim"/>
                <w:sz w:val="22"/>
                <w:szCs w:val="22"/>
              </w:rPr>
            </w:pPr>
            <w:r w:rsidRPr="00D371B9">
              <w:rPr>
                <w:rFonts w:eastAsia="Gulim"/>
                <w:sz w:val="22"/>
                <w:szCs w:val="22"/>
              </w:rPr>
              <w:t>.94</w:t>
            </w:r>
          </w:p>
        </w:tc>
      </w:tr>
      <w:tr w:rsidR="00F47B9B" w:rsidRPr="00D371B9" w14:paraId="02F048D3" w14:textId="77777777" w:rsidTr="0080163F">
        <w:trPr>
          <w:trHeight w:val="312"/>
          <w:jc w:val="center"/>
        </w:trPr>
        <w:tc>
          <w:tcPr>
            <w:tcW w:w="597" w:type="dxa"/>
            <w:shd w:val="clear" w:color="auto" w:fill="auto"/>
            <w:noWrap/>
            <w:vAlign w:val="center"/>
          </w:tcPr>
          <w:p w14:paraId="0C768D01" w14:textId="77777777" w:rsidR="00F47B9B" w:rsidRPr="00D371B9" w:rsidRDefault="00F47B9B" w:rsidP="0080163F">
            <w:pPr>
              <w:rPr>
                <w:rFonts w:eastAsia="Gulim"/>
                <w:sz w:val="22"/>
                <w:szCs w:val="22"/>
              </w:rPr>
            </w:pPr>
            <w:r w:rsidRPr="00D371B9">
              <w:rPr>
                <w:rFonts w:eastAsia="Gulim"/>
                <w:sz w:val="22"/>
                <w:szCs w:val="22"/>
              </w:rPr>
              <w:t>135</w:t>
            </w:r>
          </w:p>
        </w:tc>
        <w:tc>
          <w:tcPr>
            <w:tcW w:w="4462" w:type="dxa"/>
            <w:shd w:val="clear" w:color="auto" w:fill="auto"/>
            <w:noWrap/>
            <w:vAlign w:val="center"/>
          </w:tcPr>
          <w:p w14:paraId="3B0C287E" w14:textId="77777777" w:rsidR="00F47B9B" w:rsidRPr="00D371B9" w:rsidRDefault="00F47B9B" w:rsidP="0080163F">
            <w:pPr>
              <w:rPr>
                <w:rFonts w:eastAsia="Gulim"/>
                <w:sz w:val="22"/>
                <w:szCs w:val="22"/>
              </w:rPr>
            </w:pPr>
            <w:proofErr w:type="spellStart"/>
            <w:r w:rsidRPr="00D371B9">
              <w:rPr>
                <w:sz w:val="22"/>
                <w:szCs w:val="22"/>
              </w:rPr>
              <w:t>Tröster</w:t>
            </w:r>
            <w:proofErr w:type="spellEnd"/>
            <w:r w:rsidRPr="00D371B9">
              <w:rPr>
                <w:sz w:val="22"/>
                <w:szCs w:val="22"/>
              </w:rPr>
              <w:t>, Mehra, &amp; van Knippenberg</w:t>
            </w:r>
          </w:p>
        </w:tc>
        <w:tc>
          <w:tcPr>
            <w:tcW w:w="783" w:type="dxa"/>
            <w:shd w:val="clear" w:color="auto" w:fill="auto"/>
            <w:noWrap/>
            <w:vAlign w:val="center"/>
          </w:tcPr>
          <w:p w14:paraId="5C7A4E67" w14:textId="77777777" w:rsidR="00F47B9B" w:rsidRPr="00D371B9" w:rsidRDefault="00F47B9B" w:rsidP="0080163F">
            <w:pPr>
              <w:rPr>
                <w:rFonts w:eastAsia="Gulim"/>
                <w:sz w:val="22"/>
                <w:szCs w:val="22"/>
              </w:rPr>
            </w:pPr>
            <w:r w:rsidRPr="00D371B9">
              <w:rPr>
                <w:rFonts w:eastAsia="Gulim"/>
                <w:sz w:val="22"/>
                <w:szCs w:val="22"/>
              </w:rPr>
              <w:t>2014</w:t>
            </w:r>
          </w:p>
        </w:tc>
        <w:tc>
          <w:tcPr>
            <w:tcW w:w="3544" w:type="dxa"/>
            <w:shd w:val="clear" w:color="auto" w:fill="auto"/>
            <w:noWrap/>
            <w:vAlign w:val="center"/>
          </w:tcPr>
          <w:p w14:paraId="5B1E9D15" w14:textId="77777777" w:rsidR="00F47B9B" w:rsidRPr="00D371B9" w:rsidRDefault="00F47B9B" w:rsidP="0080163F">
            <w:pPr>
              <w:jc w:val="center"/>
              <w:rPr>
                <w:rFonts w:eastAsia="Gulim"/>
                <w:sz w:val="22"/>
                <w:szCs w:val="22"/>
              </w:rPr>
            </w:pPr>
            <w:r w:rsidRPr="00D371B9">
              <w:rPr>
                <w:sz w:val="22"/>
                <w:szCs w:val="22"/>
              </w:rPr>
              <w:t xml:space="preserve">Org </w:t>
            </w:r>
            <w:proofErr w:type="spellStart"/>
            <w:r w:rsidRPr="00D371B9">
              <w:rPr>
                <w:sz w:val="22"/>
                <w:szCs w:val="22"/>
              </w:rPr>
              <w:t>Beh</w:t>
            </w:r>
            <w:proofErr w:type="spellEnd"/>
            <w:r w:rsidRPr="00D371B9">
              <w:rPr>
                <w:sz w:val="22"/>
                <w:szCs w:val="22"/>
              </w:rPr>
              <w:t xml:space="preserve"> &amp; Human </w:t>
            </w:r>
            <w:proofErr w:type="spellStart"/>
            <w:r w:rsidRPr="00D371B9">
              <w:rPr>
                <w:sz w:val="22"/>
                <w:szCs w:val="22"/>
              </w:rPr>
              <w:t>Decsn</w:t>
            </w:r>
            <w:proofErr w:type="spellEnd"/>
            <w:r w:rsidRPr="00D371B9">
              <w:rPr>
                <w:sz w:val="22"/>
                <w:szCs w:val="22"/>
              </w:rPr>
              <w:t xml:space="preserve"> Proc</w:t>
            </w:r>
          </w:p>
        </w:tc>
        <w:tc>
          <w:tcPr>
            <w:tcW w:w="885" w:type="dxa"/>
            <w:shd w:val="clear" w:color="auto" w:fill="auto"/>
            <w:noWrap/>
            <w:vAlign w:val="center"/>
          </w:tcPr>
          <w:p w14:paraId="407D1C66" w14:textId="77777777" w:rsidR="00F47B9B" w:rsidRPr="00D371B9" w:rsidRDefault="00F47B9B" w:rsidP="0080163F">
            <w:pPr>
              <w:jc w:val="center"/>
              <w:rPr>
                <w:rFonts w:eastAsia="Gulim"/>
                <w:sz w:val="22"/>
                <w:szCs w:val="22"/>
              </w:rPr>
            </w:pPr>
            <w:r w:rsidRPr="00D371B9">
              <w:rPr>
                <w:rFonts w:eastAsia="Gulim"/>
                <w:sz w:val="22"/>
                <w:szCs w:val="22"/>
              </w:rPr>
              <w:t>-.07</w:t>
            </w:r>
          </w:p>
        </w:tc>
        <w:tc>
          <w:tcPr>
            <w:tcW w:w="886" w:type="dxa"/>
            <w:shd w:val="clear" w:color="auto" w:fill="auto"/>
            <w:noWrap/>
            <w:vAlign w:val="center"/>
          </w:tcPr>
          <w:p w14:paraId="1AB752DE" w14:textId="77777777" w:rsidR="00F47B9B" w:rsidRPr="00D371B9" w:rsidRDefault="00F47B9B" w:rsidP="0080163F">
            <w:pPr>
              <w:jc w:val="center"/>
              <w:rPr>
                <w:rFonts w:eastAsia="Gulim"/>
                <w:sz w:val="22"/>
                <w:szCs w:val="22"/>
              </w:rPr>
            </w:pPr>
            <w:r w:rsidRPr="00D371B9">
              <w:rPr>
                <w:rFonts w:eastAsia="Gulim"/>
                <w:sz w:val="22"/>
                <w:szCs w:val="22"/>
              </w:rPr>
              <w:t>92</w:t>
            </w:r>
          </w:p>
        </w:tc>
        <w:tc>
          <w:tcPr>
            <w:tcW w:w="886" w:type="dxa"/>
            <w:shd w:val="clear" w:color="auto" w:fill="auto"/>
            <w:noWrap/>
            <w:vAlign w:val="center"/>
          </w:tcPr>
          <w:p w14:paraId="05F2D203" w14:textId="77777777" w:rsidR="00F47B9B" w:rsidRPr="00D371B9" w:rsidRDefault="00F47B9B" w:rsidP="0080163F">
            <w:pPr>
              <w:jc w:val="center"/>
              <w:rPr>
                <w:rFonts w:eastAsia="Gulim"/>
                <w:sz w:val="22"/>
                <w:szCs w:val="22"/>
              </w:rPr>
            </w:pPr>
            <w:r w:rsidRPr="00D371B9">
              <w:rPr>
                <w:rFonts w:eastAsia="Gulim"/>
                <w:sz w:val="22"/>
                <w:szCs w:val="22"/>
              </w:rPr>
              <w:t>.</w:t>
            </w:r>
          </w:p>
        </w:tc>
        <w:tc>
          <w:tcPr>
            <w:tcW w:w="886" w:type="dxa"/>
            <w:shd w:val="clear" w:color="auto" w:fill="auto"/>
            <w:noWrap/>
            <w:vAlign w:val="center"/>
          </w:tcPr>
          <w:p w14:paraId="4F6F7BE1" w14:textId="77777777" w:rsidR="00F47B9B" w:rsidRPr="00D371B9" w:rsidRDefault="00F47B9B" w:rsidP="0080163F">
            <w:pPr>
              <w:jc w:val="center"/>
              <w:rPr>
                <w:rFonts w:eastAsia="Gulim"/>
                <w:sz w:val="22"/>
                <w:szCs w:val="22"/>
              </w:rPr>
            </w:pPr>
            <w:r w:rsidRPr="00D371B9">
              <w:rPr>
                <w:rFonts w:eastAsia="Gulim"/>
                <w:sz w:val="22"/>
                <w:szCs w:val="22"/>
              </w:rPr>
              <w:t>.90</w:t>
            </w:r>
          </w:p>
        </w:tc>
      </w:tr>
      <w:tr w:rsidR="00F47B9B" w:rsidRPr="00D371B9" w14:paraId="37E20B61" w14:textId="77777777" w:rsidTr="0080163F">
        <w:trPr>
          <w:trHeight w:val="312"/>
          <w:jc w:val="center"/>
        </w:trPr>
        <w:tc>
          <w:tcPr>
            <w:tcW w:w="597" w:type="dxa"/>
            <w:shd w:val="clear" w:color="auto" w:fill="auto"/>
            <w:noWrap/>
            <w:vAlign w:val="center"/>
          </w:tcPr>
          <w:p w14:paraId="57267136" w14:textId="77777777" w:rsidR="00F47B9B" w:rsidRPr="00D371B9" w:rsidRDefault="00F47B9B" w:rsidP="0080163F">
            <w:pPr>
              <w:rPr>
                <w:rFonts w:eastAsia="Gulim"/>
                <w:sz w:val="22"/>
                <w:szCs w:val="22"/>
              </w:rPr>
            </w:pPr>
            <w:r w:rsidRPr="00D371B9">
              <w:rPr>
                <w:rFonts w:eastAsia="Gulim"/>
                <w:sz w:val="22"/>
                <w:szCs w:val="22"/>
              </w:rPr>
              <w:t>136</w:t>
            </w:r>
          </w:p>
        </w:tc>
        <w:tc>
          <w:tcPr>
            <w:tcW w:w="4462" w:type="dxa"/>
            <w:shd w:val="clear" w:color="auto" w:fill="auto"/>
            <w:noWrap/>
            <w:vAlign w:val="center"/>
          </w:tcPr>
          <w:p w14:paraId="78D2050D" w14:textId="77777777" w:rsidR="00F47B9B" w:rsidRPr="00D371B9" w:rsidRDefault="00F47B9B" w:rsidP="0080163F">
            <w:pPr>
              <w:rPr>
                <w:rFonts w:eastAsia="Gulim"/>
                <w:sz w:val="22"/>
                <w:szCs w:val="22"/>
              </w:rPr>
            </w:pPr>
            <w:proofErr w:type="spellStart"/>
            <w:r w:rsidRPr="00D371B9">
              <w:rPr>
                <w:sz w:val="22"/>
                <w:szCs w:val="22"/>
              </w:rPr>
              <w:t>Tyran</w:t>
            </w:r>
            <w:proofErr w:type="spellEnd"/>
            <w:r w:rsidRPr="00D371B9">
              <w:rPr>
                <w:sz w:val="22"/>
                <w:szCs w:val="22"/>
              </w:rPr>
              <w:t xml:space="preserve"> &amp; Gibson</w:t>
            </w:r>
          </w:p>
        </w:tc>
        <w:tc>
          <w:tcPr>
            <w:tcW w:w="783" w:type="dxa"/>
            <w:shd w:val="clear" w:color="auto" w:fill="auto"/>
            <w:noWrap/>
            <w:vAlign w:val="center"/>
          </w:tcPr>
          <w:p w14:paraId="2C18ABCD" w14:textId="77777777" w:rsidR="00F47B9B" w:rsidRPr="00D371B9" w:rsidRDefault="00F47B9B" w:rsidP="0080163F">
            <w:pPr>
              <w:rPr>
                <w:rFonts w:eastAsia="Gulim"/>
                <w:sz w:val="22"/>
                <w:szCs w:val="22"/>
              </w:rPr>
            </w:pPr>
            <w:r w:rsidRPr="00D371B9">
              <w:rPr>
                <w:rFonts w:eastAsia="Gulim"/>
                <w:sz w:val="22"/>
                <w:szCs w:val="22"/>
              </w:rPr>
              <w:t>2008</w:t>
            </w:r>
          </w:p>
        </w:tc>
        <w:tc>
          <w:tcPr>
            <w:tcW w:w="3544" w:type="dxa"/>
            <w:shd w:val="clear" w:color="auto" w:fill="auto"/>
            <w:noWrap/>
            <w:vAlign w:val="center"/>
          </w:tcPr>
          <w:p w14:paraId="4983967D" w14:textId="77777777" w:rsidR="00F47B9B" w:rsidRPr="00D371B9" w:rsidRDefault="00F47B9B" w:rsidP="0080163F">
            <w:pPr>
              <w:jc w:val="center"/>
              <w:rPr>
                <w:rFonts w:eastAsia="Gulim"/>
                <w:sz w:val="22"/>
                <w:szCs w:val="22"/>
              </w:rPr>
            </w:pPr>
            <w:r w:rsidRPr="00D371B9">
              <w:rPr>
                <w:sz w:val="22"/>
                <w:szCs w:val="22"/>
              </w:rPr>
              <w:t xml:space="preserve">Group &amp; Org </w:t>
            </w:r>
            <w:proofErr w:type="spellStart"/>
            <w:r w:rsidRPr="00D371B9">
              <w:rPr>
                <w:sz w:val="22"/>
                <w:szCs w:val="22"/>
              </w:rPr>
              <w:t>Mngmnt</w:t>
            </w:r>
            <w:proofErr w:type="spellEnd"/>
          </w:p>
        </w:tc>
        <w:tc>
          <w:tcPr>
            <w:tcW w:w="885" w:type="dxa"/>
            <w:shd w:val="clear" w:color="auto" w:fill="auto"/>
            <w:noWrap/>
            <w:vAlign w:val="center"/>
          </w:tcPr>
          <w:p w14:paraId="58310A08" w14:textId="77777777" w:rsidR="00F47B9B" w:rsidRPr="00D371B9" w:rsidRDefault="00F47B9B" w:rsidP="0080163F">
            <w:pPr>
              <w:jc w:val="center"/>
              <w:rPr>
                <w:rFonts w:eastAsia="Gulim"/>
                <w:sz w:val="22"/>
                <w:szCs w:val="22"/>
              </w:rPr>
            </w:pPr>
            <w:r w:rsidRPr="00D371B9">
              <w:rPr>
                <w:rFonts w:eastAsia="Gulim"/>
                <w:sz w:val="22"/>
                <w:szCs w:val="22"/>
              </w:rPr>
              <w:t>.28</w:t>
            </w:r>
          </w:p>
        </w:tc>
        <w:tc>
          <w:tcPr>
            <w:tcW w:w="886" w:type="dxa"/>
            <w:shd w:val="clear" w:color="auto" w:fill="auto"/>
            <w:noWrap/>
            <w:vAlign w:val="center"/>
          </w:tcPr>
          <w:p w14:paraId="6C5ABFD4" w14:textId="77777777" w:rsidR="00F47B9B" w:rsidRPr="00D371B9" w:rsidRDefault="00F47B9B" w:rsidP="0080163F">
            <w:pPr>
              <w:jc w:val="center"/>
              <w:rPr>
                <w:rFonts w:eastAsia="Gulim"/>
                <w:sz w:val="22"/>
                <w:szCs w:val="22"/>
              </w:rPr>
            </w:pPr>
            <w:r w:rsidRPr="00D371B9">
              <w:rPr>
                <w:rFonts w:eastAsia="Gulim"/>
                <w:sz w:val="22"/>
                <w:szCs w:val="22"/>
              </w:rPr>
              <w:t>57</w:t>
            </w:r>
          </w:p>
        </w:tc>
        <w:tc>
          <w:tcPr>
            <w:tcW w:w="886" w:type="dxa"/>
            <w:shd w:val="clear" w:color="auto" w:fill="auto"/>
            <w:noWrap/>
            <w:vAlign w:val="center"/>
          </w:tcPr>
          <w:p w14:paraId="707E0992" w14:textId="77777777" w:rsidR="00F47B9B" w:rsidRPr="00D371B9" w:rsidRDefault="00F47B9B" w:rsidP="0080163F">
            <w:pPr>
              <w:jc w:val="center"/>
              <w:rPr>
                <w:rFonts w:eastAsia="Gulim"/>
                <w:sz w:val="22"/>
                <w:szCs w:val="22"/>
              </w:rPr>
            </w:pPr>
            <w:r w:rsidRPr="00D371B9">
              <w:rPr>
                <w:rFonts w:eastAsia="Gulim"/>
                <w:sz w:val="22"/>
                <w:szCs w:val="22"/>
              </w:rPr>
              <w:t>.72</w:t>
            </w:r>
          </w:p>
        </w:tc>
        <w:tc>
          <w:tcPr>
            <w:tcW w:w="886" w:type="dxa"/>
            <w:shd w:val="clear" w:color="auto" w:fill="auto"/>
            <w:noWrap/>
            <w:vAlign w:val="center"/>
          </w:tcPr>
          <w:p w14:paraId="2E421310" w14:textId="77777777" w:rsidR="00F47B9B" w:rsidRPr="00D371B9" w:rsidRDefault="00F47B9B" w:rsidP="0080163F">
            <w:pPr>
              <w:jc w:val="center"/>
              <w:rPr>
                <w:rFonts w:eastAsia="Gulim"/>
                <w:sz w:val="22"/>
                <w:szCs w:val="22"/>
              </w:rPr>
            </w:pPr>
            <w:r w:rsidRPr="00D371B9">
              <w:rPr>
                <w:rFonts w:eastAsia="Gulim"/>
                <w:sz w:val="22"/>
                <w:szCs w:val="22"/>
              </w:rPr>
              <w:t>.89</w:t>
            </w:r>
          </w:p>
        </w:tc>
      </w:tr>
      <w:tr w:rsidR="00F47B9B" w:rsidRPr="00D371B9" w14:paraId="5AE561F8" w14:textId="77777777" w:rsidTr="0080163F">
        <w:trPr>
          <w:trHeight w:val="312"/>
          <w:jc w:val="center"/>
        </w:trPr>
        <w:tc>
          <w:tcPr>
            <w:tcW w:w="597" w:type="dxa"/>
            <w:shd w:val="clear" w:color="auto" w:fill="auto"/>
            <w:noWrap/>
            <w:vAlign w:val="center"/>
          </w:tcPr>
          <w:p w14:paraId="75DB5569" w14:textId="77777777" w:rsidR="00F47B9B" w:rsidRPr="00D371B9" w:rsidRDefault="00F47B9B" w:rsidP="0080163F">
            <w:pPr>
              <w:rPr>
                <w:rFonts w:eastAsia="Gulim"/>
                <w:sz w:val="22"/>
                <w:szCs w:val="22"/>
              </w:rPr>
            </w:pPr>
            <w:r w:rsidRPr="00D371B9">
              <w:rPr>
                <w:rFonts w:eastAsia="Gulim"/>
                <w:sz w:val="22"/>
                <w:szCs w:val="22"/>
              </w:rPr>
              <w:t>137</w:t>
            </w:r>
          </w:p>
        </w:tc>
        <w:tc>
          <w:tcPr>
            <w:tcW w:w="4462" w:type="dxa"/>
            <w:shd w:val="clear" w:color="auto" w:fill="auto"/>
            <w:noWrap/>
            <w:vAlign w:val="center"/>
          </w:tcPr>
          <w:p w14:paraId="7A68A0CA" w14:textId="77777777" w:rsidR="00F47B9B" w:rsidRPr="00D371B9" w:rsidRDefault="00F47B9B" w:rsidP="0080163F">
            <w:pPr>
              <w:rPr>
                <w:rFonts w:eastAsia="Gulim"/>
                <w:sz w:val="22"/>
                <w:szCs w:val="22"/>
              </w:rPr>
            </w:pPr>
            <w:r w:rsidRPr="00D371B9">
              <w:rPr>
                <w:sz w:val="22"/>
                <w:szCs w:val="22"/>
              </w:rPr>
              <w:t xml:space="preserve">van </w:t>
            </w:r>
            <w:proofErr w:type="spellStart"/>
            <w:r w:rsidRPr="00D371B9">
              <w:rPr>
                <w:sz w:val="22"/>
                <w:szCs w:val="22"/>
              </w:rPr>
              <w:t>Emmerik</w:t>
            </w:r>
            <w:proofErr w:type="spellEnd"/>
            <w:r w:rsidRPr="00D371B9">
              <w:rPr>
                <w:sz w:val="22"/>
                <w:szCs w:val="22"/>
              </w:rPr>
              <w:t xml:space="preserve"> &amp; </w:t>
            </w:r>
            <w:proofErr w:type="spellStart"/>
            <w:r w:rsidRPr="00D371B9">
              <w:rPr>
                <w:sz w:val="22"/>
                <w:szCs w:val="22"/>
              </w:rPr>
              <w:t>Brenninkmeijer</w:t>
            </w:r>
            <w:proofErr w:type="spellEnd"/>
          </w:p>
        </w:tc>
        <w:tc>
          <w:tcPr>
            <w:tcW w:w="783" w:type="dxa"/>
            <w:shd w:val="clear" w:color="auto" w:fill="auto"/>
            <w:noWrap/>
            <w:vAlign w:val="center"/>
          </w:tcPr>
          <w:p w14:paraId="1AED6B22" w14:textId="77777777" w:rsidR="00F47B9B" w:rsidRPr="00D371B9" w:rsidRDefault="00F47B9B" w:rsidP="0080163F">
            <w:pPr>
              <w:rPr>
                <w:rFonts w:eastAsia="Gulim"/>
                <w:sz w:val="22"/>
                <w:szCs w:val="22"/>
              </w:rPr>
            </w:pPr>
            <w:r w:rsidRPr="00D371B9">
              <w:rPr>
                <w:rFonts w:eastAsia="Gulim"/>
                <w:sz w:val="22"/>
                <w:szCs w:val="22"/>
              </w:rPr>
              <w:t>2009</w:t>
            </w:r>
          </w:p>
        </w:tc>
        <w:tc>
          <w:tcPr>
            <w:tcW w:w="3544" w:type="dxa"/>
            <w:shd w:val="clear" w:color="auto" w:fill="auto"/>
            <w:noWrap/>
            <w:vAlign w:val="center"/>
          </w:tcPr>
          <w:p w14:paraId="2133B3AC" w14:textId="77777777" w:rsidR="00F47B9B" w:rsidRPr="00D371B9" w:rsidRDefault="00F47B9B" w:rsidP="0080163F">
            <w:pPr>
              <w:jc w:val="center"/>
              <w:rPr>
                <w:rFonts w:eastAsia="Gulim"/>
                <w:sz w:val="22"/>
                <w:szCs w:val="22"/>
              </w:rPr>
            </w:pPr>
            <w:r w:rsidRPr="00D371B9">
              <w:rPr>
                <w:sz w:val="22"/>
                <w:szCs w:val="22"/>
              </w:rPr>
              <w:t xml:space="preserve">Small Group </w:t>
            </w:r>
            <w:proofErr w:type="spellStart"/>
            <w:r w:rsidRPr="00D371B9">
              <w:rPr>
                <w:sz w:val="22"/>
                <w:szCs w:val="22"/>
              </w:rPr>
              <w:t>Rsrch</w:t>
            </w:r>
            <w:proofErr w:type="spellEnd"/>
          </w:p>
        </w:tc>
        <w:tc>
          <w:tcPr>
            <w:tcW w:w="885" w:type="dxa"/>
            <w:shd w:val="clear" w:color="auto" w:fill="auto"/>
            <w:noWrap/>
            <w:vAlign w:val="center"/>
          </w:tcPr>
          <w:p w14:paraId="5780896D" w14:textId="77777777" w:rsidR="00F47B9B" w:rsidRPr="00D371B9" w:rsidRDefault="00F47B9B" w:rsidP="0080163F">
            <w:pPr>
              <w:jc w:val="center"/>
              <w:rPr>
                <w:rFonts w:eastAsia="Gulim"/>
                <w:sz w:val="22"/>
                <w:szCs w:val="22"/>
              </w:rPr>
            </w:pPr>
            <w:r w:rsidRPr="00D371B9">
              <w:rPr>
                <w:rFonts w:eastAsia="Gulim"/>
                <w:sz w:val="22"/>
                <w:szCs w:val="22"/>
              </w:rPr>
              <w:t>-.10</w:t>
            </w:r>
          </w:p>
        </w:tc>
        <w:tc>
          <w:tcPr>
            <w:tcW w:w="886" w:type="dxa"/>
            <w:shd w:val="clear" w:color="auto" w:fill="auto"/>
            <w:noWrap/>
            <w:vAlign w:val="center"/>
          </w:tcPr>
          <w:p w14:paraId="7925006C" w14:textId="77777777" w:rsidR="00F47B9B" w:rsidRPr="00D371B9" w:rsidRDefault="00F47B9B" w:rsidP="0080163F">
            <w:pPr>
              <w:jc w:val="center"/>
              <w:rPr>
                <w:rFonts w:eastAsia="Gulim"/>
                <w:sz w:val="22"/>
                <w:szCs w:val="22"/>
              </w:rPr>
            </w:pPr>
            <w:r w:rsidRPr="00D371B9">
              <w:rPr>
                <w:rFonts w:eastAsia="Gulim"/>
                <w:sz w:val="22"/>
                <w:szCs w:val="22"/>
              </w:rPr>
              <w:t>57</w:t>
            </w:r>
          </w:p>
        </w:tc>
        <w:tc>
          <w:tcPr>
            <w:tcW w:w="886" w:type="dxa"/>
            <w:shd w:val="clear" w:color="auto" w:fill="auto"/>
            <w:noWrap/>
            <w:vAlign w:val="center"/>
          </w:tcPr>
          <w:p w14:paraId="1B8E29AB" w14:textId="77777777" w:rsidR="00F47B9B" w:rsidRPr="00D371B9" w:rsidRDefault="00F47B9B" w:rsidP="0080163F">
            <w:pPr>
              <w:jc w:val="center"/>
              <w:rPr>
                <w:rFonts w:eastAsia="Gulim"/>
                <w:sz w:val="22"/>
                <w:szCs w:val="22"/>
              </w:rPr>
            </w:pPr>
            <w:r w:rsidRPr="00D371B9">
              <w:rPr>
                <w:rFonts w:eastAsia="Gulim"/>
                <w:sz w:val="22"/>
                <w:szCs w:val="22"/>
              </w:rPr>
              <w:t>.89</w:t>
            </w:r>
          </w:p>
        </w:tc>
        <w:tc>
          <w:tcPr>
            <w:tcW w:w="886" w:type="dxa"/>
            <w:shd w:val="clear" w:color="auto" w:fill="auto"/>
            <w:noWrap/>
            <w:vAlign w:val="center"/>
          </w:tcPr>
          <w:p w14:paraId="37E15778" w14:textId="77777777" w:rsidR="00F47B9B" w:rsidRPr="00D371B9" w:rsidRDefault="00F47B9B" w:rsidP="0080163F">
            <w:pPr>
              <w:jc w:val="center"/>
              <w:rPr>
                <w:rFonts w:eastAsia="Gulim"/>
                <w:sz w:val="22"/>
                <w:szCs w:val="22"/>
              </w:rPr>
            </w:pPr>
            <w:r w:rsidRPr="00D371B9">
              <w:rPr>
                <w:rFonts w:eastAsia="Gulim"/>
                <w:sz w:val="22"/>
                <w:szCs w:val="22"/>
              </w:rPr>
              <w:t>.</w:t>
            </w:r>
          </w:p>
        </w:tc>
      </w:tr>
      <w:tr w:rsidR="00F47B9B" w:rsidRPr="00D371B9" w14:paraId="141A4168" w14:textId="77777777" w:rsidTr="0080163F">
        <w:trPr>
          <w:trHeight w:val="312"/>
          <w:jc w:val="center"/>
        </w:trPr>
        <w:tc>
          <w:tcPr>
            <w:tcW w:w="597" w:type="dxa"/>
            <w:shd w:val="clear" w:color="auto" w:fill="auto"/>
            <w:noWrap/>
            <w:vAlign w:val="center"/>
          </w:tcPr>
          <w:p w14:paraId="2CEC5CF5" w14:textId="77777777" w:rsidR="00F47B9B" w:rsidRPr="00D371B9" w:rsidRDefault="00F47B9B" w:rsidP="0080163F">
            <w:pPr>
              <w:rPr>
                <w:rFonts w:eastAsia="Gulim"/>
                <w:sz w:val="22"/>
                <w:szCs w:val="22"/>
              </w:rPr>
            </w:pPr>
            <w:r w:rsidRPr="00D371B9">
              <w:rPr>
                <w:rFonts w:eastAsia="Gulim"/>
                <w:sz w:val="22"/>
                <w:szCs w:val="22"/>
              </w:rPr>
              <w:t>138</w:t>
            </w:r>
          </w:p>
        </w:tc>
        <w:tc>
          <w:tcPr>
            <w:tcW w:w="4462" w:type="dxa"/>
            <w:shd w:val="clear" w:color="auto" w:fill="auto"/>
            <w:noWrap/>
            <w:vAlign w:val="center"/>
          </w:tcPr>
          <w:p w14:paraId="02B6F222" w14:textId="77777777" w:rsidR="00F47B9B" w:rsidRPr="00D371B9" w:rsidRDefault="00F47B9B" w:rsidP="0080163F">
            <w:pPr>
              <w:rPr>
                <w:rFonts w:eastAsia="Gulim"/>
                <w:sz w:val="22"/>
                <w:szCs w:val="22"/>
              </w:rPr>
            </w:pPr>
            <w:r w:rsidRPr="00D371B9">
              <w:rPr>
                <w:sz w:val="22"/>
                <w:szCs w:val="22"/>
              </w:rPr>
              <w:t xml:space="preserve">van </w:t>
            </w:r>
            <w:proofErr w:type="spellStart"/>
            <w:r w:rsidRPr="00D371B9">
              <w:rPr>
                <w:sz w:val="22"/>
                <w:szCs w:val="22"/>
              </w:rPr>
              <w:t>Vianen</w:t>
            </w:r>
            <w:proofErr w:type="spellEnd"/>
            <w:r w:rsidRPr="00D371B9">
              <w:rPr>
                <w:sz w:val="22"/>
                <w:szCs w:val="22"/>
              </w:rPr>
              <w:t xml:space="preserve"> &amp; De </w:t>
            </w:r>
            <w:proofErr w:type="spellStart"/>
            <w:r w:rsidRPr="00D371B9">
              <w:rPr>
                <w:sz w:val="22"/>
                <w:szCs w:val="22"/>
              </w:rPr>
              <w:t>Dreu</w:t>
            </w:r>
            <w:proofErr w:type="spellEnd"/>
            <w:r w:rsidRPr="00D371B9">
              <w:rPr>
                <w:sz w:val="22"/>
                <w:szCs w:val="22"/>
              </w:rPr>
              <w:t xml:space="preserve"> (Sample 1)</w:t>
            </w:r>
          </w:p>
        </w:tc>
        <w:tc>
          <w:tcPr>
            <w:tcW w:w="783" w:type="dxa"/>
            <w:shd w:val="clear" w:color="auto" w:fill="auto"/>
            <w:noWrap/>
            <w:vAlign w:val="center"/>
          </w:tcPr>
          <w:p w14:paraId="3F73AEA2" w14:textId="77777777" w:rsidR="00F47B9B" w:rsidRPr="00D371B9" w:rsidRDefault="00F47B9B" w:rsidP="0080163F">
            <w:pPr>
              <w:rPr>
                <w:rFonts w:eastAsia="Gulim"/>
                <w:sz w:val="22"/>
                <w:szCs w:val="22"/>
              </w:rPr>
            </w:pPr>
            <w:r w:rsidRPr="00D371B9">
              <w:rPr>
                <w:rFonts w:eastAsia="Gulim"/>
                <w:sz w:val="22"/>
                <w:szCs w:val="22"/>
              </w:rPr>
              <w:t>2001</w:t>
            </w:r>
          </w:p>
        </w:tc>
        <w:tc>
          <w:tcPr>
            <w:tcW w:w="3544" w:type="dxa"/>
            <w:shd w:val="clear" w:color="auto" w:fill="auto"/>
            <w:noWrap/>
            <w:vAlign w:val="center"/>
          </w:tcPr>
          <w:p w14:paraId="53FF641B" w14:textId="77777777" w:rsidR="00F47B9B" w:rsidRPr="00D371B9" w:rsidRDefault="00F47B9B" w:rsidP="0080163F">
            <w:pPr>
              <w:jc w:val="center"/>
              <w:rPr>
                <w:rFonts w:eastAsia="Gulim"/>
                <w:sz w:val="22"/>
                <w:szCs w:val="22"/>
              </w:rPr>
            </w:pPr>
            <w:r w:rsidRPr="00D371B9">
              <w:rPr>
                <w:sz w:val="22"/>
                <w:szCs w:val="22"/>
              </w:rPr>
              <w:t>European J of Work &amp; Org Psychol</w:t>
            </w:r>
          </w:p>
        </w:tc>
        <w:tc>
          <w:tcPr>
            <w:tcW w:w="885" w:type="dxa"/>
            <w:shd w:val="clear" w:color="auto" w:fill="auto"/>
            <w:noWrap/>
            <w:vAlign w:val="center"/>
          </w:tcPr>
          <w:p w14:paraId="07B035D4" w14:textId="77777777" w:rsidR="00F47B9B" w:rsidRPr="00D371B9" w:rsidRDefault="00F47B9B" w:rsidP="0080163F">
            <w:pPr>
              <w:jc w:val="center"/>
              <w:rPr>
                <w:rFonts w:eastAsia="Gulim"/>
                <w:sz w:val="22"/>
                <w:szCs w:val="22"/>
              </w:rPr>
            </w:pPr>
            <w:r w:rsidRPr="00D371B9">
              <w:rPr>
                <w:rFonts w:eastAsia="Gulim"/>
                <w:sz w:val="22"/>
                <w:szCs w:val="22"/>
              </w:rPr>
              <w:t>-.29</w:t>
            </w:r>
          </w:p>
        </w:tc>
        <w:tc>
          <w:tcPr>
            <w:tcW w:w="886" w:type="dxa"/>
            <w:shd w:val="clear" w:color="auto" w:fill="auto"/>
            <w:noWrap/>
            <w:vAlign w:val="center"/>
          </w:tcPr>
          <w:p w14:paraId="0E0DCD93" w14:textId="77777777" w:rsidR="00F47B9B" w:rsidRPr="00D371B9" w:rsidRDefault="00F47B9B" w:rsidP="0080163F">
            <w:pPr>
              <w:jc w:val="center"/>
              <w:rPr>
                <w:rFonts w:eastAsia="Gulim"/>
                <w:sz w:val="22"/>
                <w:szCs w:val="22"/>
              </w:rPr>
            </w:pPr>
            <w:r w:rsidRPr="00D371B9">
              <w:rPr>
                <w:rFonts w:eastAsia="Gulim"/>
                <w:sz w:val="22"/>
                <w:szCs w:val="22"/>
              </w:rPr>
              <w:t>25</w:t>
            </w:r>
          </w:p>
        </w:tc>
        <w:tc>
          <w:tcPr>
            <w:tcW w:w="886" w:type="dxa"/>
            <w:shd w:val="clear" w:color="auto" w:fill="auto"/>
            <w:noWrap/>
            <w:vAlign w:val="center"/>
          </w:tcPr>
          <w:p w14:paraId="429445C9" w14:textId="77777777" w:rsidR="00F47B9B" w:rsidRPr="00D371B9" w:rsidRDefault="00F47B9B" w:rsidP="0080163F">
            <w:pPr>
              <w:jc w:val="center"/>
              <w:rPr>
                <w:rFonts w:eastAsia="Gulim"/>
                <w:sz w:val="22"/>
                <w:szCs w:val="22"/>
              </w:rPr>
            </w:pPr>
            <w:r w:rsidRPr="00D371B9">
              <w:rPr>
                <w:rFonts w:eastAsia="Gulim"/>
                <w:sz w:val="22"/>
                <w:szCs w:val="22"/>
              </w:rPr>
              <w:t>.91</w:t>
            </w:r>
          </w:p>
        </w:tc>
        <w:tc>
          <w:tcPr>
            <w:tcW w:w="886" w:type="dxa"/>
            <w:shd w:val="clear" w:color="auto" w:fill="auto"/>
            <w:noWrap/>
            <w:vAlign w:val="center"/>
          </w:tcPr>
          <w:p w14:paraId="4D461180" w14:textId="77777777" w:rsidR="00F47B9B" w:rsidRPr="00D371B9" w:rsidRDefault="00F47B9B" w:rsidP="0080163F">
            <w:pPr>
              <w:jc w:val="center"/>
              <w:rPr>
                <w:rFonts w:eastAsia="Gulim"/>
                <w:sz w:val="22"/>
                <w:szCs w:val="22"/>
              </w:rPr>
            </w:pPr>
            <w:r w:rsidRPr="00D371B9">
              <w:rPr>
                <w:rFonts w:eastAsia="Gulim"/>
                <w:sz w:val="22"/>
                <w:szCs w:val="22"/>
              </w:rPr>
              <w:t>.81</w:t>
            </w:r>
          </w:p>
        </w:tc>
      </w:tr>
      <w:tr w:rsidR="00F47B9B" w:rsidRPr="00D371B9" w14:paraId="46CEA0B3" w14:textId="77777777" w:rsidTr="0080163F">
        <w:trPr>
          <w:trHeight w:val="312"/>
          <w:jc w:val="center"/>
        </w:trPr>
        <w:tc>
          <w:tcPr>
            <w:tcW w:w="597" w:type="dxa"/>
            <w:shd w:val="clear" w:color="auto" w:fill="auto"/>
            <w:noWrap/>
            <w:vAlign w:val="center"/>
          </w:tcPr>
          <w:p w14:paraId="4E4BE775" w14:textId="77777777" w:rsidR="00F47B9B" w:rsidRPr="00D371B9" w:rsidRDefault="00F47B9B" w:rsidP="0080163F">
            <w:pPr>
              <w:rPr>
                <w:rFonts w:eastAsia="Gulim"/>
                <w:sz w:val="22"/>
                <w:szCs w:val="22"/>
              </w:rPr>
            </w:pPr>
            <w:r w:rsidRPr="00D371B9">
              <w:rPr>
                <w:rFonts w:eastAsia="Gulim"/>
                <w:sz w:val="22"/>
                <w:szCs w:val="22"/>
              </w:rPr>
              <w:t>139</w:t>
            </w:r>
          </w:p>
        </w:tc>
        <w:tc>
          <w:tcPr>
            <w:tcW w:w="4462" w:type="dxa"/>
            <w:shd w:val="clear" w:color="auto" w:fill="auto"/>
            <w:noWrap/>
            <w:vAlign w:val="center"/>
          </w:tcPr>
          <w:p w14:paraId="50FB4194" w14:textId="77777777" w:rsidR="00F47B9B" w:rsidRPr="00D371B9" w:rsidRDefault="00F47B9B" w:rsidP="0080163F">
            <w:pPr>
              <w:rPr>
                <w:rFonts w:eastAsia="Gulim"/>
                <w:sz w:val="22"/>
                <w:szCs w:val="22"/>
              </w:rPr>
            </w:pPr>
            <w:r w:rsidRPr="00D371B9">
              <w:rPr>
                <w:sz w:val="22"/>
                <w:szCs w:val="22"/>
              </w:rPr>
              <w:t xml:space="preserve">van </w:t>
            </w:r>
            <w:proofErr w:type="spellStart"/>
            <w:r w:rsidRPr="00D371B9">
              <w:rPr>
                <w:sz w:val="22"/>
                <w:szCs w:val="22"/>
              </w:rPr>
              <w:t>Vianen</w:t>
            </w:r>
            <w:proofErr w:type="spellEnd"/>
            <w:r w:rsidRPr="00D371B9">
              <w:rPr>
                <w:sz w:val="22"/>
                <w:szCs w:val="22"/>
              </w:rPr>
              <w:t xml:space="preserve"> &amp; De </w:t>
            </w:r>
            <w:proofErr w:type="spellStart"/>
            <w:r w:rsidRPr="00D371B9">
              <w:rPr>
                <w:sz w:val="22"/>
                <w:szCs w:val="22"/>
              </w:rPr>
              <w:t>Dreu</w:t>
            </w:r>
            <w:proofErr w:type="spellEnd"/>
            <w:r w:rsidRPr="00D371B9">
              <w:rPr>
                <w:sz w:val="22"/>
                <w:szCs w:val="22"/>
              </w:rPr>
              <w:t xml:space="preserve"> (Sample 2)</w:t>
            </w:r>
          </w:p>
        </w:tc>
        <w:tc>
          <w:tcPr>
            <w:tcW w:w="783" w:type="dxa"/>
            <w:shd w:val="clear" w:color="auto" w:fill="auto"/>
            <w:noWrap/>
            <w:vAlign w:val="center"/>
          </w:tcPr>
          <w:p w14:paraId="520FAEF2" w14:textId="77777777" w:rsidR="00F47B9B" w:rsidRPr="00D371B9" w:rsidRDefault="00F47B9B" w:rsidP="0080163F">
            <w:pPr>
              <w:rPr>
                <w:rFonts w:eastAsia="Gulim"/>
                <w:sz w:val="22"/>
                <w:szCs w:val="22"/>
              </w:rPr>
            </w:pPr>
            <w:r w:rsidRPr="00D371B9">
              <w:rPr>
                <w:rFonts w:eastAsia="Gulim"/>
                <w:sz w:val="22"/>
                <w:szCs w:val="22"/>
              </w:rPr>
              <w:t>2001</w:t>
            </w:r>
          </w:p>
        </w:tc>
        <w:tc>
          <w:tcPr>
            <w:tcW w:w="3544" w:type="dxa"/>
            <w:shd w:val="clear" w:color="auto" w:fill="auto"/>
            <w:noWrap/>
            <w:vAlign w:val="center"/>
          </w:tcPr>
          <w:p w14:paraId="3EB74E22" w14:textId="77777777" w:rsidR="00F47B9B" w:rsidRPr="00D371B9" w:rsidRDefault="00F47B9B" w:rsidP="0080163F">
            <w:pPr>
              <w:jc w:val="center"/>
              <w:rPr>
                <w:rFonts w:eastAsia="Gulim"/>
                <w:sz w:val="22"/>
                <w:szCs w:val="22"/>
              </w:rPr>
            </w:pPr>
            <w:r w:rsidRPr="00D371B9">
              <w:rPr>
                <w:sz w:val="22"/>
                <w:szCs w:val="22"/>
              </w:rPr>
              <w:t>European J of Work &amp; Org Psychol</w:t>
            </w:r>
          </w:p>
        </w:tc>
        <w:tc>
          <w:tcPr>
            <w:tcW w:w="885" w:type="dxa"/>
            <w:shd w:val="clear" w:color="auto" w:fill="auto"/>
            <w:noWrap/>
            <w:vAlign w:val="center"/>
          </w:tcPr>
          <w:p w14:paraId="193D4E7D" w14:textId="77777777" w:rsidR="00F47B9B" w:rsidRPr="00D371B9" w:rsidRDefault="00F47B9B" w:rsidP="0080163F">
            <w:pPr>
              <w:jc w:val="center"/>
              <w:rPr>
                <w:rFonts w:eastAsia="Gulim"/>
                <w:sz w:val="22"/>
                <w:szCs w:val="22"/>
              </w:rPr>
            </w:pPr>
            <w:r w:rsidRPr="00D371B9">
              <w:rPr>
                <w:rFonts w:eastAsia="Gulim"/>
                <w:sz w:val="22"/>
                <w:szCs w:val="22"/>
              </w:rPr>
              <w:t>-.11</w:t>
            </w:r>
          </w:p>
        </w:tc>
        <w:tc>
          <w:tcPr>
            <w:tcW w:w="886" w:type="dxa"/>
            <w:shd w:val="clear" w:color="auto" w:fill="auto"/>
            <w:noWrap/>
            <w:vAlign w:val="center"/>
          </w:tcPr>
          <w:p w14:paraId="5FF8C69C" w14:textId="77777777" w:rsidR="00F47B9B" w:rsidRPr="00D371B9" w:rsidRDefault="00F47B9B" w:rsidP="0080163F">
            <w:pPr>
              <w:jc w:val="center"/>
              <w:rPr>
                <w:rFonts w:eastAsia="Gulim"/>
                <w:sz w:val="22"/>
                <w:szCs w:val="22"/>
              </w:rPr>
            </w:pPr>
            <w:r w:rsidRPr="00D371B9">
              <w:rPr>
                <w:rFonts w:eastAsia="Gulim"/>
                <w:sz w:val="22"/>
                <w:szCs w:val="22"/>
              </w:rPr>
              <w:t>24</w:t>
            </w:r>
          </w:p>
        </w:tc>
        <w:tc>
          <w:tcPr>
            <w:tcW w:w="886" w:type="dxa"/>
            <w:shd w:val="clear" w:color="auto" w:fill="auto"/>
            <w:noWrap/>
            <w:vAlign w:val="center"/>
          </w:tcPr>
          <w:p w14:paraId="65E82729" w14:textId="77777777" w:rsidR="00F47B9B" w:rsidRPr="00D371B9" w:rsidRDefault="00F47B9B" w:rsidP="0080163F">
            <w:pPr>
              <w:jc w:val="center"/>
              <w:rPr>
                <w:rFonts w:eastAsia="Gulim"/>
                <w:sz w:val="22"/>
                <w:szCs w:val="22"/>
              </w:rPr>
            </w:pPr>
            <w:r w:rsidRPr="00D371B9">
              <w:rPr>
                <w:rFonts w:eastAsia="Gulim"/>
                <w:sz w:val="22"/>
                <w:szCs w:val="22"/>
              </w:rPr>
              <w:t>.91</w:t>
            </w:r>
          </w:p>
        </w:tc>
        <w:tc>
          <w:tcPr>
            <w:tcW w:w="886" w:type="dxa"/>
            <w:shd w:val="clear" w:color="auto" w:fill="auto"/>
            <w:noWrap/>
            <w:vAlign w:val="center"/>
          </w:tcPr>
          <w:p w14:paraId="16333D98" w14:textId="77777777" w:rsidR="00F47B9B" w:rsidRPr="00D371B9" w:rsidRDefault="00F47B9B" w:rsidP="0080163F">
            <w:pPr>
              <w:jc w:val="center"/>
              <w:rPr>
                <w:rFonts w:eastAsia="Gulim"/>
                <w:sz w:val="22"/>
                <w:szCs w:val="22"/>
              </w:rPr>
            </w:pPr>
            <w:r w:rsidRPr="00D371B9">
              <w:rPr>
                <w:rFonts w:eastAsia="Gulim"/>
                <w:sz w:val="22"/>
                <w:szCs w:val="22"/>
              </w:rPr>
              <w:t>.74</w:t>
            </w:r>
          </w:p>
        </w:tc>
      </w:tr>
      <w:tr w:rsidR="00F47B9B" w:rsidRPr="00D371B9" w14:paraId="4318BFBA" w14:textId="77777777" w:rsidTr="0080163F">
        <w:trPr>
          <w:trHeight w:val="312"/>
          <w:jc w:val="center"/>
        </w:trPr>
        <w:tc>
          <w:tcPr>
            <w:tcW w:w="597" w:type="dxa"/>
            <w:shd w:val="clear" w:color="auto" w:fill="auto"/>
            <w:noWrap/>
            <w:vAlign w:val="center"/>
          </w:tcPr>
          <w:p w14:paraId="7FF7BA81" w14:textId="77777777" w:rsidR="00F47B9B" w:rsidRPr="00D371B9" w:rsidRDefault="00F47B9B" w:rsidP="0080163F">
            <w:pPr>
              <w:rPr>
                <w:sz w:val="22"/>
                <w:szCs w:val="22"/>
              </w:rPr>
            </w:pPr>
            <w:r w:rsidRPr="00D371B9">
              <w:rPr>
                <w:sz w:val="22"/>
                <w:szCs w:val="22"/>
              </w:rPr>
              <w:t>140</w:t>
            </w:r>
          </w:p>
        </w:tc>
        <w:tc>
          <w:tcPr>
            <w:tcW w:w="4462" w:type="dxa"/>
            <w:shd w:val="clear" w:color="auto" w:fill="auto"/>
            <w:noWrap/>
            <w:vAlign w:val="center"/>
          </w:tcPr>
          <w:p w14:paraId="5DBAF201" w14:textId="77777777" w:rsidR="00F47B9B" w:rsidRPr="00D371B9" w:rsidRDefault="00F47B9B" w:rsidP="0080163F">
            <w:pPr>
              <w:rPr>
                <w:sz w:val="22"/>
                <w:szCs w:val="22"/>
              </w:rPr>
            </w:pPr>
            <w:proofErr w:type="spellStart"/>
            <w:r w:rsidRPr="00D371B9">
              <w:rPr>
                <w:sz w:val="22"/>
                <w:szCs w:val="22"/>
              </w:rPr>
              <w:t>Vanderheyden</w:t>
            </w:r>
            <w:proofErr w:type="spellEnd"/>
            <w:r w:rsidRPr="00D371B9">
              <w:rPr>
                <w:sz w:val="22"/>
                <w:szCs w:val="22"/>
              </w:rPr>
              <w:t xml:space="preserve"> &amp; De </w:t>
            </w:r>
            <w:proofErr w:type="spellStart"/>
            <w:r w:rsidRPr="00D371B9">
              <w:rPr>
                <w:sz w:val="22"/>
                <w:szCs w:val="22"/>
              </w:rPr>
              <w:t>Baets</w:t>
            </w:r>
            <w:proofErr w:type="spellEnd"/>
          </w:p>
        </w:tc>
        <w:tc>
          <w:tcPr>
            <w:tcW w:w="783" w:type="dxa"/>
            <w:shd w:val="clear" w:color="auto" w:fill="auto"/>
            <w:noWrap/>
            <w:vAlign w:val="center"/>
          </w:tcPr>
          <w:p w14:paraId="67E2F60A" w14:textId="77777777" w:rsidR="00F47B9B" w:rsidRPr="00D371B9" w:rsidRDefault="00F47B9B" w:rsidP="0080163F">
            <w:pPr>
              <w:rPr>
                <w:sz w:val="22"/>
                <w:szCs w:val="22"/>
              </w:rPr>
            </w:pPr>
            <w:r w:rsidRPr="00D371B9">
              <w:rPr>
                <w:sz w:val="22"/>
                <w:szCs w:val="22"/>
              </w:rPr>
              <w:t>2015</w:t>
            </w:r>
          </w:p>
        </w:tc>
        <w:tc>
          <w:tcPr>
            <w:tcW w:w="3544" w:type="dxa"/>
            <w:shd w:val="clear" w:color="auto" w:fill="auto"/>
            <w:noWrap/>
            <w:vAlign w:val="center"/>
          </w:tcPr>
          <w:p w14:paraId="0905CA22" w14:textId="77777777" w:rsidR="00F47B9B" w:rsidRPr="00D371B9" w:rsidRDefault="00F47B9B" w:rsidP="0080163F">
            <w:pPr>
              <w:jc w:val="center"/>
              <w:rPr>
                <w:sz w:val="22"/>
                <w:szCs w:val="22"/>
              </w:rPr>
            </w:pPr>
            <w:r w:rsidRPr="00D371B9">
              <w:rPr>
                <w:sz w:val="22"/>
                <w:szCs w:val="22"/>
              </w:rPr>
              <w:t>Learning and Individual Differences</w:t>
            </w:r>
          </w:p>
        </w:tc>
        <w:tc>
          <w:tcPr>
            <w:tcW w:w="885" w:type="dxa"/>
            <w:shd w:val="clear" w:color="auto" w:fill="auto"/>
            <w:noWrap/>
            <w:vAlign w:val="center"/>
          </w:tcPr>
          <w:p w14:paraId="3E282E6D" w14:textId="77777777" w:rsidR="00F47B9B" w:rsidRPr="00D371B9" w:rsidRDefault="00F47B9B" w:rsidP="0080163F">
            <w:pPr>
              <w:jc w:val="center"/>
              <w:rPr>
                <w:sz w:val="22"/>
                <w:szCs w:val="22"/>
              </w:rPr>
            </w:pPr>
            <w:r w:rsidRPr="00D371B9">
              <w:rPr>
                <w:sz w:val="22"/>
                <w:szCs w:val="22"/>
              </w:rPr>
              <w:t>-.04</w:t>
            </w:r>
          </w:p>
        </w:tc>
        <w:tc>
          <w:tcPr>
            <w:tcW w:w="886" w:type="dxa"/>
            <w:shd w:val="clear" w:color="auto" w:fill="auto"/>
            <w:noWrap/>
            <w:vAlign w:val="center"/>
          </w:tcPr>
          <w:p w14:paraId="2689EEA8" w14:textId="77777777" w:rsidR="00F47B9B" w:rsidRPr="00D371B9" w:rsidRDefault="00F47B9B" w:rsidP="0080163F">
            <w:pPr>
              <w:jc w:val="center"/>
              <w:rPr>
                <w:sz w:val="22"/>
                <w:szCs w:val="22"/>
              </w:rPr>
            </w:pPr>
            <w:r w:rsidRPr="00D371B9">
              <w:rPr>
                <w:sz w:val="22"/>
                <w:szCs w:val="22"/>
              </w:rPr>
              <w:t>159</w:t>
            </w:r>
          </w:p>
        </w:tc>
        <w:tc>
          <w:tcPr>
            <w:tcW w:w="886" w:type="dxa"/>
            <w:shd w:val="clear" w:color="auto" w:fill="auto"/>
            <w:noWrap/>
            <w:vAlign w:val="center"/>
          </w:tcPr>
          <w:p w14:paraId="14955B75" w14:textId="77777777" w:rsidR="00F47B9B" w:rsidRPr="00D371B9" w:rsidRDefault="00F47B9B" w:rsidP="0080163F">
            <w:pPr>
              <w:jc w:val="center"/>
              <w:rPr>
                <w:sz w:val="22"/>
                <w:szCs w:val="22"/>
              </w:rPr>
            </w:pPr>
            <w:r w:rsidRPr="00D371B9">
              <w:rPr>
                <w:sz w:val="22"/>
                <w:szCs w:val="22"/>
              </w:rPr>
              <w:t>.83</w:t>
            </w:r>
          </w:p>
        </w:tc>
        <w:tc>
          <w:tcPr>
            <w:tcW w:w="886" w:type="dxa"/>
            <w:shd w:val="clear" w:color="auto" w:fill="auto"/>
            <w:noWrap/>
            <w:vAlign w:val="center"/>
          </w:tcPr>
          <w:p w14:paraId="40E2425D" w14:textId="77777777" w:rsidR="00F47B9B" w:rsidRPr="00D371B9" w:rsidRDefault="00F47B9B" w:rsidP="0080163F">
            <w:pPr>
              <w:jc w:val="center"/>
              <w:rPr>
                <w:sz w:val="22"/>
                <w:szCs w:val="22"/>
              </w:rPr>
            </w:pPr>
            <w:r w:rsidRPr="00D371B9">
              <w:rPr>
                <w:sz w:val="22"/>
                <w:szCs w:val="22"/>
              </w:rPr>
              <w:t>.</w:t>
            </w:r>
          </w:p>
        </w:tc>
      </w:tr>
      <w:tr w:rsidR="00F47B9B" w:rsidRPr="00D371B9" w14:paraId="1C975115" w14:textId="77777777" w:rsidTr="0080163F">
        <w:trPr>
          <w:trHeight w:val="312"/>
          <w:jc w:val="center"/>
        </w:trPr>
        <w:tc>
          <w:tcPr>
            <w:tcW w:w="597" w:type="dxa"/>
            <w:shd w:val="clear" w:color="auto" w:fill="auto"/>
            <w:noWrap/>
            <w:vAlign w:val="center"/>
          </w:tcPr>
          <w:p w14:paraId="27802986" w14:textId="77777777" w:rsidR="00F47B9B" w:rsidRPr="00D371B9" w:rsidRDefault="00F47B9B" w:rsidP="0080163F">
            <w:pPr>
              <w:rPr>
                <w:rFonts w:eastAsia="Gulim"/>
                <w:sz w:val="22"/>
                <w:szCs w:val="22"/>
              </w:rPr>
            </w:pPr>
            <w:r w:rsidRPr="00D371B9">
              <w:rPr>
                <w:rFonts w:eastAsia="Gulim"/>
                <w:sz w:val="22"/>
                <w:szCs w:val="22"/>
              </w:rPr>
              <w:t>141</w:t>
            </w:r>
          </w:p>
        </w:tc>
        <w:tc>
          <w:tcPr>
            <w:tcW w:w="4462" w:type="dxa"/>
            <w:shd w:val="clear" w:color="auto" w:fill="auto"/>
            <w:noWrap/>
            <w:vAlign w:val="center"/>
          </w:tcPr>
          <w:p w14:paraId="7AC5C32E" w14:textId="77777777" w:rsidR="00F47B9B" w:rsidRPr="00D371B9" w:rsidRDefault="00F47B9B" w:rsidP="0080163F">
            <w:pPr>
              <w:rPr>
                <w:sz w:val="22"/>
                <w:szCs w:val="22"/>
              </w:rPr>
            </w:pPr>
            <w:r w:rsidRPr="00D371B9">
              <w:rPr>
                <w:sz w:val="22"/>
                <w:szCs w:val="22"/>
              </w:rPr>
              <w:t>Varela</w:t>
            </w:r>
          </w:p>
        </w:tc>
        <w:tc>
          <w:tcPr>
            <w:tcW w:w="783" w:type="dxa"/>
            <w:shd w:val="clear" w:color="auto" w:fill="auto"/>
            <w:noWrap/>
            <w:vAlign w:val="center"/>
          </w:tcPr>
          <w:p w14:paraId="0FDDC32F" w14:textId="77777777" w:rsidR="00F47B9B" w:rsidRPr="00D371B9" w:rsidRDefault="00F47B9B" w:rsidP="0080163F">
            <w:pPr>
              <w:rPr>
                <w:rFonts w:eastAsia="Gulim"/>
                <w:sz w:val="22"/>
                <w:szCs w:val="22"/>
              </w:rPr>
            </w:pPr>
            <w:r w:rsidRPr="00D371B9">
              <w:rPr>
                <w:rFonts w:eastAsia="Gulim"/>
                <w:sz w:val="22"/>
                <w:szCs w:val="22"/>
              </w:rPr>
              <w:t>2003</w:t>
            </w:r>
          </w:p>
        </w:tc>
        <w:tc>
          <w:tcPr>
            <w:tcW w:w="3544" w:type="dxa"/>
            <w:shd w:val="clear" w:color="auto" w:fill="auto"/>
            <w:noWrap/>
            <w:vAlign w:val="center"/>
          </w:tcPr>
          <w:p w14:paraId="4995A523" w14:textId="77777777" w:rsidR="00F47B9B" w:rsidRPr="00D371B9" w:rsidRDefault="00F47B9B" w:rsidP="0080163F">
            <w:pPr>
              <w:jc w:val="center"/>
              <w:rPr>
                <w:sz w:val="22"/>
                <w:szCs w:val="22"/>
              </w:rPr>
            </w:pPr>
            <w:r w:rsidRPr="00D371B9">
              <w:rPr>
                <w:sz w:val="22"/>
                <w:szCs w:val="22"/>
              </w:rPr>
              <w:t>Dissertation</w:t>
            </w:r>
          </w:p>
        </w:tc>
        <w:tc>
          <w:tcPr>
            <w:tcW w:w="885" w:type="dxa"/>
            <w:shd w:val="clear" w:color="auto" w:fill="auto"/>
            <w:noWrap/>
            <w:vAlign w:val="center"/>
          </w:tcPr>
          <w:p w14:paraId="0CECF900" w14:textId="77777777" w:rsidR="00F47B9B" w:rsidRPr="00D371B9" w:rsidRDefault="00F47B9B" w:rsidP="0080163F">
            <w:pPr>
              <w:jc w:val="center"/>
              <w:rPr>
                <w:rFonts w:eastAsia="Gulim"/>
                <w:sz w:val="22"/>
                <w:szCs w:val="22"/>
              </w:rPr>
            </w:pPr>
            <w:r w:rsidRPr="00D371B9">
              <w:rPr>
                <w:rFonts w:eastAsia="Gulim"/>
                <w:sz w:val="22"/>
                <w:szCs w:val="22"/>
              </w:rPr>
              <w:t>-.06</w:t>
            </w:r>
          </w:p>
        </w:tc>
        <w:tc>
          <w:tcPr>
            <w:tcW w:w="886" w:type="dxa"/>
            <w:shd w:val="clear" w:color="auto" w:fill="auto"/>
            <w:noWrap/>
            <w:vAlign w:val="center"/>
          </w:tcPr>
          <w:p w14:paraId="7A191AD6" w14:textId="77777777" w:rsidR="00F47B9B" w:rsidRPr="00D371B9" w:rsidRDefault="00F47B9B" w:rsidP="0080163F">
            <w:pPr>
              <w:jc w:val="center"/>
              <w:rPr>
                <w:rFonts w:eastAsia="Gulim"/>
                <w:sz w:val="22"/>
                <w:szCs w:val="22"/>
              </w:rPr>
            </w:pPr>
            <w:r w:rsidRPr="00D371B9">
              <w:rPr>
                <w:rFonts w:eastAsia="Gulim"/>
                <w:sz w:val="22"/>
                <w:szCs w:val="22"/>
              </w:rPr>
              <w:t>84</w:t>
            </w:r>
          </w:p>
        </w:tc>
        <w:tc>
          <w:tcPr>
            <w:tcW w:w="886" w:type="dxa"/>
            <w:shd w:val="clear" w:color="auto" w:fill="auto"/>
            <w:noWrap/>
            <w:vAlign w:val="center"/>
          </w:tcPr>
          <w:p w14:paraId="30277988" w14:textId="77777777" w:rsidR="00F47B9B" w:rsidRPr="00D371B9" w:rsidRDefault="00F47B9B" w:rsidP="0080163F">
            <w:pPr>
              <w:jc w:val="center"/>
              <w:rPr>
                <w:rFonts w:eastAsia="Gulim"/>
                <w:sz w:val="22"/>
                <w:szCs w:val="22"/>
              </w:rPr>
            </w:pPr>
            <w:r w:rsidRPr="00D371B9">
              <w:rPr>
                <w:rFonts w:eastAsia="Gulim"/>
                <w:sz w:val="22"/>
                <w:szCs w:val="22"/>
              </w:rPr>
              <w:t>.80</w:t>
            </w:r>
          </w:p>
        </w:tc>
        <w:tc>
          <w:tcPr>
            <w:tcW w:w="886" w:type="dxa"/>
            <w:shd w:val="clear" w:color="auto" w:fill="auto"/>
            <w:noWrap/>
            <w:vAlign w:val="center"/>
          </w:tcPr>
          <w:p w14:paraId="756E1E8F" w14:textId="77777777" w:rsidR="00F47B9B" w:rsidRPr="00D371B9" w:rsidRDefault="00F47B9B" w:rsidP="0080163F">
            <w:pPr>
              <w:jc w:val="center"/>
              <w:rPr>
                <w:rFonts w:eastAsia="Gulim"/>
                <w:sz w:val="22"/>
                <w:szCs w:val="22"/>
              </w:rPr>
            </w:pPr>
            <w:r w:rsidRPr="00D371B9">
              <w:rPr>
                <w:rFonts w:eastAsia="Gulim"/>
                <w:sz w:val="22"/>
                <w:szCs w:val="22"/>
              </w:rPr>
              <w:t>.67</w:t>
            </w:r>
          </w:p>
        </w:tc>
      </w:tr>
      <w:tr w:rsidR="00F47B9B" w:rsidRPr="00D371B9" w14:paraId="50962021" w14:textId="77777777" w:rsidTr="0080163F">
        <w:trPr>
          <w:trHeight w:val="312"/>
          <w:jc w:val="center"/>
        </w:trPr>
        <w:tc>
          <w:tcPr>
            <w:tcW w:w="597" w:type="dxa"/>
            <w:shd w:val="clear" w:color="auto" w:fill="auto"/>
            <w:noWrap/>
            <w:vAlign w:val="center"/>
          </w:tcPr>
          <w:p w14:paraId="740E534A" w14:textId="77777777" w:rsidR="00F47B9B" w:rsidRPr="00D371B9" w:rsidRDefault="00F47B9B" w:rsidP="0080163F">
            <w:pPr>
              <w:rPr>
                <w:sz w:val="22"/>
                <w:szCs w:val="22"/>
              </w:rPr>
            </w:pPr>
            <w:r w:rsidRPr="00D371B9">
              <w:rPr>
                <w:sz w:val="22"/>
                <w:szCs w:val="22"/>
              </w:rPr>
              <w:t>142</w:t>
            </w:r>
          </w:p>
        </w:tc>
        <w:tc>
          <w:tcPr>
            <w:tcW w:w="4462" w:type="dxa"/>
            <w:shd w:val="clear" w:color="auto" w:fill="auto"/>
            <w:noWrap/>
            <w:vAlign w:val="center"/>
          </w:tcPr>
          <w:p w14:paraId="649E34B8" w14:textId="77777777" w:rsidR="00F47B9B" w:rsidRPr="00D371B9" w:rsidRDefault="00F47B9B" w:rsidP="0080163F">
            <w:pPr>
              <w:rPr>
                <w:sz w:val="22"/>
                <w:szCs w:val="22"/>
              </w:rPr>
            </w:pPr>
            <w:r w:rsidRPr="00D371B9">
              <w:rPr>
                <w:sz w:val="22"/>
                <w:szCs w:val="22"/>
              </w:rPr>
              <w:t xml:space="preserve">Vissa &amp; </w:t>
            </w:r>
            <w:proofErr w:type="spellStart"/>
            <w:r w:rsidRPr="00D371B9">
              <w:rPr>
                <w:sz w:val="22"/>
                <w:szCs w:val="22"/>
              </w:rPr>
              <w:t>Chacar</w:t>
            </w:r>
            <w:proofErr w:type="spellEnd"/>
          </w:p>
        </w:tc>
        <w:tc>
          <w:tcPr>
            <w:tcW w:w="783" w:type="dxa"/>
            <w:shd w:val="clear" w:color="auto" w:fill="auto"/>
            <w:noWrap/>
            <w:vAlign w:val="center"/>
          </w:tcPr>
          <w:p w14:paraId="245953FB" w14:textId="77777777" w:rsidR="00F47B9B" w:rsidRPr="00D371B9" w:rsidRDefault="00F47B9B" w:rsidP="0080163F">
            <w:pPr>
              <w:rPr>
                <w:sz w:val="22"/>
                <w:szCs w:val="22"/>
              </w:rPr>
            </w:pPr>
            <w:r w:rsidRPr="00D371B9">
              <w:rPr>
                <w:sz w:val="22"/>
                <w:szCs w:val="22"/>
              </w:rPr>
              <w:t>2009</w:t>
            </w:r>
          </w:p>
        </w:tc>
        <w:tc>
          <w:tcPr>
            <w:tcW w:w="3544" w:type="dxa"/>
            <w:shd w:val="clear" w:color="auto" w:fill="auto"/>
            <w:noWrap/>
            <w:vAlign w:val="center"/>
          </w:tcPr>
          <w:p w14:paraId="11F7958F" w14:textId="77777777" w:rsidR="00F47B9B" w:rsidRPr="00D371B9" w:rsidRDefault="00F47B9B" w:rsidP="0080163F">
            <w:pPr>
              <w:jc w:val="center"/>
              <w:rPr>
                <w:sz w:val="22"/>
                <w:szCs w:val="22"/>
              </w:rPr>
            </w:pPr>
            <w:r w:rsidRPr="00D371B9">
              <w:rPr>
                <w:sz w:val="22"/>
                <w:szCs w:val="22"/>
              </w:rPr>
              <w:t xml:space="preserve">Strat </w:t>
            </w:r>
            <w:proofErr w:type="spellStart"/>
            <w:r w:rsidRPr="00D371B9">
              <w:rPr>
                <w:sz w:val="22"/>
                <w:szCs w:val="22"/>
              </w:rPr>
              <w:t>Mngmnt</w:t>
            </w:r>
            <w:proofErr w:type="spellEnd"/>
            <w:r w:rsidRPr="00D371B9">
              <w:rPr>
                <w:sz w:val="22"/>
                <w:szCs w:val="22"/>
              </w:rPr>
              <w:t xml:space="preserve"> J</w:t>
            </w:r>
          </w:p>
        </w:tc>
        <w:tc>
          <w:tcPr>
            <w:tcW w:w="885" w:type="dxa"/>
            <w:shd w:val="clear" w:color="auto" w:fill="auto"/>
            <w:noWrap/>
            <w:vAlign w:val="center"/>
          </w:tcPr>
          <w:p w14:paraId="62314C77" w14:textId="77777777" w:rsidR="00F47B9B" w:rsidRPr="00D371B9" w:rsidRDefault="00F47B9B" w:rsidP="0080163F">
            <w:pPr>
              <w:jc w:val="center"/>
              <w:rPr>
                <w:sz w:val="22"/>
                <w:szCs w:val="22"/>
              </w:rPr>
            </w:pPr>
            <w:r w:rsidRPr="00D371B9">
              <w:rPr>
                <w:sz w:val="22"/>
                <w:szCs w:val="22"/>
              </w:rPr>
              <w:t>-.22</w:t>
            </w:r>
          </w:p>
        </w:tc>
        <w:tc>
          <w:tcPr>
            <w:tcW w:w="886" w:type="dxa"/>
            <w:shd w:val="clear" w:color="auto" w:fill="auto"/>
            <w:noWrap/>
            <w:vAlign w:val="center"/>
          </w:tcPr>
          <w:p w14:paraId="184F4FF1" w14:textId="77777777" w:rsidR="00F47B9B" w:rsidRPr="00D371B9" w:rsidRDefault="00F47B9B" w:rsidP="0080163F">
            <w:pPr>
              <w:jc w:val="center"/>
              <w:rPr>
                <w:sz w:val="22"/>
                <w:szCs w:val="22"/>
              </w:rPr>
            </w:pPr>
            <w:r w:rsidRPr="00D371B9">
              <w:rPr>
                <w:sz w:val="22"/>
                <w:szCs w:val="22"/>
              </w:rPr>
              <w:t>84</w:t>
            </w:r>
          </w:p>
        </w:tc>
        <w:tc>
          <w:tcPr>
            <w:tcW w:w="886" w:type="dxa"/>
            <w:shd w:val="clear" w:color="auto" w:fill="auto"/>
            <w:noWrap/>
            <w:vAlign w:val="center"/>
          </w:tcPr>
          <w:p w14:paraId="35BA9ACE" w14:textId="77777777" w:rsidR="00F47B9B" w:rsidRPr="00D371B9" w:rsidRDefault="00F47B9B" w:rsidP="0080163F">
            <w:pPr>
              <w:jc w:val="center"/>
              <w:rPr>
                <w:sz w:val="22"/>
                <w:szCs w:val="22"/>
              </w:rPr>
            </w:pPr>
            <w:r w:rsidRPr="00D371B9">
              <w:rPr>
                <w:sz w:val="22"/>
                <w:szCs w:val="22"/>
              </w:rPr>
              <w:t>.91</w:t>
            </w:r>
          </w:p>
        </w:tc>
        <w:tc>
          <w:tcPr>
            <w:tcW w:w="886" w:type="dxa"/>
            <w:shd w:val="clear" w:color="auto" w:fill="auto"/>
            <w:noWrap/>
            <w:vAlign w:val="center"/>
          </w:tcPr>
          <w:p w14:paraId="52D1AAE6" w14:textId="77777777" w:rsidR="00F47B9B" w:rsidRPr="00D371B9" w:rsidRDefault="00F47B9B" w:rsidP="0080163F">
            <w:pPr>
              <w:jc w:val="center"/>
              <w:rPr>
                <w:sz w:val="22"/>
                <w:szCs w:val="22"/>
              </w:rPr>
            </w:pPr>
            <w:r w:rsidRPr="00D371B9">
              <w:rPr>
                <w:sz w:val="22"/>
                <w:szCs w:val="22"/>
              </w:rPr>
              <w:t>.91</w:t>
            </w:r>
          </w:p>
        </w:tc>
      </w:tr>
      <w:tr w:rsidR="00F47B9B" w:rsidRPr="00D371B9" w14:paraId="50F68DE3" w14:textId="77777777" w:rsidTr="0080163F">
        <w:trPr>
          <w:trHeight w:val="312"/>
          <w:jc w:val="center"/>
        </w:trPr>
        <w:tc>
          <w:tcPr>
            <w:tcW w:w="597" w:type="dxa"/>
            <w:shd w:val="clear" w:color="auto" w:fill="auto"/>
            <w:noWrap/>
            <w:vAlign w:val="center"/>
          </w:tcPr>
          <w:p w14:paraId="2A5B8561" w14:textId="77777777" w:rsidR="00F47B9B" w:rsidRPr="00D371B9" w:rsidRDefault="00F47B9B" w:rsidP="0080163F">
            <w:pPr>
              <w:rPr>
                <w:rFonts w:eastAsia="Gulim"/>
                <w:sz w:val="22"/>
                <w:szCs w:val="22"/>
              </w:rPr>
            </w:pPr>
            <w:r w:rsidRPr="00D371B9">
              <w:rPr>
                <w:rFonts w:eastAsia="Gulim"/>
                <w:sz w:val="22"/>
                <w:szCs w:val="22"/>
              </w:rPr>
              <w:t>143</w:t>
            </w:r>
          </w:p>
        </w:tc>
        <w:tc>
          <w:tcPr>
            <w:tcW w:w="4462" w:type="dxa"/>
            <w:shd w:val="clear" w:color="auto" w:fill="auto"/>
            <w:noWrap/>
            <w:vAlign w:val="center"/>
          </w:tcPr>
          <w:p w14:paraId="1418A997" w14:textId="77777777" w:rsidR="00F47B9B" w:rsidRPr="00D371B9" w:rsidRDefault="00F47B9B" w:rsidP="0080163F">
            <w:pPr>
              <w:rPr>
                <w:rFonts w:eastAsia="Gulim"/>
                <w:sz w:val="22"/>
                <w:szCs w:val="22"/>
              </w:rPr>
            </w:pPr>
            <w:proofErr w:type="spellStart"/>
            <w:r w:rsidRPr="00D371B9">
              <w:rPr>
                <w:sz w:val="22"/>
                <w:szCs w:val="22"/>
              </w:rPr>
              <w:t>Vodosek</w:t>
            </w:r>
            <w:proofErr w:type="spellEnd"/>
          </w:p>
        </w:tc>
        <w:tc>
          <w:tcPr>
            <w:tcW w:w="783" w:type="dxa"/>
            <w:shd w:val="clear" w:color="auto" w:fill="auto"/>
            <w:noWrap/>
            <w:vAlign w:val="center"/>
          </w:tcPr>
          <w:p w14:paraId="112EC70C" w14:textId="77777777" w:rsidR="00F47B9B" w:rsidRPr="00D371B9" w:rsidRDefault="00F47B9B" w:rsidP="0080163F">
            <w:pPr>
              <w:rPr>
                <w:rFonts w:eastAsia="Gulim"/>
                <w:sz w:val="22"/>
                <w:szCs w:val="22"/>
              </w:rPr>
            </w:pPr>
            <w:r w:rsidRPr="00D371B9">
              <w:rPr>
                <w:rFonts w:eastAsia="Gulim"/>
                <w:sz w:val="22"/>
                <w:szCs w:val="22"/>
              </w:rPr>
              <w:t>2007</w:t>
            </w:r>
          </w:p>
        </w:tc>
        <w:tc>
          <w:tcPr>
            <w:tcW w:w="3544" w:type="dxa"/>
            <w:shd w:val="clear" w:color="auto" w:fill="auto"/>
            <w:noWrap/>
            <w:vAlign w:val="center"/>
          </w:tcPr>
          <w:p w14:paraId="4A96CBE2" w14:textId="77777777" w:rsidR="00F47B9B" w:rsidRPr="00D371B9" w:rsidRDefault="00F47B9B" w:rsidP="0080163F">
            <w:pPr>
              <w:jc w:val="center"/>
              <w:rPr>
                <w:rFonts w:eastAsia="Gulim"/>
                <w:sz w:val="22"/>
                <w:szCs w:val="22"/>
              </w:rPr>
            </w:pPr>
            <w:proofErr w:type="spellStart"/>
            <w:r w:rsidRPr="00D371B9">
              <w:rPr>
                <w:sz w:val="22"/>
                <w:szCs w:val="22"/>
              </w:rPr>
              <w:t>Intrntnl</w:t>
            </w:r>
            <w:proofErr w:type="spellEnd"/>
            <w:r w:rsidRPr="00D371B9">
              <w:rPr>
                <w:sz w:val="22"/>
                <w:szCs w:val="22"/>
              </w:rPr>
              <w:t xml:space="preserve"> J of Conflict </w:t>
            </w:r>
            <w:proofErr w:type="spellStart"/>
            <w:r w:rsidRPr="00D371B9">
              <w:rPr>
                <w:sz w:val="22"/>
                <w:szCs w:val="22"/>
              </w:rPr>
              <w:t>Mngmt</w:t>
            </w:r>
            <w:proofErr w:type="spellEnd"/>
          </w:p>
        </w:tc>
        <w:tc>
          <w:tcPr>
            <w:tcW w:w="885" w:type="dxa"/>
            <w:shd w:val="clear" w:color="auto" w:fill="auto"/>
            <w:noWrap/>
            <w:vAlign w:val="center"/>
          </w:tcPr>
          <w:p w14:paraId="1618839B" w14:textId="77777777" w:rsidR="00F47B9B" w:rsidRPr="00D371B9" w:rsidRDefault="00F47B9B" w:rsidP="0080163F">
            <w:pPr>
              <w:jc w:val="center"/>
              <w:rPr>
                <w:rFonts w:eastAsia="Gulim"/>
                <w:sz w:val="22"/>
                <w:szCs w:val="22"/>
              </w:rPr>
            </w:pPr>
            <w:r w:rsidRPr="00D371B9">
              <w:rPr>
                <w:rFonts w:eastAsia="Gulim"/>
                <w:sz w:val="22"/>
                <w:szCs w:val="22"/>
              </w:rPr>
              <w:t>-.29</w:t>
            </w:r>
          </w:p>
        </w:tc>
        <w:tc>
          <w:tcPr>
            <w:tcW w:w="886" w:type="dxa"/>
            <w:shd w:val="clear" w:color="auto" w:fill="auto"/>
            <w:noWrap/>
            <w:vAlign w:val="center"/>
          </w:tcPr>
          <w:p w14:paraId="457D975E" w14:textId="77777777" w:rsidR="00F47B9B" w:rsidRPr="00D371B9" w:rsidRDefault="00F47B9B" w:rsidP="0080163F">
            <w:pPr>
              <w:jc w:val="center"/>
              <w:rPr>
                <w:rFonts w:eastAsia="Gulim"/>
                <w:sz w:val="22"/>
                <w:szCs w:val="22"/>
              </w:rPr>
            </w:pPr>
            <w:r w:rsidRPr="00D371B9">
              <w:rPr>
                <w:rFonts w:eastAsia="Gulim"/>
                <w:sz w:val="22"/>
                <w:szCs w:val="22"/>
              </w:rPr>
              <w:t>76</w:t>
            </w:r>
          </w:p>
        </w:tc>
        <w:tc>
          <w:tcPr>
            <w:tcW w:w="886" w:type="dxa"/>
            <w:shd w:val="clear" w:color="auto" w:fill="auto"/>
            <w:noWrap/>
            <w:vAlign w:val="center"/>
          </w:tcPr>
          <w:p w14:paraId="7E24C49D" w14:textId="77777777" w:rsidR="00F47B9B" w:rsidRPr="00D371B9" w:rsidRDefault="00F47B9B" w:rsidP="0080163F">
            <w:pPr>
              <w:jc w:val="center"/>
              <w:rPr>
                <w:rFonts w:eastAsia="Gulim"/>
                <w:sz w:val="22"/>
                <w:szCs w:val="22"/>
              </w:rPr>
            </w:pPr>
            <w:r w:rsidRPr="00D371B9">
              <w:rPr>
                <w:rFonts w:eastAsia="Gulim"/>
                <w:sz w:val="22"/>
                <w:szCs w:val="22"/>
              </w:rPr>
              <w:t>.70</w:t>
            </w:r>
          </w:p>
        </w:tc>
        <w:tc>
          <w:tcPr>
            <w:tcW w:w="886" w:type="dxa"/>
            <w:shd w:val="clear" w:color="auto" w:fill="auto"/>
            <w:noWrap/>
            <w:vAlign w:val="center"/>
          </w:tcPr>
          <w:p w14:paraId="6397C893" w14:textId="77777777" w:rsidR="00F47B9B" w:rsidRPr="00D371B9" w:rsidRDefault="00F47B9B" w:rsidP="0080163F">
            <w:pPr>
              <w:jc w:val="center"/>
              <w:rPr>
                <w:rFonts w:eastAsia="Gulim"/>
                <w:sz w:val="22"/>
                <w:szCs w:val="22"/>
              </w:rPr>
            </w:pPr>
            <w:r w:rsidRPr="00D371B9">
              <w:rPr>
                <w:rFonts w:eastAsia="Gulim"/>
                <w:sz w:val="22"/>
                <w:szCs w:val="22"/>
              </w:rPr>
              <w:t>.92</w:t>
            </w:r>
          </w:p>
        </w:tc>
      </w:tr>
      <w:tr w:rsidR="00F47B9B" w:rsidRPr="00D371B9" w14:paraId="57A81750" w14:textId="77777777" w:rsidTr="0080163F">
        <w:trPr>
          <w:trHeight w:val="312"/>
          <w:jc w:val="center"/>
        </w:trPr>
        <w:tc>
          <w:tcPr>
            <w:tcW w:w="597" w:type="dxa"/>
            <w:shd w:val="clear" w:color="auto" w:fill="auto"/>
            <w:noWrap/>
            <w:vAlign w:val="center"/>
          </w:tcPr>
          <w:p w14:paraId="1DAE192E" w14:textId="77777777" w:rsidR="00F47B9B" w:rsidRPr="00D371B9" w:rsidRDefault="00F47B9B" w:rsidP="0080163F">
            <w:pPr>
              <w:rPr>
                <w:sz w:val="22"/>
                <w:szCs w:val="22"/>
              </w:rPr>
            </w:pPr>
            <w:r w:rsidRPr="00D371B9">
              <w:rPr>
                <w:sz w:val="22"/>
                <w:szCs w:val="22"/>
              </w:rPr>
              <w:t>144</w:t>
            </w:r>
          </w:p>
        </w:tc>
        <w:tc>
          <w:tcPr>
            <w:tcW w:w="4462" w:type="dxa"/>
            <w:shd w:val="clear" w:color="auto" w:fill="auto"/>
            <w:noWrap/>
            <w:vAlign w:val="center"/>
          </w:tcPr>
          <w:p w14:paraId="3B08B9C6" w14:textId="77777777" w:rsidR="00F47B9B" w:rsidRPr="00D371B9" w:rsidRDefault="00F47B9B" w:rsidP="0080163F">
            <w:pPr>
              <w:rPr>
                <w:sz w:val="22"/>
                <w:szCs w:val="22"/>
              </w:rPr>
            </w:pPr>
            <w:r w:rsidRPr="00D371B9">
              <w:rPr>
                <w:sz w:val="22"/>
                <w:szCs w:val="22"/>
              </w:rPr>
              <w:t xml:space="preserve">Watson, </w:t>
            </w:r>
            <w:proofErr w:type="spellStart"/>
            <w:r w:rsidRPr="00D371B9">
              <w:rPr>
                <w:sz w:val="22"/>
                <w:szCs w:val="22"/>
              </w:rPr>
              <w:t>Minzenmayer</w:t>
            </w:r>
            <w:proofErr w:type="spellEnd"/>
            <w:r w:rsidRPr="00D371B9">
              <w:rPr>
                <w:sz w:val="22"/>
                <w:szCs w:val="22"/>
              </w:rPr>
              <w:t>, &amp; Bowler</w:t>
            </w:r>
          </w:p>
        </w:tc>
        <w:tc>
          <w:tcPr>
            <w:tcW w:w="783" w:type="dxa"/>
            <w:shd w:val="clear" w:color="auto" w:fill="auto"/>
            <w:noWrap/>
            <w:vAlign w:val="center"/>
          </w:tcPr>
          <w:p w14:paraId="58CBC662" w14:textId="77777777" w:rsidR="00F47B9B" w:rsidRPr="00D371B9" w:rsidRDefault="00F47B9B" w:rsidP="0080163F">
            <w:pPr>
              <w:rPr>
                <w:sz w:val="22"/>
                <w:szCs w:val="22"/>
              </w:rPr>
            </w:pPr>
            <w:r w:rsidRPr="00D371B9">
              <w:rPr>
                <w:sz w:val="22"/>
                <w:szCs w:val="22"/>
              </w:rPr>
              <w:t>2006</w:t>
            </w:r>
          </w:p>
        </w:tc>
        <w:tc>
          <w:tcPr>
            <w:tcW w:w="3544" w:type="dxa"/>
            <w:shd w:val="clear" w:color="auto" w:fill="auto"/>
            <w:noWrap/>
            <w:vAlign w:val="center"/>
          </w:tcPr>
          <w:p w14:paraId="1C867532" w14:textId="77777777" w:rsidR="00F47B9B" w:rsidRPr="00D371B9" w:rsidRDefault="00F47B9B" w:rsidP="0080163F">
            <w:pPr>
              <w:jc w:val="center"/>
              <w:rPr>
                <w:sz w:val="22"/>
                <w:szCs w:val="22"/>
              </w:rPr>
            </w:pPr>
            <w:r w:rsidRPr="00D371B9">
              <w:rPr>
                <w:sz w:val="22"/>
                <w:szCs w:val="22"/>
              </w:rPr>
              <w:t>J of Applied Social Psychol</w:t>
            </w:r>
          </w:p>
        </w:tc>
        <w:tc>
          <w:tcPr>
            <w:tcW w:w="885" w:type="dxa"/>
            <w:shd w:val="clear" w:color="auto" w:fill="auto"/>
            <w:noWrap/>
            <w:vAlign w:val="center"/>
          </w:tcPr>
          <w:p w14:paraId="6D4ABF9A" w14:textId="77777777" w:rsidR="00F47B9B" w:rsidRPr="00D371B9" w:rsidRDefault="00F47B9B" w:rsidP="0080163F">
            <w:pPr>
              <w:jc w:val="center"/>
              <w:rPr>
                <w:sz w:val="22"/>
                <w:szCs w:val="22"/>
              </w:rPr>
            </w:pPr>
            <w:r w:rsidRPr="00D371B9">
              <w:rPr>
                <w:sz w:val="22"/>
                <w:szCs w:val="22"/>
              </w:rPr>
              <w:t>.18</w:t>
            </w:r>
          </w:p>
        </w:tc>
        <w:tc>
          <w:tcPr>
            <w:tcW w:w="886" w:type="dxa"/>
            <w:shd w:val="clear" w:color="auto" w:fill="auto"/>
            <w:noWrap/>
            <w:vAlign w:val="center"/>
          </w:tcPr>
          <w:p w14:paraId="67A558E0" w14:textId="77777777" w:rsidR="00F47B9B" w:rsidRPr="00D371B9" w:rsidRDefault="00F47B9B" w:rsidP="0080163F">
            <w:pPr>
              <w:jc w:val="center"/>
              <w:rPr>
                <w:sz w:val="22"/>
                <w:szCs w:val="22"/>
              </w:rPr>
            </w:pPr>
            <w:r w:rsidRPr="00D371B9">
              <w:rPr>
                <w:sz w:val="22"/>
                <w:szCs w:val="22"/>
              </w:rPr>
              <w:t>244</w:t>
            </w:r>
          </w:p>
        </w:tc>
        <w:tc>
          <w:tcPr>
            <w:tcW w:w="886" w:type="dxa"/>
            <w:shd w:val="clear" w:color="auto" w:fill="auto"/>
            <w:noWrap/>
            <w:vAlign w:val="center"/>
          </w:tcPr>
          <w:p w14:paraId="4D4F72CC" w14:textId="77777777" w:rsidR="00F47B9B" w:rsidRPr="00D371B9" w:rsidRDefault="00F47B9B" w:rsidP="0080163F">
            <w:pPr>
              <w:jc w:val="center"/>
              <w:rPr>
                <w:sz w:val="22"/>
                <w:szCs w:val="22"/>
              </w:rPr>
            </w:pPr>
            <w:r w:rsidRPr="00D371B9">
              <w:rPr>
                <w:sz w:val="22"/>
                <w:szCs w:val="22"/>
              </w:rPr>
              <w:t>.79</w:t>
            </w:r>
          </w:p>
        </w:tc>
        <w:tc>
          <w:tcPr>
            <w:tcW w:w="886" w:type="dxa"/>
            <w:shd w:val="clear" w:color="auto" w:fill="auto"/>
            <w:noWrap/>
            <w:vAlign w:val="center"/>
          </w:tcPr>
          <w:p w14:paraId="7BF3EBC0" w14:textId="77777777" w:rsidR="00F47B9B" w:rsidRPr="00D371B9" w:rsidRDefault="00F47B9B" w:rsidP="0080163F">
            <w:pPr>
              <w:jc w:val="center"/>
              <w:rPr>
                <w:sz w:val="22"/>
                <w:szCs w:val="22"/>
              </w:rPr>
            </w:pPr>
            <w:r w:rsidRPr="00D371B9">
              <w:rPr>
                <w:sz w:val="22"/>
                <w:szCs w:val="22"/>
              </w:rPr>
              <w:t>.83</w:t>
            </w:r>
          </w:p>
        </w:tc>
      </w:tr>
      <w:tr w:rsidR="00F47B9B" w:rsidRPr="00D371B9" w14:paraId="0CBEC718" w14:textId="77777777" w:rsidTr="0080163F">
        <w:trPr>
          <w:trHeight w:val="312"/>
          <w:jc w:val="center"/>
        </w:trPr>
        <w:tc>
          <w:tcPr>
            <w:tcW w:w="597" w:type="dxa"/>
            <w:shd w:val="clear" w:color="auto" w:fill="auto"/>
            <w:noWrap/>
            <w:vAlign w:val="center"/>
          </w:tcPr>
          <w:p w14:paraId="66934DEC" w14:textId="77777777" w:rsidR="00F47B9B" w:rsidRPr="00D371B9" w:rsidRDefault="00F47B9B" w:rsidP="0080163F">
            <w:pPr>
              <w:rPr>
                <w:sz w:val="22"/>
                <w:szCs w:val="22"/>
              </w:rPr>
            </w:pPr>
            <w:r w:rsidRPr="00D371B9">
              <w:rPr>
                <w:sz w:val="22"/>
                <w:szCs w:val="22"/>
              </w:rPr>
              <w:t>145</w:t>
            </w:r>
          </w:p>
        </w:tc>
        <w:tc>
          <w:tcPr>
            <w:tcW w:w="4462" w:type="dxa"/>
            <w:shd w:val="clear" w:color="auto" w:fill="auto"/>
            <w:noWrap/>
            <w:vAlign w:val="center"/>
          </w:tcPr>
          <w:p w14:paraId="3C214C39" w14:textId="77777777" w:rsidR="00F47B9B" w:rsidRPr="00D371B9" w:rsidRDefault="00F47B9B" w:rsidP="0080163F">
            <w:pPr>
              <w:rPr>
                <w:sz w:val="22"/>
                <w:szCs w:val="22"/>
              </w:rPr>
            </w:pPr>
            <w:proofErr w:type="spellStart"/>
            <w:r w:rsidRPr="00D371B9">
              <w:rPr>
                <w:sz w:val="22"/>
                <w:szCs w:val="22"/>
              </w:rPr>
              <w:t>Woehr</w:t>
            </w:r>
            <w:proofErr w:type="spellEnd"/>
            <w:r w:rsidRPr="00D371B9">
              <w:rPr>
                <w:sz w:val="22"/>
                <w:szCs w:val="22"/>
              </w:rPr>
              <w:t xml:space="preserve">, </w:t>
            </w:r>
            <w:proofErr w:type="spellStart"/>
            <w:r w:rsidRPr="00D371B9">
              <w:rPr>
                <w:sz w:val="22"/>
                <w:szCs w:val="22"/>
              </w:rPr>
              <w:t>Arciniega</w:t>
            </w:r>
            <w:proofErr w:type="spellEnd"/>
            <w:r w:rsidRPr="00D371B9">
              <w:rPr>
                <w:sz w:val="22"/>
                <w:szCs w:val="22"/>
              </w:rPr>
              <w:t>, &amp; Poling</w:t>
            </w:r>
          </w:p>
        </w:tc>
        <w:tc>
          <w:tcPr>
            <w:tcW w:w="783" w:type="dxa"/>
            <w:shd w:val="clear" w:color="auto" w:fill="auto"/>
            <w:noWrap/>
            <w:vAlign w:val="center"/>
          </w:tcPr>
          <w:p w14:paraId="6475F95A" w14:textId="77777777" w:rsidR="00F47B9B" w:rsidRPr="00D371B9" w:rsidRDefault="00F47B9B" w:rsidP="0080163F">
            <w:pPr>
              <w:rPr>
                <w:sz w:val="22"/>
                <w:szCs w:val="22"/>
              </w:rPr>
            </w:pPr>
            <w:r w:rsidRPr="00D371B9">
              <w:rPr>
                <w:sz w:val="22"/>
                <w:szCs w:val="22"/>
              </w:rPr>
              <w:t>2013</w:t>
            </w:r>
          </w:p>
        </w:tc>
        <w:tc>
          <w:tcPr>
            <w:tcW w:w="3544" w:type="dxa"/>
            <w:shd w:val="clear" w:color="auto" w:fill="auto"/>
            <w:noWrap/>
            <w:vAlign w:val="center"/>
          </w:tcPr>
          <w:p w14:paraId="1CEBD8F3" w14:textId="77777777" w:rsidR="00F47B9B" w:rsidRPr="00D371B9" w:rsidRDefault="00F47B9B" w:rsidP="0080163F">
            <w:pPr>
              <w:jc w:val="center"/>
              <w:rPr>
                <w:sz w:val="22"/>
                <w:szCs w:val="22"/>
              </w:rPr>
            </w:pPr>
            <w:r w:rsidRPr="00D371B9">
              <w:rPr>
                <w:sz w:val="22"/>
                <w:szCs w:val="22"/>
              </w:rPr>
              <w:t>J Bus Psychol</w:t>
            </w:r>
          </w:p>
        </w:tc>
        <w:tc>
          <w:tcPr>
            <w:tcW w:w="885" w:type="dxa"/>
            <w:shd w:val="clear" w:color="auto" w:fill="auto"/>
            <w:noWrap/>
            <w:vAlign w:val="center"/>
          </w:tcPr>
          <w:p w14:paraId="1EEEA14B" w14:textId="77777777" w:rsidR="00F47B9B" w:rsidRPr="00D371B9" w:rsidRDefault="00F47B9B" w:rsidP="0080163F">
            <w:pPr>
              <w:jc w:val="center"/>
              <w:rPr>
                <w:sz w:val="22"/>
                <w:szCs w:val="22"/>
              </w:rPr>
            </w:pPr>
            <w:r w:rsidRPr="00D371B9">
              <w:rPr>
                <w:sz w:val="22"/>
                <w:szCs w:val="22"/>
              </w:rPr>
              <w:t>-.14</w:t>
            </w:r>
          </w:p>
        </w:tc>
        <w:tc>
          <w:tcPr>
            <w:tcW w:w="886" w:type="dxa"/>
            <w:shd w:val="clear" w:color="auto" w:fill="auto"/>
            <w:noWrap/>
            <w:vAlign w:val="center"/>
          </w:tcPr>
          <w:p w14:paraId="43AE8ADE" w14:textId="77777777" w:rsidR="00F47B9B" w:rsidRPr="00D371B9" w:rsidRDefault="00F47B9B" w:rsidP="0080163F">
            <w:pPr>
              <w:jc w:val="center"/>
              <w:rPr>
                <w:sz w:val="22"/>
                <w:szCs w:val="22"/>
              </w:rPr>
            </w:pPr>
            <w:r w:rsidRPr="00D371B9">
              <w:rPr>
                <w:sz w:val="22"/>
                <w:szCs w:val="22"/>
              </w:rPr>
              <w:t>60</w:t>
            </w:r>
          </w:p>
        </w:tc>
        <w:tc>
          <w:tcPr>
            <w:tcW w:w="886" w:type="dxa"/>
            <w:shd w:val="clear" w:color="auto" w:fill="auto"/>
            <w:noWrap/>
            <w:vAlign w:val="center"/>
          </w:tcPr>
          <w:p w14:paraId="1A125193" w14:textId="77777777" w:rsidR="00F47B9B" w:rsidRPr="00D371B9" w:rsidRDefault="00F47B9B" w:rsidP="0080163F">
            <w:pPr>
              <w:jc w:val="center"/>
              <w:rPr>
                <w:sz w:val="22"/>
                <w:szCs w:val="22"/>
              </w:rPr>
            </w:pPr>
            <w:r w:rsidRPr="00D371B9">
              <w:rPr>
                <w:sz w:val="22"/>
                <w:szCs w:val="22"/>
              </w:rPr>
              <w:t>.69</w:t>
            </w:r>
          </w:p>
        </w:tc>
        <w:tc>
          <w:tcPr>
            <w:tcW w:w="886" w:type="dxa"/>
            <w:shd w:val="clear" w:color="auto" w:fill="auto"/>
            <w:noWrap/>
            <w:vAlign w:val="center"/>
          </w:tcPr>
          <w:p w14:paraId="4BD02F98" w14:textId="77777777" w:rsidR="00F47B9B" w:rsidRPr="00D371B9" w:rsidRDefault="00F47B9B" w:rsidP="0080163F">
            <w:pPr>
              <w:jc w:val="center"/>
              <w:rPr>
                <w:sz w:val="22"/>
                <w:szCs w:val="22"/>
              </w:rPr>
            </w:pPr>
            <w:r w:rsidRPr="00D371B9">
              <w:rPr>
                <w:sz w:val="22"/>
                <w:szCs w:val="22"/>
              </w:rPr>
              <w:t>.74</w:t>
            </w:r>
          </w:p>
        </w:tc>
      </w:tr>
      <w:tr w:rsidR="00F47B9B" w:rsidRPr="00D371B9" w14:paraId="5BC2BFFE" w14:textId="77777777" w:rsidTr="0080163F">
        <w:trPr>
          <w:trHeight w:val="312"/>
          <w:jc w:val="center"/>
        </w:trPr>
        <w:tc>
          <w:tcPr>
            <w:tcW w:w="597" w:type="dxa"/>
            <w:shd w:val="clear" w:color="auto" w:fill="auto"/>
            <w:noWrap/>
            <w:vAlign w:val="center"/>
          </w:tcPr>
          <w:p w14:paraId="0DE89447" w14:textId="77777777" w:rsidR="00F47B9B" w:rsidRPr="00D371B9" w:rsidRDefault="00F47B9B" w:rsidP="0080163F">
            <w:pPr>
              <w:rPr>
                <w:sz w:val="22"/>
                <w:szCs w:val="22"/>
              </w:rPr>
            </w:pPr>
            <w:r w:rsidRPr="00D371B9">
              <w:rPr>
                <w:sz w:val="22"/>
                <w:szCs w:val="22"/>
              </w:rPr>
              <w:t>146</w:t>
            </w:r>
          </w:p>
        </w:tc>
        <w:tc>
          <w:tcPr>
            <w:tcW w:w="4462" w:type="dxa"/>
            <w:shd w:val="clear" w:color="auto" w:fill="auto"/>
            <w:noWrap/>
            <w:vAlign w:val="center"/>
          </w:tcPr>
          <w:p w14:paraId="2E8D0FE2" w14:textId="77777777" w:rsidR="00F47B9B" w:rsidRPr="00D371B9" w:rsidRDefault="00F47B9B" w:rsidP="0080163F">
            <w:pPr>
              <w:rPr>
                <w:sz w:val="22"/>
                <w:szCs w:val="22"/>
              </w:rPr>
            </w:pPr>
            <w:r w:rsidRPr="00D371B9">
              <w:rPr>
                <w:sz w:val="22"/>
                <w:szCs w:val="22"/>
              </w:rPr>
              <w:t>Zaman (sample 1)</w:t>
            </w:r>
          </w:p>
        </w:tc>
        <w:tc>
          <w:tcPr>
            <w:tcW w:w="783" w:type="dxa"/>
            <w:shd w:val="clear" w:color="auto" w:fill="auto"/>
            <w:noWrap/>
            <w:vAlign w:val="center"/>
          </w:tcPr>
          <w:p w14:paraId="74A70B65" w14:textId="77777777" w:rsidR="00F47B9B" w:rsidRPr="00D371B9" w:rsidRDefault="00F47B9B" w:rsidP="0080163F">
            <w:pPr>
              <w:rPr>
                <w:sz w:val="22"/>
                <w:szCs w:val="22"/>
              </w:rPr>
            </w:pPr>
            <w:r w:rsidRPr="00D371B9">
              <w:rPr>
                <w:sz w:val="22"/>
                <w:szCs w:val="22"/>
              </w:rPr>
              <w:t>2008</w:t>
            </w:r>
          </w:p>
        </w:tc>
        <w:tc>
          <w:tcPr>
            <w:tcW w:w="3544" w:type="dxa"/>
            <w:shd w:val="clear" w:color="auto" w:fill="auto"/>
            <w:noWrap/>
            <w:vAlign w:val="center"/>
          </w:tcPr>
          <w:p w14:paraId="476D07AB" w14:textId="77777777" w:rsidR="00F47B9B" w:rsidRPr="00D371B9" w:rsidRDefault="00F47B9B" w:rsidP="0080163F">
            <w:pPr>
              <w:jc w:val="center"/>
              <w:rPr>
                <w:sz w:val="22"/>
                <w:szCs w:val="22"/>
              </w:rPr>
            </w:pPr>
            <w:r w:rsidRPr="00D371B9">
              <w:rPr>
                <w:sz w:val="22"/>
                <w:szCs w:val="22"/>
              </w:rPr>
              <w:t>Leadership &amp; Org Dev J</w:t>
            </w:r>
          </w:p>
        </w:tc>
        <w:tc>
          <w:tcPr>
            <w:tcW w:w="885" w:type="dxa"/>
            <w:shd w:val="clear" w:color="auto" w:fill="auto"/>
            <w:noWrap/>
            <w:vAlign w:val="center"/>
          </w:tcPr>
          <w:p w14:paraId="3CCC0D34" w14:textId="77777777" w:rsidR="00F47B9B" w:rsidRPr="00D371B9" w:rsidRDefault="00F47B9B" w:rsidP="0080163F">
            <w:pPr>
              <w:jc w:val="center"/>
              <w:rPr>
                <w:sz w:val="22"/>
                <w:szCs w:val="22"/>
              </w:rPr>
            </w:pPr>
            <w:r w:rsidRPr="00D371B9">
              <w:rPr>
                <w:sz w:val="22"/>
                <w:szCs w:val="22"/>
              </w:rPr>
              <w:t>-.22</w:t>
            </w:r>
          </w:p>
        </w:tc>
        <w:tc>
          <w:tcPr>
            <w:tcW w:w="886" w:type="dxa"/>
            <w:shd w:val="clear" w:color="auto" w:fill="auto"/>
            <w:noWrap/>
            <w:vAlign w:val="center"/>
          </w:tcPr>
          <w:p w14:paraId="7B2354CF" w14:textId="77777777" w:rsidR="00F47B9B" w:rsidRPr="00D371B9" w:rsidRDefault="00F47B9B" w:rsidP="0080163F">
            <w:pPr>
              <w:jc w:val="center"/>
              <w:rPr>
                <w:sz w:val="22"/>
                <w:szCs w:val="22"/>
              </w:rPr>
            </w:pPr>
            <w:r w:rsidRPr="00D371B9">
              <w:rPr>
                <w:sz w:val="22"/>
                <w:szCs w:val="22"/>
              </w:rPr>
              <w:t>267</w:t>
            </w:r>
          </w:p>
        </w:tc>
        <w:tc>
          <w:tcPr>
            <w:tcW w:w="886" w:type="dxa"/>
            <w:shd w:val="clear" w:color="auto" w:fill="auto"/>
            <w:noWrap/>
            <w:vAlign w:val="center"/>
          </w:tcPr>
          <w:p w14:paraId="15799000" w14:textId="77777777" w:rsidR="00F47B9B" w:rsidRPr="00D371B9" w:rsidRDefault="00F47B9B" w:rsidP="0080163F">
            <w:pPr>
              <w:jc w:val="center"/>
              <w:rPr>
                <w:sz w:val="22"/>
                <w:szCs w:val="22"/>
              </w:rPr>
            </w:pPr>
            <w:r w:rsidRPr="00D371B9">
              <w:rPr>
                <w:sz w:val="22"/>
                <w:szCs w:val="22"/>
              </w:rPr>
              <w:t>.</w:t>
            </w:r>
          </w:p>
        </w:tc>
        <w:tc>
          <w:tcPr>
            <w:tcW w:w="886" w:type="dxa"/>
            <w:shd w:val="clear" w:color="auto" w:fill="auto"/>
            <w:noWrap/>
            <w:vAlign w:val="center"/>
          </w:tcPr>
          <w:p w14:paraId="7395FAC8" w14:textId="77777777" w:rsidR="00F47B9B" w:rsidRPr="00D371B9" w:rsidRDefault="00F47B9B" w:rsidP="0080163F">
            <w:pPr>
              <w:jc w:val="center"/>
              <w:rPr>
                <w:sz w:val="22"/>
                <w:szCs w:val="22"/>
              </w:rPr>
            </w:pPr>
            <w:r w:rsidRPr="00D371B9">
              <w:rPr>
                <w:sz w:val="22"/>
                <w:szCs w:val="22"/>
              </w:rPr>
              <w:t>.85</w:t>
            </w:r>
          </w:p>
        </w:tc>
      </w:tr>
      <w:tr w:rsidR="00F47B9B" w:rsidRPr="00D371B9" w14:paraId="5E5FDCA1" w14:textId="77777777" w:rsidTr="0080163F">
        <w:trPr>
          <w:trHeight w:val="312"/>
          <w:jc w:val="center"/>
        </w:trPr>
        <w:tc>
          <w:tcPr>
            <w:tcW w:w="597" w:type="dxa"/>
            <w:shd w:val="clear" w:color="auto" w:fill="auto"/>
            <w:noWrap/>
            <w:vAlign w:val="center"/>
          </w:tcPr>
          <w:p w14:paraId="594C5E7F" w14:textId="77777777" w:rsidR="00F47B9B" w:rsidRPr="00D371B9" w:rsidRDefault="00F47B9B" w:rsidP="0080163F">
            <w:pPr>
              <w:rPr>
                <w:sz w:val="22"/>
                <w:szCs w:val="22"/>
              </w:rPr>
            </w:pPr>
            <w:r w:rsidRPr="00D371B9">
              <w:rPr>
                <w:sz w:val="22"/>
                <w:szCs w:val="22"/>
              </w:rPr>
              <w:t>147</w:t>
            </w:r>
          </w:p>
        </w:tc>
        <w:tc>
          <w:tcPr>
            <w:tcW w:w="4462" w:type="dxa"/>
            <w:shd w:val="clear" w:color="auto" w:fill="auto"/>
            <w:noWrap/>
            <w:vAlign w:val="center"/>
          </w:tcPr>
          <w:p w14:paraId="61D20534" w14:textId="77777777" w:rsidR="00F47B9B" w:rsidRPr="00D371B9" w:rsidRDefault="00F47B9B" w:rsidP="0080163F">
            <w:pPr>
              <w:rPr>
                <w:sz w:val="22"/>
                <w:szCs w:val="22"/>
              </w:rPr>
            </w:pPr>
            <w:r w:rsidRPr="00D371B9">
              <w:rPr>
                <w:sz w:val="22"/>
                <w:szCs w:val="22"/>
              </w:rPr>
              <w:t>Zaman (sample 2)</w:t>
            </w:r>
          </w:p>
        </w:tc>
        <w:tc>
          <w:tcPr>
            <w:tcW w:w="783" w:type="dxa"/>
            <w:shd w:val="clear" w:color="auto" w:fill="auto"/>
            <w:noWrap/>
            <w:vAlign w:val="center"/>
          </w:tcPr>
          <w:p w14:paraId="511E7847" w14:textId="77777777" w:rsidR="00F47B9B" w:rsidRPr="00D371B9" w:rsidRDefault="00F47B9B" w:rsidP="0080163F">
            <w:pPr>
              <w:rPr>
                <w:sz w:val="22"/>
                <w:szCs w:val="22"/>
              </w:rPr>
            </w:pPr>
            <w:r w:rsidRPr="00D371B9">
              <w:rPr>
                <w:sz w:val="22"/>
                <w:szCs w:val="22"/>
              </w:rPr>
              <w:t>2008</w:t>
            </w:r>
          </w:p>
        </w:tc>
        <w:tc>
          <w:tcPr>
            <w:tcW w:w="3544" w:type="dxa"/>
            <w:shd w:val="clear" w:color="auto" w:fill="auto"/>
            <w:noWrap/>
            <w:vAlign w:val="center"/>
          </w:tcPr>
          <w:p w14:paraId="18F91436" w14:textId="77777777" w:rsidR="00F47B9B" w:rsidRPr="00D371B9" w:rsidRDefault="00F47B9B" w:rsidP="0080163F">
            <w:pPr>
              <w:jc w:val="center"/>
              <w:rPr>
                <w:sz w:val="22"/>
                <w:szCs w:val="22"/>
              </w:rPr>
            </w:pPr>
            <w:r w:rsidRPr="00D371B9">
              <w:rPr>
                <w:sz w:val="22"/>
                <w:szCs w:val="22"/>
              </w:rPr>
              <w:t>Leadership &amp; Org Dev J</w:t>
            </w:r>
          </w:p>
        </w:tc>
        <w:tc>
          <w:tcPr>
            <w:tcW w:w="885" w:type="dxa"/>
            <w:shd w:val="clear" w:color="auto" w:fill="auto"/>
            <w:noWrap/>
            <w:vAlign w:val="center"/>
          </w:tcPr>
          <w:p w14:paraId="26891BFC" w14:textId="77777777" w:rsidR="00F47B9B" w:rsidRPr="00D371B9" w:rsidRDefault="00F47B9B" w:rsidP="0080163F">
            <w:pPr>
              <w:jc w:val="center"/>
              <w:rPr>
                <w:sz w:val="22"/>
                <w:szCs w:val="22"/>
              </w:rPr>
            </w:pPr>
            <w:r w:rsidRPr="00D371B9">
              <w:rPr>
                <w:sz w:val="22"/>
                <w:szCs w:val="22"/>
              </w:rPr>
              <w:t>-.26</w:t>
            </w:r>
          </w:p>
        </w:tc>
        <w:tc>
          <w:tcPr>
            <w:tcW w:w="886" w:type="dxa"/>
            <w:shd w:val="clear" w:color="auto" w:fill="auto"/>
            <w:noWrap/>
            <w:vAlign w:val="center"/>
          </w:tcPr>
          <w:p w14:paraId="75034725" w14:textId="77777777" w:rsidR="00F47B9B" w:rsidRPr="00D371B9" w:rsidRDefault="00F47B9B" w:rsidP="0080163F">
            <w:pPr>
              <w:jc w:val="center"/>
              <w:rPr>
                <w:sz w:val="22"/>
                <w:szCs w:val="22"/>
              </w:rPr>
            </w:pPr>
            <w:r w:rsidRPr="00D371B9">
              <w:rPr>
                <w:sz w:val="22"/>
                <w:szCs w:val="22"/>
              </w:rPr>
              <w:t>82</w:t>
            </w:r>
          </w:p>
        </w:tc>
        <w:tc>
          <w:tcPr>
            <w:tcW w:w="886" w:type="dxa"/>
            <w:shd w:val="clear" w:color="auto" w:fill="auto"/>
            <w:noWrap/>
            <w:vAlign w:val="center"/>
          </w:tcPr>
          <w:p w14:paraId="19CD43EA" w14:textId="77777777" w:rsidR="00F47B9B" w:rsidRPr="00D371B9" w:rsidRDefault="00F47B9B" w:rsidP="0080163F">
            <w:pPr>
              <w:jc w:val="center"/>
              <w:rPr>
                <w:sz w:val="22"/>
                <w:szCs w:val="22"/>
              </w:rPr>
            </w:pPr>
            <w:r w:rsidRPr="00D371B9">
              <w:rPr>
                <w:sz w:val="22"/>
                <w:szCs w:val="22"/>
              </w:rPr>
              <w:t>.</w:t>
            </w:r>
          </w:p>
        </w:tc>
        <w:tc>
          <w:tcPr>
            <w:tcW w:w="886" w:type="dxa"/>
            <w:shd w:val="clear" w:color="auto" w:fill="auto"/>
            <w:noWrap/>
            <w:vAlign w:val="center"/>
          </w:tcPr>
          <w:p w14:paraId="72B32A04" w14:textId="77777777" w:rsidR="00F47B9B" w:rsidRPr="00D371B9" w:rsidRDefault="00F47B9B" w:rsidP="0080163F">
            <w:pPr>
              <w:jc w:val="center"/>
              <w:rPr>
                <w:sz w:val="22"/>
                <w:szCs w:val="22"/>
              </w:rPr>
            </w:pPr>
            <w:r w:rsidRPr="00D371B9">
              <w:rPr>
                <w:sz w:val="22"/>
                <w:szCs w:val="22"/>
              </w:rPr>
              <w:t>.83</w:t>
            </w:r>
          </w:p>
        </w:tc>
      </w:tr>
      <w:tr w:rsidR="00F47B9B" w:rsidRPr="00D371B9" w14:paraId="226A2BF9" w14:textId="77777777" w:rsidTr="0080163F">
        <w:trPr>
          <w:trHeight w:val="340"/>
          <w:jc w:val="center"/>
        </w:trPr>
        <w:tc>
          <w:tcPr>
            <w:tcW w:w="5059" w:type="dxa"/>
            <w:gridSpan w:val="2"/>
            <w:shd w:val="clear" w:color="auto" w:fill="auto"/>
            <w:noWrap/>
            <w:vAlign w:val="bottom"/>
          </w:tcPr>
          <w:p w14:paraId="1E9FEC06" w14:textId="77777777" w:rsidR="00F47B9B" w:rsidRPr="00D371B9" w:rsidRDefault="00F47B9B" w:rsidP="0080163F">
            <w:pPr>
              <w:rPr>
                <w:rFonts w:eastAsia="Gulim"/>
                <w:sz w:val="22"/>
                <w:szCs w:val="22"/>
              </w:rPr>
            </w:pPr>
            <w:r w:rsidRPr="00D371B9">
              <w:rPr>
                <w:rFonts w:eastAsia="Gulim"/>
                <w:b/>
                <w:i/>
                <w:sz w:val="22"/>
                <w:szCs w:val="22"/>
              </w:rPr>
              <w:t>Positive Team P</w:t>
            </w:r>
            <w:r w:rsidRPr="00D371B9">
              <w:rPr>
                <w:rFonts w:eastAsia="Gulim"/>
                <w:b/>
                <w:i/>
                <w:sz w:val="22"/>
                <w:szCs w:val="22"/>
                <w:shd w:val="clear" w:color="auto" w:fill="FFFFFF"/>
              </w:rPr>
              <w:t>rocesses</w:t>
            </w:r>
          </w:p>
        </w:tc>
        <w:tc>
          <w:tcPr>
            <w:tcW w:w="783" w:type="dxa"/>
            <w:shd w:val="clear" w:color="auto" w:fill="auto"/>
            <w:noWrap/>
            <w:vAlign w:val="bottom"/>
          </w:tcPr>
          <w:p w14:paraId="782E6C5B" w14:textId="77777777" w:rsidR="00F47B9B" w:rsidRPr="00D371B9" w:rsidRDefault="00F47B9B" w:rsidP="0080163F">
            <w:pPr>
              <w:rPr>
                <w:rFonts w:eastAsia="Gulim"/>
                <w:sz w:val="22"/>
                <w:szCs w:val="22"/>
              </w:rPr>
            </w:pPr>
          </w:p>
        </w:tc>
        <w:tc>
          <w:tcPr>
            <w:tcW w:w="3544" w:type="dxa"/>
            <w:shd w:val="clear" w:color="auto" w:fill="auto"/>
            <w:noWrap/>
            <w:vAlign w:val="bottom"/>
          </w:tcPr>
          <w:p w14:paraId="27FFD885" w14:textId="77777777" w:rsidR="00F47B9B" w:rsidRPr="00D371B9" w:rsidRDefault="00F47B9B" w:rsidP="0080163F">
            <w:pPr>
              <w:jc w:val="center"/>
              <w:rPr>
                <w:rFonts w:eastAsia="Gulim"/>
                <w:sz w:val="22"/>
                <w:szCs w:val="22"/>
              </w:rPr>
            </w:pPr>
          </w:p>
        </w:tc>
        <w:tc>
          <w:tcPr>
            <w:tcW w:w="885" w:type="dxa"/>
            <w:shd w:val="clear" w:color="auto" w:fill="auto"/>
            <w:noWrap/>
            <w:vAlign w:val="center"/>
          </w:tcPr>
          <w:p w14:paraId="1D222ABA" w14:textId="77777777" w:rsidR="00F47B9B" w:rsidRPr="00D371B9" w:rsidRDefault="00F47B9B" w:rsidP="0080163F">
            <w:pPr>
              <w:jc w:val="center"/>
              <w:rPr>
                <w:rFonts w:eastAsia="Gulim"/>
                <w:sz w:val="22"/>
                <w:szCs w:val="22"/>
              </w:rPr>
            </w:pPr>
          </w:p>
        </w:tc>
        <w:tc>
          <w:tcPr>
            <w:tcW w:w="886" w:type="dxa"/>
            <w:shd w:val="clear" w:color="auto" w:fill="auto"/>
            <w:noWrap/>
            <w:vAlign w:val="center"/>
          </w:tcPr>
          <w:p w14:paraId="42CDF531" w14:textId="77777777" w:rsidR="00F47B9B" w:rsidRPr="00D371B9" w:rsidRDefault="00F47B9B" w:rsidP="0080163F">
            <w:pPr>
              <w:jc w:val="center"/>
              <w:rPr>
                <w:rFonts w:eastAsia="Gulim"/>
                <w:sz w:val="22"/>
                <w:szCs w:val="22"/>
              </w:rPr>
            </w:pPr>
          </w:p>
        </w:tc>
        <w:tc>
          <w:tcPr>
            <w:tcW w:w="886" w:type="dxa"/>
            <w:shd w:val="clear" w:color="auto" w:fill="auto"/>
            <w:noWrap/>
            <w:vAlign w:val="center"/>
          </w:tcPr>
          <w:p w14:paraId="7244278C" w14:textId="77777777" w:rsidR="00F47B9B" w:rsidRPr="00D371B9" w:rsidRDefault="00F47B9B" w:rsidP="0080163F">
            <w:pPr>
              <w:jc w:val="center"/>
              <w:rPr>
                <w:rFonts w:eastAsia="Gulim"/>
                <w:sz w:val="22"/>
                <w:szCs w:val="22"/>
              </w:rPr>
            </w:pPr>
          </w:p>
        </w:tc>
        <w:tc>
          <w:tcPr>
            <w:tcW w:w="886" w:type="dxa"/>
            <w:shd w:val="clear" w:color="auto" w:fill="auto"/>
            <w:noWrap/>
            <w:vAlign w:val="center"/>
          </w:tcPr>
          <w:p w14:paraId="3BAE2264" w14:textId="77777777" w:rsidR="00F47B9B" w:rsidRPr="00D371B9" w:rsidRDefault="00F47B9B" w:rsidP="0080163F">
            <w:pPr>
              <w:jc w:val="center"/>
              <w:rPr>
                <w:rFonts w:eastAsia="Gulim"/>
                <w:sz w:val="22"/>
                <w:szCs w:val="22"/>
              </w:rPr>
            </w:pPr>
          </w:p>
        </w:tc>
      </w:tr>
      <w:tr w:rsidR="00F47B9B" w:rsidRPr="00D371B9" w14:paraId="7C367E6A" w14:textId="77777777" w:rsidTr="0080163F">
        <w:trPr>
          <w:trHeight w:val="312"/>
          <w:jc w:val="center"/>
        </w:trPr>
        <w:tc>
          <w:tcPr>
            <w:tcW w:w="597" w:type="dxa"/>
            <w:shd w:val="clear" w:color="auto" w:fill="auto"/>
            <w:noWrap/>
            <w:vAlign w:val="center"/>
          </w:tcPr>
          <w:p w14:paraId="5E25BA89" w14:textId="77777777" w:rsidR="00F47B9B" w:rsidRPr="00D371B9" w:rsidRDefault="00F47B9B" w:rsidP="0080163F">
            <w:pPr>
              <w:rPr>
                <w:rFonts w:eastAsia="Gulim"/>
                <w:sz w:val="22"/>
                <w:szCs w:val="22"/>
              </w:rPr>
            </w:pPr>
            <w:r w:rsidRPr="00D371B9">
              <w:rPr>
                <w:rFonts w:eastAsia="Gulim"/>
                <w:sz w:val="22"/>
                <w:szCs w:val="22"/>
              </w:rPr>
              <w:t>148</w:t>
            </w:r>
          </w:p>
        </w:tc>
        <w:tc>
          <w:tcPr>
            <w:tcW w:w="4462" w:type="dxa"/>
            <w:shd w:val="clear" w:color="auto" w:fill="auto"/>
            <w:noWrap/>
            <w:vAlign w:val="center"/>
          </w:tcPr>
          <w:p w14:paraId="6871F3C2" w14:textId="77777777" w:rsidR="00F47B9B" w:rsidRPr="00D371B9" w:rsidRDefault="00F47B9B" w:rsidP="0080163F">
            <w:pPr>
              <w:rPr>
                <w:rFonts w:eastAsia="Gulim"/>
                <w:sz w:val="22"/>
                <w:szCs w:val="22"/>
              </w:rPr>
            </w:pPr>
            <w:proofErr w:type="spellStart"/>
            <w:r w:rsidRPr="00D371B9">
              <w:rPr>
                <w:sz w:val="22"/>
                <w:szCs w:val="22"/>
              </w:rPr>
              <w:t>Alipour</w:t>
            </w:r>
            <w:proofErr w:type="spellEnd"/>
            <w:r w:rsidRPr="00D371B9">
              <w:rPr>
                <w:sz w:val="22"/>
                <w:szCs w:val="22"/>
              </w:rPr>
              <w:t xml:space="preserve">, Mohammed, &amp; Raghuram </w:t>
            </w:r>
          </w:p>
        </w:tc>
        <w:tc>
          <w:tcPr>
            <w:tcW w:w="783" w:type="dxa"/>
            <w:shd w:val="clear" w:color="auto" w:fill="auto"/>
            <w:noWrap/>
            <w:vAlign w:val="center"/>
          </w:tcPr>
          <w:p w14:paraId="76A13915" w14:textId="77777777" w:rsidR="00F47B9B" w:rsidRPr="00D371B9" w:rsidRDefault="00F47B9B" w:rsidP="0080163F">
            <w:pPr>
              <w:rPr>
                <w:rFonts w:eastAsia="Gulim"/>
                <w:sz w:val="22"/>
                <w:szCs w:val="22"/>
              </w:rPr>
            </w:pPr>
            <w:r w:rsidRPr="00D371B9">
              <w:rPr>
                <w:rFonts w:eastAsia="Gulim"/>
                <w:sz w:val="22"/>
                <w:szCs w:val="22"/>
              </w:rPr>
              <w:t>2018</w:t>
            </w:r>
          </w:p>
        </w:tc>
        <w:tc>
          <w:tcPr>
            <w:tcW w:w="3544" w:type="dxa"/>
            <w:shd w:val="clear" w:color="auto" w:fill="auto"/>
            <w:noWrap/>
            <w:vAlign w:val="center"/>
          </w:tcPr>
          <w:p w14:paraId="2217D224" w14:textId="77777777" w:rsidR="00F47B9B" w:rsidRPr="00D371B9" w:rsidRDefault="00F47B9B" w:rsidP="0080163F">
            <w:pPr>
              <w:jc w:val="center"/>
              <w:rPr>
                <w:rFonts w:eastAsia="Gulim"/>
                <w:sz w:val="22"/>
                <w:szCs w:val="22"/>
              </w:rPr>
            </w:pPr>
            <w:r w:rsidRPr="00D371B9">
              <w:rPr>
                <w:sz w:val="22"/>
                <w:szCs w:val="22"/>
              </w:rPr>
              <w:t>J Bus Psychol</w:t>
            </w:r>
          </w:p>
        </w:tc>
        <w:tc>
          <w:tcPr>
            <w:tcW w:w="885" w:type="dxa"/>
            <w:shd w:val="clear" w:color="auto" w:fill="auto"/>
            <w:noWrap/>
            <w:vAlign w:val="center"/>
          </w:tcPr>
          <w:p w14:paraId="06E57E22" w14:textId="77777777" w:rsidR="00F47B9B" w:rsidRPr="00D371B9" w:rsidRDefault="00F47B9B" w:rsidP="0080163F">
            <w:pPr>
              <w:jc w:val="center"/>
              <w:rPr>
                <w:rFonts w:eastAsia="Gulim"/>
                <w:sz w:val="22"/>
                <w:szCs w:val="22"/>
              </w:rPr>
            </w:pPr>
            <w:r w:rsidRPr="00D371B9">
              <w:rPr>
                <w:rFonts w:eastAsia="Gulim"/>
                <w:sz w:val="22"/>
                <w:szCs w:val="22"/>
              </w:rPr>
              <w:t>.14</w:t>
            </w:r>
          </w:p>
        </w:tc>
        <w:tc>
          <w:tcPr>
            <w:tcW w:w="886" w:type="dxa"/>
            <w:shd w:val="clear" w:color="auto" w:fill="auto"/>
            <w:noWrap/>
            <w:vAlign w:val="center"/>
          </w:tcPr>
          <w:p w14:paraId="2D2483AB" w14:textId="77777777" w:rsidR="00F47B9B" w:rsidRPr="00D371B9" w:rsidRDefault="00F47B9B" w:rsidP="0080163F">
            <w:pPr>
              <w:jc w:val="center"/>
              <w:rPr>
                <w:rFonts w:eastAsia="Gulim"/>
                <w:sz w:val="22"/>
                <w:szCs w:val="22"/>
              </w:rPr>
            </w:pPr>
            <w:r w:rsidRPr="00D371B9">
              <w:rPr>
                <w:rFonts w:eastAsia="Gulim"/>
                <w:sz w:val="22"/>
                <w:szCs w:val="22"/>
              </w:rPr>
              <w:t>60</w:t>
            </w:r>
          </w:p>
        </w:tc>
        <w:tc>
          <w:tcPr>
            <w:tcW w:w="886" w:type="dxa"/>
            <w:shd w:val="clear" w:color="auto" w:fill="auto"/>
            <w:noWrap/>
            <w:vAlign w:val="center"/>
          </w:tcPr>
          <w:p w14:paraId="6CDBFC21" w14:textId="77777777" w:rsidR="00F47B9B" w:rsidRPr="00D371B9" w:rsidRDefault="00F47B9B" w:rsidP="0080163F">
            <w:pPr>
              <w:jc w:val="center"/>
              <w:rPr>
                <w:rFonts w:eastAsia="Gulim"/>
                <w:sz w:val="22"/>
                <w:szCs w:val="22"/>
              </w:rPr>
            </w:pPr>
            <w:r w:rsidRPr="00D371B9">
              <w:rPr>
                <w:rFonts w:eastAsia="Gulim"/>
                <w:sz w:val="22"/>
                <w:szCs w:val="22"/>
              </w:rPr>
              <w:t>.83</w:t>
            </w:r>
          </w:p>
        </w:tc>
        <w:tc>
          <w:tcPr>
            <w:tcW w:w="886" w:type="dxa"/>
            <w:shd w:val="clear" w:color="auto" w:fill="auto"/>
            <w:noWrap/>
            <w:vAlign w:val="center"/>
          </w:tcPr>
          <w:p w14:paraId="4E6462FE" w14:textId="77777777" w:rsidR="00F47B9B" w:rsidRPr="00D371B9" w:rsidRDefault="00F47B9B" w:rsidP="0080163F">
            <w:pPr>
              <w:jc w:val="center"/>
              <w:rPr>
                <w:rFonts w:eastAsia="Gulim"/>
                <w:sz w:val="22"/>
                <w:szCs w:val="22"/>
              </w:rPr>
            </w:pPr>
            <w:r w:rsidRPr="00D371B9">
              <w:rPr>
                <w:rFonts w:eastAsia="Gulim"/>
                <w:sz w:val="22"/>
                <w:szCs w:val="22"/>
              </w:rPr>
              <w:t>.88</w:t>
            </w:r>
          </w:p>
        </w:tc>
      </w:tr>
      <w:tr w:rsidR="00F47B9B" w:rsidRPr="00D371B9" w14:paraId="4EEDFAD5" w14:textId="77777777" w:rsidTr="0080163F">
        <w:trPr>
          <w:trHeight w:val="312"/>
          <w:jc w:val="center"/>
        </w:trPr>
        <w:tc>
          <w:tcPr>
            <w:tcW w:w="597" w:type="dxa"/>
            <w:shd w:val="clear" w:color="auto" w:fill="auto"/>
            <w:noWrap/>
            <w:vAlign w:val="center"/>
          </w:tcPr>
          <w:p w14:paraId="519CA809" w14:textId="77777777" w:rsidR="00F47B9B" w:rsidRPr="00D371B9" w:rsidRDefault="00F47B9B" w:rsidP="0080163F">
            <w:pPr>
              <w:rPr>
                <w:rFonts w:eastAsia="Gulim"/>
                <w:sz w:val="22"/>
                <w:szCs w:val="22"/>
              </w:rPr>
            </w:pPr>
            <w:r w:rsidRPr="00D371B9">
              <w:rPr>
                <w:rFonts w:eastAsia="Gulim"/>
                <w:sz w:val="22"/>
                <w:szCs w:val="22"/>
              </w:rPr>
              <w:t>149</w:t>
            </w:r>
          </w:p>
        </w:tc>
        <w:tc>
          <w:tcPr>
            <w:tcW w:w="4462" w:type="dxa"/>
            <w:shd w:val="clear" w:color="auto" w:fill="auto"/>
            <w:noWrap/>
            <w:vAlign w:val="center"/>
          </w:tcPr>
          <w:p w14:paraId="01E7411B" w14:textId="77777777" w:rsidR="00F47B9B" w:rsidRPr="00D371B9" w:rsidRDefault="00F47B9B" w:rsidP="0080163F">
            <w:pPr>
              <w:rPr>
                <w:sz w:val="22"/>
                <w:szCs w:val="22"/>
              </w:rPr>
            </w:pPr>
            <w:r w:rsidRPr="00D371B9">
              <w:rPr>
                <w:sz w:val="22"/>
                <w:szCs w:val="22"/>
              </w:rPr>
              <w:t>Aronson, Dominick, &amp; Wang</w:t>
            </w:r>
          </w:p>
        </w:tc>
        <w:tc>
          <w:tcPr>
            <w:tcW w:w="783" w:type="dxa"/>
            <w:shd w:val="clear" w:color="auto" w:fill="auto"/>
            <w:noWrap/>
            <w:vAlign w:val="center"/>
          </w:tcPr>
          <w:p w14:paraId="1FB96880" w14:textId="77777777" w:rsidR="00F47B9B" w:rsidRPr="00D371B9" w:rsidRDefault="00F47B9B" w:rsidP="0080163F">
            <w:pPr>
              <w:rPr>
                <w:rFonts w:eastAsia="Gulim"/>
                <w:sz w:val="22"/>
                <w:szCs w:val="22"/>
              </w:rPr>
            </w:pPr>
            <w:r w:rsidRPr="00D371B9">
              <w:rPr>
                <w:rFonts w:eastAsia="Gulim"/>
                <w:sz w:val="22"/>
                <w:szCs w:val="22"/>
              </w:rPr>
              <w:t>2014</w:t>
            </w:r>
          </w:p>
        </w:tc>
        <w:tc>
          <w:tcPr>
            <w:tcW w:w="3544" w:type="dxa"/>
            <w:shd w:val="clear" w:color="auto" w:fill="auto"/>
            <w:noWrap/>
            <w:vAlign w:val="center"/>
          </w:tcPr>
          <w:p w14:paraId="26EAB91E" w14:textId="77777777" w:rsidR="00F47B9B" w:rsidRPr="00D371B9" w:rsidRDefault="00F47B9B" w:rsidP="0080163F">
            <w:pPr>
              <w:jc w:val="center"/>
              <w:rPr>
                <w:sz w:val="22"/>
                <w:szCs w:val="22"/>
              </w:rPr>
            </w:pPr>
            <w:r w:rsidRPr="00D371B9">
              <w:rPr>
                <w:sz w:val="22"/>
                <w:szCs w:val="22"/>
              </w:rPr>
              <w:t xml:space="preserve">Engineering </w:t>
            </w:r>
            <w:proofErr w:type="spellStart"/>
            <w:r w:rsidRPr="00D371B9">
              <w:rPr>
                <w:sz w:val="22"/>
                <w:szCs w:val="22"/>
              </w:rPr>
              <w:t>Mngmt</w:t>
            </w:r>
            <w:proofErr w:type="spellEnd"/>
            <w:r w:rsidRPr="00D371B9">
              <w:rPr>
                <w:sz w:val="22"/>
                <w:szCs w:val="22"/>
              </w:rPr>
              <w:t xml:space="preserve"> J</w:t>
            </w:r>
          </w:p>
        </w:tc>
        <w:tc>
          <w:tcPr>
            <w:tcW w:w="885" w:type="dxa"/>
            <w:shd w:val="clear" w:color="auto" w:fill="auto"/>
            <w:noWrap/>
            <w:vAlign w:val="center"/>
          </w:tcPr>
          <w:p w14:paraId="15CC6A60" w14:textId="77777777" w:rsidR="00F47B9B" w:rsidRPr="00D371B9" w:rsidRDefault="00F47B9B" w:rsidP="0080163F">
            <w:pPr>
              <w:jc w:val="center"/>
              <w:rPr>
                <w:rFonts w:eastAsia="Gulim"/>
                <w:sz w:val="22"/>
                <w:szCs w:val="22"/>
              </w:rPr>
            </w:pPr>
            <w:r w:rsidRPr="00D371B9">
              <w:rPr>
                <w:rFonts w:eastAsia="Gulim"/>
                <w:sz w:val="22"/>
                <w:szCs w:val="22"/>
              </w:rPr>
              <w:t>-.09</w:t>
            </w:r>
          </w:p>
        </w:tc>
        <w:tc>
          <w:tcPr>
            <w:tcW w:w="886" w:type="dxa"/>
            <w:shd w:val="clear" w:color="auto" w:fill="auto"/>
            <w:noWrap/>
            <w:vAlign w:val="center"/>
          </w:tcPr>
          <w:p w14:paraId="5E199A5F" w14:textId="77777777" w:rsidR="00F47B9B" w:rsidRPr="00D371B9" w:rsidRDefault="00F47B9B" w:rsidP="0080163F">
            <w:pPr>
              <w:jc w:val="center"/>
              <w:rPr>
                <w:rFonts w:eastAsia="Gulim"/>
                <w:sz w:val="22"/>
                <w:szCs w:val="22"/>
              </w:rPr>
            </w:pPr>
            <w:r w:rsidRPr="00D371B9">
              <w:rPr>
                <w:rFonts w:eastAsia="Gulim"/>
                <w:sz w:val="22"/>
                <w:szCs w:val="22"/>
              </w:rPr>
              <w:t>42</w:t>
            </w:r>
          </w:p>
        </w:tc>
        <w:tc>
          <w:tcPr>
            <w:tcW w:w="886" w:type="dxa"/>
            <w:shd w:val="clear" w:color="auto" w:fill="auto"/>
            <w:noWrap/>
            <w:vAlign w:val="center"/>
          </w:tcPr>
          <w:p w14:paraId="174422E1" w14:textId="77777777" w:rsidR="00F47B9B" w:rsidRPr="00D371B9" w:rsidRDefault="00F47B9B" w:rsidP="0080163F">
            <w:pPr>
              <w:jc w:val="center"/>
              <w:rPr>
                <w:rFonts w:eastAsia="Gulim"/>
                <w:sz w:val="22"/>
                <w:szCs w:val="22"/>
              </w:rPr>
            </w:pPr>
            <w:r w:rsidRPr="00D371B9">
              <w:rPr>
                <w:rFonts w:eastAsia="Gulim"/>
                <w:sz w:val="22"/>
                <w:szCs w:val="22"/>
              </w:rPr>
              <w:t>.</w:t>
            </w:r>
          </w:p>
        </w:tc>
        <w:tc>
          <w:tcPr>
            <w:tcW w:w="886" w:type="dxa"/>
            <w:shd w:val="clear" w:color="auto" w:fill="auto"/>
            <w:noWrap/>
            <w:vAlign w:val="center"/>
          </w:tcPr>
          <w:p w14:paraId="2BFAC896" w14:textId="77777777" w:rsidR="00F47B9B" w:rsidRPr="00D371B9" w:rsidRDefault="00F47B9B" w:rsidP="0080163F">
            <w:pPr>
              <w:jc w:val="center"/>
              <w:rPr>
                <w:rFonts w:eastAsia="Gulim"/>
                <w:sz w:val="22"/>
                <w:szCs w:val="22"/>
              </w:rPr>
            </w:pPr>
            <w:r w:rsidRPr="00D371B9">
              <w:rPr>
                <w:rFonts w:eastAsia="Gulim"/>
                <w:sz w:val="22"/>
                <w:szCs w:val="22"/>
              </w:rPr>
              <w:t>.94</w:t>
            </w:r>
          </w:p>
        </w:tc>
      </w:tr>
      <w:tr w:rsidR="00F47B9B" w:rsidRPr="00D371B9" w14:paraId="35308720" w14:textId="77777777" w:rsidTr="0080163F">
        <w:trPr>
          <w:trHeight w:val="312"/>
          <w:jc w:val="center"/>
        </w:trPr>
        <w:tc>
          <w:tcPr>
            <w:tcW w:w="597" w:type="dxa"/>
            <w:shd w:val="clear" w:color="auto" w:fill="auto"/>
            <w:noWrap/>
            <w:vAlign w:val="center"/>
          </w:tcPr>
          <w:p w14:paraId="1ABC9D24" w14:textId="77777777" w:rsidR="00F47B9B" w:rsidRPr="00D371B9" w:rsidRDefault="00F47B9B" w:rsidP="0080163F">
            <w:pPr>
              <w:rPr>
                <w:rFonts w:eastAsia="Gulim"/>
                <w:sz w:val="22"/>
                <w:szCs w:val="22"/>
              </w:rPr>
            </w:pPr>
            <w:r w:rsidRPr="00D371B9">
              <w:rPr>
                <w:rFonts w:eastAsia="Gulim"/>
                <w:sz w:val="22"/>
                <w:szCs w:val="22"/>
              </w:rPr>
              <w:t>150</w:t>
            </w:r>
          </w:p>
        </w:tc>
        <w:tc>
          <w:tcPr>
            <w:tcW w:w="4462" w:type="dxa"/>
            <w:shd w:val="clear" w:color="auto" w:fill="auto"/>
            <w:noWrap/>
            <w:vAlign w:val="center"/>
          </w:tcPr>
          <w:p w14:paraId="50E526CC" w14:textId="77777777" w:rsidR="00F47B9B" w:rsidRPr="00D371B9" w:rsidRDefault="00F47B9B" w:rsidP="0080163F">
            <w:pPr>
              <w:rPr>
                <w:rFonts w:eastAsia="Gulim"/>
                <w:sz w:val="22"/>
                <w:szCs w:val="22"/>
              </w:rPr>
            </w:pPr>
            <w:r w:rsidRPr="00D371B9">
              <w:rPr>
                <w:sz w:val="22"/>
                <w:szCs w:val="22"/>
              </w:rPr>
              <w:t>Barrick, Stewart, Neubert, &amp; Mount</w:t>
            </w:r>
          </w:p>
        </w:tc>
        <w:tc>
          <w:tcPr>
            <w:tcW w:w="783" w:type="dxa"/>
            <w:shd w:val="clear" w:color="auto" w:fill="auto"/>
            <w:noWrap/>
            <w:vAlign w:val="center"/>
          </w:tcPr>
          <w:p w14:paraId="020E4D36" w14:textId="77777777" w:rsidR="00F47B9B" w:rsidRPr="00D371B9" w:rsidRDefault="00F47B9B" w:rsidP="0080163F">
            <w:pPr>
              <w:rPr>
                <w:rFonts w:eastAsia="Gulim"/>
                <w:sz w:val="22"/>
                <w:szCs w:val="22"/>
              </w:rPr>
            </w:pPr>
            <w:r w:rsidRPr="00D371B9">
              <w:rPr>
                <w:rFonts w:eastAsia="Gulim"/>
                <w:sz w:val="22"/>
                <w:szCs w:val="22"/>
              </w:rPr>
              <w:t>1998</w:t>
            </w:r>
          </w:p>
        </w:tc>
        <w:tc>
          <w:tcPr>
            <w:tcW w:w="3544" w:type="dxa"/>
            <w:shd w:val="clear" w:color="auto" w:fill="auto"/>
            <w:noWrap/>
            <w:vAlign w:val="center"/>
          </w:tcPr>
          <w:p w14:paraId="79B4AFB6" w14:textId="77777777" w:rsidR="00F47B9B" w:rsidRPr="00D371B9" w:rsidRDefault="00F47B9B" w:rsidP="0080163F">
            <w:pPr>
              <w:jc w:val="center"/>
              <w:rPr>
                <w:rFonts w:eastAsia="Gulim"/>
                <w:sz w:val="22"/>
                <w:szCs w:val="22"/>
              </w:rPr>
            </w:pPr>
            <w:r w:rsidRPr="00D371B9">
              <w:rPr>
                <w:sz w:val="22"/>
                <w:szCs w:val="22"/>
              </w:rPr>
              <w:t>J of Applied Psychol</w:t>
            </w:r>
          </w:p>
        </w:tc>
        <w:tc>
          <w:tcPr>
            <w:tcW w:w="885" w:type="dxa"/>
            <w:shd w:val="clear" w:color="auto" w:fill="auto"/>
            <w:noWrap/>
            <w:vAlign w:val="center"/>
          </w:tcPr>
          <w:p w14:paraId="23C5C192" w14:textId="77777777" w:rsidR="00F47B9B" w:rsidRPr="00D371B9" w:rsidRDefault="00F47B9B" w:rsidP="0080163F">
            <w:pPr>
              <w:jc w:val="center"/>
              <w:rPr>
                <w:rFonts w:eastAsia="Gulim"/>
                <w:sz w:val="22"/>
                <w:szCs w:val="22"/>
              </w:rPr>
            </w:pPr>
            <w:r w:rsidRPr="00D371B9">
              <w:rPr>
                <w:rFonts w:eastAsia="Gulim"/>
                <w:sz w:val="22"/>
                <w:szCs w:val="22"/>
              </w:rPr>
              <w:t>-.11</w:t>
            </w:r>
          </w:p>
        </w:tc>
        <w:tc>
          <w:tcPr>
            <w:tcW w:w="886" w:type="dxa"/>
            <w:shd w:val="clear" w:color="auto" w:fill="auto"/>
            <w:noWrap/>
            <w:vAlign w:val="center"/>
          </w:tcPr>
          <w:p w14:paraId="749FD088" w14:textId="77777777" w:rsidR="00F47B9B" w:rsidRPr="00D371B9" w:rsidRDefault="00F47B9B" w:rsidP="0080163F">
            <w:pPr>
              <w:jc w:val="center"/>
              <w:rPr>
                <w:rFonts w:eastAsia="Gulim"/>
                <w:sz w:val="22"/>
                <w:szCs w:val="22"/>
              </w:rPr>
            </w:pPr>
            <w:r w:rsidRPr="00D371B9">
              <w:rPr>
                <w:rFonts w:eastAsia="Gulim"/>
                <w:sz w:val="22"/>
                <w:szCs w:val="22"/>
              </w:rPr>
              <w:t>51</w:t>
            </w:r>
          </w:p>
        </w:tc>
        <w:tc>
          <w:tcPr>
            <w:tcW w:w="886" w:type="dxa"/>
            <w:shd w:val="clear" w:color="auto" w:fill="auto"/>
            <w:noWrap/>
            <w:vAlign w:val="center"/>
          </w:tcPr>
          <w:p w14:paraId="320FF116" w14:textId="77777777" w:rsidR="00F47B9B" w:rsidRPr="00D371B9" w:rsidRDefault="00F47B9B" w:rsidP="0080163F">
            <w:pPr>
              <w:jc w:val="center"/>
              <w:rPr>
                <w:rFonts w:eastAsia="Gulim"/>
                <w:sz w:val="22"/>
                <w:szCs w:val="22"/>
              </w:rPr>
            </w:pPr>
            <w:r w:rsidRPr="00D371B9">
              <w:rPr>
                <w:rFonts w:eastAsia="Gulim"/>
                <w:sz w:val="22"/>
                <w:szCs w:val="22"/>
              </w:rPr>
              <w:t>.85</w:t>
            </w:r>
          </w:p>
        </w:tc>
        <w:tc>
          <w:tcPr>
            <w:tcW w:w="886" w:type="dxa"/>
            <w:shd w:val="clear" w:color="auto" w:fill="auto"/>
            <w:noWrap/>
            <w:vAlign w:val="center"/>
          </w:tcPr>
          <w:p w14:paraId="28A0A040" w14:textId="77777777" w:rsidR="00F47B9B" w:rsidRPr="00D371B9" w:rsidRDefault="00F47B9B" w:rsidP="0080163F">
            <w:pPr>
              <w:jc w:val="center"/>
              <w:rPr>
                <w:rFonts w:eastAsia="Gulim"/>
                <w:sz w:val="22"/>
                <w:szCs w:val="22"/>
              </w:rPr>
            </w:pPr>
            <w:r w:rsidRPr="00D371B9">
              <w:rPr>
                <w:rFonts w:eastAsia="Gulim"/>
                <w:sz w:val="22"/>
                <w:szCs w:val="22"/>
              </w:rPr>
              <w:t>.85</w:t>
            </w:r>
          </w:p>
        </w:tc>
      </w:tr>
      <w:tr w:rsidR="00F47B9B" w:rsidRPr="00D371B9" w14:paraId="0B52E9F5" w14:textId="77777777" w:rsidTr="0080163F">
        <w:trPr>
          <w:trHeight w:val="312"/>
          <w:jc w:val="center"/>
        </w:trPr>
        <w:tc>
          <w:tcPr>
            <w:tcW w:w="597" w:type="dxa"/>
            <w:shd w:val="clear" w:color="auto" w:fill="auto"/>
            <w:noWrap/>
            <w:vAlign w:val="center"/>
          </w:tcPr>
          <w:p w14:paraId="21BCA23B" w14:textId="77777777" w:rsidR="00F47B9B" w:rsidRPr="00D371B9" w:rsidRDefault="00F47B9B" w:rsidP="0080163F">
            <w:pPr>
              <w:rPr>
                <w:rFonts w:eastAsia="Gulim"/>
                <w:sz w:val="22"/>
                <w:szCs w:val="22"/>
              </w:rPr>
            </w:pPr>
            <w:r w:rsidRPr="00D371B9">
              <w:rPr>
                <w:rFonts w:eastAsia="Gulim"/>
                <w:sz w:val="22"/>
                <w:szCs w:val="22"/>
              </w:rPr>
              <w:t>151</w:t>
            </w:r>
          </w:p>
        </w:tc>
        <w:tc>
          <w:tcPr>
            <w:tcW w:w="4462" w:type="dxa"/>
            <w:shd w:val="clear" w:color="auto" w:fill="auto"/>
            <w:noWrap/>
            <w:vAlign w:val="center"/>
          </w:tcPr>
          <w:p w14:paraId="5CA86F79" w14:textId="77777777" w:rsidR="00F47B9B" w:rsidRPr="00D371B9" w:rsidRDefault="00F47B9B" w:rsidP="0080163F">
            <w:pPr>
              <w:rPr>
                <w:rFonts w:eastAsia="Gulim"/>
                <w:sz w:val="22"/>
                <w:szCs w:val="22"/>
              </w:rPr>
            </w:pPr>
            <w:r w:rsidRPr="00D371B9">
              <w:rPr>
                <w:sz w:val="22"/>
                <w:szCs w:val="22"/>
              </w:rPr>
              <w:t>Bolin &amp; Neuman</w:t>
            </w:r>
          </w:p>
        </w:tc>
        <w:tc>
          <w:tcPr>
            <w:tcW w:w="783" w:type="dxa"/>
            <w:shd w:val="clear" w:color="auto" w:fill="auto"/>
            <w:noWrap/>
            <w:vAlign w:val="center"/>
          </w:tcPr>
          <w:p w14:paraId="44C95E15" w14:textId="77777777" w:rsidR="00F47B9B" w:rsidRPr="00D371B9" w:rsidRDefault="00F47B9B" w:rsidP="0080163F">
            <w:pPr>
              <w:rPr>
                <w:rFonts w:eastAsia="Gulim"/>
                <w:sz w:val="22"/>
                <w:szCs w:val="22"/>
              </w:rPr>
            </w:pPr>
            <w:r w:rsidRPr="00D371B9">
              <w:rPr>
                <w:rFonts w:eastAsia="Gulim"/>
                <w:sz w:val="22"/>
                <w:szCs w:val="22"/>
              </w:rPr>
              <w:t>2006</w:t>
            </w:r>
          </w:p>
        </w:tc>
        <w:tc>
          <w:tcPr>
            <w:tcW w:w="3544" w:type="dxa"/>
            <w:shd w:val="clear" w:color="auto" w:fill="auto"/>
            <w:noWrap/>
            <w:vAlign w:val="center"/>
          </w:tcPr>
          <w:p w14:paraId="7C2B1F65" w14:textId="77777777" w:rsidR="00F47B9B" w:rsidRPr="00D371B9" w:rsidRDefault="00F47B9B" w:rsidP="0080163F">
            <w:pPr>
              <w:jc w:val="center"/>
              <w:rPr>
                <w:rFonts w:eastAsia="Gulim"/>
                <w:sz w:val="22"/>
                <w:szCs w:val="22"/>
              </w:rPr>
            </w:pPr>
            <w:r w:rsidRPr="00D371B9">
              <w:rPr>
                <w:sz w:val="22"/>
                <w:szCs w:val="22"/>
              </w:rPr>
              <w:t>J of Bus &amp; Psychol</w:t>
            </w:r>
          </w:p>
        </w:tc>
        <w:tc>
          <w:tcPr>
            <w:tcW w:w="885" w:type="dxa"/>
            <w:shd w:val="clear" w:color="auto" w:fill="auto"/>
            <w:noWrap/>
            <w:vAlign w:val="center"/>
          </w:tcPr>
          <w:p w14:paraId="1D6068BE" w14:textId="77777777" w:rsidR="00F47B9B" w:rsidRPr="00D371B9" w:rsidRDefault="00F47B9B" w:rsidP="0080163F">
            <w:pPr>
              <w:jc w:val="center"/>
              <w:rPr>
                <w:rFonts w:eastAsia="Gulim"/>
                <w:sz w:val="22"/>
                <w:szCs w:val="22"/>
              </w:rPr>
            </w:pPr>
            <w:r w:rsidRPr="00D371B9">
              <w:rPr>
                <w:rFonts w:eastAsia="Gulim"/>
                <w:sz w:val="22"/>
                <w:szCs w:val="22"/>
              </w:rPr>
              <w:t>-.01</w:t>
            </w:r>
          </w:p>
        </w:tc>
        <w:tc>
          <w:tcPr>
            <w:tcW w:w="886" w:type="dxa"/>
            <w:shd w:val="clear" w:color="auto" w:fill="auto"/>
            <w:noWrap/>
            <w:vAlign w:val="center"/>
          </w:tcPr>
          <w:p w14:paraId="169F0F07" w14:textId="77777777" w:rsidR="00F47B9B" w:rsidRPr="00D371B9" w:rsidRDefault="00F47B9B" w:rsidP="0080163F">
            <w:pPr>
              <w:jc w:val="center"/>
              <w:rPr>
                <w:rFonts w:eastAsia="Gulim"/>
                <w:sz w:val="22"/>
                <w:szCs w:val="22"/>
              </w:rPr>
            </w:pPr>
            <w:r w:rsidRPr="00D371B9">
              <w:rPr>
                <w:rFonts w:eastAsia="Gulim"/>
                <w:sz w:val="22"/>
                <w:szCs w:val="22"/>
              </w:rPr>
              <w:t>78</w:t>
            </w:r>
          </w:p>
        </w:tc>
        <w:tc>
          <w:tcPr>
            <w:tcW w:w="886" w:type="dxa"/>
            <w:shd w:val="clear" w:color="auto" w:fill="auto"/>
            <w:noWrap/>
            <w:vAlign w:val="center"/>
          </w:tcPr>
          <w:p w14:paraId="6F103663" w14:textId="77777777" w:rsidR="00F47B9B" w:rsidRPr="00D371B9" w:rsidRDefault="00F47B9B" w:rsidP="0080163F">
            <w:pPr>
              <w:jc w:val="center"/>
              <w:rPr>
                <w:rFonts w:eastAsia="Gulim"/>
                <w:sz w:val="22"/>
                <w:szCs w:val="22"/>
              </w:rPr>
            </w:pPr>
            <w:r w:rsidRPr="00D371B9">
              <w:rPr>
                <w:rFonts w:eastAsia="Gulim"/>
                <w:sz w:val="22"/>
                <w:szCs w:val="22"/>
              </w:rPr>
              <w:t>.76</w:t>
            </w:r>
          </w:p>
        </w:tc>
        <w:tc>
          <w:tcPr>
            <w:tcW w:w="886" w:type="dxa"/>
            <w:shd w:val="clear" w:color="auto" w:fill="auto"/>
            <w:noWrap/>
            <w:vAlign w:val="center"/>
          </w:tcPr>
          <w:p w14:paraId="5C0372AB" w14:textId="77777777" w:rsidR="00F47B9B" w:rsidRPr="00D371B9" w:rsidRDefault="00F47B9B" w:rsidP="0080163F">
            <w:pPr>
              <w:jc w:val="center"/>
              <w:rPr>
                <w:rFonts w:eastAsia="Gulim"/>
                <w:sz w:val="22"/>
                <w:szCs w:val="22"/>
              </w:rPr>
            </w:pPr>
            <w:r w:rsidRPr="00D371B9">
              <w:rPr>
                <w:rFonts w:eastAsia="Gulim"/>
                <w:sz w:val="22"/>
                <w:szCs w:val="22"/>
              </w:rPr>
              <w:t>.82</w:t>
            </w:r>
          </w:p>
        </w:tc>
      </w:tr>
      <w:tr w:rsidR="00F47B9B" w:rsidRPr="00D371B9" w14:paraId="2BB399D4" w14:textId="77777777" w:rsidTr="0080163F">
        <w:trPr>
          <w:trHeight w:val="312"/>
          <w:jc w:val="center"/>
        </w:trPr>
        <w:tc>
          <w:tcPr>
            <w:tcW w:w="597" w:type="dxa"/>
            <w:shd w:val="clear" w:color="auto" w:fill="auto"/>
            <w:noWrap/>
            <w:vAlign w:val="center"/>
          </w:tcPr>
          <w:p w14:paraId="06E61BB2" w14:textId="77777777" w:rsidR="00F47B9B" w:rsidRPr="00D371B9" w:rsidRDefault="00F47B9B" w:rsidP="0080163F">
            <w:pPr>
              <w:rPr>
                <w:rFonts w:eastAsia="Gulim"/>
                <w:sz w:val="22"/>
                <w:szCs w:val="22"/>
              </w:rPr>
            </w:pPr>
            <w:r w:rsidRPr="00D371B9">
              <w:rPr>
                <w:rFonts w:eastAsia="Gulim"/>
                <w:sz w:val="22"/>
                <w:szCs w:val="22"/>
              </w:rPr>
              <w:t>152</w:t>
            </w:r>
          </w:p>
        </w:tc>
        <w:tc>
          <w:tcPr>
            <w:tcW w:w="4462" w:type="dxa"/>
            <w:shd w:val="clear" w:color="auto" w:fill="auto"/>
            <w:noWrap/>
            <w:vAlign w:val="center"/>
          </w:tcPr>
          <w:p w14:paraId="44C13E46" w14:textId="77777777" w:rsidR="00F47B9B" w:rsidRPr="00D371B9" w:rsidRDefault="00F47B9B" w:rsidP="0080163F">
            <w:pPr>
              <w:rPr>
                <w:rFonts w:eastAsia="Gulim"/>
                <w:sz w:val="22"/>
                <w:szCs w:val="22"/>
              </w:rPr>
            </w:pPr>
            <w:r w:rsidRPr="00D371B9">
              <w:rPr>
                <w:sz w:val="22"/>
                <w:szCs w:val="22"/>
              </w:rPr>
              <w:t>Boone &amp; Hendriks</w:t>
            </w:r>
          </w:p>
        </w:tc>
        <w:tc>
          <w:tcPr>
            <w:tcW w:w="783" w:type="dxa"/>
            <w:shd w:val="clear" w:color="auto" w:fill="auto"/>
            <w:noWrap/>
            <w:vAlign w:val="center"/>
          </w:tcPr>
          <w:p w14:paraId="447EEFA0" w14:textId="77777777" w:rsidR="00F47B9B" w:rsidRPr="00D371B9" w:rsidRDefault="00F47B9B" w:rsidP="0080163F">
            <w:pPr>
              <w:rPr>
                <w:rFonts w:eastAsia="Gulim"/>
                <w:sz w:val="22"/>
                <w:szCs w:val="22"/>
              </w:rPr>
            </w:pPr>
            <w:r w:rsidRPr="00D371B9">
              <w:rPr>
                <w:rFonts w:eastAsia="Gulim"/>
                <w:sz w:val="22"/>
                <w:szCs w:val="22"/>
              </w:rPr>
              <w:t>2009</w:t>
            </w:r>
          </w:p>
        </w:tc>
        <w:tc>
          <w:tcPr>
            <w:tcW w:w="3544" w:type="dxa"/>
            <w:shd w:val="clear" w:color="auto" w:fill="auto"/>
            <w:noWrap/>
            <w:vAlign w:val="center"/>
          </w:tcPr>
          <w:p w14:paraId="54BBB20D" w14:textId="77777777" w:rsidR="00F47B9B" w:rsidRPr="00D371B9" w:rsidRDefault="00F47B9B" w:rsidP="0080163F">
            <w:pPr>
              <w:jc w:val="center"/>
              <w:rPr>
                <w:rFonts w:eastAsia="Gulim"/>
                <w:sz w:val="22"/>
                <w:szCs w:val="22"/>
              </w:rPr>
            </w:pPr>
            <w:r w:rsidRPr="00D371B9">
              <w:rPr>
                <w:sz w:val="22"/>
                <w:szCs w:val="22"/>
              </w:rPr>
              <w:t>Management Science</w:t>
            </w:r>
          </w:p>
        </w:tc>
        <w:tc>
          <w:tcPr>
            <w:tcW w:w="885" w:type="dxa"/>
            <w:shd w:val="clear" w:color="auto" w:fill="auto"/>
            <w:noWrap/>
            <w:vAlign w:val="center"/>
          </w:tcPr>
          <w:p w14:paraId="3FAA9043" w14:textId="77777777" w:rsidR="00F47B9B" w:rsidRPr="00D371B9" w:rsidRDefault="00F47B9B" w:rsidP="0080163F">
            <w:pPr>
              <w:jc w:val="center"/>
              <w:rPr>
                <w:rFonts w:eastAsia="Gulim"/>
                <w:sz w:val="22"/>
                <w:szCs w:val="22"/>
              </w:rPr>
            </w:pPr>
            <w:r w:rsidRPr="00D371B9">
              <w:rPr>
                <w:rFonts w:eastAsia="Gulim"/>
                <w:sz w:val="22"/>
                <w:szCs w:val="22"/>
              </w:rPr>
              <w:t>.11</w:t>
            </w:r>
          </w:p>
        </w:tc>
        <w:tc>
          <w:tcPr>
            <w:tcW w:w="886" w:type="dxa"/>
            <w:shd w:val="clear" w:color="auto" w:fill="auto"/>
            <w:noWrap/>
            <w:vAlign w:val="center"/>
          </w:tcPr>
          <w:p w14:paraId="0D6D37A1" w14:textId="77777777" w:rsidR="00F47B9B" w:rsidRPr="00D371B9" w:rsidRDefault="00F47B9B" w:rsidP="0080163F">
            <w:pPr>
              <w:jc w:val="center"/>
              <w:rPr>
                <w:rFonts w:eastAsia="Gulim"/>
                <w:sz w:val="22"/>
                <w:szCs w:val="22"/>
              </w:rPr>
            </w:pPr>
            <w:r w:rsidRPr="00D371B9">
              <w:rPr>
                <w:rFonts w:eastAsia="Gulim"/>
                <w:sz w:val="22"/>
                <w:szCs w:val="22"/>
              </w:rPr>
              <w:t>33</w:t>
            </w:r>
          </w:p>
        </w:tc>
        <w:tc>
          <w:tcPr>
            <w:tcW w:w="886" w:type="dxa"/>
            <w:shd w:val="clear" w:color="auto" w:fill="auto"/>
            <w:noWrap/>
            <w:vAlign w:val="center"/>
          </w:tcPr>
          <w:p w14:paraId="31FBD46F" w14:textId="77777777" w:rsidR="00F47B9B" w:rsidRPr="00D371B9" w:rsidRDefault="00F47B9B" w:rsidP="0080163F">
            <w:pPr>
              <w:jc w:val="center"/>
              <w:rPr>
                <w:rFonts w:eastAsia="Gulim"/>
                <w:sz w:val="22"/>
                <w:szCs w:val="22"/>
              </w:rPr>
            </w:pPr>
            <w:r w:rsidRPr="00D371B9">
              <w:rPr>
                <w:rFonts w:eastAsia="Gulim"/>
                <w:sz w:val="22"/>
                <w:szCs w:val="22"/>
              </w:rPr>
              <w:t>.61</w:t>
            </w:r>
          </w:p>
        </w:tc>
        <w:tc>
          <w:tcPr>
            <w:tcW w:w="886" w:type="dxa"/>
            <w:shd w:val="clear" w:color="auto" w:fill="auto"/>
            <w:noWrap/>
            <w:vAlign w:val="center"/>
          </w:tcPr>
          <w:p w14:paraId="251181F7" w14:textId="77777777" w:rsidR="00F47B9B" w:rsidRPr="00D371B9" w:rsidRDefault="00F47B9B" w:rsidP="0080163F">
            <w:pPr>
              <w:jc w:val="center"/>
              <w:rPr>
                <w:rFonts w:eastAsia="Gulim"/>
                <w:sz w:val="22"/>
                <w:szCs w:val="22"/>
              </w:rPr>
            </w:pPr>
            <w:r w:rsidRPr="00D371B9">
              <w:rPr>
                <w:rFonts w:eastAsia="Gulim"/>
                <w:sz w:val="22"/>
                <w:szCs w:val="22"/>
              </w:rPr>
              <w:t>.74</w:t>
            </w:r>
          </w:p>
        </w:tc>
      </w:tr>
      <w:tr w:rsidR="00F47B9B" w:rsidRPr="00D371B9" w14:paraId="7939125B" w14:textId="77777777" w:rsidTr="0080163F">
        <w:trPr>
          <w:trHeight w:val="312"/>
          <w:jc w:val="center"/>
        </w:trPr>
        <w:tc>
          <w:tcPr>
            <w:tcW w:w="597" w:type="dxa"/>
            <w:shd w:val="clear" w:color="auto" w:fill="auto"/>
            <w:noWrap/>
            <w:vAlign w:val="center"/>
          </w:tcPr>
          <w:p w14:paraId="24211D3A" w14:textId="77777777" w:rsidR="00F47B9B" w:rsidRPr="00D371B9" w:rsidRDefault="00F47B9B" w:rsidP="0080163F">
            <w:pPr>
              <w:rPr>
                <w:rFonts w:eastAsia="Gulim"/>
                <w:sz w:val="22"/>
                <w:szCs w:val="22"/>
              </w:rPr>
            </w:pPr>
            <w:r w:rsidRPr="00D371B9">
              <w:rPr>
                <w:rFonts w:eastAsia="Gulim"/>
                <w:sz w:val="22"/>
                <w:szCs w:val="22"/>
              </w:rPr>
              <w:t>153</w:t>
            </w:r>
          </w:p>
        </w:tc>
        <w:tc>
          <w:tcPr>
            <w:tcW w:w="4462" w:type="dxa"/>
            <w:shd w:val="clear" w:color="auto" w:fill="auto"/>
            <w:noWrap/>
            <w:vAlign w:val="center"/>
          </w:tcPr>
          <w:p w14:paraId="256B114A" w14:textId="77777777" w:rsidR="00F47B9B" w:rsidRPr="00D371B9" w:rsidRDefault="00F47B9B" w:rsidP="0080163F">
            <w:pPr>
              <w:rPr>
                <w:rFonts w:eastAsia="Gulim"/>
                <w:sz w:val="22"/>
                <w:szCs w:val="22"/>
              </w:rPr>
            </w:pPr>
            <w:r w:rsidRPr="00D371B9">
              <w:rPr>
                <w:sz w:val="22"/>
                <w:szCs w:val="22"/>
              </w:rPr>
              <w:t xml:space="preserve">Boone, Van </w:t>
            </w:r>
            <w:proofErr w:type="spellStart"/>
            <w:r w:rsidRPr="00D371B9">
              <w:rPr>
                <w:sz w:val="22"/>
                <w:szCs w:val="22"/>
              </w:rPr>
              <w:t>Olffen</w:t>
            </w:r>
            <w:proofErr w:type="spellEnd"/>
            <w:r w:rsidRPr="00D371B9">
              <w:rPr>
                <w:sz w:val="22"/>
                <w:szCs w:val="22"/>
              </w:rPr>
              <w:t xml:space="preserve">, &amp; </w:t>
            </w:r>
            <w:proofErr w:type="spellStart"/>
            <w:r w:rsidRPr="00D371B9">
              <w:rPr>
                <w:sz w:val="22"/>
                <w:szCs w:val="22"/>
              </w:rPr>
              <w:t>Witteloostuijn</w:t>
            </w:r>
            <w:proofErr w:type="spellEnd"/>
          </w:p>
        </w:tc>
        <w:tc>
          <w:tcPr>
            <w:tcW w:w="783" w:type="dxa"/>
            <w:shd w:val="clear" w:color="auto" w:fill="auto"/>
            <w:noWrap/>
            <w:vAlign w:val="center"/>
          </w:tcPr>
          <w:p w14:paraId="178307D8" w14:textId="77777777" w:rsidR="00F47B9B" w:rsidRPr="00D371B9" w:rsidRDefault="00F47B9B" w:rsidP="0080163F">
            <w:pPr>
              <w:rPr>
                <w:rFonts w:eastAsia="Gulim"/>
                <w:sz w:val="22"/>
                <w:szCs w:val="22"/>
              </w:rPr>
            </w:pPr>
            <w:r w:rsidRPr="00D371B9">
              <w:rPr>
                <w:rFonts w:eastAsia="Gulim"/>
                <w:sz w:val="22"/>
                <w:szCs w:val="22"/>
              </w:rPr>
              <w:t>2005</w:t>
            </w:r>
          </w:p>
        </w:tc>
        <w:tc>
          <w:tcPr>
            <w:tcW w:w="3544" w:type="dxa"/>
            <w:shd w:val="clear" w:color="auto" w:fill="auto"/>
            <w:noWrap/>
            <w:vAlign w:val="center"/>
          </w:tcPr>
          <w:p w14:paraId="18D0B9A5" w14:textId="77777777" w:rsidR="00F47B9B" w:rsidRPr="00D371B9" w:rsidRDefault="00F47B9B" w:rsidP="0080163F">
            <w:pPr>
              <w:jc w:val="center"/>
              <w:rPr>
                <w:rFonts w:eastAsia="Gulim"/>
                <w:sz w:val="22"/>
                <w:szCs w:val="22"/>
              </w:rPr>
            </w:pPr>
            <w:proofErr w:type="spellStart"/>
            <w:r w:rsidRPr="00D371B9">
              <w:rPr>
                <w:sz w:val="22"/>
                <w:szCs w:val="22"/>
              </w:rPr>
              <w:t>Acad</w:t>
            </w:r>
            <w:proofErr w:type="spellEnd"/>
            <w:r w:rsidRPr="00D371B9">
              <w:rPr>
                <w:sz w:val="22"/>
                <w:szCs w:val="22"/>
              </w:rPr>
              <w:t xml:space="preserve"> of Management J</w:t>
            </w:r>
          </w:p>
        </w:tc>
        <w:tc>
          <w:tcPr>
            <w:tcW w:w="885" w:type="dxa"/>
            <w:shd w:val="clear" w:color="auto" w:fill="auto"/>
            <w:noWrap/>
            <w:vAlign w:val="center"/>
          </w:tcPr>
          <w:p w14:paraId="1A6EB00F" w14:textId="77777777" w:rsidR="00F47B9B" w:rsidRPr="00D371B9" w:rsidRDefault="00F47B9B" w:rsidP="0080163F">
            <w:pPr>
              <w:jc w:val="center"/>
              <w:rPr>
                <w:rFonts w:eastAsia="Gulim"/>
                <w:sz w:val="22"/>
                <w:szCs w:val="22"/>
              </w:rPr>
            </w:pPr>
            <w:r w:rsidRPr="00D371B9">
              <w:rPr>
                <w:rFonts w:eastAsia="Gulim"/>
                <w:sz w:val="22"/>
                <w:szCs w:val="22"/>
              </w:rPr>
              <w:t>.03</w:t>
            </w:r>
          </w:p>
        </w:tc>
        <w:tc>
          <w:tcPr>
            <w:tcW w:w="886" w:type="dxa"/>
            <w:shd w:val="clear" w:color="auto" w:fill="auto"/>
            <w:noWrap/>
            <w:vAlign w:val="center"/>
          </w:tcPr>
          <w:p w14:paraId="2364DD02" w14:textId="77777777" w:rsidR="00F47B9B" w:rsidRPr="00D371B9" w:rsidRDefault="00F47B9B" w:rsidP="0080163F">
            <w:pPr>
              <w:jc w:val="center"/>
              <w:rPr>
                <w:rFonts w:eastAsia="Gulim"/>
                <w:sz w:val="22"/>
                <w:szCs w:val="22"/>
              </w:rPr>
            </w:pPr>
            <w:r w:rsidRPr="00D371B9">
              <w:rPr>
                <w:rFonts w:eastAsia="Gulim"/>
                <w:sz w:val="22"/>
                <w:szCs w:val="22"/>
              </w:rPr>
              <w:t>44</w:t>
            </w:r>
          </w:p>
        </w:tc>
        <w:tc>
          <w:tcPr>
            <w:tcW w:w="886" w:type="dxa"/>
            <w:shd w:val="clear" w:color="auto" w:fill="auto"/>
            <w:noWrap/>
            <w:vAlign w:val="center"/>
          </w:tcPr>
          <w:p w14:paraId="6F7F59FC" w14:textId="77777777" w:rsidR="00F47B9B" w:rsidRPr="00D371B9" w:rsidRDefault="00F47B9B" w:rsidP="0080163F">
            <w:pPr>
              <w:jc w:val="center"/>
              <w:rPr>
                <w:rFonts w:eastAsia="Gulim"/>
                <w:sz w:val="22"/>
                <w:szCs w:val="22"/>
              </w:rPr>
            </w:pPr>
            <w:r w:rsidRPr="00D371B9">
              <w:rPr>
                <w:rFonts w:eastAsia="Gulim"/>
                <w:sz w:val="22"/>
                <w:szCs w:val="22"/>
              </w:rPr>
              <w:t>.68</w:t>
            </w:r>
          </w:p>
        </w:tc>
        <w:tc>
          <w:tcPr>
            <w:tcW w:w="886" w:type="dxa"/>
            <w:shd w:val="clear" w:color="auto" w:fill="auto"/>
            <w:noWrap/>
            <w:vAlign w:val="center"/>
          </w:tcPr>
          <w:p w14:paraId="03AC0499" w14:textId="77777777" w:rsidR="00F47B9B" w:rsidRPr="00D371B9" w:rsidRDefault="00F47B9B" w:rsidP="0080163F">
            <w:pPr>
              <w:jc w:val="center"/>
              <w:rPr>
                <w:rFonts w:eastAsia="Gulim"/>
                <w:sz w:val="22"/>
                <w:szCs w:val="22"/>
              </w:rPr>
            </w:pPr>
            <w:r w:rsidRPr="00D371B9">
              <w:rPr>
                <w:rFonts w:eastAsia="Gulim"/>
                <w:sz w:val="22"/>
                <w:szCs w:val="22"/>
              </w:rPr>
              <w:t>.</w:t>
            </w:r>
          </w:p>
        </w:tc>
      </w:tr>
      <w:tr w:rsidR="00F47B9B" w:rsidRPr="00D371B9" w14:paraId="46E0879F" w14:textId="77777777" w:rsidTr="0080163F">
        <w:trPr>
          <w:trHeight w:val="312"/>
          <w:jc w:val="center"/>
        </w:trPr>
        <w:tc>
          <w:tcPr>
            <w:tcW w:w="597" w:type="dxa"/>
            <w:shd w:val="clear" w:color="auto" w:fill="auto"/>
            <w:noWrap/>
            <w:vAlign w:val="center"/>
          </w:tcPr>
          <w:p w14:paraId="1D8236C7" w14:textId="77777777" w:rsidR="00F47B9B" w:rsidRPr="00D371B9" w:rsidRDefault="00F47B9B" w:rsidP="0080163F">
            <w:pPr>
              <w:rPr>
                <w:rFonts w:eastAsia="Gulim"/>
                <w:sz w:val="22"/>
                <w:szCs w:val="22"/>
              </w:rPr>
            </w:pPr>
            <w:r w:rsidRPr="00D371B9">
              <w:rPr>
                <w:rFonts w:eastAsia="Gulim"/>
                <w:sz w:val="22"/>
                <w:szCs w:val="22"/>
              </w:rPr>
              <w:t>154</w:t>
            </w:r>
          </w:p>
        </w:tc>
        <w:tc>
          <w:tcPr>
            <w:tcW w:w="4462" w:type="dxa"/>
            <w:shd w:val="clear" w:color="auto" w:fill="auto"/>
            <w:noWrap/>
            <w:vAlign w:val="center"/>
          </w:tcPr>
          <w:p w14:paraId="277C44BD" w14:textId="77777777" w:rsidR="00F47B9B" w:rsidRPr="00D371B9" w:rsidRDefault="00F47B9B" w:rsidP="0080163F">
            <w:pPr>
              <w:rPr>
                <w:rFonts w:eastAsia="Gulim"/>
                <w:sz w:val="22"/>
                <w:szCs w:val="22"/>
              </w:rPr>
            </w:pPr>
            <w:r w:rsidRPr="00D371B9">
              <w:rPr>
                <w:sz w:val="22"/>
                <w:szCs w:val="22"/>
              </w:rPr>
              <w:t>Burchfield</w:t>
            </w:r>
          </w:p>
        </w:tc>
        <w:tc>
          <w:tcPr>
            <w:tcW w:w="783" w:type="dxa"/>
            <w:shd w:val="clear" w:color="auto" w:fill="auto"/>
            <w:noWrap/>
            <w:vAlign w:val="center"/>
          </w:tcPr>
          <w:p w14:paraId="6565D555" w14:textId="77777777" w:rsidR="00F47B9B" w:rsidRPr="00D371B9" w:rsidRDefault="00F47B9B" w:rsidP="0080163F">
            <w:pPr>
              <w:rPr>
                <w:rFonts w:eastAsia="Gulim"/>
                <w:sz w:val="22"/>
                <w:szCs w:val="22"/>
              </w:rPr>
            </w:pPr>
            <w:r w:rsidRPr="00D371B9">
              <w:rPr>
                <w:rFonts w:eastAsia="Gulim"/>
                <w:sz w:val="22"/>
                <w:szCs w:val="22"/>
              </w:rPr>
              <w:t>1997</w:t>
            </w:r>
          </w:p>
        </w:tc>
        <w:tc>
          <w:tcPr>
            <w:tcW w:w="3544" w:type="dxa"/>
            <w:shd w:val="clear" w:color="auto" w:fill="auto"/>
            <w:noWrap/>
            <w:vAlign w:val="center"/>
          </w:tcPr>
          <w:p w14:paraId="0EB61372" w14:textId="77777777" w:rsidR="00F47B9B" w:rsidRPr="00D371B9" w:rsidRDefault="00F47B9B" w:rsidP="0080163F">
            <w:pPr>
              <w:jc w:val="center"/>
              <w:rPr>
                <w:rFonts w:eastAsia="Gulim"/>
                <w:sz w:val="22"/>
                <w:szCs w:val="22"/>
              </w:rPr>
            </w:pPr>
            <w:r w:rsidRPr="00D371B9">
              <w:rPr>
                <w:rFonts w:eastAsia="Gulim"/>
                <w:sz w:val="22"/>
                <w:szCs w:val="22"/>
              </w:rPr>
              <w:t>Dissertation</w:t>
            </w:r>
          </w:p>
        </w:tc>
        <w:tc>
          <w:tcPr>
            <w:tcW w:w="885" w:type="dxa"/>
            <w:shd w:val="clear" w:color="auto" w:fill="auto"/>
            <w:noWrap/>
            <w:vAlign w:val="center"/>
          </w:tcPr>
          <w:p w14:paraId="7A14AFA9" w14:textId="77777777" w:rsidR="00F47B9B" w:rsidRPr="00D371B9" w:rsidRDefault="00F47B9B" w:rsidP="0080163F">
            <w:pPr>
              <w:jc w:val="center"/>
              <w:rPr>
                <w:rFonts w:eastAsia="Gulim"/>
                <w:sz w:val="22"/>
                <w:szCs w:val="22"/>
              </w:rPr>
            </w:pPr>
            <w:r w:rsidRPr="00D371B9">
              <w:rPr>
                <w:rFonts w:eastAsia="Gulim"/>
                <w:sz w:val="22"/>
                <w:szCs w:val="22"/>
              </w:rPr>
              <w:t>-.03</w:t>
            </w:r>
          </w:p>
        </w:tc>
        <w:tc>
          <w:tcPr>
            <w:tcW w:w="886" w:type="dxa"/>
            <w:shd w:val="clear" w:color="auto" w:fill="auto"/>
            <w:noWrap/>
            <w:vAlign w:val="center"/>
          </w:tcPr>
          <w:p w14:paraId="06A3EFE4" w14:textId="77777777" w:rsidR="00F47B9B" w:rsidRPr="00D371B9" w:rsidRDefault="00F47B9B" w:rsidP="0080163F">
            <w:pPr>
              <w:jc w:val="center"/>
              <w:rPr>
                <w:rFonts w:eastAsia="Gulim"/>
                <w:sz w:val="22"/>
                <w:szCs w:val="22"/>
              </w:rPr>
            </w:pPr>
            <w:r w:rsidRPr="00D371B9">
              <w:rPr>
                <w:rFonts w:eastAsia="Gulim"/>
                <w:sz w:val="22"/>
                <w:szCs w:val="22"/>
              </w:rPr>
              <w:t>70</w:t>
            </w:r>
          </w:p>
        </w:tc>
        <w:tc>
          <w:tcPr>
            <w:tcW w:w="886" w:type="dxa"/>
            <w:shd w:val="clear" w:color="auto" w:fill="auto"/>
            <w:noWrap/>
            <w:vAlign w:val="center"/>
          </w:tcPr>
          <w:p w14:paraId="5A36BD4B" w14:textId="77777777" w:rsidR="00F47B9B" w:rsidRPr="00D371B9" w:rsidRDefault="00F47B9B" w:rsidP="0080163F">
            <w:pPr>
              <w:jc w:val="center"/>
              <w:rPr>
                <w:rFonts w:eastAsia="Gulim"/>
                <w:sz w:val="22"/>
                <w:szCs w:val="22"/>
              </w:rPr>
            </w:pPr>
            <w:r w:rsidRPr="00D371B9">
              <w:rPr>
                <w:rFonts w:eastAsia="Gulim"/>
                <w:sz w:val="22"/>
                <w:szCs w:val="22"/>
              </w:rPr>
              <w:t>.83</w:t>
            </w:r>
          </w:p>
        </w:tc>
        <w:tc>
          <w:tcPr>
            <w:tcW w:w="886" w:type="dxa"/>
            <w:shd w:val="clear" w:color="auto" w:fill="auto"/>
            <w:noWrap/>
            <w:vAlign w:val="center"/>
          </w:tcPr>
          <w:p w14:paraId="0108BA52" w14:textId="77777777" w:rsidR="00F47B9B" w:rsidRPr="00D371B9" w:rsidRDefault="00F47B9B" w:rsidP="0080163F">
            <w:pPr>
              <w:jc w:val="center"/>
              <w:rPr>
                <w:rFonts w:eastAsia="Gulim"/>
                <w:sz w:val="22"/>
                <w:szCs w:val="22"/>
              </w:rPr>
            </w:pPr>
            <w:r w:rsidRPr="00D371B9">
              <w:rPr>
                <w:rFonts w:eastAsia="Gulim"/>
                <w:sz w:val="22"/>
                <w:szCs w:val="22"/>
              </w:rPr>
              <w:t>.88</w:t>
            </w:r>
          </w:p>
        </w:tc>
      </w:tr>
      <w:tr w:rsidR="00F47B9B" w:rsidRPr="00D371B9" w14:paraId="708B899F" w14:textId="77777777" w:rsidTr="0080163F">
        <w:trPr>
          <w:trHeight w:val="312"/>
          <w:jc w:val="center"/>
        </w:trPr>
        <w:tc>
          <w:tcPr>
            <w:tcW w:w="597" w:type="dxa"/>
            <w:shd w:val="clear" w:color="auto" w:fill="auto"/>
            <w:noWrap/>
            <w:vAlign w:val="center"/>
          </w:tcPr>
          <w:p w14:paraId="2EBFC292" w14:textId="77777777" w:rsidR="00F47B9B" w:rsidRPr="00D371B9" w:rsidRDefault="00F47B9B" w:rsidP="0080163F">
            <w:pPr>
              <w:rPr>
                <w:rFonts w:eastAsia="Gulim"/>
                <w:sz w:val="22"/>
                <w:szCs w:val="22"/>
              </w:rPr>
            </w:pPr>
            <w:r w:rsidRPr="00D371B9">
              <w:rPr>
                <w:rFonts w:eastAsia="Gulim"/>
                <w:sz w:val="22"/>
                <w:szCs w:val="22"/>
              </w:rPr>
              <w:t>155</w:t>
            </w:r>
          </w:p>
        </w:tc>
        <w:tc>
          <w:tcPr>
            <w:tcW w:w="4462" w:type="dxa"/>
            <w:shd w:val="clear" w:color="auto" w:fill="auto"/>
            <w:noWrap/>
            <w:vAlign w:val="center"/>
          </w:tcPr>
          <w:p w14:paraId="0D9817E2" w14:textId="77777777" w:rsidR="00F47B9B" w:rsidRPr="00D371B9" w:rsidRDefault="00F47B9B" w:rsidP="0080163F">
            <w:pPr>
              <w:rPr>
                <w:sz w:val="22"/>
                <w:szCs w:val="22"/>
              </w:rPr>
            </w:pPr>
            <w:proofErr w:type="spellStart"/>
            <w:r w:rsidRPr="00D371B9">
              <w:rPr>
                <w:sz w:val="22"/>
                <w:szCs w:val="22"/>
              </w:rPr>
              <w:t>Busse</w:t>
            </w:r>
            <w:proofErr w:type="spellEnd"/>
            <w:r w:rsidRPr="00D371B9">
              <w:rPr>
                <w:sz w:val="22"/>
                <w:szCs w:val="22"/>
              </w:rPr>
              <w:t xml:space="preserve"> (few value gaps)</w:t>
            </w:r>
          </w:p>
        </w:tc>
        <w:tc>
          <w:tcPr>
            <w:tcW w:w="783" w:type="dxa"/>
            <w:shd w:val="clear" w:color="auto" w:fill="auto"/>
            <w:noWrap/>
            <w:vAlign w:val="center"/>
          </w:tcPr>
          <w:p w14:paraId="1ED8FF76" w14:textId="77777777" w:rsidR="00F47B9B" w:rsidRPr="00D371B9" w:rsidRDefault="00F47B9B" w:rsidP="0080163F">
            <w:pPr>
              <w:rPr>
                <w:rFonts w:eastAsia="Gulim"/>
                <w:sz w:val="22"/>
                <w:szCs w:val="22"/>
              </w:rPr>
            </w:pPr>
            <w:r w:rsidRPr="00D371B9">
              <w:rPr>
                <w:rFonts w:eastAsia="Gulim"/>
                <w:sz w:val="22"/>
                <w:szCs w:val="22"/>
              </w:rPr>
              <w:t>2017</w:t>
            </w:r>
          </w:p>
        </w:tc>
        <w:tc>
          <w:tcPr>
            <w:tcW w:w="3544" w:type="dxa"/>
            <w:shd w:val="clear" w:color="auto" w:fill="auto"/>
            <w:noWrap/>
            <w:vAlign w:val="center"/>
          </w:tcPr>
          <w:p w14:paraId="05CD1ADA" w14:textId="77777777" w:rsidR="00F47B9B" w:rsidRPr="00D371B9" w:rsidRDefault="00F47B9B" w:rsidP="0080163F">
            <w:pPr>
              <w:jc w:val="center"/>
              <w:rPr>
                <w:sz w:val="22"/>
                <w:szCs w:val="22"/>
              </w:rPr>
            </w:pPr>
            <w:r w:rsidRPr="00D371B9">
              <w:rPr>
                <w:rFonts w:eastAsia="Gulim"/>
                <w:sz w:val="22"/>
                <w:szCs w:val="22"/>
              </w:rPr>
              <w:t xml:space="preserve">J of Chinese Human Res </w:t>
            </w:r>
            <w:proofErr w:type="spellStart"/>
            <w:r w:rsidRPr="00D371B9">
              <w:rPr>
                <w:rFonts w:eastAsia="Gulim"/>
                <w:sz w:val="22"/>
                <w:szCs w:val="22"/>
              </w:rPr>
              <w:t>Mngmt</w:t>
            </w:r>
            <w:proofErr w:type="spellEnd"/>
          </w:p>
        </w:tc>
        <w:tc>
          <w:tcPr>
            <w:tcW w:w="885" w:type="dxa"/>
            <w:shd w:val="clear" w:color="auto" w:fill="auto"/>
            <w:noWrap/>
            <w:vAlign w:val="center"/>
          </w:tcPr>
          <w:p w14:paraId="288BCD87" w14:textId="77777777" w:rsidR="00F47B9B" w:rsidRPr="00D371B9" w:rsidRDefault="00F47B9B" w:rsidP="0080163F">
            <w:pPr>
              <w:jc w:val="center"/>
              <w:rPr>
                <w:rFonts w:eastAsia="Gulim"/>
                <w:sz w:val="22"/>
                <w:szCs w:val="22"/>
              </w:rPr>
            </w:pPr>
            <w:r w:rsidRPr="00D371B9">
              <w:rPr>
                <w:rFonts w:eastAsia="Gulim"/>
                <w:sz w:val="22"/>
                <w:szCs w:val="22"/>
              </w:rPr>
              <w:t>-.24</w:t>
            </w:r>
          </w:p>
        </w:tc>
        <w:tc>
          <w:tcPr>
            <w:tcW w:w="886" w:type="dxa"/>
            <w:shd w:val="clear" w:color="auto" w:fill="auto"/>
            <w:noWrap/>
            <w:vAlign w:val="center"/>
          </w:tcPr>
          <w:p w14:paraId="16586D97" w14:textId="77777777" w:rsidR="00F47B9B" w:rsidRPr="00D371B9" w:rsidRDefault="00F47B9B" w:rsidP="0080163F">
            <w:pPr>
              <w:jc w:val="center"/>
              <w:rPr>
                <w:rFonts w:eastAsia="Gulim"/>
                <w:sz w:val="22"/>
                <w:szCs w:val="22"/>
              </w:rPr>
            </w:pPr>
            <w:r w:rsidRPr="00D371B9">
              <w:rPr>
                <w:rFonts w:eastAsia="Gulim"/>
                <w:sz w:val="22"/>
                <w:szCs w:val="22"/>
              </w:rPr>
              <w:t>15</w:t>
            </w:r>
          </w:p>
        </w:tc>
        <w:tc>
          <w:tcPr>
            <w:tcW w:w="886" w:type="dxa"/>
            <w:shd w:val="clear" w:color="auto" w:fill="auto"/>
            <w:noWrap/>
            <w:vAlign w:val="center"/>
          </w:tcPr>
          <w:p w14:paraId="59710083" w14:textId="77777777" w:rsidR="00F47B9B" w:rsidRPr="00D371B9" w:rsidRDefault="00F47B9B" w:rsidP="0080163F">
            <w:pPr>
              <w:jc w:val="center"/>
              <w:rPr>
                <w:rFonts w:eastAsia="Gulim"/>
                <w:sz w:val="22"/>
                <w:szCs w:val="22"/>
              </w:rPr>
            </w:pPr>
            <w:r w:rsidRPr="00D371B9">
              <w:rPr>
                <w:rFonts w:eastAsia="Gulim"/>
                <w:sz w:val="22"/>
                <w:szCs w:val="22"/>
              </w:rPr>
              <w:t>.</w:t>
            </w:r>
          </w:p>
        </w:tc>
        <w:tc>
          <w:tcPr>
            <w:tcW w:w="886" w:type="dxa"/>
            <w:shd w:val="clear" w:color="auto" w:fill="auto"/>
            <w:noWrap/>
            <w:vAlign w:val="center"/>
          </w:tcPr>
          <w:p w14:paraId="5F2D8671" w14:textId="77777777" w:rsidR="00F47B9B" w:rsidRPr="00D371B9" w:rsidRDefault="00F47B9B" w:rsidP="0080163F">
            <w:pPr>
              <w:jc w:val="center"/>
              <w:rPr>
                <w:rFonts w:eastAsia="Gulim"/>
                <w:sz w:val="22"/>
                <w:szCs w:val="22"/>
              </w:rPr>
            </w:pPr>
            <w:r w:rsidRPr="00D371B9">
              <w:rPr>
                <w:rFonts w:eastAsia="Gulim"/>
                <w:sz w:val="22"/>
                <w:szCs w:val="22"/>
              </w:rPr>
              <w:t>.90</w:t>
            </w:r>
          </w:p>
        </w:tc>
      </w:tr>
      <w:tr w:rsidR="00F47B9B" w:rsidRPr="00D371B9" w14:paraId="7322B723" w14:textId="77777777" w:rsidTr="0080163F">
        <w:trPr>
          <w:trHeight w:val="312"/>
          <w:jc w:val="center"/>
        </w:trPr>
        <w:tc>
          <w:tcPr>
            <w:tcW w:w="597" w:type="dxa"/>
            <w:shd w:val="clear" w:color="auto" w:fill="auto"/>
            <w:noWrap/>
            <w:vAlign w:val="center"/>
          </w:tcPr>
          <w:p w14:paraId="342B7A2B" w14:textId="77777777" w:rsidR="00F47B9B" w:rsidRPr="00D371B9" w:rsidRDefault="00F47B9B" w:rsidP="0080163F">
            <w:pPr>
              <w:rPr>
                <w:rFonts w:eastAsia="Gulim"/>
                <w:sz w:val="22"/>
                <w:szCs w:val="22"/>
              </w:rPr>
            </w:pPr>
            <w:r w:rsidRPr="00D371B9">
              <w:rPr>
                <w:rFonts w:eastAsia="Gulim"/>
                <w:sz w:val="22"/>
                <w:szCs w:val="22"/>
              </w:rPr>
              <w:t>156</w:t>
            </w:r>
          </w:p>
        </w:tc>
        <w:tc>
          <w:tcPr>
            <w:tcW w:w="4462" w:type="dxa"/>
            <w:shd w:val="clear" w:color="auto" w:fill="auto"/>
            <w:noWrap/>
            <w:vAlign w:val="center"/>
          </w:tcPr>
          <w:p w14:paraId="02FAA28F" w14:textId="77777777" w:rsidR="00F47B9B" w:rsidRPr="00D371B9" w:rsidRDefault="00F47B9B" w:rsidP="0080163F">
            <w:pPr>
              <w:rPr>
                <w:sz w:val="22"/>
                <w:szCs w:val="22"/>
              </w:rPr>
            </w:pPr>
            <w:proofErr w:type="spellStart"/>
            <w:r w:rsidRPr="00D371B9">
              <w:rPr>
                <w:sz w:val="22"/>
                <w:szCs w:val="22"/>
              </w:rPr>
              <w:t>Busse</w:t>
            </w:r>
            <w:proofErr w:type="spellEnd"/>
            <w:r w:rsidRPr="00D371B9">
              <w:rPr>
                <w:sz w:val="22"/>
                <w:szCs w:val="22"/>
              </w:rPr>
              <w:t xml:space="preserve"> (many value gaps)</w:t>
            </w:r>
          </w:p>
        </w:tc>
        <w:tc>
          <w:tcPr>
            <w:tcW w:w="783" w:type="dxa"/>
            <w:shd w:val="clear" w:color="auto" w:fill="auto"/>
            <w:noWrap/>
            <w:vAlign w:val="center"/>
          </w:tcPr>
          <w:p w14:paraId="643B00BE" w14:textId="77777777" w:rsidR="00F47B9B" w:rsidRPr="00D371B9" w:rsidRDefault="00F47B9B" w:rsidP="0080163F">
            <w:pPr>
              <w:rPr>
                <w:rFonts w:eastAsia="Gulim"/>
                <w:sz w:val="22"/>
                <w:szCs w:val="22"/>
              </w:rPr>
            </w:pPr>
            <w:r w:rsidRPr="00D371B9">
              <w:rPr>
                <w:rFonts w:eastAsia="Gulim"/>
                <w:sz w:val="22"/>
                <w:szCs w:val="22"/>
              </w:rPr>
              <w:t>2017</w:t>
            </w:r>
          </w:p>
        </w:tc>
        <w:tc>
          <w:tcPr>
            <w:tcW w:w="3544" w:type="dxa"/>
            <w:shd w:val="clear" w:color="auto" w:fill="auto"/>
            <w:noWrap/>
            <w:vAlign w:val="center"/>
          </w:tcPr>
          <w:p w14:paraId="46986D17" w14:textId="77777777" w:rsidR="00F47B9B" w:rsidRPr="00D371B9" w:rsidRDefault="00F47B9B" w:rsidP="0080163F">
            <w:pPr>
              <w:jc w:val="center"/>
              <w:rPr>
                <w:rFonts w:eastAsia="Gulim"/>
                <w:sz w:val="22"/>
                <w:szCs w:val="22"/>
              </w:rPr>
            </w:pPr>
            <w:r w:rsidRPr="00D371B9">
              <w:rPr>
                <w:rFonts w:eastAsia="Gulim"/>
                <w:sz w:val="22"/>
                <w:szCs w:val="22"/>
              </w:rPr>
              <w:t xml:space="preserve">J of Chinese Human Res </w:t>
            </w:r>
            <w:proofErr w:type="spellStart"/>
            <w:r w:rsidRPr="00D371B9">
              <w:rPr>
                <w:rFonts w:eastAsia="Gulim"/>
                <w:sz w:val="22"/>
                <w:szCs w:val="22"/>
              </w:rPr>
              <w:t>Mngmt</w:t>
            </w:r>
            <w:proofErr w:type="spellEnd"/>
          </w:p>
        </w:tc>
        <w:tc>
          <w:tcPr>
            <w:tcW w:w="885" w:type="dxa"/>
            <w:shd w:val="clear" w:color="auto" w:fill="auto"/>
            <w:noWrap/>
            <w:vAlign w:val="center"/>
          </w:tcPr>
          <w:p w14:paraId="609DE3B2" w14:textId="77777777" w:rsidR="00F47B9B" w:rsidRPr="00D371B9" w:rsidRDefault="00F47B9B" w:rsidP="0080163F">
            <w:pPr>
              <w:jc w:val="center"/>
              <w:rPr>
                <w:rFonts w:eastAsia="Gulim"/>
                <w:sz w:val="22"/>
                <w:szCs w:val="22"/>
              </w:rPr>
            </w:pPr>
            <w:r w:rsidRPr="00D371B9">
              <w:rPr>
                <w:rFonts w:eastAsia="Gulim"/>
                <w:sz w:val="22"/>
                <w:szCs w:val="22"/>
              </w:rPr>
              <w:t>-.28</w:t>
            </w:r>
          </w:p>
        </w:tc>
        <w:tc>
          <w:tcPr>
            <w:tcW w:w="886" w:type="dxa"/>
            <w:shd w:val="clear" w:color="auto" w:fill="auto"/>
            <w:noWrap/>
            <w:vAlign w:val="center"/>
          </w:tcPr>
          <w:p w14:paraId="2435036D" w14:textId="77777777" w:rsidR="00F47B9B" w:rsidRPr="00D371B9" w:rsidRDefault="00F47B9B" w:rsidP="0080163F">
            <w:pPr>
              <w:jc w:val="center"/>
              <w:rPr>
                <w:rFonts w:eastAsia="Gulim"/>
                <w:sz w:val="22"/>
                <w:szCs w:val="22"/>
              </w:rPr>
            </w:pPr>
            <w:r w:rsidRPr="00D371B9">
              <w:rPr>
                <w:rFonts w:eastAsia="Gulim"/>
                <w:sz w:val="22"/>
                <w:szCs w:val="22"/>
              </w:rPr>
              <w:t>15</w:t>
            </w:r>
          </w:p>
        </w:tc>
        <w:tc>
          <w:tcPr>
            <w:tcW w:w="886" w:type="dxa"/>
            <w:shd w:val="clear" w:color="auto" w:fill="auto"/>
            <w:noWrap/>
            <w:vAlign w:val="center"/>
          </w:tcPr>
          <w:p w14:paraId="20D12552" w14:textId="77777777" w:rsidR="00F47B9B" w:rsidRPr="00D371B9" w:rsidRDefault="00F47B9B" w:rsidP="0080163F">
            <w:pPr>
              <w:jc w:val="center"/>
              <w:rPr>
                <w:rFonts w:eastAsia="Gulim"/>
                <w:sz w:val="22"/>
                <w:szCs w:val="22"/>
              </w:rPr>
            </w:pPr>
            <w:r w:rsidRPr="00D371B9">
              <w:rPr>
                <w:rFonts w:eastAsia="Gulim"/>
                <w:sz w:val="22"/>
                <w:szCs w:val="22"/>
              </w:rPr>
              <w:t>.</w:t>
            </w:r>
          </w:p>
        </w:tc>
        <w:tc>
          <w:tcPr>
            <w:tcW w:w="886" w:type="dxa"/>
            <w:shd w:val="clear" w:color="auto" w:fill="auto"/>
            <w:noWrap/>
            <w:vAlign w:val="center"/>
          </w:tcPr>
          <w:p w14:paraId="12918186" w14:textId="77777777" w:rsidR="00F47B9B" w:rsidRPr="00D371B9" w:rsidRDefault="00F47B9B" w:rsidP="0080163F">
            <w:pPr>
              <w:jc w:val="center"/>
              <w:rPr>
                <w:rFonts w:eastAsia="Gulim"/>
                <w:sz w:val="22"/>
                <w:szCs w:val="22"/>
              </w:rPr>
            </w:pPr>
            <w:r w:rsidRPr="00D371B9">
              <w:rPr>
                <w:rFonts w:eastAsia="Gulim"/>
                <w:sz w:val="22"/>
                <w:szCs w:val="22"/>
              </w:rPr>
              <w:t>.90</w:t>
            </w:r>
          </w:p>
        </w:tc>
      </w:tr>
      <w:tr w:rsidR="00F47B9B" w:rsidRPr="00D371B9" w14:paraId="0AFFC528" w14:textId="77777777" w:rsidTr="0080163F">
        <w:trPr>
          <w:trHeight w:val="312"/>
          <w:jc w:val="center"/>
        </w:trPr>
        <w:tc>
          <w:tcPr>
            <w:tcW w:w="597" w:type="dxa"/>
            <w:shd w:val="clear" w:color="auto" w:fill="auto"/>
            <w:noWrap/>
            <w:vAlign w:val="center"/>
          </w:tcPr>
          <w:p w14:paraId="15D8A22B" w14:textId="77777777" w:rsidR="00F47B9B" w:rsidRPr="00D371B9" w:rsidRDefault="00F47B9B" w:rsidP="0080163F">
            <w:pPr>
              <w:rPr>
                <w:rFonts w:eastAsia="Gulim"/>
                <w:sz w:val="22"/>
                <w:szCs w:val="22"/>
              </w:rPr>
            </w:pPr>
            <w:r w:rsidRPr="00D371B9">
              <w:rPr>
                <w:rFonts w:eastAsia="Gulim"/>
                <w:sz w:val="22"/>
                <w:szCs w:val="22"/>
              </w:rPr>
              <w:t>157</w:t>
            </w:r>
          </w:p>
        </w:tc>
        <w:tc>
          <w:tcPr>
            <w:tcW w:w="4462" w:type="dxa"/>
            <w:shd w:val="clear" w:color="auto" w:fill="auto"/>
            <w:noWrap/>
            <w:vAlign w:val="center"/>
          </w:tcPr>
          <w:p w14:paraId="32D20731" w14:textId="77777777" w:rsidR="00F47B9B" w:rsidRPr="00D371B9" w:rsidRDefault="00F47B9B" w:rsidP="0080163F">
            <w:pPr>
              <w:rPr>
                <w:rFonts w:eastAsia="Gulim"/>
                <w:sz w:val="22"/>
                <w:szCs w:val="22"/>
              </w:rPr>
            </w:pPr>
            <w:proofErr w:type="spellStart"/>
            <w:r w:rsidRPr="00D371B9">
              <w:rPr>
                <w:sz w:val="22"/>
                <w:szCs w:val="22"/>
              </w:rPr>
              <w:t>Camelo-Ordaz</w:t>
            </w:r>
            <w:proofErr w:type="spellEnd"/>
            <w:r w:rsidRPr="00D371B9">
              <w:rPr>
                <w:sz w:val="22"/>
                <w:szCs w:val="22"/>
              </w:rPr>
              <w:t>, García-Cruz, &amp; Sousa-</w:t>
            </w:r>
            <w:proofErr w:type="spellStart"/>
            <w:r w:rsidRPr="00D371B9">
              <w:rPr>
                <w:sz w:val="22"/>
                <w:szCs w:val="22"/>
              </w:rPr>
              <w:t>Ginel</w:t>
            </w:r>
            <w:proofErr w:type="spellEnd"/>
          </w:p>
        </w:tc>
        <w:tc>
          <w:tcPr>
            <w:tcW w:w="783" w:type="dxa"/>
            <w:shd w:val="clear" w:color="auto" w:fill="auto"/>
            <w:noWrap/>
            <w:vAlign w:val="center"/>
          </w:tcPr>
          <w:p w14:paraId="3E6AA5C9" w14:textId="77777777" w:rsidR="00F47B9B" w:rsidRPr="00D371B9" w:rsidRDefault="00F47B9B" w:rsidP="0080163F">
            <w:pPr>
              <w:rPr>
                <w:rFonts w:eastAsia="Gulim"/>
                <w:sz w:val="22"/>
                <w:szCs w:val="22"/>
              </w:rPr>
            </w:pPr>
            <w:r w:rsidRPr="00D371B9">
              <w:rPr>
                <w:rFonts w:eastAsia="Gulim"/>
                <w:sz w:val="22"/>
                <w:szCs w:val="22"/>
              </w:rPr>
              <w:t>2014</w:t>
            </w:r>
          </w:p>
        </w:tc>
        <w:tc>
          <w:tcPr>
            <w:tcW w:w="3544" w:type="dxa"/>
            <w:shd w:val="clear" w:color="auto" w:fill="auto"/>
            <w:noWrap/>
            <w:vAlign w:val="center"/>
          </w:tcPr>
          <w:p w14:paraId="1C66F8B2" w14:textId="77777777" w:rsidR="00F47B9B" w:rsidRPr="00D371B9" w:rsidRDefault="00F47B9B" w:rsidP="0080163F">
            <w:pPr>
              <w:jc w:val="center"/>
              <w:rPr>
                <w:rFonts w:eastAsia="Gulim"/>
                <w:sz w:val="22"/>
                <w:szCs w:val="22"/>
              </w:rPr>
            </w:pPr>
            <w:proofErr w:type="spellStart"/>
            <w:r w:rsidRPr="00D371B9">
              <w:rPr>
                <w:sz w:val="22"/>
                <w:szCs w:val="22"/>
              </w:rPr>
              <w:t>Intrntnl</w:t>
            </w:r>
            <w:proofErr w:type="spellEnd"/>
            <w:r w:rsidRPr="00D371B9">
              <w:rPr>
                <w:sz w:val="22"/>
                <w:szCs w:val="22"/>
              </w:rPr>
              <w:t xml:space="preserve"> J of Conflict </w:t>
            </w:r>
            <w:proofErr w:type="spellStart"/>
            <w:r w:rsidRPr="00D371B9">
              <w:rPr>
                <w:sz w:val="22"/>
                <w:szCs w:val="22"/>
              </w:rPr>
              <w:t>Mngmt</w:t>
            </w:r>
            <w:proofErr w:type="spellEnd"/>
          </w:p>
        </w:tc>
        <w:tc>
          <w:tcPr>
            <w:tcW w:w="885" w:type="dxa"/>
            <w:shd w:val="clear" w:color="auto" w:fill="auto"/>
            <w:noWrap/>
            <w:vAlign w:val="center"/>
          </w:tcPr>
          <w:p w14:paraId="355F94FD" w14:textId="77777777" w:rsidR="00F47B9B" w:rsidRPr="00D371B9" w:rsidRDefault="00F47B9B" w:rsidP="0080163F">
            <w:pPr>
              <w:jc w:val="center"/>
              <w:rPr>
                <w:rFonts w:eastAsia="Gulim"/>
                <w:sz w:val="22"/>
                <w:szCs w:val="22"/>
              </w:rPr>
            </w:pPr>
            <w:r w:rsidRPr="00D371B9">
              <w:rPr>
                <w:rFonts w:eastAsia="Gulim"/>
                <w:sz w:val="22"/>
                <w:szCs w:val="22"/>
              </w:rPr>
              <w:t>-.29</w:t>
            </w:r>
          </w:p>
        </w:tc>
        <w:tc>
          <w:tcPr>
            <w:tcW w:w="886" w:type="dxa"/>
            <w:shd w:val="clear" w:color="auto" w:fill="auto"/>
            <w:noWrap/>
            <w:vAlign w:val="center"/>
          </w:tcPr>
          <w:p w14:paraId="2EE37CF6" w14:textId="77777777" w:rsidR="00F47B9B" w:rsidRPr="00D371B9" w:rsidRDefault="00F47B9B" w:rsidP="0080163F">
            <w:pPr>
              <w:jc w:val="center"/>
              <w:rPr>
                <w:rFonts w:eastAsia="Gulim"/>
                <w:sz w:val="22"/>
                <w:szCs w:val="22"/>
              </w:rPr>
            </w:pPr>
            <w:r w:rsidRPr="00D371B9">
              <w:rPr>
                <w:rFonts w:eastAsia="Gulim"/>
                <w:sz w:val="22"/>
                <w:szCs w:val="22"/>
              </w:rPr>
              <w:t>64</w:t>
            </w:r>
          </w:p>
        </w:tc>
        <w:tc>
          <w:tcPr>
            <w:tcW w:w="886" w:type="dxa"/>
            <w:shd w:val="clear" w:color="auto" w:fill="auto"/>
            <w:noWrap/>
            <w:vAlign w:val="center"/>
          </w:tcPr>
          <w:p w14:paraId="683DB50B" w14:textId="77777777" w:rsidR="00F47B9B" w:rsidRPr="00D371B9" w:rsidRDefault="00F47B9B" w:rsidP="0080163F">
            <w:pPr>
              <w:jc w:val="center"/>
              <w:rPr>
                <w:rFonts w:eastAsia="Gulim"/>
                <w:sz w:val="22"/>
                <w:szCs w:val="22"/>
              </w:rPr>
            </w:pPr>
            <w:r w:rsidRPr="00D371B9">
              <w:rPr>
                <w:rFonts w:eastAsia="Gulim"/>
                <w:sz w:val="22"/>
                <w:szCs w:val="22"/>
              </w:rPr>
              <w:t>.87</w:t>
            </w:r>
          </w:p>
        </w:tc>
        <w:tc>
          <w:tcPr>
            <w:tcW w:w="886" w:type="dxa"/>
            <w:shd w:val="clear" w:color="auto" w:fill="auto"/>
            <w:noWrap/>
            <w:vAlign w:val="center"/>
          </w:tcPr>
          <w:p w14:paraId="2257525F" w14:textId="77777777" w:rsidR="00F47B9B" w:rsidRPr="00D371B9" w:rsidRDefault="00F47B9B" w:rsidP="0080163F">
            <w:pPr>
              <w:jc w:val="center"/>
              <w:rPr>
                <w:rFonts w:eastAsia="Gulim"/>
                <w:sz w:val="22"/>
                <w:szCs w:val="22"/>
              </w:rPr>
            </w:pPr>
            <w:r w:rsidRPr="00D371B9">
              <w:rPr>
                <w:rFonts w:eastAsia="Gulim"/>
                <w:sz w:val="22"/>
                <w:szCs w:val="22"/>
              </w:rPr>
              <w:t>.93</w:t>
            </w:r>
          </w:p>
        </w:tc>
      </w:tr>
      <w:tr w:rsidR="00F47B9B" w:rsidRPr="00D371B9" w14:paraId="12F7600D" w14:textId="77777777" w:rsidTr="0080163F">
        <w:trPr>
          <w:trHeight w:val="312"/>
          <w:jc w:val="center"/>
        </w:trPr>
        <w:tc>
          <w:tcPr>
            <w:tcW w:w="597" w:type="dxa"/>
            <w:shd w:val="clear" w:color="auto" w:fill="auto"/>
            <w:noWrap/>
            <w:vAlign w:val="center"/>
          </w:tcPr>
          <w:p w14:paraId="113B3D51" w14:textId="77777777" w:rsidR="00F47B9B" w:rsidRPr="00D371B9" w:rsidRDefault="00F47B9B" w:rsidP="0080163F">
            <w:pPr>
              <w:rPr>
                <w:rFonts w:eastAsia="Gulim"/>
                <w:sz w:val="22"/>
                <w:szCs w:val="22"/>
              </w:rPr>
            </w:pPr>
            <w:r w:rsidRPr="00D371B9">
              <w:rPr>
                <w:rFonts w:eastAsia="Gulim"/>
                <w:sz w:val="22"/>
                <w:szCs w:val="22"/>
              </w:rPr>
              <w:t>158</w:t>
            </w:r>
          </w:p>
        </w:tc>
        <w:tc>
          <w:tcPr>
            <w:tcW w:w="4462" w:type="dxa"/>
            <w:shd w:val="clear" w:color="auto" w:fill="auto"/>
            <w:noWrap/>
            <w:vAlign w:val="center"/>
          </w:tcPr>
          <w:p w14:paraId="28ABFF3B" w14:textId="77777777" w:rsidR="00F47B9B" w:rsidRPr="00D371B9" w:rsidRDefault="00F47B9B" w:rsidP="0080163F">
            <w:pPr>
              <w:rPr>
                <w:rFonts w:eastAsia="Gulim"/>
                <w:sz w:val="22"/>
                <w:szCs w:val="22"/>
              </w:rPr>
            </w:pPr>
            <w:r w:rsidRPr="00D371B9">
              <w:rPr>
                <w:rFonts w:eastAsia="Gulim"/>
                <w:sz w:val="22"/>
                <w:szCs w:val="22"/>
              </w:rPr>
              <w:t>Chung, Shaw, Jiang, &amp; Jackson</w:t>
            </w:r>
          </w:p>
        </w:tc>
        <w:tc>
          <w:tcPr>
            <w:tcW w:w="783" w:type="dxa"/>
            <w:shd w:val="clear" w:color="auto" w:fill="auto"/>
            <w:noWrap/>
            <w:vAlign w:val="center"/>
          </w:tcPr>
          <w:p w14:paraId="696B33C0" w14:textId="77777777" w:rsidR="00F47B9B" w:rsidRPr="00D371B9" w:rsidRDefault="00F47B9B" w:rsidP="0080163F">
            <w:pPr>
              <w:rPr>
                <w:rFonts w:eastAsia="Gulim"/>
                <w:sz w:val="22"/>
                <w:szCs w:val="22"/>
              </w:rPr>
            </w:pPr>
            <w:r w:rsidRPr="00D371B9">
              <w:rPr>
                <w:rFonts w:eastAsia="Gulim"/>
                <w:sz w:val="22"/>
                <w:szCs w:val="22"/>
              </w:rPr>
              <w:t>2006</w:t>
            </w:r>
          </w:p>
        </w:tc>
        <w:tc>
          <w:tcPr>
            <w:tcW w:w="3544" w:type="dxa"/>
            <w:shd w:val="clear" w:color="auto" w:fill="auto"/>
            <w:noWrap/>
            <w:vAlign w:val="center"/>
          </w:tcPr>
          <w:p w14:paraId="50AD4B3A" w14:textId="77777777" w:rsidR="00F47B9B" w:rsidRPr="00D371B9" w:rsidRDefault="00F47B9B" w:rsidP="0080163F">
            <w:pPr>
              <w:jc w:val="center"/>
              <w:rPr>
                <w:rFonts w:eastAsia="Gulim"/>
                <w:sz w:val="22"/>
                <w:szCs w:val="22"/>
              </w:rPr>
            </w:pPr>
            <w:r w:rsidRPr="00D371B9">
              <w:rPr>
                <w:sz w:val="22"/>
                <w:szCs w:val="22"/>
              </w:rPr>
              <w:t>AOM Conference Paper</w:t>
            </w:r>
          </w:p>
        </w:tc>
        <w:tc>
          <w:tcPr>
            <w:tcW w:w="885" w:type="dxa"/>
            <w:shd w:val="clear" w:color="auto" w:fill="auto"/>
            <w:noWrap/>
            <w:vAlign w:val="center"/>
          </w:tcPr>
          <w:p w14:paraId="232BE14A" w14:textId="77777777" w:rsidR="00F47B9B" w:rsidRPr="00D371B9" w:rsidRDefault="00F47B9B" w:rsidP="0080163F">
            <w:pPr>
              <w:jc w:val="center"/>
              <w:rPr>
                <w:rFonts w:eastAsia="Gulim"/>
                <w:sz w:val="22"/>
                <w:szCs w:val="22"/>
              </w:rPr>
            </w:pPr>
            <w:r w:rsidRPr="00D371B9">
              <w:rPr>
                <w:rFonts w:eastAsia="Gulim"/>
                <w:sz w:val="22"/>
                <w:szCs w:val="22"/>
              </w:rPr>
              <w:t>-.21</w:t>
            </w:r>
          </w:p>
        </w:tc>
        <w:tc>
          <w:tcPr>
            <w:tcW w:w="886" w:type="dxa"/>
            <w:shd w:val="clear" w:color="auto" w:fill="auto"/>
            <w:noWrap/>
            <w:vAlign w:val="center"/>
          </w:tcPr>
          <w:p w14:paraId="656E98F7" w14:textId="77777777" w:rsidR="00F47B9B" w:rsidRPr="00D371B9" w:rsidRDefault="00F47B9B" w:rsidP="0080163F">
            <w:pPr>
              <w:jc w:val="center"/>
              <w:rPr>
                <w:rFonts w:eastAsia="Gulim"/>
                <w:sz w:val="22"/>
                <w:szCs w:val="22"/>
              </w:rPr>
            </w:pPr>
            <w:r w:rsidRPr="00D371B9">
              <w:rPr>
                <w:rFonts w:eastAsia="Gulim"/>
                <w:sz w:val="22"/>
                <w:szCs w:val="22"/>
              </w:rPr>
              <w:t>42</w:t>
            </w:r>
          </w:p>
        </w:tc>
        <w:tc>
          <w:tcPr>
            <w:tcW w:w="886" w:type="dxa"/>
            <w:shd w:val="clear" w:color="auto" w:fill="auto"/>
            <w:noWrap/>
            <w:vAlign w:val="center"/>
          </w:tcPr>
          <w:p w14:paraId="5EEF27B3" w14:textId="77777777" w:rsidR="00F47B9B" w:rsidRPr="00D371B9" w:rsidRDefault="00F47B9B" w:rsidP="0080163F">
            <w:pPr>
              <w:jc w:val="center"/>
              <w:rPr>
                <w:rFonts w:eastAsia="Gulim"/>
                <w:sz w:val="22"/>
                <w:szCs w:val="22"/>
              </w:rPr>
            </w:pPr>
            <w:r w:rsidRPr="00D371B9">
              <w:rPr>
                <w:rFonts w:eastAsia="Gulim"/>
                <w:sz w:val="22"/>
                <w:szCs w:val="22"/>
              </w:rPr>
              <w:t>.</w:t>
            </w:r>
          </w:p>
        </w:tc>
        <w:tc>
          <w:tcPr>
            <w:tcW w:w="886" w:type="dxa"/>
            <w:shd w:val="clear" w:color="auto" w:fill="auto"/>
            <w:noWrap/>
            <w:vAlign w:val="center"/>
          </w:tcPr>
          <w:p w14:paraId="17D2F46B" w14:textId="77777777" w:rsidR="00F47B9B" w:rsidRPr="00D371B9" w:rsidRDefault="00F47B9B" w:rsidP="0080163F">
            <w:pPr>
              <w:jc w:val="center"/>
              <w:rPr>
                <w:rFonts w:eastAsia="Gulim"/>
                <w:sz w:val="22"/>
                <w:szCs w:val="22"/>
              </w:rPr>
            </w:pPr>
            <w:r w:rsidRPr="00D371B9">
              <w:rPr>
                <w:rFonts w:eastAsia="Gulim"/>
                <w:sz w:val="22"/>
                <w:szCs w:val="22"/>
              </w:rPr>
              <w:t>.77</w:t>
            </w:r>
          </w:p>
        </w:tc>
      </w:tr>
      <w:tr w:rsidR="00F47B9B" w:rsidRPr="00D371B9" w14:paraId="34831D5C" w14:textId="77777777" w:rsidTr="0080163F">
        <w:trPr>
          <w:trHeight w:val="312"/>
          <w:jc w:val="center"/>
        </w:trPr>
        <w:tc>
          <w:tcPr>
            <w:tcW w:w="597" w:type="dxa"/>
            <w:tcBorders>
              <w:bottom w:val="single" w:sz="4" w:space="0" w:color="auto"/>
            </w:tcBorders>
            <w:shd w:val="clear" w:color="auto" w:fill="auto"/>
            <w:noWrap/>
            <w:vAlign w:val="center"/>
          </w:tcPr>
          <w:p w14:paraId="372C8886" w14:textId="77777777" w:rsidR="00F47B9B" w:rsidRPr="00D371B9" w:rsidRDefault="00F47B9B" w:rsidP="0080163F">
            <w:pPr>
              <w:rPr>
                <w:rFonts w:eastAsia="Gulim"/>
                <w:sz w:val="22"/>
                <w:szCs w:val="22"/>
              </w:rPr>
            </w:pPr>
            <w:r w:rsidRPr="00D371B9">
              <w:rPr>
                <w:rFonts w:eastAsia="Gulim"/>
                <w:sz w:val="22"/>
                <w:szCs w:val="22"/>
              </w:rPr>
              <w:t>159</w:t>
            </w:r>
          </w:p>
        </w:tc>
        <w:tc>
          <w:tcPr>
            <w:tcW w:w="4462" w:type="dxa"/>
            <w:tcBorders>
              <w:bottom w:val="single" w:sz="4" w:space="0" w:color="auto"/>
            </w:tcBorders>
            <w:shd w:val="clear" w:color="auto" w:fill="auto"/>
            <w:noWrap/>
            <w:vAlign w:val="center"/>
          </w:tcPr>
          <w:p w14:paraId="427E4031" w14:textId="77777777" w:rsidR="00F47B9B" w:rsidRPr="00D371B9" w:rsidRDefault="00F47B9B" w:rsidP="0080163F">
            <w:pPr>
              <w:rPr>
                <w:rFonts w:eastAsia="Gulim"/>
                <w:sz w:val="22"/>
                <w:szCs w:val="22"/>
              </w:rPr>
            </w:pPr>
            <w:r w:rsidRPr="00D371B9">
              <w:rPr>
                <w:sz w:val="22"/>
                <w:szCs w:val="22"/>
              </w:rPr>
              <w:t>Gelfand, Kuhn, &amp; Radhakrishnan</w:t>
            </w:r>
          </w:p>
        </w:tc>
        <w:tc>
          <w:tcPr>
            <w:tcW w:w="783" w:type="dxa"/>
            <w:tcBorders>
              <w:bottom w:val="single" w:sz="4" w:space="0" w:color="auto"/>
            </w:tcBorders>
            <w:shd w:val="clear" w:color="auto" w:fill="auto"/>
            <w:noWrap/>
            <w:vAlign w:val="center"/>
          </w:tcPr>
          <w:p w14:paraId="00716488" w14:textId="77777777" w:rsidR="00F47B9B" w:rsidRPr="00D371B9" w:rsidRDefault="00F47B9B" w:rsidP="0080163F">
            <w:pPr>
              <w:rPr>
                <w:rFonts w:eastAsia="Gulim"/>
                <w:sz w:val="22"/>
                <w:szCs w:val="22"/>
              </w:rPr>
            </w:pPr>
            <w:r w:rsidRPr="00D371B9">
              <w:rPr>
                <w:rFonts w:eastAsia="Gulim"/>
                <w:sz w:val="22"/>
                <w:szCs w:val="22"/>
              </w:rPr>
              <w:t>1996</w:t>
            </w:r>
          </w:p>
        </w:tc>
        <w:tc>
          <w:tcPr>
            <w:tcW w:w="3544" w:type="dxa"/>
            <w:tcBorders>
              <w:bottom w:val="single" w:sz="4" w:space="0" w:color="auto"/>
            </w:tcBorders>
            <w:shd w:val="clear" w:color="auto" w:fill="auto"/>
            <w:noWrap/>
            <w:vAlign w:val="center"/>
          </w:tcPr>
          <w:p w14:paraId="192A68E2" w14:textId="77777777" w:rsidR="00F47B9B" w:rsidRPr="00D371B9" w:rsidRDefault="00F47B9B" w:rsidP="0080163F">
            <w:pPr>
              <w:jc w:val="center"/>
              <w:rPr>
                <w:rFonts w:eastAsia="Gulim"/>
                <w:sz w:val="22"/>
                <w:szCs w:val="22"/>
              </w:rPr>
            </w:pPr>
            <w:r w:rsidRPr="00D371B9">
              <w:rPr>
                <w:sz w:val="22"/>
                <w:szCs w:val="22"/>
              </w:rPr>
              <w:t>Book Chapter</w:t>
            </w:r>
          </w:p>
        </w:tc>
        <w:tc>
          <w:tcPr>
            <w:tcW w:w="885" w:type="dxa"/>
            <w:tcBorders>
              <w:bottom w:val="single" w:sz="4" w:space="0" w:color="auto"/>
            </w:tcBorders>
            <w:shd w:val="clear" w:color="auto" w:fill="auto"/>
            <w:noWrap/>
            <w:vAlign w:val="center"/>
          </w:tcPr>
          <w:p w14:paraId="0B0677C7" w14:textId="77777777" w:rsidR="00F47B9B" w:rsidRPr="00D371B9" w:rsidRDefault="00F47B9B" w:rsidP="0080163F">
            <w:pPr>
              <w:jc w:val="center"/>
              <w:rPr>
                <w:rFonts w:eastAsia="Gulim"/>
                <w:sz w:val="22"/>
                <w:szCs w:val="22"/>
              </w:rPr>
            </w:pPr>
            <w:r w:rsidRPr="00D371B9">
              <w:rPr>
                <w:rFonts w:eastAsia="Gulim"/>
                <w:sz w:val="22"/>
                <w:szCs w:val="22"/>
              </w:rPr>
              <w:t>-.23</w:t>
            </w:r>
          </w:p>
        </w:tc>
        <w:tc>
          <w:tcPr>
            <w:tcW w:w="886" w:type="dxa"/>
            <w:tcBorders>
              <w:bottom w:val="single" w:sz="4" w:space="0" w:color="auto"/>
            </w:tcBorders>
            <w:shd w:val="clear" w:color="auto" w:fill="auto"/>
            <w:noWrap/>
            <w:vAlign w:val="center"/>
          </w:tcPr>
          <w:p w14:paraId="122DCBD3" w14:textId="77777777" w:rsidR="00F47B9B" w:rsidRPr="00D371B9" w:rsidRDefault="00F47B9B" w:rsidP="0080163F">
            <w:pPr>
              <w:jc w:val="center"/>
              <w:rPr>
                <w:rFonts w:eastAsia="Gulim"/>
                <w:sz w:val="22"/>
                <w:szCs w:val="22"/>
              </w:rPr>
            </w:pPr>
            <w:r w:rsidRPr="00D371B9">
              <w:rPr>
                <w:rFonts w:eastAsia="Gulim"/>
                <w:sz w:val="22"/>
                <w:szCs w:val="22"/>
              </w:rPr>
              <w:t>98</w:t>
            </w:r>
          </w:p>
        </w:tc>
        <w:tc>
          <w:tcPr>
            <w:tcW w:w="886" w:type="dxa"/>
            <w:tcBorders>
              <w:bottom w:val="single" w:sz="4" w:space="0" w:color="auto"/>
            </w:tcBorders>
            <w:shd w:val="clear" w:color="auto" w:fill="auto"/>
            <w:noWrap/>
            <w:vAlign w:val="center"/>
          </w:tcPr>
          <w:p w14:paraId="01F1142B" w14:textId="77777777" w:rsidR="00F47B9B" w:rsidRPr="00D371B9" w:rsidRDefault="00F47B9B" w:rsidP="0080163F">
            <w:pPr>
              <w:jc w:val="center"/>
              <w:rPr>
                <w:rFonts w:eastAsia="Gulim"/>
                <w:sz w:val="22"/>
                <w:szCs w:val="22"/>
              </w:rPr>
            </w:pPr>
            <w:r w:rsidRPr="00D371B9">
              <w:rPr>
                <w:rFonts w:eastAsia="Gulim"/>
                <w:sz w:val="22"/>
                <w:szCs w:val="22"/>
              </w:rPr>
              <w:t>.70</w:t>
            </w:r>
          </w:p>
        </w:tc>
        <w:tc>
          <w:tcPr>
            <w:tcW w:w="886" w:type="dxa"/>
            <w:tcBorders>
              <w:bottom w:val="single" w:sz="4" w:space="0" w:color="auto"/>
            </w:tcBorders>
            <w:shd w:val="clear" w:color="auto" w:fill="auto"/>
            <w:noWrap/>
            <w:vAlign w:val="center"/>
          </w:tcPr>
          <w:p w14:paraId="189F5B6D" w14:textId="77777777" w:rsidR="00F47B9B" w:rsidRPr="00D371B9" w:rsidRDefault="00F47B9B" w:rsidP="0080163F">
            <w:pPr>
              <w:jc w:val="center"/>
              <w:rPr>
                <w:rFonts w:eastAsia="Gulim"/>
                <w:sz w:val="22"/>
                <w:szCs w:val="22"/>
              </w:rPr>
            </w:pPr>
            <w:r w:rsidRPr="00D371B9">
              <w:rPr>
                <w:rFonts w:eastAsia="Gulim"/>
                <w:sz w:val="22"/>
                <w:szCs w:val="22"/>
              </w:rPr>
              <w:t>.70</w:t>
            </w:r>
          </w:p>
        </w:tc>
      </w:tr>
      <w:tr w:rsidR="00F47B9B" w:rsidRPr="00D371B9" w14:paraId="553D2D29" w14:textId="77777777" w:rsidTr="0080163F">
        <w:trPr>
          <w:trHeight w:val="312"/>
          <w:jc w:val="center"/>
        </w:trPr>
        <w:tc>
          <w:tcPr>
            <w:tcW w:w="597" w:type="dxa"/>
            <w:tcBorders>
              <w:top w:val="single" w:sz="4" w:space="0" w:color="auto"/>
              <w:bottom w:val="single" w:sz="4" w:space="0" w:color="auto"/>
            </w:tcBorders>
            <w:shd w:val="clear" w:color="auto" w:fill="auto"/>
            <w:noWrap/>
            <w:vAlign w:val="center"/>
          </w:tcPr>
          <w:p w14:paraId="250A2076" w14:textId="77777777" w:rsidR="00F47B9B" w:rsidRPr="00D371B9" w:rsidRDefault="00F47B9B" w:rsidP="0080163F">
            <w:pPr>
              <w:rPr>
                <w:rFonts w:eastAsia="Gulim"/>
                <w:sz w:val="22"/>
                <w:szCs w:val="22"/>
              </w:rPr>
            </w:pPr>
          </w:p>
        </w:tc>
        <w:tc>
          <w:tcPr>
            <w:tcW w:w="4462" w:type="dxa"/>
            <w:tcBorders>
              <w:top w:val="single" w:sz="4" w:space="0" w:color="auto"/>
              <w:bottom w:val="single" w:sz="4" w:space="0" w:color="auto"/>
            </w:tcBorders>
            <w:shd w:val="clear" w:color="auto" w:fill="auto"/>
            <w:noWrap/>
            <w:vAlign w:val="center"/>
          </w:tcPr>
          <w:p w14:paraId="108C1C62" w14:textId="77777777" w:rsidR="00F47B9B" w:rsidRPr="00D371B9" w:rsidRDefault="00F47B9B" w:rsidP="0080163F">
            <w:pPr>
              <w:rPr>
                <w:rFonts w:eastAsia="Gulim"/>
                <w:sz w:val="22"/>
                <w:szCs w:val="22"/>
              </w:rPr>
            </w:pPr>
            <w:r w:rsidRPr="00D371B9">
              <w:rPr>
                <w:rFonts w:eastAsia="Gulim"/>
                <w:b/>
                <w:bCs/>
                <w:sz w:val="22"/>
                <w:szCs w:val="22"/>
              </w:rPr>
              <w:t>Author(s)</w:t>
            </w:r>
          </w:p>
        </w:tc>
        <w:tc>
          <w:tcPr>
            <w:tcW w:w="783" w:type="dxa"/>
            <w:tcBorders>
              <w:top w:val="single" w:sz="4" w:space="0" w:color="auto"/>
              <w:bottom w:val="single" w:sz="4" w:space="0" w:color="auto"/>
            </w:tcBorders>
            <w:shd w:val="clear" w:color="auto" w:fill="auto"/>
            <w:noWrap/>
            <w:vAlign w:val="center"/>
          </w:tcPr>
          <w:p w14:paraId="6A299EB3" w14:textId="77777777" w:rsidR="00F47B9B" w:rsidRPr="00D371B9" w:rsidRDefault="00F47B9B" w:rsidP="0080163F">
            <w:pPr>
              <w:rPr>
                <w:rFonts w:eastAsia="Gulim"/>
                <w:sz w:val="22"/>
                <w:szCs w:val="22"/>
              </w:rPr>
            </w:pPr>
            <w:r w:rsidRPr="00D371B9">
              <w:rPr>
                <w:rFonts w:eastAsia="Gulim"/>
                <w:b/>
                <w:bCs/>
                <w:sz w:val="22"/>
                <w:szCs w:val="22"/>
              </w:rPr>
              <w:t>Year</w:t>
            </w:r>
          </w:p>
        </w:tc>
        <w:tc>
          <w:tcPr>
            <w:tcW w:w="3544" w:type="dxa"/>
            <w:tcBorders>
              <w:top w:val="single" w:sz="4" w:space="0" w:color="auto"/>
              <w:bottom w:val="single" w:sz="4" w:space="0" w:color="auto"/>
            </w:tcBorders>
            <w:shd w:val="clear" w:color="auto" w:fill="auto"/>
            <w:noWrap/>
            <w:vAlign w:val="center"/>
          </w:tcPr>
          <w:p w14:paraId="59BA18F9" w14:textId="77777777" w:rsidR="00F47B9B" w:rsidRPr="00D371B9" w:rsidRDefault="00F47B9B" w:rsidP="0080163F">
            <w:pPr>
              <w:jc w:val="center"/>
              <w:rPr>
                <w:rFonts w:eastAsia="Gulim"/>
                <w:sz w:val="22"/>
                <w:szCs w:val="22"/>
              </w:rPr>
            </w:pPr>
            <w:r w:rsidRPr="00D371B9">
              <w:rPr>
                <w:rFonts w:eastAsia="Gulim"/>
                <w:b/>
                <w:bCs/>
                <w:sz w:val="22"/>
                <w:szCs w:val="22"/>
              </w:rPr>
              <w:t>Journal</w:t>
            </w:r>
          </w:p>
        </w:tc>
        <w:tc>
          <w:tcPr>
            <w:tcW w:w="885" w:type="dxa"/>
            <w:tcBorders>
              <w:top w:val="single" w:sz="4" w:space="0" w:color="auto"/>
              <w:bottom w:val="single" w:sz="4" w:space="0" w:color="auto"/>
            </w:tcBorders>
            <w:shd w:val="clear" w:color="auto" w:fill="auto"/>
            <w:noWrap/>
            <w:vAlign w:val="center"/>
          </w:tcPr>
          <w:p w14:paraId="535CE5D1" w14:textId="77777777" w:rsidR="00F47B9B" w:rsidRPr="00D371B9" w:rsidRDefault="00F47B9B" w:rsidP="0080163F">
            <w:pPr>
              <w:jc w:val="center"/>
              <w:rPr>
                <w:rFonts w:eastAsia="Gulim"/>
                <w:sz w:val="22"/>
                <w:szCs w:val="22"/>
              </w:rPr>
            </w:pPr>
            <w:r w:rsidRPr="00D371B9">
              <w:rPr>
                <w:rFonts w:eastAsia="Gulim"/>
                <w:b/>
                <w:bCs/>
                <w:i/>
                <w:sz w:val="22"/>
                <w:szCs w:val="22"/>
              </w:rPr>
              <w:t>r</w:t>
            </w:r>
          </w:p>
        </w:tc>
        <w:tc>
          <w:tcPr>
            <w:tcW w:w="886" w:type="dxa"/>
            <w:tcBorders>
              <w:top w:val="single" w:sz="4" w:space="0" w:color="auto"/>
              <w:bottom w:val="single" w:sz="4" w:space="0" w:color="auto"/>
            </w:tcBorders>
            <w:shd w:val="clear" w:color="auto" w:fill="auto"/>
            <w:noWrap/>
            <w:vAlign w:val="center"/>
          </w:tcPr>
          <w:p w14:paraId="2DE96934" w14:textId="77777777" w:rsidR="00F47B9B" w:rsidRPr="00D371B9" w:rsidRDefault="00F47B9B" w:rsidP="0080163F">
            <w:pPr>
              <w:jc w:val="center"/>
              <w:rPr>
                <w:rFonts w:eastAsia="Gulim"/>
                <w:sz w:val="22"/>
                <w:szCs w:val="22"/>
              </w:rPr>
            </w:pPr>
            <w:r w:rsidRPr="00D371B9">
              <w:rPr>
                <w:rFonts w:eastAsia="Gulim"/>
                <w:b/>
                <w:bCs/>
                <w:i/>
                <w:sz w:val="22"/>
                <w:szCs w:val="22"/>
              </w:rPr>
              <w:t>N</w:t>
            </w:r>
          </w:p>
        </w:tc>
        <w:tc>
          <w:tcPr>
            <w:tcW w:w="886" w:type="dxa"/>
            <w:tcBorders>
              <w:top w:val="single" w:sz="4" w:space="0" w:color="auto"/>
              <w:bottom w:val="single" w:sz="4" w:space="0" w:color="auto"/>
            </w:tcBorders>
            <w:shd w:val="clear" w:color="auto" w:fill="auto"/>
            <w:noWrap/>
            <w:vAlign w:val="center"/>
          </w:tcPr>
          <w:p w14:paraId="6E75C768" w14:textId="77777777" w:rsidR="00F47B9B" w:rsidRPr="00D371B9" w:rsidRDefault="00F47B9B" w:rsidP="0080163F">
            <w:pPr>
              <w:jc w:val="center"/>
              <w:rPr>
                <w:rFonts w:eastAsia="Gulim"/>
                <w:sz w:val="22"/>
                <w:szCs w:val="22"/>
              </w:rPr>
            </w:pPr>
            <w:proofErr w:type="spellStart"/>
            <w:r w:rsidRPr="00D371B9">
              <w:rPr>
                <w:rFonts w:eastAsia="Gulim"/>
                <w:b/>
                <w:bCs/>
                <w:i/>
                <w:iCs/>
                <w:sz w:val="22"/>
                <w:szCs w:val="22"/>
              </w:rPr>
              <w:t>r</w:t>
            </w:r>
            <w:r w:rsidRPr="00D371B9">
              <w:rPr>
                <w:rFonts w:eastAsia="Gulim"/>
                <w:b/>
                <w:bCs/>
                <w:i/>
                <w:iCs/>
                <w:sz w:val="22"/>
                <w:szCs w:val="22"/>
                <w:vertAlign w:val="subscript"/>
              </w:rPr>
              <w:t>xx</w:t>
            </w:r>
            <w:proofErr w:type="spellEnd"/>
          </w:p>
        </w:tc>
        <w:tc>
          <w:tcPr>
            <w:tcW w:w="886" w:type="dxa"/>
            <w:tcBorders>
              <w:top w:val="single" w:sz="4" w:space="0" w:color="auto"/>
              <w:bottom w:val="single" w:sz="4" w:space="0" w:color="auto"/>
            </w:tcBorders>
            <w:shd w:val="clear" w:color="auto" w:fill="auto"/>
            <w:noWrap/>
            <w:vAlign w:val="center"/>
          </w:tcPr>
          <w:p w14:paraId="376FC09E" w14:textId="77777777" w:rsidR="00F47B9B" w:rsidRPr="00D371B9" w:rsidRDefault="00F47B9B" w:rsidP="0080163F">
            <w:pPr>
              <w:jc w:val="center"/>
              <w:rPr>
                <w:rFonts w:eastAsia="Gulim"/>
                <w:sz w:val="22"/>
                <w:szCs w:val="22"/>
              </w:rPr>
            </w:pPr>
            <w:proofErr w:type="spellStart"/>
            <w:r w:rsidRPr="00D371B9">
              <w:rPr>
                <w:rFonts w:eastAsia="Gulim"/>
                <w:b/>
                <w:bCs/>
                <w:i/>
                <w:iCs/>
                <w:sz w:val="22"/>
                <w:szCs w:val="22"/>
              </w:rPr>
              <w:t>r</w:t>
            </w:r>
            <w:r w:rsidRPr="00D371B9">
              <w:rPr>
                <w:rFonts w:eastAsia="Gulim"/>
                <w:b/>
                <w:bCs/>
                <w:i/>
                <w:iCs/>
                <w:sz w:val="22"/>
                <w:szCs w:val="22"/>
                <w:vertAlign w:val="subscript"/>
              </w:rPr>
              <w:t>yy</w:t>
            </w:r>
            <w:proofErr w:type="spellEnd"/>
          </w:p>
        </w:tc>
      </w:tr>
      <w:tr w:rsidR="00F47B9B" w:rsidRPr="00D371B9" w14:paraId="098C3764" w14:textId="77777777" w:rsidTr="0080163F">
        <w:trPr>
          <w:trHeight w:val="312"/>
          <w:jc w:val="center"/>
        </w:trPr>
        <w:tc>
          <w:tcPr>
            <w:tcW w:w="597" w:type="dxa"/>
            <w:tcBorders>
              <w:top w:val="single" w:sz="4" w:space="0" w:color="auto"/>
            </w:tcBorders>
            <w:shd w:val="clear" w:color="auto" w:fill="auto"/>
            <w:noWrap/>
            <w:vAlign w:val="center"/>
          </w:tcPr>
          <w:p w14:paraId="26FA6DD7" w14:textId="77777777" w:rsidR="00F47B9B" w:rsidRPr="00D371B9" w:rsidRDefault="00F47B9B" w:rsidP="0080163F">
            <w:pPr>
              <w:rPr>
                <w:rFonts w:eastAsia="Gulim"/>
                <w:sz w:val="22"/>
                <w:szCs w:val="22"/>
              </w:rPr>
            </w:pPr>
            <w:r w:rsidRPr="00D371B9">
              <w:rPr>
                <w:rFonts w:eastAsia="Gulim"/>
                <w:sz w:val="22"/>
                <w:szCs w:val="22"/>
              </w:rPr>
              <w:t>160</w:t>
            </w:r>
          </w:p>
        </w:tc>
        <w:tc>
          <w:tcPr>
            <w:tcW w:w="4462" w:type="dxa"/>
            <w:tcBorders>
              <w:top w:val="single" w:sz="4" w:space="0" w:color="auto"/>
            </w:tcBorders>
            <w:shd w:val="clear" w:color="auto" w:fill="auto"/>
            <w:noWrap/>
            <w:vAlign w:val="center"/>
          </w:tcPr>
          <w:p w14:paraId="705492D1" w14:textId="77777777" w:rsidR="00F47B9B" w:rsidRPr="00D371B9" w:rsidRDefault="00F47B9B" w:rsidP="0080163F">
            <w:pPr>
              <w:rPr>
                <w:rFonts w:eastAsia="Gulim"/>
                <w:sz w:val="22"/>
                <w:szCs w:val="22"/>
              </w:rPr>
            </w:pPr>
            <w:proofErr w:type="spellStart"/>
            <w:r w:rsidRPr="00D371B9">
              <w:rPr>
                <w:sz w:val="22"/>
                <w:szCs w:val="22"/>
              </w:rPr>
              <w:t>Gevers</w:t>
            </w:r>
            <w:proofErr w:type="spellEnd"/>
            <w:r w:rsidRPr="00D371B9">
              <w:rPr>
                <w:sz w:val="22"/>
                <w:szCs w:val="22"/>
              </w:rPr>
              <w:t xml:space="preserve"> &amp; </w:t>
            </w:r>
            <w:proofErr w:type="spellStart"/>
            <w:r w:rsidRPr="00D371B9">
              <w:rPr>
                <w:sz w:val="22"/>
                <w:szCs w:val="22"/>
              </w:rPr>
              <w:t>Peeters</w:t>
            </w:r>
            <w:proofErr w:type="spellEnd"/>
          </w:p>
        </w:tc>
        <w:tc>
          <w:tcPr>
            <w:tcW w:w="783" w:type="dxa"/>
            <w:tcBorders>
              <w:top w:val="single" w:sz="4" w:space="0" w:color="auto"/>
            </w:tcBorders>
            <w:shd w:val="clear" w:color="auto" w:fill="auto"/>
            <w:noWrap/>
            <w:vAlign w:val="center"/>
          </w:tcPr>
          <w:p w14:paraId="7791413A" w14:textId="77777777" w:rsidR="00F47B9B" w:rsidRPr="00D371B9" w:rsidRDefault="00F47B9B" w:rsidP="0080163F">
            <w:pPr>
              <w:rPr>
                <w:rFonts w:eastAsia="Gulim"/>
                <w:sz w:val="22"/>
                <w:szCs w:val="22"/>
              </w:rPr>
            </w:pPr>
            <w:r w:rsidRPr="00D371B9">
              <w:rPr>
                <w:rFonts w:eastAsia="Gulim"/>
                <w:sz w:val="22"/>
                <w:szCs w:val="22"/>
              </w:rPr>
              <w:t>2009</w:t>
            </w:r>
          </w:p>
        </w:tc>
        <w:tc>
          <w:tcPr>
            <w:tcW w:w="3544" w:type="dxa"/>
            <w:tcBorders>
              <w:top w:val="single" w:sz="4" w:space="0" w:color="auto"/>
            </w:tcBorders>
            <w:shd w:val="clear" w:color="auto" w:fill="auto"/>
            <w:noWrap/>
            <w:vAlign w:val="center"/>
          </w:tcPr>
          <w:p w14:paraId="1A803E17" w14:textId="77777777" w:rsidR="00F47B9B" w:rsidRPr="00D371B9" w:rsidRDefault="00F47B9B" w:rsidP="0080163F">
            <w:pPr>
              <w:jc w:val="center"/>
              <w:rPr>
                <w:rFonts w:eastAsia="Gulim"/>
                <w:sz w:val="22"/>
                <w:szCs w:val="22"/>
              </w:rPr>
            </w:pPr>
            <w:r w:rsidRPr="00D371B9">
              <w:rPr>
                <w:rFonts w:eastAsia="Gulim"/>
                <w:sz w:val="22"/>
                <w:szCs w:val="22"/>
              </w:rPr>
              <w:t>J of Org Behavior</w:t>
            </w:r>
          </w:p>
        </w:tc>
        <w:tc>
          <w:tcPr>
            <w:tcW w:w="885" w:type="dxa"/>
            <w:tcBorders>
              <w:top w:val="single" w:sz="4" w:space="0" w:color="auto"/>
            </w:tcBorders>
            <w:shd w:val="clear" w:color="auto" w:fill="auto"/>
            <w:noWrap/>
            <w:vAlign w:val="center"/>
          </w:tcPr>
          <w:p w14:paraId="44DAC11C" w14:textId="77777777" w:rsidR="00F47B9B" w:rsidRPr="00D371B9" w:rsidRDefault="00F47B9B" w:rsidP="0080163F">
            <w:pPr>
              <w:jc w:val="center"/>
              <w:rPr>
                <w:rFonts w:eastAsia="Gulim"/>
                <w:sz w:val="22"/>
                <w:szCs w:val="22"/>
              </w:rPr>
            </w:pPr>
            <w:r w:rsidRPr="00D371B9">
              <w:rPr>
                <w:rFonts w:eastAsia="Gulim"/>
                <w:sz w:val="22"/>
                <w:szCs w:val="22"/>
              </w:rPr>
              <w:t>-.08</w:t>
            </w:r>
          </w:p>
        </w:tc>
        <w:tc>
          <w:tcPr>
            <w:tcW w:w="886" w:type="dxa"/>
            <w:tcBorders>
              <w:top w:val="single" w:sz="4" w:space="0" w:color="auto"/>
            </w:tcBorders>
            <w:shd w:val="clear" w:color="auto" w:fill="auto"/>
            <w:noWrap/>
            <w:vAlign w:val="center"/>
          </w:tcPr>
          <w:p w14:paraId="172F3753" w14:textId="77777777" w:rsidR="00F47B9B" w:rsidRPr="00D371B9" w:rsidRDefault="00F47B9B" w:rsidP="0080163F">
            <w:pPr>
              <w:jc w:val="center"/>
              <w:rPr>
                <w:rFonts w:eastAsia="Gulim"/>
                <w:sz w:val="22"/>
                <w:szCs w:val="22"/>
              </w:rPr>
            </w:pPr>
            <w:r w:rsidRPr="00D371B9">
              <w:rPr>
                <w:rFonts w:eastAsia="Gulim"/>
                <w:sz w:val="22"/>
                <w:szCs w:val="22"/>
              </w:rPr>
              <w:t>43</w:t>
            </w:r>
          </w:p>
        </w:tc>
        <w:tc>
          <w:tcPr>
            <w:tcW w:w="886" w:type="dxa"/>
            <w:tcBorders>
              <w:top w:val="single" w:sz="4" w:space="0" w:color="auto"/>
            </w:tcBorders>
            <w:shd w:val="clear" w:color="auto" w:fill="auto"/>
            <w:noWrap/>
            <w:vAlign w:val="center"/>
          </w:tcPr>
          <w:p w14:paraId="096A3110" w14:textId="77777777" w:rsidR="00F47B9B" w:rsidRPr="00D371B9" w:rsidRDefault="00F47B9B" w:rsidP="0080163F">
            <w:pPr>
              <w:jc w:val="center"/>
              <w:rPr>
                <w:rFonts w:eastAsia="Gulim"/>
                <w:sz w:val="22"/>
                <w:szCs w:val="22"/>
              </w:rPr>
            </w:pPr>
            <w:r w:rsidRPr="00D371B9">
              <w:rPr>
                <w:rFonts w:eastAsia="Gulim"/>
                <w:sz w:val="22"/>
                <w:szCs w:val="22"/>
              </w:rPr>
              <w:t>.88</w:t>
            </w:r>
          </w:p>
        </w:tc>
        <w:tc>
          <w:tcPr>
            <w:tcW w:w="886" w:type="dxa"/>
            <w:tcBorders>
              <w:top w:val="single" w:sz="4" w:space="0" w:color="auto"/>
            </w:tcBorders>
            <w:shd w:val="clear" w:color="auto" w:fill="auto"/>
            <w:noWrap/>
            <w:vAlign w:val="center"/>
          </w:tcPr>
          <w:p w14:paraId="49E8F858" w14:textId="77777777" w:rsidR="00F47B9B" w:rsidRPr="00D371B9" w:rsidRDefault="00F47B9B" w:rsidP="0080163F">
            <w:pPr>
              <w:jc w:val="center"/>
              <w:rPr>
                <w:rFonts w:eastAsia="Gulim"/>
                <w:sz w:val="22"/>
                <w:szCs w:val="22"/>
              </w:rPr>
            </w:pPr>
            <w:r w:rsidRPr="00D371B9">
              <w:rPr>
                <w:rFonts w:eastAsia="Gulim"/>
                <w:sz w:val="22"/>
                <w:szCs w:val="22"/>
              </w:rPr>
              <w:t>.79</w:t>
            </w:r>
          </w:p>
        </w:tc>
      </w:tr>
      <w:tr w:rsidR="00F47B9B" w:rsidRPr="00D371B9" w14:paraId="4908C7AB" w14:textId="77777777" w:rsidTr="0080163F">
        <w:trPr>
          <w:trHeight w:val="312"/>
          <w:jc w:val="center"/>
        </w:trPr>
        <w:tc>
          <w:tcPr>
            <w:tcW w:w="597" w:type="dxa"/>
            <w:shd w:val="clear" w:color="auto" w:fill="auto"/>
            <w:noWrap/>
            <w:vAlign w:val="center"/>
          </w:tcPr>
          <w:p w14:paraId="6335AEA0" w14:textId="77777777" w:rsidR="00F47B9B" w:rsidRPr="00D371B9" w:rsidRDefault="00F47B9B" w:rsidP="0080163F">
            <w:pPr>
              <w:rPr>
                <w:rFonts w:eastAsia="Gulim"/>
                <w:sz w:val="22"/>
                <w:szCs w:val="22"/>
              </w:rPr>
            </w:pPr>
            <w:r w:rsidRPr="00D371B9">
              <w:rPr>
                <w:rFonts w:eastAsia="Gulim"/>
                <w:sz w:val="22"/>
                <w:szCs w:val="22"/>
              </w:rPr>
              <w:t>161</w:t>
            </w:r>
          </w:p>
        </w:tc>
        <w:tc>
          <w:tcPr>
            <w:tcW w:w="4462" w:type="dxa"/>
            <w:shd w:val="clear" w:color="auto" w:fill="auto"/>
            <w:noWrap/>
            <w:vAlign w:val="center"/>
          </w:tcPr>
          <w:p w14:paraId="1D790BEA" w14:textId="77777777" w:rsidR="00F47B9B" w:rsidRPr="00D371B9" w:rsidRDefault="00F47B9B" w:rsidP="0080163F">
            <w:pPr>
              <w:rPr>
                <w:rFonts w:eastAsia="Gulim"/>
                <w:sz w:val="22"/>
                <w:szCs w:val="22"/>
              </w:rPr>
            </w:pPr>
            <w:r w:rsidRPr="00D371B9">
              <w:rPr>
                <w:sz w:val="22"/>
                <w:szCs w:val="22"/>
              </w:rPr>
              <w:t>Glick, Miller, &amp; Huber</w:t>
            </w:r>
          </w:p>
        </w:tc>
        <w:tc>
          <w:tcPr>
            <w:tcW w:w="783" w:type="dxa"/>
            <w:shd w:val="clear" w:color="auto" w:fill="auto"/>
            <w:noWrap/>
            <w:vAlign w:val="center"/>
          </w:tcPr>
          <w:p w14:paraId="47CAD70A" w14:textId="77777777" w:rsidR="00F47B9B" w:rsidRPr="00D371B9" w:rsidRDefault="00F47B9B" w:rsidP="0080163F">
            <w:pPr>
              <w:rPr>
                <w:rFonts w:eastAsia="Gulim"/>
                <w:sz w:val="22"/>
                <w:szCs w:val="22"/>
              </w:rPr>
            </w:pPr>
            <w:r w:rsidRPr="00D371B9">
              <w:rPr>
                <w:rFonts w:eastAsia="Gulim"/>
                <w:sz w:val="22"/>
                <w:szCs w:val="22"/>
              </w:rPr>
              <w:t>1993</w:t>
            </w:r>
          </w:p>
        </w:tc>
        <w:tc>
          <w:tcPr>
            <w:tcW w:w="3544" w:type="dxa"/>
            <w:shd w:val="clear" w:color="auto" w:fill="auto"/>
            <w:noWrap/>
            <w:vAlign w:val="center"/>
          </w:tcPr>
          <w:p w14:paraId="4BA87BF7" w14:textId="77777777" w:rsidR="00F47B9B" w:rsidRPr="00D371B9" w:rsidRDefault="00F47B9B" w:rsidP="0080163F">
            <w:pPr>
              <w:jc w:val="center"/>
              <w:rPr>
                <w:rFonts w:eastAsia="Gulim"/>
                <w:sz w:val="22"/>
                <w:szCs w:val="22"/>
              </w:rPr>
            </w:pPr>
            <w:r w:rsidRPr="00D371B9">
              <w:rPr>
                <w:sz w:val="22"/>
                <w:szCs w:val="22"/>
              </w:rPr>
              <w:t>Org Change &amp; Redesign</w:t>
            </w:r>
          </w:p>
        </w:tc>
        <w:tc>
          <w:tcPr>
            <w:tcW w:w="885" w:type="dxa"/>
            <w:shd w:val="clear" w:color="auto" w:fill="auto"/>
            <w:noWrap/>
            <w:vAlign w:val="center"/>
          </w:tcPr>
          <w:p w14:paraId="19A88AB3" w14:textId="77777777" w:rsidR="00F47B9B" w:rsidRPr="00D371B9" w:rsidRDefault="00F47B9B" w:rsidP="0080163F">
            <w:pPr>
              <w:jc w:val="center"/>
              <w:rPr>
                <w:rFonts w:eastAsia="Gulim"/>
                <w:sz w:val="22"/>
                <w:szCs w:val="22"/>
              </w:rPr>
            </w:pPr>
            <w:r w:rsidRPr="00D371B9">
              <w:rPr>
                <w:rFonts w:eastAsia="Gulim"/>
                <w:sz w:val="22"/>
                <w:szCs w:val="22"/>
              </w:rPr>
              <w:t>-.02</w:t>
            </w:r>
          </w:p>
        </w:tc>
        <w:tc>
          <w:tcPr>
            <w:tcW w:w="886" w:type="dxa"/>
            <w:shd w:val="clear" w:color="auto" w:fill="auto"/>
            <w:noWrap/>
            <w:vAlign w:val="center"/>
          </w:tcPr>
          <w:p w14:paraId="71DDB1F1" w14:textId="77777777" w:rsidR="00F47B9B" w:rsidRPr="00D371B9" w:rsidRDefault="00F47B9B" w:rsidP="0080163F">
            <w:pPr>
              <w:jc w:val="center"/>
              <w:rPr>
                <w:rFonts w:eastAsia="Gulim"/>
                <w:sz w:val="22"/>
                <w:szCs w:val="22"/>
              </w:rPr>
            </w:pPr>
            <w:r w:rsidRPr="00D371B9">
              <w:rPr>
                <w:rFonts w:eastAsia="Gulim"/>
                <w:sz w:val="22"/>
                <w:szCs w:val="22"/>
              </w:rPr>
              <w:t>70</w:t>
            </w:r>
          </w:p>
        </w:tc>
        <w:tc>
          <w:tcPr>
            <w:tcW w:w="886" w:type="dxa"/>
            <w:shd w:val="clear" w:color="auto" w:fill="auto"/>
            <w:noWrap/>
            <w:vAlign w:val="center"/>
          </w:tcPr>
          <w:p w14:paraId="61005E3D" w14:textId="77777777" w:rsidR="00F47B9B" w:rsidRPr="00D371B9" w:rsidRDefault="00F47B9B" w:rsidP="0080163F">
            <w:pPr>
              <w:jc w:val="center"/>
              <w:rPr>
                <w:rFonts w:eastAsia="Gulim"/>
                <w:sz w:val="22"/>
                <w:szCs w:val="22"/>
              </w:rPr>
            </w:pPr>
            <w:r w:rsidRPr="00D371B9">
              <w:rPr>
                <w:rFonts w:eastAsia="Gulim"/>
                <w:sz w:val="22"/>
                <w:szCs w:val="22"/>
              </w:rPr>
              <w:t>.68</w:t>
            </w:r>
          </w:p>
        </w:tc>
        <w:tc>
          <w:tcPr>
            <w:tcW w:w="886" w:type="dxa"/>
            <w:shd w:val="clear" w:color="auto" w:fill="auto"/>
            <w:noWrap/>
            <w:vAlign w:val="center"/>
          </w:tcPr>
          <w:p w14:paraId="662C3561" w14:textId="77777777" w:rsidR="00F47B9B" w:rsidRPr="00D371B9" w:rsidRDefault="00F47B9B" w:rsidP="0080163F">
            <w:pPr>
              <w:jc w:val="center"/>
              <w:rPr>
                <w:rFonts w:eastAsia="Gulim"/>
                <w:sz w:val="22"/>
                <w:szCs w:val="22"/>
              </w:rPr>
            </w:pPr>
            <w:r w:rsidRPr="00D371B9">
              <w:rPr>
                <w:rFonts w:eastAsia="Gulim"/>
                <w:sz w:val="22"/>
                <w:szCs w:val="22"/>
              </w:rPr>
              <w:t>.87</w:t>
            </w:r>
          </w:p>
        </w:tc>
      </w:tr>
      <w:tr w:rsidR="00F47B9B" w:rsidRPr="00D371B9" w14:paraId="60719B92" w14:textId="77777777" w:rsidTr="0080163F">
        <w:trPr>
          <w:trHeight w:val="312"/>
          <w:jc w:val="center"/>
        </w:trPr>
        <w:tc>
          <w:tcPr>
            <w:tcW w:w="597" w:type="dxa"/>
            <w:shd w:val="clear" w:color="auto" w:fill="auto"/>
            <w:noWrap/>
            <w:vAlign w:val="center"/>
          </w:tcPr>
          <w:p w14:paraId="70E0C781" w14:textId="77777777" w:rsidR="00F47B9B" w:rsidRPr="00D371B9" w:rsidRDefault="00F47B9B" w:rsidP="0080163F">
            <w:pPr>
              <w:rPr>
                <w:rFonts w:eastAsia="Gulim"/>
                <w:sz w:val="22"/>
                <w:szCs w:val="22"/>
              </w:rPr>
            </w:pPr>
            <w:r w:rsidRPr="00D371B9">
              <w:rPr>
                <w:rFonts w:eastAsia="Gulim"/>
                <w:sz w:val="22"/>
                <w:szCs w:val="22"/>
              </w:rPr>
              <w:t>162</w:t>
            </w:r>
          </w:p>
        </w:tc>
        <w:tc>
          <w:tcPr>
            <w:tcW w:w="4462" w:type="dxa"/>
            <w:shd w:val="clear" w:color="auto" w:fill="auto"/>
            <w:noWrap/>
            <w:vAlign w:val="center"/>
          </w:tcPr>
          <w:p w14:paraId="7A529EA4" w14:textId="77777777" w:rsidR="00F47B9B" w:rsidRPr="00D371B9" w:rsidRDefault="00F47B9B" w:rsidP="0080163F">
            <w:pPr>
              <w:rPr>
                <w:rFonts w:eastAsia="Gulim"/>
                <w:sz w:val="22"/>
                <w:szCs w:val="22"/>
              </w:rPr>
            </w:pPr>
            <w:r w:rsidRPr="00D371B9">
              <w:rPr>
                <w:sz w:val="22"/>
                <w:szCs w:val="22"/>
              </w:rPr>
              <w:t>Harrison, Price, Gavin, &amp; Florey (personality)</w:t>
            </w:r>
          </w:p>
        </w:tc>
        <w:tc>
          <w:tcPr>
            <w:tcW w:w="783" w:type="dxa"/>
            <w:shd w:val="clear" w:color="auto" w:fill="auto"/>
            <w:noWrap/>
            <w:vAlign w:val="center"/>
          </w:tcPr>
          <w:p w14:paraId="4E9CE04E" w14:textId="77777777" w:rsidR="00F47B9B" w:rsidRPr="00D371B9" w:rsidRDefault="00F47B9B" w:rsidP="0080163F">
            <w:pPr>
              <w:rPr>
                <w:rFonts w:eastAsia="Gulim"/>
                <w:sz w:val="22"/>
                <w:szCs w:val="22"/>
              </w:rPr>
            </w:pPr>
            <w:r w:rsidRPr="00D371B9">
              <w:rPr>
                <w:rFonts w:eastAsia="Gulim"/>
                <w:sz w:val="22"/>
                <w:szCs w:val="22"/>
              </w:rPr>
              <w:t>2002</w:t>
            </w:r>
          </w:p>
        </w:tc>
        <w:tc>
          <w:tcPr>
            <w:tcW w:w="3544" w:type="dxa"/>
            <w:shd w:val="clear" w:color="auto" w:fill="auto"/>
            <w:noWrap/>
            <w:vAlign w:val="center"/>
          </w:tcPr>
          <w:p w14:paraId="7355EB5F" w14:textId="77777777" w:rsidR="00F47B9B" w:rsidRPr="00D371B9" w:rsidRDefault="00F47B9B" w:rsidP="0080163F">
            <w:pPr>
              <w:jc w:val="center"/>
              <w:rPr>
                <w:rFonts w:eastAsia="Gulim"/>
                <w:sz w:val="22"/>
                <w:szCs w:val="22"/>
              </w:rPr>
            </w:pPr>
            <w:proofErr w:type="spellStart"/>
            <w:r w:rsidRPr="00D371B9">
              <w:rPr>
                <w:sz w:val="22"/>
                <w:szCs w:val="22"/>
              </w:rPr>
              <w:t>Acad</w:t>
            </w:r>
            <w:proofErr w:type="spellEnd"/>
            <w:r w:rsidRPr="00D371B9">
              <w:rPr>
                <w:sz w:val="22"/>
                <w:szCs w:val="22"/>
              </w:rPr>
              <w:t xml:space="preserve"> of Management J</w:t>
            </w:r>
          </w:p>
        </w:tc>
        <w:tc>
          <w:tcPr>
            <w:tcW w:w="885" w:type="dxa"/>
            <w:shd w:val="clear" w:color="auto" w:fill="auto"/>
            <w:noWrap/>
            <w:vAlign w:val="center"/>
          </w:tcPr>
          <w:p w14:paraId="42338FF3" w14:textId="77777777" w:rsidR="00F47B9B" w:rsidRPr="00D371B9" w:rsidRDefault="00F47B9B" w:rsidP="0080163F">
            <w:pPr>
              <w:jc w:val="center"/>
              <w:rPr>
                <w:rFonts w:eastAsia="Gulim"/>
                <w:sz w:val="22"/>
                <w:szCs w:val="22"/>
              </w:rPr>
            </w:pPr>
            <w:r w:rsidRPr="00D371B9">
              <w:rPr>
                <w:rFonts w:eastAsia="Gulim"/>
                <w:sz w:val="22"/>
                <w:szCs w:val="22"/>
              </w:rPr>
              <w:t>-.16</w:t>
            </w:r>
          </w:p>
        </w:tc>
        <w:tc>
          <w:tcPr>
            <w:tcW w:w="886" w:type="dxa"/>
            <w:shd w:val="clear" w:color="auto" w:fill="auto"/>
            <w:noWrap/>
            <w:vAlign w:val="center"/>
          </w:tcPr>
          <w:p w14:paraId="4F26419B" w14:textId="77777777" w:rsidR="00F47B9B" w:rsidRPr="00D371B9" w:rsidRDefault="00F47B9B" w:rsidP="0080163F">
            <w:pPr>
              <w:jc w:val="center"/>
              <w:rPr>
                <w:rFonts w:eastAsia="Gulim"/>
                <w:sz w:val="22"/>
                <w:szCs w:val="22"/>
              </w:rPr>
            </w:pPr>
            <w:r w:rsidRPr="00D371B9">
              <w:rPr>
                <w:rFonts w:eastAsia="Gulim"/>
                <w:sz w:val="22"/>
                <w:szCs w:val="22"/>
              </w:rPr>
              <w:t>144</w:t>
            </w:r>
          </w:p>
        </w:tc>
        <w:tc>
          <w:tcPr>
            <w:tcW w:w="886" w:type="dxa"/>
            <w:shd w:val="clear" w:color="auto" w:fill="auto"/>
            <w:noWrap/>
            <w:vAlign w:val="center"/>
          </w:tcPr>
          <w:p w14:paraId="09AFB978" w14:textId="77777777" w:rsidR="00F47B9B" w:rsidRPr="00D371B9" w:rsidRDefault="00F47B9B" w:rsidP="0080163F">
            <w:pPr>
              <w:jc w:val="center"/>
              <w:rPr>
                <w:rFonts w:eastAsia="Gulim"/>
                <w:sz w:val="22"/>
                <w:szCs w:val="22"/>
              </w:rPr>
            </w:pPr>
            <w:r w:rsidRPr="00D371B9">
              <w:rPr>
                <w:rFonts w:eastAsia="Gulim"/>
                <w:sz w:val="22"/>
                <w:szCs w:val="22"/>
              </w:rPr>
              <w:t>.89</w:t>
            </w:r>
          </w:p>
        </w:tc>
        <w:tc>
          <w:tcPr>
            <w:tcW w:w="886" w:type="dxa"/>
            <w:shd w:val="clear" w:color="auto" w:fill="auto"/>
            <w:noWrap/>
            <w:vAlign w:val="center"/>
          </w:tcPr>
          <w:p w14:paraId="356AE21F" w14:textId="77777777" w:rsidR="00F47B9B" w:rsidRPr="00D371B9" w:rsidRDefault="00F47B9B" w:rsidP="0080163F">
            <w:pPr>
              <w:jc w:val="center"/>
              <w:rPr>
                <w:rFonts w:eastAsia="Gulim"/>
                <w:sz w:val="22"/>
                <w:szCs w:val="22"/>
              </w:rPr>
            </w:pPr>
            <w:r w:rsidRPr="00D371B9">
              <w:rPr>
                <w:rFonts w:eastAsia="Gulim"/>
                <w:sz w:val="22"/>
                <w:szCs w:val="22"/>
              </w:rPr>
              <w:t>.75</w:t>
            </w:r>
          </w:p>
        </w:tc>
      </w:tr>
      <w:tr w:rsidR="00F47B9B" w:rsidRPr="00D371B9" w14:paraId="4E949E7C" w14:textId="77777777" w:rsidTr="0080163F">
        <w:trPr>
          <w:trHeight w:val="312"/>
          <w:jc w:val="center"/>
        </w:trPr>
        <w:tc>
          <w:tcPr>
            <w:tcW w:w="597" w:type="dxa"/>
            <w:shd w:val="clear" w:color="auto" w:fill="auto"/>
            <w:noWrap/>
            <w:vAlign w:val="center"/>
          </w:tcPr>
          <w:p w14:paraId="016A27DB" w14:textId="77777777" w:rsidR="00F47B9B" w:rsidRPr="00D371B9" w:rsidRDefault="00F47B9B" w:rsidP="0080163F">
            <w:pPr>
              <w:rPr>
                <w:rFonts w:eastAsia="Gulim"/>
                <w:sz w:val="22"/>
                <w:szCs w:val="22"/>
              </w:rPr>
            </w:pPr>
            <w:r w:rsidRPr="00D371B9">
              <w:rPr>
                <w:rFonts w:eastAsia="Gulim"/>
                <w:sz w:val="22"/>
                <w:szCs w:val="22"/>
              </w:rPr>
              <w:t>163</w:t>
            </w:r>
          </w:p>
        </w:tc>
        <w:tc>
          <w:tcPr>
            <w:tcW w:w="4462" w:type="dxa"/>
            <w:shd w:val="clear" w:color="auto" w:fill="auto"/>
            <w:noWrap/>
            <w:vAlign w:val="center"/>
          </w:tcPr>
          <w:p w14:paraId="60879AAE" w14:textId="77777777" w:rsidR="00F47B9B" w:rsidRPr="00D371B9" w:rsidRDefault="00F47B9B" w:rsidP="0080163F">
            <w:pPr>
              <w:rPr>
                <w:rFonts w:eastAsia="Gulim"/>
                <w:sz w:val="22"/>
                <w:szCs w:val="22"/>
              </w:rPr>
            </w:pPr>
            <w:r w:rsidRPr="00D371B9">
              <w:rPr>
                <w:sz w:val="22"/>
                <w:szCs w:val="22"/>
              </w:rPr>
              <w:t>Harrison, Price, Gavin, &amp; Florey (values)</w:t>
            </w:r>
          </w:p>
        </w:tc>
        <w:tc>
          <w:tcPr>
            <w:tcW w:w="783" w:type="dxa"/>
            <w:shd w:val="clear" w:color="auto" w:fill="auto"/>
            <w:noWrap/>
            <w:vAlign w:val="center"/>
          </w:tcPr>
          <w:p w14:paraId="4D45DFCD" w14:textId="77777777" w:rsidR="00F47B9B" w:rsidRPr="00D371B9" w:rsidRDefault="00F47B9B" w:rsidP="0080163F">
            <w:pPr>
              <w:rPr>
                <w:rFonts w:eastAsia="Gulim"/>
                <w:sz w:val="22"/>
                <w:szCs w:val="22"/>
              </w:rPr>
            </w:pPr>
            <w:r w:rsidRPr="00D371B9">
              <w:rPr>
                <w:rFonts w:eastAsia="Gulim"/>
                <w:sz w:val="22"/>
                <w:szCs w:val="22"/>
              </w:rPr>
              <w:t>2002</w:t>
            </w:r>
          </w:p>
        </w:tc>
        <w:tc>
          <w:tcPr>
            <w:tcW w:w="3544" w:type="dxa"/>
            <w:shd w:val="clear" w:color="auto" w:fill="auto"/>
            <w:noWrap/>
            <w:vAlign w:val="center"/>
          </w:tcPr>
          <w:p w14:paraId="0CA79192" w14:textId="77777777" w:rsidR="00F47B9B" w:rsidRPr="00D371B9" w:rsidRDefault="00F47B9B" w:rsidP="0080163F">
            <w:pPr>
              <w:jc w:val="center"/>
              <w:rPr>
                <w:rFonts w:eastAsia="Gulim"/>
                <w:sz w:val="22"/>
                <w:szCs w:val="22"/>
              </w:rPr>
            </w:pPr>
            <w:proofErr w:type="spellStart"/>
            <w:r w:rsidRPr="00D371B9">
              <w:rPr>
                <w:sz w:val="22"/>
                <w:szCs w:val="22"/>
              </w:rPr>
              <w:t>Acad</w:t>
            </w:r>
            <w:proofErr w:type="spellEnd"/>
            <w:r w:rsidRPr="00D371B9">
              <w:rPr>
                <w:sz w:val="22"/>
                <w:szCs w:val="22"/>
              </w:rPr>
              <w:t xml:space="preserve"> of Management J</w:t>
            </w:r>
          </w:p>
        </w:tc>
        <w:tc>
          <w:tcPr>
            <w:tcW w:w="885" w:type="dxa"/>
            <w:shd w:val="clear" w:color="auto" w:fill="auto"/>
            <w:noWrap/>
            <w:vAlign w:val="center"/>
          </w:tcPr>
          <w:p w14:paraId="13883634" w14:textId="77777777" w:rsidR="00F47B9B" w:rsidRPr="00D371B9" w:rsidRDefault="00F47B9B" w:rsidP="0080163F">
            <w:pPr>
              <w:jc w:val="center"/>
              <w:rPr>
                <w:rFonts w:eastAsia="Gulim"/>
                <w:sz w:val="22"/>
                <w:szCs w:val="22"/>
              </w:rPr>
            </w:pPr>
            <w:r w:rsidRPr="00D371B9">
              <w:rPr>
                <w:rFonts w:eastAsia="Gulim"/>
                <w:sz w:val="22"/>
                <w:szCs w:val="22"/>
              </w:rPr>
              <w:t>-.29</w:t>
            </w:r>
          </w:p>
        </w:tc>
        <w:tc>
          <w:tcPr>
            <w:tcW w:w="886" w:type="dxa"/>
            <w:shd w:val="clear" w:color="auto" w:fill="auto"/>
            <w:noWrap/>
            <w:vAlign w:val="center"/>
          </w:tcPr>
          <w:p w14:paraId="6B942A27" w14:textId="77777777" w:rsidR="00F47B9B" w:rsidRPr="00D371B9" w:rsidRDefault="00F47B9B" w:rsidP="0080163F">
            <w:pPr>
              <w:jc w:val="center"/>
              <w:rPr>
                <w:rFonts w:eastAsia="Gulim"/>
                <w:sz w:val="22"/>
                <w:szCs w:val="22"/>
              </w:rPr>
            </w:pPr>
            <w:r w:rsidRPr="00D371B9">
              <w:rPr>
                <w:rFonts w:eastAsia="Gulim"/>
                <w:sz w:val="22"/>
                <w:szCs w:val="22"/>
              </w:rPr>
              <w:t>144</w:t>
            </w:r>
          </w:p>
        </w:tc>
        <w:tc>
          <w:tcPr>
            <w:tcW w:w="886" w:type="dxa"/>
            <w:shd w:val="clear" w:color="auto" w:fill="auto"/>
            <w:noWrap/>
            <w:vAlign w:val="center"/>
          </w:tcPr>
          <w:p w14:paraId="2E21FC07" w14:textId="77777777" w:rsidR="00F47B9B" w:rsidRPr="00D371B9" w:rsidRDefault="00F47B9B" w:rsidP="0080163F">
            <w:pPr>
              <w:jc w:val="center"/>
              <w:rPr>
                <w:rFonts w:eastAsia="Gulim"/>
                <w:sz w:val="22"/>
                <w:szCs w:val="22"/>
              </w:rPr>
            </w:pPr>
            <w:r w:rsidRPr="00D371B9">
              <w:rPr>
                <w:rFonts w:eastAsia="Gulim"/>
                <w:sz w:val="22"/>
                <w:szCs w:val="22"/>
              </w:rPr>
              <w:t>.90</w:t>
            </w:r>
          </w:p>
        </w:tc>
        <w:tc>
          <w:tcPr>
            <w:tcW w:w="886" w:type="dxa"/>
            <w:shd w:val="clear" w:color="auto" w:fill="auto"/>
            <w:noWrap/>
            <w:vAlign w:val="center"/>
          </w:tcPr>
          <w:p w14:paraId="68CE54B5" w14:textId="77777777" w:rsidR="00F47B9B" w:rsidRPr="00D371B9" w:rsidRDefault="00F47B9B" w:rsidP="0080163F">
            <w:pPr>
              <w:jc w:val="center"/>
              <w:rPr>
                <w:rFonts w:eastAsia="Gulim"/>
                <w:sz w:val="22"/>
                <w:szCs w:val="22"/>
              </w:rPr>
            </w:pPr>
            <w:r w:rsidRPr="00D371B9">
              <w:rPr>
                <w:rFonts w:eastAsia="Gulim"/>
                <w:sz w:val="22"/>
                <w:szCs w:val="22"/>
              </w:rPr>
              <w:t>.75</w:t>
            </w:r>
          </w:p>
        </w:tc>
      </w:tr>
      <w:tr w:rsidR="00F47B9B" w:rsidRPr="00D371B9" w14:paraId="6D0BCF94" w14:textId="77777777" w:rsidTr="0080163F">
        <w:trPr>
          <w:trHeight w:val="312"/>
          <w:jc w:val="center"/>
        </w:trPr>
        <w:tc>
          <w:tcPr>
            <w:tcW w:w="597" w:type="dxa"/>
            <w:shd w:val="clear" w:color="auto" w:fill="auto"/>
            <w:noWrap/>
            <w:vAlign w:val="center"/>
          </w:tcPr>
          <w:p w14:paraId="3690E91E" w14:textId="77777777" w:rsidR="00F47B9B" w:rsidRPr="00D371B9" w:rsidRDefault="00F47B9B" w:rsidP="0080163F">
            <w:pPr>
              <w:rPr>
                <w:rFonts w:eastAsia="Gulim"/>
                <w:sz w:val="22"/>
                <w:szCs w:val="22"/>
              </w:rPr>
            </w:pPr>
            <w:r w:rsidRPr="00D371B9">
              <w:rPr>
                <w:rFonts w:eastAsia="Gulim"/>
                <w:sz w:val="22"/>
                <w:szCs w:val="22"/>
              </w:rPr>
              <w:t>164</w:t>
            </w:r>
          </w:p>
        </w:tc>
        <w:tc>
          <w:tcPr>
            <w:tcW w:w="4462" w:type="dxa"/>
            <w:shd w:val="clear" w:color="auto" w:fill="auto"/>
            <w:noWrap/>
            <w:vAlign w:val="center"/>
          </w:tcPr>
          <w:p w14:paraId="704BF737" w14:textId="77777777" w:rsidR="00F47B9B" w:rsidRPr="00D371B9" w:rsidRDefault="00F47B9B" w:rsidP="0080163F">
            <w:pPr>
              <w:rPr>
                <w:rFonts w:eastAsia="Gulim"/>
                <w:sz w:val="22"/>
                <w:szCs w:val="22"/>
              </w:rPr>
            </w:pPr>
            <w:r w:rsidRPr="00D371B9">
              <w:rPr>
                <w:sz w:val="22"/>
                <w:szCs w:val="22"/>
              </w:rPr>
              <w:t>Harvey (Study 1)</w:t>
            </w:r>
          </w:p>
        </w:tc>
        <w:tc>
          <w:tcPr>
            <w:tcW w:w="783" w:type="dxa"/>
            <w:shd w:val="clear" w:color="auto" w:fill="auto"/>
            <w:noWrap/>
            <w:vAlign w:val="center"/>
          </w:tcPr>
          <w:p w14:paraId="2D57F896" w14:textId="77777777" w:rsidR="00F47B9B" w:rsidRPr="00D371B9" w:rsidRDefault="00F47B9B" w:rsidP="0080163F">
            <w:pPr>
              <w:rPr>
                <w:rFonts w:eastAsia="Gulim"/>
                <w:sz w:val="22"/>
                <w:szCs w:val="22"/>
              </w:rPr>
            </w:pPr>
            <w:r w:rsidRPr="00D371B9">
              <w:rPr>
                <w:rFonts w:eastAsia="Gulim"/>
                <w:sz w:val="22"/>
                <w:szCs w:val="22"/>
              </w:rPr>
              <w:t>2013</w:t>
            </w:r>
          </w:p>
        </w:tc>
        <w:tc>
          <w:tcPr>
            <w:tcW w:w="3544" w:type="dxa"/>
            <w:shd w:val="clear" w:color="auto" w:fill="auto"/>
            <w:noWrap/>
            <w:vAlign w:val="center"/>
          </w:tcPr>
          <w:p w14:paraId="22E852DC" w14:textId="77777777" w:rsidR="00F47B9B" w:rsidRPr="00D371B9" w:rsidRDefault="00F47B9B" w:rsidP="0080163F">
            <w:pPr>
              <w:jc w:val="center"/>
              <w:rPr>
                <w:rFonts w:eastAsia="Gulim"/>
                <w:sz w:val="22"/>
                <w:szCs w:val="22"/>
              </w:rPr>
            </w:pPr>
            <w:r w:rsidRPr="00D371B9">
              <w:rPr>
                <w:sz w:val="22"/>
                <w:szCs w:val="22"/>
              </w:rPr>
              <w:t xml:space="preserve">J of </w:t>
            </w:r>
            <w:proofErr w:type="spellStart"/>
            <w:r w:rsidRPr="00D371B9">
              <w:rPr>
                <w:sz w:val="22"/>
                <w:szCs w:val="22"/>
              </w:rPr>
              <w:t>Exprmntl</w:t>
            </w:r>
            <w:proofErr w:type="spellEnd"/>
            <w:r w:rsidRPr="00D371B9">
              <w:rPr>
                <w:sz w:val="22"/>
                <w:szCs w:val="22"/>
              </w:rPr>
              <w:t xml:space="preserve"> Soc Psychol</w:t>
            </w:r>
          </w:p>
        </w:tc>
        <w:tc>
          <w:tcPr>
            <w:tcW w:w="885" w:type="dxa"/>
            <w:shd w:val="clear" w:color="auto" w:fill="auto"/>
            <w:noWrap/>
            <w:vAlign w:val="center"/>
          </w:tcPr>
          <w:p w14:paraId="45BF7686" w14:textId="77777777" w:rsidR="00F47B9B" w:rsidRPr="00D371B9" w:rsidRDefault="00F47B9B" w:rsidP="0080163F">
            <w:pPr>
              <w:jc w:val="center"/>
              <w:rPr>
                <w:rFonts w:eastAsia="Gulim"/>
                <w:sz w:val="22"/>
                <w:szCs w:val="22"/>
              </w:rPr>
            </w:pPr>
            <w:r w:rsidRPr="00D371B9">
              <w:rPr>
                <w:rFonts w:eastAsia="Gulim"/>
                <w:sz w:val="22"/>
                <w:szCs w:val="22"/>
              </w:rPr>
              <w:t>-.31</w:t>
            </w:r>
          </w:p>
        </w:tc>
        <w:tc>
          <w:tcPr>
            <w:tcW w:w="886" w:type="dxa"/>
            <w:shd w:val="clear" w:color="auto" w:fill="auto"/>
            <w:noWrap/>
            <w:vAlign w:val="center"/>
          </w:tcPr>
          <w:p w14:paraId="5D32B9C9" w14:textId="77777777" w:rsidR="00F47B9B" w:rsidRPr="00D371B9" w:rsidRDefault="00F47B9B" w:rsidP="0080163F">
            <w:pPr>
              <w:jc w:val="center"/>
              <w:rPr>
                <w:rFonts w:eastAsia="Gulim"/>
                <w:sz w:val="22"/>
                <w:szCs w:val="22"/>
              </w:rPr>
            </w:pPr>
            <w:r w:rsidRPr="00D371B9">
              <w:rPr>
                <w:rFonts w:eastAsia="Gulim"/>
                <w:sz w:val="22"/>
                <w:szCs w:val="22"/>
              </w:rPr>
              <w:t>21</w:t>
            </w:r>
          </w:p>
        </w:tc>
        <w:tc>
          <w:tcPr>
            <w:tcW w:w="886" w:type="dxa"/>
            <w:shd w:val="clear" w:color="auto" w:fill="auto"/>
            <w:noWrap/>
            <w:vAlign w:val="center"/>
          </w:tcPr>
          <w:p w14:paraId="7E0E3C51" w14:textId="77777777" w:rsidR="00F47B9B" w:rsidRPr="00D371B9" w:rsidRDefault="00F47B9B" w:rsidP="0080163F">
            <w:pPr>
              <w:jc w:val="center"/>
              <w:rPr>
                <w:rFonts w:eastAsia="Gulim"/>
                <w:sz w:val="22"/>
                <w:szCs w:val="22"/>
              </w:rPr>
            </w:pPr>
            <w:r w:rsidRPr="00D371B9">
              <w:rPr>
                <w:rFonts w:eastAsia="Gulim"/>
                <w:sz w:val="22"/>
                <w:szCs w:val="22"/>
              </w:rPr>
              <w:t>.</w:t>
            </w:r>
          </w:p>
        </w:tc>
        <w:tc>
          <w:tcPr>
            <w:tcW w:w="886" w:type="dxa"/>
            <w:shd w:val="clear" w:color="auto" w:fill="auto"/>
            <w:noWrap/>
            <w:vAlign w:val="center"/>
          </w:tcPr>
          <w:p w14:paraId="032CE9A3" w14:textId="77777777" w:rsidR="00F47B9B" w:rsidRPr="00D371B9" w:rsidRDefault="00F47B9B" w:rsidP="0080163F">
            <w:pPr>
              <w:jc w:val="center"/>
              <w:rPr>
                <w:rFonts w:eastAsia="Gulim"/>
                <w:sz w:val="22"/>
                <w:szCs w:val="22"/>
              </w:rPr>
            </w:pPr>
            <w:r w:rsidRPr="00D371B9">
              <w:rPr>
                <w:rFonts w:eastAsia="Gulim"/>
                <w:sz w:val="22"/>
                <w:szCs w:val="22"/>
              </w:rPr>
              <w:t>.</w:t>
            </w:r>
          </w:p>
        </w:tc>
      </w:tr>
      <w:tr w:rsidR="00F47B9B" w:rsidRPr="00D371B9" w14:paraId="27FF807D" w14:textId="77777777" w:rsidTr="0080163F">
        <w:trPr>
          <w:trHeight w:val="312"/>
          <w:jc w:val="center"/>
        </w:trPr>
        <w:tc>
          <w:tcPr>
            <w:tcW w:w="597" w:type="dxa"/>
            <w:shd w:val="clear" w:color="auto" w:fill="auto"/>
            <w:noWrap/>
            <w:vAlign w:val="center"/>
          </w:tcPr>
          <w:p w14:paraId="792757E7" w14:textId="77777777" w:rsidR="00F47B9B" w:rsidRPr="00D371B9" w:rsidRDefault="00F47B9B" w:rsidP="0080163F">
            <w:pPr>
              <w:rPr>
                <w:rFonts w:eastAsia="Gulim"/>
                <w:sz w:val="22"/>
                <w:szCs w:val="22"/>
              </w:rPr>
            </w:pPr>
            <w:r w:rsidRPr="00D371B9">
              <w:rPr>
                <w:rFonts w:eastAsia="Gulim"/>
                <w:sz w:val="22"/>
                <w:szCs w:val="22"/>
              </w:rPr>
              <w:t>165</w:t>
            </w:r>
          </w:p>
        </w:tc>
        <w:tc>
          <w:tcPr>
            <w:tcW w:w="4462" w:type="dxa"/>
            <w:shd w:val="clear" w:color="auto" w:fill="auto"/>
            <w:noWrap/>
            <w:vAlign w:val="center"/>
          </w:tcPr>
          <w:p w14:paraId="7564227D" w14:textId="77777777" w:rsidR="00F47B9B" w:rsidRPr="00D371B9" w:rsidRDefault="00F47B9B" w:rsidP="0080163F">
            <w:pPr>
              <w:rPr>
                <w:rFonts w:eastAsia="Gulim"/>
                <w:sz w:val="22"/>
                <w:szCs w:val="22"/>
              </w:rPr>
            </w:pPr>
            <w:r w:rsidRPr="00D371B9">
              <w:rPr>
                <w:rFonts w:eastAsia="Gulim"/>
                <w:sz w:val="22"/>
                <w:szCs w:val="22"/>
              </w:rPr>
              <w:t>Harvey (Study 2)</w:t>
            </w:r>
          </w:p>
        </w:tc>
        <w:tc>
          <w:tcPr>
            <w:tcW w:w="783" w:type="dxa"/>
            <w:shd w:val="clear" w:color="auto" w:fill="auto"/>
            <w:noWrap/>
            <w:vAlign w:val="center"/>
          </w:tcPr>
          <w:p w14:paraId="1D8C1311" w14:textId="77777777" w:rsidR="00F47B9B" w:rsidRPr="00D371B9" w:rsidRDefault="00F47B9B" w:rsidP="0080163F">
            <w:pPr>
              <w:rPr>
                <w:rFonts w:eastAsia="Gulim"/>
                <w:sz w:val="22"/>
                <w:szCs w:val="22"/>
              </w:rPr>
            </w:pPr>
            <w:r w:rsidRPr="00D371B9">
              <w:rPr>
                <w:rFonts w:eastAsia="Gulim"/>
                <w:sz w:val="22"/>
                <w:szCs w:val="22"/>
              </w:rPr>
              <w:t>2013</w:t>
            </w:r>
          </w:p>
        </w:tc>
        <w:tc>
          <w:tcPr>
            <w:tcW w:w="3544" w:type="dxa"/>
            <w:shd w:val="clear" w:color="auto" w:fill="auto"/>
            <w:noWrap/>
            <w:vAlign w:val="center"/>
          </w:tcPr>
          <w:p w14:paraId="21C43E2E" w14:textId="77777777" w:rsidR="00F47B9B" w:rsidRPr="00D371B9" w:rsidRDefault="00F47B9B" w:rsidP="0080163F">
            <w:pPr>
              <w:jc w:val="center"/>
              <w:rPr>
                <w:rFonts w:eastAsia="Gulim"/>
                <w:sz w:val="22"/>
                <w:szCs w:val="22"/>
              </w:rPr>
            </w:pPr>
            <w:r w:rsidRPr="00D371B9">
              <w:rPr>
                <w:sz w:val="22"/>
                <w:szCs w:val="22"/>
              </w:rPr>
              <w:t xml:space="preserve">J of </w:t>
            </w:r>
            <w:proofErr w:type="spellStart"/>
            <w:r w:rsidRPr="00D371B9">
              <w:rPr>
                <w:sz w:val="22"/>
                <w:szCs w:val="22"/>
              </w:rPr>
              <w:t>Exprmntl</w:t>
            </w:r>
            <w:proofErr w:type="spellEnd"/>
            <w:r w:rsidRPr="00D371B9">
              <w:rPr>
                <w:sz w:val="22"/>
                <w:szCs w:val="22"/>
              </w:rPr>
              <w:t xml:space="preserve"> Soc Psychol</w:t>
            </w:r>
          </w:p>
        </w:tc>
        <w:tc>
          <w:tcPr>
            <w:tcW w:w="885" w:type="dxa"/>
            <w:shd w:val="clear" w:color="auto" w:fill="auto"/>
            <w:noWrap/>
            <w:vAlign w:val="center"/>
          </w:tcPr>
          <w:p w14:paraId="00923DBC" w14:textId="77777777" w:rsidR="00F47B9B" w:rsidRPr="00D371B9" w:rsidRDefault="00F47B9B" w:rsidP="0080163F">
            <w:pPr>
              <w:jc w:val="center"/>
              <w:rPr>
                <w:rFonts w:eastAsia="Gulim"/>
                <w:sz w:val="22"/>
                <w:szCs w:val="22"/>
              </w:rPr>
            </w:pPr>
            <w:r w:rsidRPr="00D371B9">
              <w:rPr>
                <w:rFonts w:eastAsia="Gulim"/>
                <w:sz w:val="22"/>
                <w:szCs w:val="22"/>
              </w:rPr>
              <w:t>.49</w:t>
            </w:r>
          </w:p>
        </w:tc>
        <w:tc>
          <w:tcPr>
            <w:tcW w:w="886" w:type="dxa"/>
            <w:shd w:val="clear" w:color="auto" w:fill="auto"/>
            <w:noWrap/>
            <w:vAlign w:val="center"/>
          </w:tcPr>
          <w:p w14:paraId="055712AB" w14:textId="77777777" w:rsidR="00F47B9B" w:rsidRPr="00D371B9" w:rsidRDefault="00F47B9B" w:rsidP="0080163F">
            <w:pPr>
              <w:jc w:val="center"/>
              <w:rPr>
                <w:rFonts w:eastAsia="Gulim"/>
                <w:sz w:val="22"/>
                <w:szCs w:val="22"/>
              </w:rPr>
            </w:pPr>
            <w:r w:rsidRPr="00D371B9">
              <w:rPr>
                <w:rFonts w:eastAsia="Gulim"/>
                <w:sz w:val="22"/>
                <w:szCs w:val="22"/>
              </w:rPr>
              <w:t>27</w:t>
            </w:r>
          </w:p>
        </w:tc>
        <w:tc>
          <w:tcPr>
            <w:tcW w:w="886" w:type="dxa"/>
            <w:shd w:val="clear" w:color="auto" w:fill="auto"/>
            <w:noWrap/>
            <w:vAlign w:val="center"/>
          </w:tcPr>
          <w:p w14:paraId="7873D487" w14:textId="77777777" w:rsidR="00F47B9B" w:rsidRPr="00D371B9" w:rsidRDefault="00F47B9B" w:rsidP="0080163F">
            <w:pPr>
              <w:jc w:val="center"/>
              <w:rPr>
                <w:rFonts w:eastAsia="Gulim"/>
                <w:sz w:val="22"/>
                <w:szCs w:val="22"/>
              </w:rPr>
            </w:pPr>
            <w:r w:rsidRPr="00D371B9">
              <w:rPr>
                <w:rFonts w:eastAsia="Gulim"/>
                <w:sz w:val="22"/>
                <w:szCs w:val="22"/>
              </w:rPr>
              <w:t>.</w:t>
            </w:r>
          </w:p>
        </w:tc>
        <w:tc>
          <w:tcPr>
            <w:tcW w:w="886" w:type="dxa"/>
            <w:shd w:val="clear" w:color="auto" w:fill="auto"/>
            <w:noWrap/>
            <w:vAlign w:val="center"/>
          </w:tcPr>
          <w:p w14:paraId="0EAD4367" w14:textId="77777777" w:rsidR="00F47B9B" w:rsidRPr="00D371B9" w:rsidRDefault="00F47B9B" w:rsidP="0080163F">
            <w:pPr>
              <w:jc w:val="center"/>
              <w:rPr>
                <w:rFonts w:eastAsia="Gulim"/>
                <w:sz w:val="22"/>
                <w:szCs w:val="22"/>
              </w:rPr>
            </w:pPr>
            <w:r w:rsidRPr="00D371B9">
              <w:rPr>
                <w:rFonts w:eastAsia="Gulim"/>
                <w:sz w:val="22"/>
                <w:szCs w:val="22"/>
              </w:rPr>
              <w:t>.</w:t>
            </w:r>
          </w:p>
        </w:tc>
      </w:tr>
      <w:tr w:rsidR="00F47B9B" w:rsidRPr="00D371B9" w14:paraId="14318657" w14:textId="77777777" w:rsidTr="0080163F">
        <w:trPr>
          <w:trHeight w:val="312"/>
          <w:jc w:val="center"/>
        </w:trPr>
        <w:tc>
          <w:tcPr>
            <w:tcW w:w="597" w:type="dxa"/>
            <w:shd w:val="clear" w:color="auto" w:fill="auto"/>
            <w:noWrap/>
            <w:vAlign w:val="center"/>
          </w:tcPr>
          <w:p w14:paraId="0FF10C7C" w14:textId="77777777" w:rsidR="00F47B9B" w:rsidRPr="00D371B9" w:rsidRDefault="00F47B9B" w:rsidP="0080163F">
            <w:pPr>
              <w:rPr>
                <w:rFonts w:eastAsia="Gulim"/>
                <w:sz w:val="22"/>
                <w:szCs w:val="22"/>
              </w:rPr>
            </w:pPr>
            <w:r w:rsidRPr="00D371B9">
              <w:rPr>
                <w:rFonts w:eastAsia="Gulim"/>
                <w:sz w:val="22"/>
                <w:szCs w:val="22"/>
              </w:rPr>
              <w:t>166</w:t>
            </w:r>
          </w:p>
        </w:tc>
        <w:tc>
          <w:tcPr>
            <w:tcW w:w="4462" w:type="dxa"/>
            <w:shd w:val="clear" w:color="auto" w:fill="auto"/>
            <w:noWrap/>
            <w:vAlign w:val="center"/>
          </w:tcPr>
          <w:p w14:paraId="2D78B90E" w14:textId="77777777" w:rsidR="00F47B9B" w:rsidRPr="00D371B9" w:rsidRDefault="00F47B9B" w:rsidP="0080163F">
            <w:pPr>
              <w:rPr>
                <w:rFonts w:eastAsia="Gulim"/>
                <w:sz w:val="22"/>
                <w:szCs w:val="22"/>
              </w:rPr>
            </w:pPr>
            <w:r w:rsidRPr="00D371B9">
              <w:rPr>
                <w:sz w:val="22"/>
                <w:szCs w:val="22"/>
              </w:rPr>
              <w:t xml:space="preserve">Homan, Hollenbeck, Humphrey, Van Knippenberg, </w:t>
            </w:r>
            <w:proofErr w:type="spellStart"/>
            <w:r w:rsidRPr="00D371B9">
              <w:rPr>
                <w:sz w:val="22"/>
                <w:szCs w:val="22"/>
              </w:rPr>
              <w:t>Ilgen</w:t>
            </w:r>
            <w:proofErr w:type="spellEnd"/>
            <w:r w:rsidRPr="00D371B9">
              <w:rPr>
                <w:sz w:val="22"/>
                <w:szCs w:val="22"/>
              </w:rPr>
              <w:t xml:space="preserve">, &amp; Van </w:t>
            </w:r>
            <w:proofErr w:type="spellStart"/>
            <w:r w:rsidRPr="00D371B9">
              <w:rPr>
                <w:sz w:val="22"/>
                <w:szCs w:val="22"/>
              </w:rPr>
              <w:t>Kleef</w:t>
            </w:r>
            <w:proofErr w:type="spellEnd"/>
          </w:p>
        </w:tc>
        <w:tc>
          <w:tcPr>
            <w:tcW w:w="783" w:type="dxa"/>
            <w:shd w:val="clear" w:color="auto" w:fill="auto"/>
            <w:noWrap/>
            <w:vAlign w:val="center"/>
          </w:tcPr>
          <w:p w14:paraId="0B6016EB" w14:textId="77777777" w:rsidR="00F47B9B" w:rsidRPr="00D371B9" w:rsidRDefault="00F47B9B" w:rsidP="0080163F">
            <w:pPr>
              <w:rPr>
                <w:rFonts w:eastAsia="Gulim"/>
                <w:sz w:val="22"/>
                <w:szCs w:val="22"/>
              </w:rPr>
            </w:pPr>
            <w:r w:rsidRPr="00D371B9">
              <w:rPr>
                <w:rFonts w:eastAsia="Gulim"/>
                <w:sz w:val="22"/>
                <w:szCs w:val="22"/>
              </w:rPr>
              <w:t>2008</w:t>
            </w:r>
          </w:p>
        </w:tc>
        <w:tc>
          <w:tcPr>
            <w:tcW w:w="3544" w:type="dxa"/>
            <w:shd w:val="clear" w:color="auto" w:fill="auto"/>
            <w:noWrap/>
            <w:vAlign w:val="center"/>
          </w:tcPr>
          <w:p w14:paraId="005BFE21" w14:textId="77777777" w:rsidR="00F47B9B" w:rsidRPr="00D371B9" w:rsidRDefault="00F47B9B" w:rsidP="0080163F">
            <w:pPr>
              <w:jc w:val="center"/>
              <w:rPr>
                <w:rFonts w:eastAsia="Gulim"/>
                <w:sz w:val="22"/>
                <w:szCs w:val="22"/>
              </w:rPr>
            </w:pPr>
            <w:proofErr w:type="spellStart"/>
            <w:r w:rsidRPr="00D371B9">
              <w:rPr>
                <w:sz w:val="22"/>
                <w:szCs w:val="22"/>
              </w:rPr>
              <w:t>Acad</w:t>
            </w:r>
            <w:proofErr w:type="spellEnd"/>
            <w:r w:rsidRPr="00D371B9">
              <w:rPr>
                <w:sz w:val="22"/>
                <w:szCs w:val="22"/>
              </w:rPr>
              <w:t xml:space="preserve"> of Management J</w:t>
            </w:r>
          </w:p>
        </w:tc>
        <w:tc>
          <w:tcPr>
            <w:tcW w:w="885" w:type="dxa"/>
            <w:shd w:val="clear" w:color="auto" w:fill="auto"/>
            <w:noWrap/>
            <w:vAlign w:val="center"/>
          </w:tcPr>
          <w:p w14:paraId="6430F9C6" w14:textId="77777777" w:rsidR="00F47B9B" w:rsidRPr="00D371B9" w:rsidRDefault="00F47B9B" w:rsidP="0080163F">
            <w:pPr>
              <w:jc w:val="center"/>
              <w:rPr>
                <w:rFonts w:eastAsia="Gulim"/>
                <w:sz w:val="22"/>
                <w:szCs w:val="22"/>
              </w:rPr>
            </w:pPr>
            <w:r w:rsidRPr="00D371B9">
              <w:rPr>
                <w:rFonts w:eastAsia="Gulim"/>
                <w:sz w:val="22"/>
                <w:szCs w:val="22"/>
              </w:rPr>
              <w:t>.28</w:t>
            </w:r>
          </w:p>
        </w:tc>
        <w:tc>
          <w:tcPr>
            <w:tcW w:w="886" w:type="dxa"/>
            <w:shd w:val="clear" w:color="auto" w:fill="auto"/>
            <w:noWrap/>
            <w:vAlign w:val="center"/>
          </w:tcPr>
          <w:p w14:paraId="45EB0D34" w14:textId="77777777" w:rsidR="00F47B9B" w:rsidRPr="00D371B9" w:rsidRDefault="00F47B9B" w:rsidP="0080163F">
            <w:pPr>
              <w:jc w:val="center"/>
              <w:rPr>
                <w:rFonts w:eastAsia="Gulim"/>
                <w:sz w:val="22"/>
                <w:szCs w:val="22"/>
              </w:rPr>
            </w:pPr>
            <w:r w:rsidRPr="00D371B9">
              <w:rPr>
                <w:rFonts w:eastAsia="Gulim"/>
                <w:sz w:val="22"/>
                <w:szCs w:val="22"/>
              </w:rPr>
              <w:t>58</w:t>
            </w:r>
          </w:p>
        </w:tc>
        <w:tc>
          <w:tcPr>
            <w:tcW w:w="886" w:type="dxa"/>
            <w:shd w:val="clear" w:color="auto" w:fill="auto"/>
            <w:noWrap/>
            <w:vAlign w:val="center"/>
          </w:tcPr>
          <w:p w14:paraId="656657CF" w14:textId="77777777" w:rsidR="00F47B9B" w:rsidRPr="00D371B9" w:rsidRDefault="00F47B9B" w:rsidP="0080163F">
            <w:pPr>
              <w:jc w:val="center"/>
              <w:rPr>
                <w:rFonts w:eastAsia="Gulim"/>
                <w:sz w:val="22"/>
                <w:szCs w:val="22"/>
              </w:rPr>
            </w:pPr>
            <w:r w:rsidRPr="00D371B9">
              <w:rPr>
                <w:rFonts w:eastAsia="Gulim"/>
                <w:sz w:val="22"/>
                <w:szCs w:val="22"/>
              </w:rPr>
              <w:t>.70</w:t>
            </w:r>
          </w:p>
        </w:tc>
        <w:tc>
          <w:tcPr>
            <w:tcW w:w="886" w:type="dxa"/>
            <w:shd w:val="clear" w:color="auto" w:fill="auto"/>
            <w:noWrap/>
            <w:vAlign w:val="center"/>
          </w:tcPr>
          <w:p w14:paraId="22438AD3" w14:textId="77777777" w:rsidR="00F47B9B" w:rsidRPr="00D371B9" w:rsidRDefault="00F47B9B" w:rsidP="0080163F">
            <w:pPr>
              <w:jc w:val="center"/>
              <w:rPr>
                <w:rFonts w:eastAsia="Gulim"/>
                <w:sz w:val="22"/>
                <w:szCs w:val="22"/>
              </w:rPr>
            </w:pPr>
            <w:r w:rsidRPr="00D371B9">
              <w:rPr>
                <w:rFonts w:eastAsia="Gulim"/>
                <w:sz w:val="22"/>
                <w:szCs w:val="22"/>
              </w:rPr>
              <w:t>.85</w:t>
            </w:r>
          </w:p>
        </w:tc>
      </w:tr>
      <w:tr w:rsidR="00F47B9B" w:rsidRPr="00D371B9" w14:paraId="63520884" w14:textId="77777777" w:rsidTr="0080163F">
        <w:trPr>
          <w:trHeight w:val="312"/>
          <w:jc w:val="center"/>
        </w:trPr>
        <w:tc>
          <w:tcPr>
            <w:tcW w:w="597" w:type="dxa"/>
            <w:shd w:val="clear" w:color="auto" w:fill="auto"/>
            <w:noWrap/>
            <w:vAlign w:val="center"/>
          </w:tcPr>
          <w:p w14:paraId="4AFB683C" w14:textId="77777777" w:rsidR="00F47B9B" w:rsidRPr="00D371B9" w:rsidRDefault="00F47B9B" w:rsidP="0080163F">
            <w:pPr>
              <w:rPr>
                <w:rFonts w:eastAsia="Gulim"/>
                <w:sz w:val="22"/>
                <w:szCs w:val="22"/>
              </w:rPr>
            </w:pPr>
            <w:r w:rsidRPr="00D371B9">
              <w:rPr>
                <w:rFonts w:eastAsia="Gulim"/>
                <w:sz w:val="22"/>
                <w:szCs w:val="22"/>
              </w:rPr>
              <w:t>167</w:t>
            </w:r>
          </w:p>
        </w:tc>
        <w:tc>
          <w:tcPr>
            <w:tcW w:w="4462" w:type="dxa"/>
            <w:shd w:val="clear" w:color="auto" w:fill="auto"/>
            <w:noWrap/>
            <w:vAlign w:val="center"/>
          </w:tcPr>
          <w:p w14:paraId="29DA9B38" w14:textId="77777777" w:rsidR="00F47B9B" w:rsidRPr="00D371B9" w:rsidRDefault="00F47B9B" w:rsidP="0080163F">
            <w:pPr>
              <w:rPr>
                <w:rFonts w:eastAsia="Gulim"/>
                <w:sz w:val="22"/>
                <w:szCs w:val="22"/>
              </w:rPr>
            </w:pPr>
            <w:r w:rsidRPr="00D371B9">
              <w:rPr>
                <w:sz w:val="22"/>
                <w:szCs w:val="22"/>
              </w:rPr>
              <w:t>Jules</w:t>
            </w:r>
          </w:p>
        </w:tc>
        <w:tc>
          <w:tcPr>
            <w:tcW w:w="783" w:type="dxa"/>
            <w:shd w:val="clear" w:color="auto" w:fill="auto"/>
            <w:noWrap/>
            <w:vAlign w:val="center"/>
          </w:tcPr>
          <w:p w14:paraId="42816984" w14:textId="77777777" w:rsidR="00F47B9B" w:rsidRPr="00D371B9" w:rsidRDefault="00F47B9B" w:rsidP="0080163F">
            <w:pPr>
              <w:rPr>
                <w:rFonts w:eastAsia="Gulim"/>
                <w:sz w:val="22"/>
                <w:szCs w:val="22"/>
              </w:rPr>
            </w:pPr>
            <w:r w:rsidRPr="00D371B9">
              <w:rPr>
                <w:rFonts w:eastAsia="Gulim"/>
                <w:sz w:val="22"/>
                <w:szCs w:val="22"/>
              </w:rPr>
              <w:t>2007</w:t>
            </w:r>
          </w:p>
        </w:tc>
        <w:tc>
          <w:tcPr>
            <w:tcW w:w="3544" w:type="dxa"/>
            <w:shd w:val="clear" w:color="auto" w:fill="auto"/>
            <w:noWrap/>
            <w:vAlign w:val="center"/>
          </w:tcPr>
          <w:p w14:paraId="79B9D34D" w14:textId="77777777" w:rsidR="00F47B9B" w:rsidRPr="00D371B9" w:rsidRDefault="00F47B9B" w:rsidP="0080163F">
            <w:pPr>
              <w:jc w:val="center"/>
              <w:rPr>
                <w:rFonts w:eastAsia="Gulim"/>
                <w:sz w:val="22"/>
                <w:szCs w:val="22"/>
              </w:rPr>
            </w:pPr>
            <w:r w:rsidRPr="00D371B9">
              <w:rPr>
                <w:rFonts w:eastAsia="Gulim"/>
                <w:sz w:val="22"/>
                <w:szCs w:val="22"/>
              </w:rPr>
              <w:t>Dissertation</w:t>
            </w:r>
          </w:p>
        </w:tc>
        <w:tc>
          <w:tcPr>
            <w:tcW w:w="885" w:type="dxa"/>
            <w:shd w:val="clear" w:color="auto" w:fill="auto"/>
            <w:noWrap/>
            <w:vAlign w:val="center"/>
          </w:tcPr>
          <w:p w14:paraId="68EC35D1" w14:textId="77777777" w:rsidR="00F47B9B" w:rsidRPr="00D371B9" w:rsidRDefault="00F47B9B" w:rsidP="0080163F">
            <w:pPr>
              <w:jc w:val="center"/>
              <w:rPr>
                <w:rFonts w:eastAsia="Gulim"/>
                <w:sz w:val="22"/>
                <w:szCs w:val="22"/>
              </w:rPr>
            </w:pPr>
            <w:r w:rsidRPr="00D371B9">
              <w:rPr>
                <w:rFonts w:eastAsia="Gulim"/>
                <w:sz w:val="22"/>
                <w:szCs w:val="22"/>
              </w:rPr>
              <w:t>.19</w:t>
            </w:r>
          </w:p>
        </w:tc>
        <w:tc>
          <w:tcPr>
            <w:tcW w:w="886" w:type="dxa"/>
            <w:shd w:val="clear" w:color="auto" w:fill="auto"/>
            <w:noWrap/>
            <w:vAlign w:val="center"/>
          </w:tcPr>
          <w:p w14:paraId="48D99513" w14:textId="77777777" w:rsidR="00F47B9B" w:rsidRPr="00D371B9" w:rsidRDefault="00F47B9B" w:rsidP="0080163F">
            <w:pPr>
              <w:jc w:val="center"/>
              <w:rPr>
                <w:rFonts w:eastAsia="Gulim"/>
                <w:sz w:val="22"/>
                <w:szCs w:val="22"/>
              </w:rPr>
            </w:pPr>
            <w:r w:rsidRPr="00D371B9">
              <w:rPr>
                <w:rFonts w:eastAsia="Gulim"/>
                <w:sz w:val="22"/>
                <w:szCs w:val="22"/>
              </w:rPr>
              <w:t>33</w:t>
            </w:r>
          </w:p>
        </w:tc>
        <w:tc>
          <w:tcPr>
            <w:tcW w:w="886" w:type="dxa"/>
            <w:shd w:val="clear" w:color="auto" w:fill="auto"/>
            <w:noWrap/>
            <w:vAlign w:val="center"/>
          </w:tcPr>
          <w:p w14:paraId="5E38E74C" w14:textId="77777777" w:rsidR="00F47B9B" w:rsidRPr="00D371B9" w:rsidRDefault="00F47B9B" w:rsidP="0080163F">
            <w:pPr>
              <w:jc w:val="center"/>
              <w:rPr>
                <w:rFonts w:eastAsia="Gulim"/>
                <w:sz w:val="22"/>
                <w:szCs w:val="22"/>
              </w:rPr>
            </w:pPr>
            <w:r w:rsidRPr="00D371B9">
              <w:rPr>
                <w:rFonts w:eastAsia="Gulim"/>
                <w:sz w:val="22"/>
                <w:szCs w:val="22"/>
              </w:rPr>
              <w:t>.</w:t>
            </w:r>
          </w:p>
        </w:tc>
        <w:tc>
          <w:tcPr>
            <w:tcW w:w="886" w:type="dxa"/>
            <w:shd w:val="clear" w:color="auto" w:fill="auto"/>
            <w:noWrap/>
            <w:vAlign w:val="center"/>
          </w:tcPr>
          <w:p w14:paraId="480E2FF1" w14:textId="77777777" w:rsidR="00F47B9B" w:rsidRPr="00D371B9" w:rsidRDefault="00F47B9B" w:rsidP="0080163F">
            <w:pPr>
              <w:jc w:val="center"/>
              <w:rPr>
                <w:rFonts w:eastAsia="Gulim"/>
                <w:sz w:val="22"/>
                <w:szCs w:val="22"/>
              </w:rPr>
            </w:pPr>
            <w:r w:rsidRPr="00D371B9">
              <w:rPr>
                <w:rFonts w:eastAsia="Gulim"/>
                <w:sz w:val="22"/>
                <w:szCs w:val="22"/>
              </w:rPr>
              <w:t>.69</w:t>
            </w:r>
          </w:p>
        </w:tc>
      </w:tr>
      <w:tr w:rsidR="00F47B9B" w:rsidRPr="00D371B9" w14:paraId="55C089B6" w14:textId="77777777" w:rsidTr="0080163F">
        <w:trPr>
          <w:trHeight w:val="312"/>
          <w:jc w:val="center"/>
        </w:trPr>
        <w:tc>
          <w:tcPr>
            <w:tcW w:w="597" w:type="dxa"/>
            <w:shd w:val="clear" w:color="auto" w:fill="auto"/>
            <w:noWrap/>
            <w:vAlign w:val="center"/>
          </w:tcPr>
          <w:p w14:paraId="5D1D933B" w14:textId="77777777" w:rsidR="00F47B9B" w:rsidRPr="00D371B9" w:rsidRDefault="00F47B9B" w:rsidP="0080163F">
            <w:pPr>
              <w:rPr>
                <w:rFonts w:eastAsia="Gulim"/>
                <w:sz w:val="22"/>
                <w:szCs w:val="22"/>
              </w:rPr>
            </w:pPr>
            <w:r w:rsidRPr="00D371B9">
              <w:rPr>
                <w:rFonts w:eastAsia="Gulim"/>
                <w:sz w:val="22"/>
                <w:szCs w:val="22"/>
              </w:rPr>
              <w:t>168</w:t>
            </w:r>
          </w:p>
        </w:tc>
        <w:tc>
          <w:tcPr>
            <w:tcW w:w="4462" w:type="dxa"/>
            <w:shd w:val="clear" w:color="auto" w:fill="auto"/>
            <w:noWrap/>
            <w:vAlign w:val="center"/>
          </w:tcPr>
          <w:p w14:paraId="52A6321F" w14:textId="77777777" w:rsidR="00F47B9B" w:rsidRPr="00D371B9" w:rsidRDefault="00F47B9B" w:rsidP="0080163F">
            <w:pPr>
              <w:rPr>
                <w:rFonts w:eastAsia="Gulim"/>
                <w:sz w:val="22"/>
                <w:szCs w:val="22"/>
              </w:rPr>
            </w:pPr>
            <w:r w:rsidRPr="00D371B9">
              <w:rPr>
                <w:sz w:val="22"/>
                <w:szCs w:val="22"/>
              </w:rPr>
              <w:t>Lee, Hui, &amp; Tinsley</w:t>
            </w:r>
          </w:p>
        </w:tc>
        <w:tc>
          <w:tcPr>
            <w:tcW w:w="783" w:type="dxa"/>
            <w:shd w:val="clear" w:color="auto" w:fill="auto"/>
            <w:noWrap/>
            <w:vAlign w:val="center"/>
          </w:tcPr>
          <w:p w14:paraId="4CDDBA7C" w14:textId="77777777" w:rsidR="00F47B9B" w:rsidRPr="00D371B9" w:rsidRDefault="00F47B9B" w:rsidP="0080163F">
            <w:pPr>
              <w:rPr>
                <w:rFonts w:eastAsia="Gulim"/>
                <w:sz w:val="22"/>
                <w:szCs w:val="22"/>
              </w:rPr>
            </w:pPr>
            <w:r w:rsidRPr="00D371B9">
              <w:rPr>
                <w:rFonts w:eastAsia="Gulim"/>
                <w:sz w:val="22"/>
                <w:szCs w:val="22"/>
              </w:rPr>
              <w:t>2008</w:t>
            </w:r>
          </w:p>
        </w:tc>
        <w:tc>
          <w:tcPr>
            <w:tcW w:w="3544" w:type="dxa"/>
            <w:shd w:val="clear" w:color="auto" w:fill="auto"/>
            <w:noWrap/>
            <w:vAlign w:val="center"/>
          </w:tcPr>
          <w:p w14:paraId="7147FE1C" w14:textId="77777777" w:rsidR="00F47B9B" w:rsidRPr="00D371B9" w:rsidRDefault="00F47B9B" w:rsidP="0080163F">
            <w:pPr>
              <w:jc w:val="center"/>
              <w:rPr>
                <w:rFonts w:eastAsia="Gulim"/>
                <w:sz w:val="22"/>
                <w:szCs w:val="22"/>
              </w:rPr>
            </w:pPr>
            <w:r w:rsidRPr="00D371B9">
              <w:rPr>
                <w:sz w:val="22"/>
                <w:szCs w:val="22"/>
              </w:rPr>
              <w:t>Book chapter</w:t>
            </w:r>
          </w:p>
        </w:tc>
        <w:tc>
          <w:tcPr>
            <w:tcW w:w="885" w:type="dxa"/>
            <w:shd w:val="clear" w:color="auto" w:fill="auto"/>
            <w:noWrap/>
            <w:vAlign w:val="center"/>
          </w:tcPr>
          <w:p w14:paraId="71EC7AEB" w14:textId="77777777" w:rsidR="00F47B9B" w:rsidRPr="00D371B9" w:rsidRDefault="00F47B9B" w:rsidP="0080163F">
            <w:pPr>
              <w:jc w:val="center"/>
              <w:rPr>
                <w:rFonts w:eastAsia="Gulim"/>
                <w:sz w:val="22"/>
                <w:szCs w:val="22"/>
              </w:rPr>
            </w:pPr>
            <w:r w:rsidRPr="00D371B9">
              <w:rPr>
                <w:rFonts w:eastAsia="Gulim"/>
                <w:sz w:val="22"/>
                <w:szCs w:val="22"/>
              </w:rPr>
              <w:t>.54</w:t>
            </w:r>
          </w:p>
        </w:tc>
        <w:tc>
          <w:tcPr>
            <w:tcW w:w="886" w:type="dxa"/>
            <w:shd w:val="clear" w:color="auto" w:fill="auto"/>
            <w:noWrap/>
            <w:vAlign w:val="center"/>
          </w:tcPr>
          <w:p w14:paraId="1834883A" w14:textId="77777777" w:rsidR="00F47B9B" w:rsidRPr="00D371B9" w:rsidRDefault="00F47B9B" w:rsidP="0080163F">
            <w:pPr>
              <w:jc w:val="center"/>
              <w:rPr>
                <w:rFonts w:eastAsia="Gulim"/>
                <w:sz w:val="22"/>
                <w:szCs w:val="22"/>
              </w:rPr>
            </w:pPr>
            <w:r w:rsidRPr="00D371B9">
              <w:rPr>
                <w:rFonts w:eastAsia="Gulim"/>
                <w:sz w:val="22"/>
                <w:szCs w:val="22"/>
              </w:rPr>
              <w:t>76</w:t>
            </w:r>
          </w:p>
        </w:tc>
        <w:tc>
          <w:tcPr>
            <w:tcW w:w="886" w:type="dxa"/>
            <w:shd w:val="clear" w:color="auto" w:fill="auto"/>
            <w:noWrap/>
            <w:vAlign w:val="center"/>
          </w:tcPr>
          <w:p w14:paraId="325AE07A" w14:textId="77777777" w:rsidR="00F47B9B" w:rsidRPr="00D371B9" w:rsidRDefault="00F47B9B" w:rsidP="0080163F">
            <w:pPr>
              <w:jc w:val="center"/>
              <w:rPr>
                <w:rFonts w:eastAsia="Gulim"/>
                <w:sz w:val="22"/>
                <w:szCs w:val="22"/>
              </w:rPr>
            </w:pPr>
            <w:r w:rsidRPr="00D371B9">
              <w:rPr>
                <w:rFonts w:eastAsia="Gulim"/>
                <w:sz w:val="22"/>
                <w:szCs w:val="22"/>
              </w:rPr>
              <w:t>.86</w:t>
            </w:r>
          </w:p>
        </w:tc>
        <w:tc>
          <w:tcPr>
            <w:tcW w:w="886" w:type="dxa"/>
            <w:shd w:val="clear" w:color="auto" w:fill="auto"/>
            <w:noWrap/>
            <w:vAlign w:val="center"/>
          </w:tcPr>
          <w:p w14:paraId="63628621" w14:textId="77777777" w:rsidR="00F47B9B" w:rsidRPr="00D371B9" w:rsidRDefault="00F47B9B" w:rsidP="0080163F">
            <w:pPr>
              <w:jc w:val="center"/>
              <w:rPr>
                <w:rFonts w:eastAsia="Gulim"/>
                <w:sz w:val="22"/>
                <w:szCs w:val="22"/>
              </w:rPr>
            </w:pPr>
            <w:r w:rsidRPr="00D371B9">
              <w:rPr>
                <w:rFonts w:eastAsia="Gulim"/>
                <w:sz w:val="22"/>
                <w:szCs w:val="22"/>
              </w:rPr>
              <w:t>.91</w:t>
            </w:r>
          </w:p>
        </w:tc>
      </w:tr>
      <w:tr w:rsidR="00F47B9B" w:rsidRPr="00D371B9" w14:paraId="5D31DD59" w14:textId="77777777" w:rsidTr="0080163F">
        <w:trPr>
          <w:trHeight w:val="312"/>
          <w:jc w:val="center"/>
        </w:trPr>
        <w:tc>
          <w:tcPr>
            <w:tcW w:w="597" w:type="dxa"/>
            <w:shd w:val="clear" w:color="auto" w:fill="auto"/>
            <w:noWrap/>
            <w:vAlign w:val="center"/>
          </w:tcPr>
          <w:p w14:paraId="566FF045" w14:textId="77777777" w:rsidR="00F47B9B" w:rsidRPr="00D371B9" w:rsidRDefault="00F47B9B" w:rsidP="0080163F">
            <w:pPr>
              <w:rPr>
                <w:rFonts w:eastAsia="Gulim"/>
                <w:sz w:val="22"/>
                <w:szCs w:val="22"/>
              </w:rPr>
            </w:pPr>
            <w:r w:rsidRPr="00D371B9">
              <w:rPr>
                <w:rFonts w:eastAsia="Gulim"/>
                <w:sz w:val="22"/>
                <w:szCs w:val="22"/>
              </w:rPr>
              <w:t>169</w:t>
            </w:r>
          </w:p>
        </w:tc>
        <w:tc>
          <w:tcPr>
            <w:tcW w:w="4462" w:type="dxa"/>
            <w:shd w:val="clear" w:color="auto" w:fill="auto"/>
            <w:noWrap/>
            <w:vAlign w:val="center"/>
          </w:tcPr>
          <w:p w14:paraId="1F616926" w14:textId="77777777" w:rsidR="00F47B9B" w:rsidRPr="00D371B9" w:rsidRDefault="00F47B9B" w:rsidP="0080163F">
            <w:pPr>
              <w:rPr>
                <w:rFonts w:eastAsia="Gulim"/>
                <w:sz w:val="22"/>
                <w:szCs w:val="22"/>
              </w:rPr>
            </w:pPr>
            <w:r w:rsidRPr="00D371B9">
              <w:rPr>
                <w:rFonts w:eastAsia="Gulim"/>
                <w:sz w:val="22"/>
                <w:szCs w:val="22"/>
              </w:rPr>
              <w:t>Liang, Shih, &amp; Chiang</w:t>
            </w:r>
          </w:p>
        </w:tc>
        <w:tc>
          <w:tcPr>
            <w:tcW w:w="783" w:type="dxa"/>
            <w:shd w:val="clear" w:color="auto" w:fill="auto"/>
            <w:noWrap/>
            <w:vAlign w:val="center"/>
          </w:tcPr>
          <w:p w14:paraId="770BA7B9" w14:textId="77777777" w:rsidR="00F47B9B" w:rsidRPr="00D371B9" w:rsidRDefault="00F47B9B" w:rsidP="0080163F">
            <w:pPr>
              <w:rPr>
                <w:rFonts w:eastAsia="Gulim"/>
                <w:sz w:val="22"/>
                <w:szCs w:val="22"/>
              </w:rPr>
            </w:pPr>
            <w:r w:rsidRPr="00D371B9">
              <w:rPr>
                <w:rFonts w:eastAsia="Gulim"/>
                <w:sz w:val="22"/>
                <w:szCs w:val="22"/>
              </w:rPr>
              <w:t>2015</w:t>
            </w:r>
          </w:p>
        </w:tc>
        <w:tc>
          <w:tcPr>
            <w:tcW w:w="3544" w:type="dxa"/>
            <w:shd w:val="clear" w:color="auto" w:fill="auto"/>
            <w:noWrap/>
            <w:vAlign w:val="center"/>
          </w:tcPr>
          <w:p w14:paraId="152E6B02" w14:textId="77777777" w:rsidR="00F47B9B" w:rsidRPr="00D371B9" w:rsidRDefault="00F47B9B" w:rsidP="0080163F">
            <w:pPr>
              <w:jc w:val="center"/>
              <w:rPr>
                <w:rFonts w:eastAsia="Gulim"/>
                <w:sz w:val="22"/>
                <w:szCs w:val="22"/>
              </w:rPr>
            </w:pPr>
            <w:r w:rsidRPr="00D371B9">
              <w:rPr>
                <w:rFonts w:eastAsia="Gulim"/>
                <w:sz w:val="22"/>
                <w:szCs w:val="22"/>
              </w:rPr>
              <w:t xml:space="preserve">European </w:t>
            </w:r>
            <w:proofErr w:type="spellStart"/>
            <w:r w:rsidRPr="00D371B9">
              <w:rPr>
                <w:rFonts w:eastAsia="Gulim"/>
                <w:sz w:val="22"/>
                <w:szCs w:val="22"/>
              </w:rPr>
              <w:t>Mngmnt</w:t>
            </w:r>
            <w:proofErr w:type="spellEnd"/>
            <w:r w:rsidRPr="00D371B9">
              <w:rPr>
                <w:rFonts w:eastAsia="Gulim"/>
                <w:sz w:val="22"/>
                <w:szCs w:val="22"/>
              </w:rPr>
              <w:t xml:space="preserve"> J</w:t>
            </w:r>
          </w:p>
        </w:tc>
        <w:tc>
          <w:tcPr>
            <w:tcW w:w="885" w:type="dxa"/>
            <w:shd w:val="clear" w:color="auto" w:fill="auto"/>
            <w:noWrap/>
            <w:vAlign w:val="center"/>
          </w:tcPr>
          <w:p w14:paraId="30CBD683" w14:textId="77777777" w:rsidR="00F47B9B" w:rsidRPr="00D371B9" w:rsidRDefault="00F47B9B" w:rsidP="0080163F">
            <w:pPr>
              <w:jc w:val="center"/>
              <w:rPr>
                <w:rFonts w:eastAsia="Gulim"/>
                <w:sz w:val="22"/>
                <w:szCs w:val="22"/>
              </w:rPr>
            </w:pPr>
            <w:r w:rsidRPr="00D371B9">
              <w:rPr>
                <w:rFonts w:eastAsia="Gulim"/>
                <w:sz w:val="22"/>
                <w:szCs w:val="22"/>
              </w:rPr>
              <w:t>.02</w:t>
            </w:r>
          </w:p>
        </w:tc>
        <w:tc>
          <w:tcPr>
            <w:tcW w:w="886" w:type="dxa"/>
            <w:shd w:val="clear" w:color="auto" w:fill="auto"/>
            <w:noWrap/>
            <w:vAlign w:val="center"/>
          </w:tcPr>
          <w:p w14:paraId="16F12E91" w14:textId="77777777" w:rsidR="00F47B9B" w:rsidRPr="00D371B9" w:rsidRDefault="00F47B9B" w:rsidP="0080163F">
            <w:pPr>
              <w:jc w:val="center"/>
              <w:rPr>
                <w:rFonts w:eastAsia="Gulim"/>
                <w:sz w:val="22"/>
                <w:szCs w:val="22"/>
              </w:rPr>
            </w:pPr>
            <w:r w:rsidRPr="00D371B9">
              <w:rPr>
                <w:rFonts w:eastAsia="Gulim"/>
                <w:sz w:val="22"/>
                <w:szCs w:val="22"/>
              </w:rPr>
              <w:t>133</w:t>
            </w:r>
          </w:p>
        </w:tc>
        <w:tc>
          <w:tcPr>
            <w:tcW w:w="886" w:type="dxa"/>
            <w:shd w:val="clear" w:color="auto" w:fill="auto"/>
            <w:noWrap/>
            <w:vAlign w:val="center"/>
          </w:tcPr>
          <w:p w14:paraId="3D943563" w14:textId="77777777" w:rsidR="00F47B9B" w:rsidRPr="00D371B9" w:rsidRDefault="00F47B9B" w:rsidP="0080163F">
            <w:pPr>
              <w:jc w:val="center"/>
              <w:rPr>
                <w:rFonts w:eastAsia="Gulim"/>
                <w:sz w:val="22"/>
                <w:szCs w:val="22"/>
              </w:rPr>
            </w:pPr>
            <w:r w:rsidRPr="00D371B9">
              <w:rPr>
                <w:rFonts w:eastAsia="Gulim"/>
                <w:sz w:val="22"/>
                <w:szCs w:val="22"/>
              </w:rPr>
              <w:t>.82</w:t>
            </w:r>
          </w:p>
        </w:tc>
        <w:tc>
          <w:tcPr>
            <w:tcW w:w="886" w:type="dxa"/>
            <w:shd w:val="clear" w:color="auto" w:fill="auto"/>
            <w:noWrap/>
            <w:vAlign w:val="center"/>
          </w:tcPr>
          <w:p w14:paraId="79D0E017" w14:textId="77777777" w:rsidR="00F47B9B" w:rsidRPr="00D371B9" w:rsidRDefault="00F47B9B" w:rsidP="0080163F">
            <w:pPr>
              <w:jc w:val="center"/>
              <w:rPr>
                <w:rFonts w:eastAsia="Gulim"/>
                <w:sz w:val="22"/>
                <w:szCs w:val="22"/>
              </w:rPr>
            </w:pPr>
            <w:r w:rsidRPr="00D371B9">
              <w:rPr>
                <w:rFonts w:eastAsia="Gulim"/>
                <w:sz w:val="22"/>
                <w:szCs w:val="22"/>
              </w:rPr>
              <w:t>.96</w:t>
            </w:r>
          </w:p>
        </w:tc>
      </w:tr>
      <w:tr w:rsidR="00F47B9B" w:rsidRPr="00D371B9" w14:paraId="3EF14007" w14:textId="77777777" w:rsidTr="0080163F">
        <w:trPr>
          <w:trHeight w:val="312"/>
          <w:jc w:val="center"/>
        </w:trPr>
        <w:tc>
          <w:tcPr>
            <w:tcW w:w="597" w:type="dxa"/>
            <w:shd w:val="clear" w:color="auto" w:fill="auto"/>
            <w:noWrap/>
            <w:vAlign w:val="center"/>
          </w:tcPr>
          <w:p w14:paraId="5D057712" w14:textId="77777777" w:rsidR="00F47B9B" w:rsidRPr="00D371B9" w:rsidRDefault="00F47B9B" w:rsidP="0080163F">
            <w:pPr>
              <w:rPr>
                <w:rFonts w:eastAsia="Gulim"/>
                <w:sz w:val="22"/>
                <w:szCs w:val="22"/>
              </w:rPr>
            </w:pPr>
            <w:r w:rsidRPr="00D371B9">
              <w:rPr>
                <w:rFonts w:eastAsia="Gulim"/>
                <w:sz w:val="22"/>
                <w:szCs w:val="22"/>
              </w:rPr>
              <w:t>170</w:t>
            </w:r>
          </w:p>
        </w:tc>
        <w:tc>
          <w:tcPr>
            <w:tcW w:w="4462" w:type="dxa"/>
            <w:shd w:val="clear" w:color="auto" w:fill="auto"/>
            <w:noWrap/>
            <w:vAlign w:val="center"/>
          </w:tcPr>
          <w:p w14:paraId="35B5E247" w14:textId="77777777" w:rsidR="00F47B9B" w:rsidRPr="00D371B9" w:rsidRDefault="00F47B9B" w:rsidP="0080163F">
            <w:pPr>
              <w:rPr>
                <w:rFonts w:eastAsia="Gulim"/>
                <w:sz w:val="22"/>
                <w:szCs w:val="22"/>
              </w:rPr>
            </w:pPr>
            <w:r w:rsidRPr="00D371B9">
              <w:rPr>
                <w:sz w:val="22"/>
                <w:szCs w:val="22"/>
              </w:rPr>
              <w:t>Lim</w:t>
            </w:r>
          </w:p>
        </w:tc>
        <w:tc>
          <w:tcPr>
            <w:tcW w:w="783" w:type="dxa"/>
            <w:shd w:val="clear" w:color="auto" w:fill="auto"/>
            <w:noWrap/>
            <w:vAlign w:val="center"/>
          </w:tcPr>
          <w:p w14:paraId="1DB6977C" w14:textId="77777777" w:rsidR="00F47B9B" w:rsidRPr="00D371B9" w:rsidRDefault="00F47B9B" w:rsidP="0080163F">
            <w:pPr>
              <w:rPr>
                <w:rFonts w:eastAsia="Gulim"/>
                <w:sz w:val="22"/>
                <w:szCs w:val="22"/>
              </w:rPr>
            </w:pPr>
            <w:r w:rsidRPr="00D371B9">
              <w:rPr>
                <w:rFonts w:eastAsia="Gulim"/>
                <w:sz w:val="22"/>
                <w:szCs w:val="22"/>
              </w:rPr>
              <w:t>2003</w:t>
            </w:r>
          </w:p>
        </w:tc>
        <w:tc>
          <w:tcPr>
            <w:tcW w:w="3544" w:type="dxa"/>
            <w:shd w:val="clear" w:color="auto" w:fill="auto"/>
            <w:noWrap/>
            <w:vAlign w:val="center"/>
          </w:tcPr>
          <w:p w14:paraId="00DE33C9" w14:textId="77777777" w:rsidR="00F47B9B" w:rsidRPr="00D371B9" w:rsidRDefault="00F47B9B" w:rsidP="0080163F">
            <w:pPr>
              <w:jc w:val="center"/>
              <w:rPr>
                <w:rFonts w:eastAsia="Gulim"/>
                <w:sz w:val="22"/>
                <w:szCs w:val="22"/>
              </w:rPr>
            </w:pPr>
            <w:r w:rsidRPr="00D371B9">
              <w:rPr>
                <w:rFonts w:eastAsia="Gulim"/>
                <w:sz w:val="22"/>
                <w:szCs w:val="22"/>
              </w:rPr>
              <w:t>Dissertation</w:t>
            </w:r>
          </w:p>
        </w:tc>
        <w:tc>
          <w:tcPr>
            <w:tcW w:w="885" w:type="dxa"/>
            <w:shd w:val="clear" w:color="auto" w:fill="auto"/>
            <w:noWrap/>
            <w:vAlign w:val="center"/>
          </w:tcPr>
          <w:p w14:paraId="67756149" w14:textId="77777777" w:rsidR="00F47B9B" w:rsidRPr="00D371B9" w:rsidRDefault="00F47B9B" w:rsidP="0080163F">
            <w:pPr>
              <w:jc w:val="center"/>
              <w:rPr>
                <w:rFonts w:eastAsia="Gulim"/>
                <w:sz w:val="22"/>
                <w:szCs w:val="22"/>
              </w:rPr>
            </w:pPr>
            <w:r w:rsidRPr="00D371B9">
              <w:rPr>
                <w:rFonts w:eastAsia="Gulim"/>
                <w:sz w:val="22"/>
                <w:szCs w:val="22"/>
              </w:rPr>
              <w:t>-.20</w:t>
            </w:r>
          </w:p>
        </w:tc>
        <w:tc>
          <w:tcPr>
            <w:tcW w:w="886" w:type="dxa"/>
            <w:shd w:val="clear" w:color="auto" w:fill="auto"/>
            <w:noWrap/>
            <w:vAlign w:val="center"/>
          </w:tcPr>
          <w:p w14:paraId="1D22215D" w14:textId="77777777" w:rsidR="00F47B9B" w:rsidRPr="00D371B9" w:rsidRDefault="00F47B9B" w:rsidP="0080163F">
            <w:pPr>
              <w:jc w:val="center"/>
              <w:rPr>
                <w:rFonts w:eastAsia="Gulim"/>
                <w:sz w:val="22"/>
                <w:szCs w:val="22"/>
              </w:rPr>
            </w:pPr>
            <w:r w:rsidRPr="00D371B9">
              <w:rPr>
                <w:rFonts w:eastAsia="Gulim"/>
                <w:sz w:val="22"/>
                <w:szCs w:val="22"/>
              </w:rPr>
              <w:t>50</w:t>
            </w:r>
          </w:p>
        </w:tc>
        <w:tc>
          <w:tcPr>
            <w:tcW w:w="886" w:type="dxa"/>
            <w:shd w:val="clear" w:color="auto" w:fill="auto"/>
            <w:noWrap/>
            <w:vAlign w:val="center"/>
          </w:tcPr>
          <w:p w14:paraId="4166A4AF" w14:textId="77777777" w:rsidR="00F47B9B" w:rsidRPr="00D371B9" w:rsidRDefault="00F47B9B" w:rsidP="0080163F">
            <w:pPr>
              <w:jc w:val="center"/>
              <w:rPr>
                <w:rFonts w:eastAsia="Gulim"/>
                <w:sz w:val="22"/>
                <w:szCs w:val="22"/>
              </w:rPr>
            </w:pPr>
            <w:r w:rsidRPr="00D371B9">
              <w:rPr>
                <w:rFonts w:eastAsia="Gulim"/>
                <w:sz w:val="22"/>
                <w:szCs w:val="22"/>
              </w:rPr>
              <w:t>.78</w:t>
            </w:r>
          </w:p>
        </w:tc>
        <w:tc>
          <w:tcPr>
            <w:tcW w:w="886" w:type="dxa"/>
            <w:shd w:val="clear" w:color="auto" w:fill="auto"/>
            <w:noWrap/>
            <w:vAlign w:val="center"/>
          </w:tcPr>
          <w:p w14:paraId="19C89462" w14:textId="77777777" w:rsidR="00F47B9B" w:rsidRPr="00D371B9" w:rsidRDefault="00F47B9B" w:rsidP="0080163F">
            <w:pPr>
              <w:jc w:val="center"/>
              <w:rPr>
                <w:rFonts w:eastAsia="Gulim"/>
                <w:sz w:val="22"/>
                <w:szCs w:val="22"/>
              </w:rPr>
            </w:pPr>
            <w:r w:rsidRPr="00D371B9">
              <w:rPr>
                <w:rFonts w:eastAsia="Gulim"/>
                <w:sz w:val="22"/>
                <w:szCs w:val="22"/>
              </w:rPr>
              <w:t>.88</w:t>
            </w:r>
          </w:p>
        </w:tc>
      </w:tr>
      <w:tr w:rsidR="00F47B9B" w:rsidRPr="00D371B9" w14:paraId="322393F5" w14:textId="77777777" w:rsidTr="0080163F">
        <w:trPr>
          <w:trHeight w:val="312"/>
          <w:jc w:val="center"/>
        </w:trPr>
        <w:tc>
          <w:tcPr>
            <w:tcW w:w="597" w:type="dxa"/>
            <w:shd w:val="clear" w:color="auto" w:fill="auto"/>
            <w:noWrap/>
            <w:vAlign w:val="center"/>
          </w:tcPr>
          <w:p w14:paraId="483230DF" w14:textId="77777777" w:rsidR="00F47B9B" w:rsidRPr="00D371B9" w:rsidRDefault="00F47B9B" w:rsidP="0080163F">
            <w:pPr>
              <w:rPr>
                <w:rFonts w:eastAsia="Gulim"/>
                <w:sz w:val="22"/>
                <w:szCs w:val="22"/>
              </w:rPr>
            </w:pPr>
            <w:r w:rsidRPr="00D371B9">
              <w:rPr>
                <w:rFonts w:eastAsia="Gulim"/>
                <w:sz w:val="22"/>
                <w:szCs w:val="22"/>
              </w:rPr>
              <w:t>171</w:t>
            </w:r>
          </w:p>
        </w:tc>
        <w:tc>
          <w:tcPr>
            <w:tcW w:w="4462" w:type="dxa"/>
            <w:shd w:val="clear" w:color="auto" w:fill="auto"/>
            <w:noWrap/>
            <w:vAlign w:val="center"/>
          </w:tcPr>
          <w:p w14:paraId="4889BD2B" w14:textId="77777777" w:rsidR="00F47B9B" w:rsidRPr="00D371B9" w:rsidRDefault="00F47B9B" w:rsidP="0080163F">
            <w:pPr>
              <w:rPr>
                <w:rFonts w:eastAsia="Gulim"/>
                <w:sz w:val="22"/>
                <w:szCs w:val="22"/>
              </w:rPr>
            </w:pPr>
            <w:r w:rsidRPr="00D371B9">
              <w:rPr>
                <w:sz w:val="22"/>
                <w:szCs w:val="22"/>
              </w:rPr>
              <w:t xml:space="preserve">Martins, Milliken, </w:t>
            </w:r>
            <w:proofErr w:type="spellStart"/>
            <w:r w:rsidRPr="00D371B9">
              <w:rPr>
                <w:sz w:val="22"/>
                <w:szCs w:val="22"/>
              </w:rPr>
              <w:t>Wiesenfeld</w:t>
            </w:r>
            <w:proofErr w:type="spellEnd"/>
            <w:r w:rsidRPr="00D371B9">
              <w:rPr>
                <w:sz w:val="22"/>
                <w:szCs w:val="22"/>
              </w:rPr>
              <w:t>, &amp; Salgado (Sample 1)</w:t>
            </w:r>
          </w:p>
        </w:tc>
        <w:tc>
          <w:tcPr>
            <w:tcW w:w="783" w:type="dxa"/>
            <w:shd w:val="clear" w:color="auto" w:fill="auto"/>
            <w:noWrap/>
            <w:vAlign w:val="center"/>
          </w:tcPr>
          <w:p w14:paraId="672AF283" w14:textId="77777777" w:rsidR="00F47B9B" w:rsidRPr="00D371B9" w:rsidRDefault="00F47B9B" w:rsidP="0080163F">
            <w:pPr>
              <w:rPr>
                <w:rFonts w:eastAsia="Gulim"/>
                <w:sz w:val="22"/>
                <w:szCs w:val="22"/>
              </w:rPr>
            </w:pPr>
            <w:r w:rsidRPr="00D371B9">
              <w:rPr>
                <w:rFonts w:eastAsia="Gulim"/>
                <w:sz w:val="22"/>
                <w:szCs w:val="22"/>
              </w:rPr>
              <w:t>2003</w:t>
            </w:r>
          </w:p>
        </w:tc>
        <w:tc>
          <w:tcPr>
            <w:tcW w:w="3544" w:type="dxa"/>
            <w:shd w:val="clear" w:color="auto" w:fill="auto"/>
            <w:noWrap/>
            <w:vAlign w:val="center"/>
          </w:tcPr>
          <w:p w14:paraId="75A667E6" w14:textId="77777777" w:rsidR="00F47B9B" w:rsidRPr="00D371B9" w:rsidRDefault="00F47B9B" w:rsidP="0080163F">
            <w:pPr>
              <w:jc w:val="center"/>
              <w:rPr>
                <w:rFonts w:eastAsia="Gulim"/>
                <w:sz w:val="22"/>
                <w:szCs w:val="22"/>
              </w:rPr>
            </w:pPr>
            <w:r w:rsidRPr="00D371B9">
              <w:rPr>
                <w:sz w:val="22"/>
                <w:szCs w:val="22"/>
              </w:rPr>
              <w:t>Group &amp; Org Management</w:t>
            </w:r>
          </w:p>
        </w:tc>
        <w:tc>
          <w:tcPr>
            <w:tcW w:w="885" w:type="dxa"/>
            <w:shd w:val="clear" w:color="auto" w:fill="auto"/>
            <w:noWrap/>
            <w:vAlign w:val="center"/>
          </w:tcPr>
          <w:p w14:paraId="0BECDA5E" w14:textId="77777777" w:rsidR="00F47B9B" w:rsidRPr="00D371B9" w:rsidRDefault="00F47B9B" w:rsidP="0080163F">
            <w:pPr>
              <w:jc w:val="center"/>
              <w:rPr>
                <w:rFonts w:eastAsia="Gulim"/>
                <w:sz w:val="22"/>
                <w:szCs w:val="22"/>
              </w:rPr>
            </w:pPr>
            <w:r w:rsidRPr="00D371B9">
              <w:rPr>
                <w:rFonts w:eastAsia="Gulim"/>
                <w:sz w:val="22"/>
                <w:szCs w:val="22"/>
              </w:rPr>
              <w:t>-.35</w:t>
            </w:r>
          </w:p>
        </w:tc>
        <w:tc>
          <w:tcPr>
            <w:tcW w:w="886" w:type="dxa"/>
            <w:shd w:val="clear" w:color="auto" w:fill="auto"/>
            <w:noWrap/>
            <w:vAlign w:val="center"/>
          </w:tcPr>
          <w:p w14:paraId="18820CB6" w14:textId="77777777" w:rsidR="00F47B9B" w:rsidRPr="00D371B9" w:rsidRDefault="00F47B9B" w:rsidP="0080163F">
            <w:pPr>
              <w:jc w:val="center"/>
              <w:rPr>
                <w:rFonts w:eastAsia="Gulim"/>
                <w:sz w:val="22"/>
                <w:szCs w:val="22"/>
              </w:rPr>
            </w:pPr>
            <w:r w:rsidRPr="00D371B9">
              <w:rPr>
                <w:rFonts w:eastAsia="Gulim"/>
                <w:sz w:val="22"/>
                <w:szCs w:val="22"/>
              </w:rPr>
              <w:t>110</w:t>
            </w:r>
          </w:p>
        </w:tc>
        <w:tc>
          <w:tcPr>
            <w:tcW w:w="886" w:type="dxa"/>
            <w:shd w:val="clear" w:color="auto" w:fill="auto"/>
            <w:noWrap/>
            <w:vAlign w:val="center"/>
          </w:tcPr>
          <w:p w14:paraId="502E5D4F" w14:textId="77777777" w:rsidR="00F47B9B" w:rsidRPr="00D371B9" w:rsidRDefault="00F47B9B" w:rsidP="0080163F">
            <w:pPr>
              <w:jc w:val="center"/>
              <w:rPr>
                <w:rFonts w:eastAsia="Gulim"/>
                <w:sz w:val="22"/>
                <w:szCs w:val="22"/>
              </w:rPr>
            </w:pPr>
            <w:r w:rsidRPr="00D371B9">
              <w:rPr>
                <w:rFonts w:eastAsia="Gulim"/>
                <w:sz w:val="22"/>
                <w:szCs w:val="22"/>
              </w:rPr>
              <w:t>.73</w:t>
            </w:r>
          </w:p>
        </w:tc>
        <w:tc>
          <w:tcPr>
            <w:tcW w:w="886" w:type="dxa"/>
            <w:shd w:val="clear" w:color="auto" w:fill="auto"/>
            <w:noWrap/>
            <w:vAlign w:val="center"/>
          </w:tcPr>
          <w:p w14:paraId="1DBE8C93" w14:textId="77777777" w:rsidR="00F47B9B" w:rsidRPr="00D371B9" w:rsidRDefault="00F47B9B" w:rsidP="0080163F">
            <w:pPr>
              <w:jc w:val="center"/>
              <w:rPr>
                <w:rFonts w:eastAsia="Gulim"/>
                <w:sz w:val="22"/>
                <w:szCs w:val="22"/>
              </w:rPr>
            </w:pPr>
            <w:r w:rsidRPr="00D371B9">
              <w:rPr>
                <w:rFonts w:eastAsia="Gulim"/>
                <w:sz w:val="22"/>
                <w:szCs w:val="22"/>
              </w:rPr>
              <w:t>.82</w:t>
            </w:r>
          </w:p>
        </w:tc>
      </w:tr>
      <w:tr w:rsidR="00F47B9B" w:rsidRPr="00D371B9" w14:paraId="12037200" w14:textId="77777777" w:rsidTr="0080163F">
        <w:trPr>
          <w:trHeight w:val="312"/>
          <w:jc w:val="center"/>
        </w:trPr>
        <w:tc>
          <w:tcPr>
            <w:tcW w:w="597" w:type="dxa"/>
            <w:shd w:val="clear" w:color="auto" w:fill="auto"/>
            <w:noWrap/>
            <w:vAlign w:val="center"/>
          </w:tcPr>
          <w:p w14:paraId="19EFEC75" w14:textId="77777777" w:rsidR="00F47B9B" w:rsidRPr="00D371B9" w:rsidRDefault="00F47B9B" w:rsidP="0080163F">
            <w:pPr>
              <w:rPr>
                <w:rFonts w:eastAsia="Gulim"/>
                <w:sz w:val="22"/>
                <w:szCs w:val="22"/>
              </w:rPr>
            </w:pPr>
            <w:r w:rsidRPr="00D371B9">
              <w:rPr>
                <w:rFonts w:eastAsia="Gulim"/>
                <w:sz w:val="22"/>
                <w:szCs w:val="22"/>
              </w:rPr>
              <w:t>172</w:t>
            </w:r>
          </w:p>
        </w:tc>
        <w:tc>
          <w:tcPr>
            <w:tcW w:w="4462" w:type="dxa"/>
            <w:shd w:val="clear" w:color="auto" w:fill="auto"/>
            <w:noWrap/>
            <w:vAlign w:val="center"/>
          </w:tcPr>
          <w:p w14:paraId="244EFECD" w14:textId="77777777" w:rsidR="00F47B9B" w:rsidRPr="00D371B9" w:rsidRDefault="00F47B9B" w:rsidP="0080163F">
            <w:pPr>
              <w:rPr>
                <w:rFonts w:eastAsia="Gulim"/>
                <w:sz w:val="22"/>
                <w:szCs w:val="22"/>
              </w:rPr>
            </w:pPr>
            <w:r w:rsidRPr="00D371B9">
              <w:rPr>
                <w:sz w:val="22"/>
                <w:szCs w:val="22"/>
              </w:rPr>
              <w:t xml:space="preserve">Martins, Milliken, </w:t>
            </w:r>
            <w:proofErr w:type="spellStart"/>
            <w:r w:rsidRPr="00D371B9">
              <w:rPr>
                <w:sz w:val="22"/>
                <w:szCs w:val="22"/>
              </w:rPr>
              <w:t>Wiesenfeld</w:t>
            </w:r>
            <w:proofErr w:type="spellEnd"/>
            <w:r w:rsidRPr="00D371B9">
              <w:rPr>
                <w:sz w:val="22"/>
                <w:szCs w:val="22"/>
              </w:rPr>
              <w:t>, &amp; Salgado (Sample 2)</w:t>
            </w:r>
          </w:p>
        </w:tc>
        <w:tc>
          <w:tcPr>
            <w:tcW w:w="783" w:type="dxa"/>
            <w:shd w:val="clear" w:color="auto" w:fill="auto"/>
            <w:noWrap/>
            <w:vAlign w:val="center"/>
          </w:tcPr>
          <w:p w14:paraId="0591BE17" w14:textId="77777777" w:rsidR="00F47B9B" w:rsidRPr="00D371B9" w:rsidRDefault="00F47B9B" w:rsidP="0080163F">
            <w:pPr>
              <w:rPr>
                <w:rFonts w:eastAsia="Gulim"/>
                <w:sz w:val="22"/>
                <w:szCs w:val="22"/>
              </w:rPr>
            </w:pPr>
            <w:r w:rsidRPr="00D371B9">
              <w:rPr>
                <w:rFonts w:eastAsia="Gulim"/>
                <w:sz w:val="22"/>
                <w:szCs w:val="22"/>
              </w:rPr>
              <w:t>2003</w:t>
            </w:r>
          </w:p>
        </w:tc>
        <w:tc>
          <w:tcPr>
            <w:tcW w:w="3544" w:type="dxa"/>
            <w:shd w:val="clear" w:color="auto" w:fill="auto"/>
            <w:noWrap/>
            <w:vAlign w:val="center"/>
          </w:tcPr>
          <w:p w14:paraId="43363400" w14:textId="77777777" w:rsidR="00F47B9B" w:rsidRPr="00D371B9" w:rsidRDefault="00F47B9B" w:rsidP="0080163F">
            <w:pPr>
              <w:jc w:val="center"/>
              <w:rPr>
                <w:rFonts w:eastAsia="Gulim"/>
                <w:sz w:val="22"/>
                <w:szCs w:val="22"/>
              </w:rPr>
            </w:pPr>
            <w:r w:rsidRPr="00D371B9">
              <w:rPr>
                <w:sz w:val="22"/>
                <w:szCs w:val="22"/>
              </w:rPr>
              <w:t>Group &amp; Org Management</w:t>
            </w:r>
          </w:p>
        </w:tc>
        <w:tc>
          <w:tcPr>
            <w:tcW w:w="885" w:type="dxa"/>
            <w:shd w:val="clear" w:color="auto" w:fill="auto"/>
            <w:noWrap/>
            <w:vAlign w:val="center"/>
          </w:tcPr>
          <w:p w14:paraId="1175ADF5" w14:textId="77777777" w:rsidR="00F47B9B" w:rsidRPr="00D371B9" w:rsidRDefault="00F47B9B" w:rsidP="0080163F">
            <w:pPr>
              <w:jc w:val="center"/>
              <w:rPr>
                <w:rFonts w:eastAsia="Gulim"/>
                <w:sz w:val="22"/>
                <w:szCs w:val="22"/>
              </w:rPr>
            </w:pPr>
            <w:r w:rsidRPr="00D371B9">
              <w:rPr>
                <w:rFonts w:eastAsia="Gulim"/>
                <w:sz w:val="22"/>
                <w:szCs w:val="22"/>
              </w:rPr>
              <w:t>.02</w:t>
            </w:r>
          </w:p>
        </w:tc>
        <w:tc>
          <w:tcPr>
            <w:tcW w:w="886" w:type="dxa"/>
            <w:shd w:val="clear" w:color="auto" w:fill="auto"/>
            <w:noWrap/>
            <w:vAlign w:val="center"/>
          </w:tcPr>
          <w:p w14:paraId="6A9F4E31" w14:textId="77777777" w:rsidR="00F47B9B" w:rsidRPr="00D371B9" w:rsidRDefault="00F47B9B" w:rsidP="0080163F">
            <w:pPr>
              <w:jc w:val="center"/>
              <w:rPr>
                <w:rFonts w:eastAsia="Gulim"/>
                <w:sz w:val="22"/>
                <w:szCs w:val="22"/>
              </w:rPr>
            </w:pPr>
            <w:r w:rsidRPr="00D371B9">
              <w:rPr>
                <w:rFonts w:eastAsia="Gulim"/>
                <w:sz w:val="22"/>
                <w:szCs w:val="22"/>
              </w:rPr>
              <w:t>30</w:t>
            </w:r>
          </w:p>
        </w:tc>
        <w:tc>
          <w:tcPr>
            <w:tcW w:w="886" w:type="dxa"/>
            <w:shd w:val="clear" w:color="auto" w:fill="auto"/>
            <w:noWrap/>
            <w:vAlign w:val="center"/>
          </w:tcPr>
          <w:p w14:paraId="7C87A4DC" w14:textId="77777777" w:rsidR="00F47B9B" w:rsidRPr="00D371B9" w:rsidRDefault="00F47B9B" w:rsidP="0080163F">
            <w:pPr>
              <w:jc w:val="center"/>
              <w:rPr>
                <w:rFonts w:eastAsia="Gulim"/>
                <w:sz w:val="22"/>
                <w:szCs w:val="22"/>
              </w:rPr>
            </w:pPr>
            <w:r w:rsidRPr="00D371B9">
              <w:rPr>
                <w:rFonts w:eastAsia="Gulim"/>
                <w:sz w:val="22"/>
                <w:szCs w:val="22"/>
              </w:rPr>
              <w:t>.76</w:t>
            </w:r>
          </w:p>
        </w:tc>
        <w:tc>
          <w:tcPr>
            <w:tcW w:w="886" w:type="dxa"/>
            <w:shd w:val="clear" w:color="auto" w:fill="auto"/>
            <w:noWrap/>
            <w:vAlign w:val="center"/>
          </w:tcPr>
          <w:p w14:paraId="7ACC7DCF" w14:textId="77777777" w:rsidR="00F47B9B" w:rsidRPr="00D371B9" w:rsidRDefault="00F47B9B" w:rsidP="0080163F">
            <w:pPr>
              <w:jc w:val="center"/>
              <w:rPr>
                <w:rFonts w:eastAsia="Gulim"/>
                <w:sz w:val="22"/>
                <w:szCs w:val="22"/>
              </w:rPr>
            </w:pPr>
            <w:r w:rsidRPr="00D371B9">
              <w:rPr>
                <w:rFonts w:eastAsia="Gulim"/>
                <w:sz w:val="22"/>
                <w:szCs w:val="22"/>
              </w:rPr>
              <w:t>.82</w:t>
            </w:r>
          </w:p>
        </w:tc>
      </w:tr>
      <w:tr w:rsidR="00F47B9B" w:rsidRPr="00D371B9" w14:paraId="4F98A196" w14:textId="77777777" w:rsidTr="0080163F">
        <w:trPr>
          <w:trHeight w:val="312"/>
          <w:jc w:val="center"/>
        </w:trPr>
        <w:tc>
          <w:tcPr>
            <w:tcW w:w="597" w:type="dxa"/>
            <w:shd w:val="clear" w:color="auto" w:fill="auto"/>
            <w:noWrap/>
            <w:vAlign w:val="center"/>
          </w:tcPr>
          <w:p w14:paraId="293930F5" w14:textId="77777777" w:rsidR="00F47B9B" w:rsidRPr="00D371B9" w:rsidRDefault="00F47B9B" w:rsidP="0080163F">
            <w:pPr>
              <w:rPr>
                <w:rFonts w:eastAsia="Gulim"/>
                <w:sz w:val="22"/>
                <w:szCs w:val="22"/>
              </w:rPr>
            </w:pPr>
            <w:r w:rsidRPr="00D371B9">
              <w:rPr>
                <w:rFonts w:eastAsia="Gulim"/>
                <w:sz w:val="22"/>
                <w:szCs w:val="22"/>
              </w:rPr>
              <w:t>173</w:t>
            </w:r>
          </w:p>
        </w:tc>
        <w:tc>
          <w:tcPr>
            <w:tcW w:w="4462" w:type="dxa"/>
            <w:shd w:val="clear" w:color="auto" w:fill="auto"/>
            <w:noWrap/>
            <w:vAlign w:val="center"/>
          </w:tcPr>
          <w:p w14:paraId="1218015F" w14:textId="77777777" w:rsidR="00F47B9B" w:rsidRPr="00D371B9" w:rsidRDefault="00F47B9B" w:rsidP="0080163F">
            <w:pPr>
              <w:rPr>
                <w:rFonts w:eastAsia="Gulim"/>
                <w:sz w:val="22"/>
                <w:szCs w:val="22"/>
              </w:rPr>
            </w:pPr>
            <w:r w:rsidRPr="00D371B9">
              <w:rPr>
                <w:sz w:val="22"/>
                <w:szCs w:val="22"/>
              </w:rPr>
              <w:t>Miller</w:t>
            </w:r>
          </w:p>
        </w:tc>
        <w:tc>
          <w:tcPr>
            <w:tcW w:w="783" w:type="dxa"/>
            <w:shd w:val="clear" w:color="auto" w:fill="auto"/>
            <w:noWrap/>
            <w:vAlign w:val="center"/>
          </w:tcPr>
          <w:p w14:paraId="3DF94F3C" w14:textId="77777777" w:rsidR="00F47B9B" w:rsidRPr="00D371B9" w:rsidRDefault="00F47B9B" w:rsidP="0080163F">
            <w:pPr>
              <w:rPr>
                <w:rFonts w:eastAsia="Gulim"/>
                <w:sz w:val="22"/>
                <w:szCs w:val="22"/>
              </w:rPr>
            </w:pPr>
            <w:r w:rsidRPr="00D371B9">
              <w:rPr>
                <w:rFonts w:eastAsia="Gulim"/>
                <w:sz w:val="22"/>
                <w:szCs w:val="22"/>
              </w:rPr>
              <w:t>1990</w:t>
            </w:r>
          </w:p>
        </w:tc>
        <w:tc>
          <w:tcPr>
            <w:tcW w:w="3544" w:type="dxa"/>
            <w:shd w:val="clear" w:color="auto" w:fill="auto"/>
            <w:noWrap/>
            <w:vAlign w:val="center"/>
          </w:tcPr>
          <w:p w14:paraId="206193B4" w14:textId="77777777" w:rsidR="00F47B9B" w:rsidRPr="00D371B9" w:rsidRDefault="00F47B9B" w:rsidP="0080163F">
            <w:pPr>
              <w:jc w:val="center"/>
              <w:rPr>
                <w:rFonts w:eastAsia="Gulim"/>
                <w:sz w:val="22"/>
                <w:szCs w:val="22"/>
              </w:rPr>
            </w:pPr>
            <w:r w:rsidRPr="00D371B9">
              <w:rPr>
                <w:rFonts w:eastAsia="Gulim"/>
                <w:sz w:val="22"/>
                <w:szCs w:val="22"/>
              </w:rPr>
              <w:t>Dissertation</w:t>
            </w:r>
          </w:p>
        </w:tc>
        <w:tc>
          <w:tcPr>
            <w:tcW w:w="885" w:type="dxa"/>
            <w:shd w:val="clear" w:color="auto" w:fill="auto"/>
            <w:noWrap/>
            <w:vAlign w:val="center"/>
          </w:tcPr>
          <w:p w14:paraId="5A6C313D" w14:textId="77777777" w:rsidR="00F47B9B" w:rsidRPr="00D371B9" w:rsidRDefault="00F47B9B" w:rsidP="0080163F">
            <w:pPr>
              <w:jc w:val="center"/>
              <w:rPr>
                <w:rFonts w:eastAsia="Gulim"/>
                <w:sz w:val="22"/>
                <w:szCs w:val="22"/>
              </w:rPr>
            </w:pPr>
            <w:r w:rsidRPr="00D371B9">
              <w:rPr>
                <w:rFonts w:eastAsia="Gulim"/>
                <w:sz w:val="22"/>
                <w:szCs w:val="22"/>
              </w:rPr>
              <w:t>-.17</w:t>
            </w:r>
          </w:p>
        </w:tc>
        <w:tc>
          <w:tcPr>
            <w:tcW w:w="886" w:type="dxa"/>
            <w:shd w:val="clear" w:color="auto" w:fill="auto"/>
            <w:noWrap/>
            <w:vAlign w:val="center"/>
          </w:tcPr>
          <w:p w14:paraId="03A9CAA1" w14:textId="77777777" w:rsidR="00F47B9B" w:rsidRPr="00D371B9" w:rsidRDefault="00F47B9B" w:rsidP="0080163F">
            <w:pPr>
              <w:jc w:val="center"/>
              <w:rPr>
                <w:rFonts w:eastAsia="Gulim"/>
                <w:sz w:val="22"/>
                <w:szCs w:val="22"/>
              </w:rPr>
            </w:pPr>
            <w:r w:rsidRPr="00D371B9">
              <w:rPr>
                <w:rFonts w:eastAsia="Gulim"/>
                <w:sz w:val="22"/>
                <w:szCs w:val="22"/>
              </w:rPr>
              <w:t>40</w:t>
            </w:r>
          </w:p>
        </w:tc>
        <w:tc>
          <w:tcPr>
            <w:tcW w:w="886" w:type="dxa"/>
            <w:shd w:val="clear" w:color="auto" w:fill="auto"/>
            <w:noWrap/>
            <w:vAlign w:val="center"/>
          </w:tcPr>
          <w:p w14:paraId="23CF3152" w14:textId="77777777" w:rsidR="00F47B9B" w:rsidRPr="00D371B9" w:rsidRDefault="00F47B9B" w:rsidP="0080163F">
            <w:pPr>
              <w:jc w:val="center"/>
              <w:rPr>
                <w:rFonts w:eastAsia="Gulim"/>
                <w:sz w:val="22"/>
                <w:szCs w:val="22"/>
              </w:rPr>
            </w:pPr>
            <w:r w:rsidRPr="00D371B9">
              <w:rPr>
                <w:rFonts w:eastAsia="Gulim"/>
                <w:sz w:val="22"/>
                <w:szCs w:val="22"/>
              </w:rPr>
              <w:t>.73</w:t>
            </w:r>
          </w:p>
        </w:tc>
        <w:tc>
          <w:tcPr>
            <w:tcW w:w="886" w:type="dxa"/>
            <w:shd w:val="clear" w:color="auto" w:fill="auto"/>
            <w:noWrap/>
            <w:vAlign w:val="center"/>
          </w:tcPr>
          <w:p w14:paraId="5EA3DE6B" w14:textId="77777777" w:rsidR="00F47B9B" w:rsidRPr="00D371B9" w:rsidRDefault="00F47B9B" w:rsidP="0080163F">
            <w:pPr>
              <w:jc w:val="center"/>
              <w:rPr>
                <w:rFonts w:eastAsia="Gulim"/>
                <w:sz w:val="22"/>
                <w:szCs w:val="22"/>
              </w:rPr>
            </w:pPr>
            <w:r w:rsidRPr="00D371B9">
              <w:rPr>
                <w:rFonts w:eastAsia="Gulim"/>
                <w:sz w:val="22"/>
                <w:szCs w:val="22"/>
              </w:rPr>
              <w:t>.84</w:t>
            </w:r>
          </w:p>
        </w:tc>
      </w:tr>
      <w:tr w:rsidR="00F47B9B" w:rsidRPr="00D371B9" w14:paraId="6E9C08E0" w14:textId="77777777" w:rsidTr="0080163F">
        <w:trPr>
          <w:trHeight w:val="312"/>
          <w:jc w:val="center"/>
        </w:trPr>
        <w:tc>
          <w:tcPr>
            <w:tcW w:w="597" w:type="dxa"/>
            <w:shd w:val="clear" w:color="auto" w:fill="auto"/>
            <w:noWrap/>
            <w:vAlign w:val="center"/>
          </w:tcPr>
          <w:p w14:paraId="2D7BD4DB" w14:textId="77777777" w:rsidR="00F47B9B" w:rsidRPr="00D371B9" w:rsidRDefault="00F47B9B" w:rsidP="0080163F">
            <w:pPr>
              <w:rPr>
                <w:rFonts w:eastAsia="Gulim"/>
                <w:sz w:val="22"/>
                <w:szCs w:val="22"/>
              </w:rPr>
            </w:pPr>
            <w:r w:rsidRPr="00D371B9">
              <w:rPr>
                <w:rFonts w:eastAsia="Gulim"/>
                <w:sz w:val="22"/>
                <w:szCs w:val="22"/>
              </w:rPr>
              <w:t>174</w:t>
            </w:r>
          </w:p>
        </w:tc>
        <w:tc>
          <w:tcPr>
            <w:tcW w:w="4462" w:type="dxa"/>
            <w:shd w:val="clear" w:color="auto" w:fill="auto"/>
            <w:noWrap/>
            <w:vAlign w:val="center"/>
          </w:tcPr>
          <w:p w14:paraId="02A1957A" w14:textId="77777777" w:rsidR="00F47B9B" w:rsidRPr="00D371B9" w:rsidRDefault="00F47B9B" w:rsidP="0080163F">
            <w:pPr>
              <w:rPr>
                <w:rFonts w:eastAsia="Gulim"/>
                <w:sz w:val="22"/>
                <w:szCs w:val="22"/>
              </w:rPr>
            </w:pPr>
            <w:r w:rsidRPr="00D371B9">
              <w:rPr>
                <w:rFonts w:eastAsia="Gulim"/>
                <w:sz w:val="22"/>
                <w:szCs w:val="22"/>
              </w:rPr>
              <w:t>Miller, Burke, &amp; Glick (Study 1)</w:t>
            </w:r>
          </w:p>
        </w:tc>
        <w:tc>
          <w:tcPr>
            <w:tcW w:w="783" w:type="dxa"/>
            <w:shd w:val="clear" w:color="auto" w:fill="auto"/>
            <w:noWrap/>
            <w:vAlign w:val="center"/>
          </w:tcPr>
          <w:p w14:paraId="0BF01A7A" w14:textId="77777777" w:rsidR="00F47B9B" w:rsidRPr="00D371B9" w:rsidRDefault="00F47B9B" w:rsidP="0080163F">
            <w:pPr>
              <w:rPr>
                <w:rFonts w:eastAsia="Gulim"/>
                <w:sz w:val="22"/>
                <w:szCs w:val="22"/>
              </w:rPr>
            </w:pPr>
            <w:r w:rsidRPr="00D371B9">
              <w:rPr>
                <w:rFonts w:eastAsia="Gulim"/>
                <w:sz w:val="22"/>
                <w:szCs w:val="22"/>
              </w:rPr>
              <w:t>1998</w:t>
            </w:r>
          </w:p>
        </w:tc>
        <w:tc>
          <w:tcPr>
            <w:tcW w:w="3544" w:type="dxa"/>
            <w:shd w:val="clear" w:color="auto" w:fill="auto"/>
            <w:noWrap/>
            <w:vAlign w:val="center"/>
          </w:tcPr>
          <w:p w14:paraId="153473CC" w14:textId="77777777" w:rsidR="00F47B9B" w:rsidRPr="00D371B9" w:rsidRDefault="00F47B9B" w:rsidP="0080163F">
            <w:pPr>
              <w:jc w:val="center"/>
              <w:rPr>
                <w:rFonts w:eastAsia="Gulim"/>
                <w:sz w:val="22"/>
                <w:szCs w:val="22"/>
              </w:rPr>
            </w:pPr>
            <w:r w:rsidRPr="00D371B9">
              <w:rPr>
                <w:rFonts w:eastAsia="Gulim"/>
                <w:sz w:val="22"/>
                <w:szCs w:val="22"/>
              </w:rPr>
              <w:t>Strat Management J</w:t>
            </w:r>
          </w:p>
        </w:tc>
        <w:tc>
          <w:tcPr>
            <w:tcW w:w="885" w:type="dxa"/>
            <w:shd w:val="clear" w:color="auto" w:fill="auto"/>
            <w:noWrap/>
            <w:vAlign w:val="center"/>
          </w:tcPr>
          <w:p w14:paraId="184B096E" w14:textId="77777777" w:rsidR="00F47B9B" w:rsidRPr="00D371B9" w:rsidRDefault="00F47B9B" w:rsidP="0080163F">
            <w:pPr>
              <w:jc w:val="center"/>
              <w:rPr>
                <w:rFonts w:eastAsia="Gulim"/>
                <w:sz w:val="22"/>
                <w:szCs w:val="22"/>
              </w:rPr>
            </w:pPr>
            <w:r w:rsidRPr="00D371B9">
              <w:rPr>
                <w:rFonts w:eastAsia="Gulim"/>
                <w:sz w:val="22"/>
                <w:szCs w:val="22"/>
              </w:rPr>
              <w:t>-.49</w:t>
            </w:r>
          </w:p>
        </w:tc>
        <w:tc>
          <w:tcPr>
            <w:tcW w:w="886" w:type="dxa"/>
            <w:shd w:val="clear" w:color="auto" w:fill="auto"/>
            <w:noWrap/>
            <w:vAlign w:val="center"/>
          </w:tcPr>
          <w:p w14:paraId="11B591A0" w14:textId="77777777" w:rsidR="00F47B9B" w:rsidRPr="00D371B9" w:rsidRDefault="00F47B9B" w:rsidP="0080163F">
            <w:pPr>
              <w:jc w:val="center"/>
              <w:rPr>
                <w:rFonts w:eastAsia="Gulim"/>
                <w:sz w:val="22"/>
                <w:szCs w:val="22"/>
              </w:rPr>
            </w:pPr>
            <w:r w:rsidRPr="00D371B9">
              <w:rPr>
                <w:rFonts w:eastAsia="Gulim"/>
                <w:sz w:val="22"/>
                <w:szCs w:val="22"/>
              </w:rPr>
              <w:t>38</w:t>
            </w:r>
          </w:p>
        </w:tc>
        <w:tc>
          <w:tcPr>
            <w:tcW w:w="886" w:type="dxa"/>
            <w:shd w:val="clear" w:color="auto" w:fill="auto"/>
            <w:noWrap/>
            <w:vAlign w:val="center"/>
          </w:tcPr>
          <w:p w14:paraId="7DA05BFC" w14:textId="77777777" w:rsidR="00F47B9B" w:rsidRPr="00D371B9" w:rsidRDefault="00F47B9B" w:rsidP="0080163F">
            <w:pPr>
              <w:jc w:val="center"/>
              <w:rPr>
                <w:rFonts w:eastAsia="Gulim"/>
                <w:sz w:val="22"/>
                <w:szCs w:val="22"/>
              </w:rPr>
            </w:pPr>
            <w:r w:rsidRPr="00D371B9">
              <w:rPr>
                <w:rFonts w:eastAsia="Gulim"/>
                <w:sz w:val="22"/>
                <w:szCs w:val="22"/>
              </w:rPr>
              <w:t>.73</w:t>
            </w:r>
          </w:p>
        </w:tc>
        <w:tc>
          <w:tcPr>
            <w:tcW w:w="886" w:type="dxa"/>
            <w:shd w:val="clear" w:color="auto" w:fill="auto"/>
            <w:noWrap/>
            <w:vAlign w:val="center"/>
          </w:tcPr>
          <w:p w14:paraId="0BF5C53A" w14:textId="77777777" w:rsidR="00F47B9B" w:rsidRPr="00D371B9" w:rsidRDefault="00F47B9B" w:rsidP="0080163F">
            <w:pPr>
              <w:jc w:val="center"/>
              <w:rPr>
                <w:rFonts w:eastAsia="Gulim"/>
                <w:sz w:val="22"/>
                <w:szCs w:val="22"/>
              </w:rPr>
            </w:pPr>
            <w:r w:rsidRPr="00D371B9">
              <w:rPr>
                <w:rFonts w:eastAsia="Gulim"/>
                <w:sz w:val="22"/>
                <w:szCs w:val="22"/>
              </w:rPr>
              <w:t>.84</w:t>
            </w:r>
          </w:p>
        </w:tc>
      </w:tr>
      <w:tr w:rsidR="00F47B9B" w:rsidRPr="00D371B9" w14:paraId="4DF97D1F" w14:textId="77777777" w:rsidTr="0080163F">
        <w:trPr>
          <w:trHeight w:val="312"/>
          <w:jc w:val="center"/>
        </w:trPr>
        <w:tc>
          <w:tcPr>
            <w:tcW w:w="597" w:type="dxa"/>
            <w:shd w:val="clear" w:color="auto" w:fill="auto"/>
            <w:noWrap/>
            <w:vAlign w:val="center"/>
          </w:tcPr>
          <w:p w14:paraId="730D6C2A" w14:textId="77777777" w:rsidR="00F47B9B" w:rsidRPr="00D371B9" w:rsidRDefault="00F47B9B" w:rsidP="0080163F">
            <w:pPr>
              <w:rPr>
                <w:rFonts w:eastAsia="Gulim"/>
                <w:sz w:val="22"/>
                <w:szCs w:val="22"/>
              </w:rPr>
            </w:pPr>
            <w:r w:rsidRPr="00D371B9">
              <w:rPr>
                <w:rFonts w:eastAsia="Gulim"/>
                <w:sz w:val="22"/>
                <w:szCs w:val="22"/>
              </w:rPr>
              <w:t>175</w:t>
            </w:r>
          </w:p>
        </w:tc>
        <w:tc>
          <w:tcPr>
            <w:tcW w:w="4462" w:type="dxa"/>
            <w:shd w:val="clear" w:color="auto" w:fill="auto"/>
            <w:noWrap/>
            <w:vAlign w:val="center"/>
          </w:tcPr>
          <w:p w14:paraId="64FB6B96" w14:textId="77777777" w:rsidR="00F47B9B" w:rsidRPr="00D371B9" w:rsidRDefault="00F47B9B" w:rsidP="0080163F">
            <w:pPr>
              <w:rPr>
                <w:rFonts w:eastAsia="Gulim"/>
                <w:sz w:val="22"/>
                <w:szCs w:val="22"/>
              </w:rPr>
            </w:pPr>
            <w:r w:rsidRPr="00D371B9">
              <w:rPr>
                <w:rFonts w:eastAsia="Gulim"/>
                <w:sz w:val="22"/>
                <w:szCs w:val="22"/>
              </w:rPr>
              <w:t>Miller, Burke, &amp; Glick (Study 2)</w:t>
            </w:r>
          </w:p>
        </w:tc>
        <w:tc>
          <w:tcPr>
            <w:tcW w:w="783" w:type="dxa"/>
            <w:shd w:val="clear" w:color="auto" w:fill="auto"/>
            <w:noWrap/>
            <w:vAlign w:val="center"/>
          </w:tcPr>
          <w:p w14:paraId="1C5B3BBA" w14:textId="77777777" w:rsidR="00F47B9B" w:rsidRPr="00D371B9" w:rsidRDefault="00F47B9B" w:rsidP="0080163F">
            <w:pPr>
              <w:rPr>
                <w:rFonts w:eastAsia="Gulim"/>
                <w:sz w:val="22"/>
                <w:szCs w:val="22"/>
              </w:rPr>
            </w:pPr>
            <w:r w:rsidRPr="00D371B9">
              <w:rPr>
                <w:rFonts w:eastAsia="Gulim"/>
                <w:sz w:val="22"/>
                <w:szCs w:val="22"/>
              </w:rPr>
              <w:t>1998</w:t>
            </w:r>
          </w:p>
        </w:tc>
        <w:tc>
          <w:tcPr>
            <w:tcW w:w="3544" w:type="dxa"/>
            <w:shd w:val="clear" w:color="auto" w:fill="auto"/>
            <w:noWrap/>
            <w:vAlign w:val="center"/>
          </w:tcPr>
          <w:p w14:paraId="730F0710" w14:textId="77777777" w:rsidR="00F47B9B" w:rsidRPr="00D371B9" w:rsidRDefault="00F47B9B" w:rsidP="0080163F">
            <w:pPr>
              <w:jc w:val="center"/>
              <w:rPr>
                <w:rFonts w:eastAsia="Gulim"/>
                <w:sz w:val="22"/>
                <w:szCs w:val="22"/>
              </w:rPr>
            </w:pPr>
            <w:r w:rsidRPr="00D371B9">
              <w:rPr>
                <w:rFonts w:eastAsia="Gulim"/>
                <w:sz w:val="22"/>
                <w:szCs w:val="22"/>
              </w:rPr>
              <w:t>Strat Management J</w:t>
            </w:r>
          </w:p>
        </w:tc>
        <w:tc>
          <w:tcPr>
            <w:tcW w:w="885" w:type="dxa"/>
            <w:shd w:val="clear" w:color="auto" w:fill="auto"/>
            <w:noWrap/>
            <w:vAlign w:val="center"/>
          </w:tcPr>
          <w:p w14:paraId="228EEF5E" w14:textId="77777777" w:rsidR="00F47B9B" w:rsidRPr="00D371B9" w:rsidRDefault="00F47B9B" w:rsidP="0080163F">
            <w:pPr>
              <w:jc w:val="center"/>
              <w:rPr>
                <w:rFonts w:eastAsia="Gulim"/>
                <w:sz w:val="22"/>
                <w:szCs w:val="22"/>
              </w:rPr>
            </w:pPr>
            <w:r w:rsidRPr="00D371B9">
              <w:rPr>
                <w:rFonts w:eastAsia="Gulim"/>
                <w:sz w:val="22"/>
                <w:szCs w:val="22"/>
              </w:rPr>
              <w:t>-.15</w:t>
            </w:r>
          </w:p>
        </w:tc>
        <w:tc>
          <w:tcPr>
            <w:tcW w:w="886" w:type="dxa"/>
            <w:shd w:val="clear" w:color="auto" w:fill="auto"/>
            <w:noWrap/>
            <w:vAlign w:val="center"/>
          </w:tcPr>
          <w:p w14:paraId="6081BB0B" w14:textId="77777777" w:rsidR="00F47B9B" w:rsidRPr="00D371B9" w:rsidRDefault="00F47B9B" w:rsidP="0080163F">
            <w:pPr>
              <w:jc w:val="center"/>
              <w:rPr>
                <w:rFonts w:eastAsia="Gulim"/>
                <w:sz w:val="22"/>
                <w:szCs w:val="22"/>
              </w:rPr>
            </w:pPr>
            <w:r w:rsidRPr="00D371B9">
              <w:rPr>
                <w:rFonts w:eastAsia="Gulim"/>
                <w:sz w:val="22"/>
                <w:szCs w:val="22"/>
              </w:rPr>
              <w:t>106</w:t>
            </w:r>
          </w:p>
        </w:tc>
        <w:tc>
          <w:tcPr>
            <w:tcW w:w="886" w:type="dxa"/>
            <w:shd w:val="clear" w:color="auto" w:fill="auto"/>
            <w:noWrap/>
            <w:vAlign w:val="center"/>
          </w:tcPr>
          <w:p w14:paraId="6BF1834A" w14:textId="77777777" w:rsidR="00F47B9B" w:rsidRPr="00D371B9" w:rsidRDefault="00F47B9B" w:rsidP="0080163F">
            <w:pPr>
              <w:jc w:val="center"/>
              <w:rPr>
                <w:rFonts w:eastAsia="Gulim"/>
                <w:sz w:val="22"/>
                <w:szCs w:val="22"/>
              </w:rPr>
            </w:pPr>
            <w:r w:rsidRPr="00D371B9">
              <w:rPr>
                <w:rFonts w:eastAsia="Gulim"/>
                <w:sz w:val="22"/>
                <w:szCs w:val="22"/>
              </w:rPr>
              <w:t>.88</w:t>
            </w:r>
          </w:p>
        </w:tc>
        <w:tc>
          <w:tcPr>
            <w:tcW w:w="886" w:type="dxa"/>
            <w:shd w:val="clear" w:color="auto" w:fill="auto"/>
            <w:noWrap/>
            <w:vAlign w:val="center"/>
          </w:tcPr>
          <w:p w14:paraId="2B46961C" w14:textId="77777777" w:rsidR="00F47B9B" w:rsidRPr="00D371B9" w:rsidRDefault="00F47B9B" w:rsidP="0080163F">
            <w:pPr>
              <w:jc w:val="center"/>
              <w:rPr>
                <w:rFonts w:eastAsia="Gulim"/>
                <w:sz w:val="22"/>
                <w:szCs w:val="22"/>
              </w:rPr>
            </w:pPr>
            <w:r w:rsidRPr="00D371B9">
              <w:rPr>
                <w:rFonts w:eastAsia="Gulim"/>
                <w:sz w:val="22"/>
                <w:szCs w:val="22"/>
              </w:rPr>
              <w:t>.85</w:t>
            </w:r>
          </w:p>
        </w:tc>
      </w:tr>
      <w:tr w:rsidR="00F47B9B" w:rsidRPr="00D371B9" w14:paraId="69B3BE65" w14:textId="77777777" w:rsidTr="0080163F">
        <w:trPr>
          <w:trHeight w:val="312"/>
          <w:jc w:val="center"/>
        </w:trPr>
        <w:tc>
          <w:tcPr>
            <w:tcW w:w="597" w:type="dxa"/>
            <w:shd w:val="clear" w:color="auto" w:fill="auto"/>
            <w:noWrap/>
            <w:vAlign w:val="center"/>
          </w:tcPr>
          <w:p w14:paraId="7741FD01" w14:textId="77777777" w:rsidR="00F47B9B" w:rsidRPr="00D371B9" w:rsidRDefault="00F47B9B" w:rsidP="0080163F">
            <w:pPr>
              <w:rPr>
                <w:rFonts w:eastAsia="Gulim"/>
                <w:sz w:val="22"/>
                <w:szCs w:val="22"/>
              </w:rPr>
            </w:pPr>
            <w:r w:rsidRPr="00D371B9">
              <w:rPr>
                <w:rFonts w:eastAsia="Gulim"/>
                <w:sz w:val="22"/>
                <w:szCs w:val="22"/>
              </w:rPr>
              <w:t>176</w:t>
            </w:r>
          </w:p>
        </w:tc>
        <w:tc>
          <w:tcPr>
            <w:tcW w:w="4462" w:type="dxa"/>
            <w:shd w:val="clear" w:color="auto" w:fill="auto"/>
            <w:noWrap/>
            <w:vAlign w:val="center"/>
          </w:tcPr>
          <w:p w14:paraId="3993FB09" w14:textId="77777777" w:rsidR="00F47B9B" w:rsidRPr="00D371B9" w:rsidRDefault="00F47B9B" w:rsidP="0080163F">
            <w:pPr>
              <w:rPr>
                <w:rFonts w:eastAsia="Gulim"/>
                <w:sz w:val="22"/>
                <w:szCs w:val="22"/>
              </w:rPr>
            </w:pPr>
            <w:r w:rsidRPr="00D371B9">
              <w:rPr>
                <w:rFonts w:eastAsia="Gulim"/>
                <w:sz w:val="22"/>
                <w:szCs w:val="22"/>
              </w:rPr>
              <w:t>Miller, Burke, &amp; Glick (Study 3)</w:t>
            </w:r>
          </w:p>
        </w:tc>
        <w:tc>
          <w:tcPr>
            <w:tcW w:w="783" w:type="dxa"/>
            <w:shd w:val="clear" w:color="auto" w:fill="auto"/>
            <w:noWrap/>
            <w:vAlign w:val="center"/>
          </w:tcPr>
          <w:p w14:paraId="7D1262DB" w14:textId="77777777" w:rsidR="00F47B9B" w:rsidRPr="00D371B9" w:rsidRDefault="00F47B9B" w:rsidP="0080163F">
            <w:pPr>
              <w:rPr>
                <w:rFonts w:eastAsia="Gulim"/>
                <w:sz w:val="22"/>
                <w:szCs w:val="22"/>
              </w:rPr>
            </w:pPr>
            <w:r w:rsidRPr="00D371B9">
              <w:rPr>
                <w:rFonts w:eastAsia="Gulim"/>
                <w:sz w:val="22"/>
                <w:szCs w:val="22"/>
              </w:rPr>
              <w:t>1998</w:t>
            </w:r>
          </w:p>
        </w:tc>
        <w:tc>
          <w:tcPr>
            <w:tcW w:w="3544" w:type="dxa"/>
            <w:shd w:val="clear" w:color="auto" w:fill="auto"/>
            <w:noWrap/>
            <w:vAlign w:val="center"/>
          </w:tcPr>
          <w:p w14:paraId="45675C8D" w14:textId="77777777" w:rsidR="00F47B9B" w:rsidRPr="00D371B9" w:rsidRDefault="00F47B9B" w:rsidP="0080163F">
            <w:pPr>
              <w:jc w:val="center"/>
              <w:rPr>
                <w:rFonts w:eastAsia="Gulim"/>
                <w:sz w:val="22"/>
                <w:szCs w:val="22"/>
              </w:rPr>
            </w:pPr>
            <w:r w:rsidRPr="00D371B9">
              <w:rPr>
                <w:rFonts w:eastAsia="Gulim"/>
                <w:sz w:val="22"/>
                <w:szCs w:val="22"/>
              </w:rPr>
              <w:t>Strat Management J</w:t>
            </w:r>
          </w:p>
        </w:tc>
        <w:tc>
          <w:tcPr>
            <w:tcW w:w="885" w:type="dxa"/>
            <w:shd w:val="clear" w:color="auto" w:fill="auto"/>
            <w:noWrap/>
            <w:vAlign w:val="center"/>
          </w:tcPr>
          <w:p w14:paraId="295663C4" w14:textId="77777777" w:rsidR="00F47B9B" w:rsidRPr="00D371B9" w:rsidRDefault="00F47B9B" w:rsidP="0080163F">
            <w:pPr>
              <w:jc w:val="center"/>
              <w:rPr>
                <w:rFonts w:eastAsia="Gulim"/>
                <w:sz w:val="22"/>
                <w:szCs w:val="22"/>
              </w:rPr>
            </w:pPr>
            <w:r w:rsidRPr="00D371B9">
              <w:rPr>
                <w:rFonts w:eastAsia="Gulim"/>
                <w:sz w:val="22"/>
                <w:szCs w:val="22"/>
              </w:rPr>
              <w:t>-.13</w:t>
            </w:r>
          </w:p>
        </w:tc>
        <w:tc>
          <w:tcPr>
            <w:tcW w:w="886" w:type="dxa"/>
            <w:shd w:val="clear" w:color="auto" w:fill="auto"/>
            <w:noWrap/>
            <w:vAlign w:val="center"/>
          </w:tcPr>
          <w:p w14:paraId="723E282C" w14:textId="77777777" w:rsidR="00F47B9B" w:rsidRPr="00D371B9" w:rsidRDefault="00F47B9B" w:rsidP="0080163F">
            <w:pPr>
              <w:jc w:val="center"/>
              <w:rPr>
                <w:rFonts w:eastAsia="Gulim"/>
                <w:sz w:val="22"/>
                <w:szCs w:val="22"/>
              </w:rPr>
            </w:pPr>
            <w:r w:rsidRPr="00D371B9">
              <w:rPr>
                <w:rFonts w:eastAsia="Gulim"/>
                <w:sz w:val="22"/>
                <w:szCs w:val="22"/>
              </w:rPr>
              <w:t>70</w:t>
            </w:r>
          </w:p>
        </w:tc>
        <w:tc>
          <w:tcPr>
            <w:tcW w:w="886" w:type="dxa"/>
            <w:shd w:val="clear" w:color="auto" w:fill="auto"/>
            <w:noWrap/>
            <w:vAlign w:val="center"/>
          </w:tcPr>
          <w:p w14:paraId="5598153F" w14:textId="77777777" w:rsidR="00F47B9B" w:rsidRPr="00D371B9" w:rsidRDefault="00F47B9B" w:rsidP="0080163F">
            <w:pPr>
              <w:jc w:val="center"/>
              <w:rPr>
                <w:rFonts w:eastAsia="Gulim"/>
                <w:sz w:val="22"/>
                <w:szCs w:val="22"/>
              </w:rPr>
            </w:pPr>
            <w:r w:rsidRPr="00D371B9">
              <w:rPr>
                <w:rFonts w:eastAsia="Gulim"/>
                <w:sz w:val="22"/>
                <w:szCs w:val="22"/>
              </w:rPr>
              <w:t>.74</w:t>
            </w:r>
          </w:p>
        </w:tc>
        <w:tc>
          <w:tcPr>
            <w:tcW w:w="886" w:type="dxa"/>
            <w:shd w:val="clear" w:color="auto" w:fill="auto"/>
            <w:noWrap/>
            <w:vAlign w:val="center"/>
          </w:tcPr>
          <w:p w14:paraId="4673F611" w14:textId="77777777" w:rsidR="00F47B9B" w:rsidRPr="00D371B9" w:rsidRDefault="00F47B9B" w:rsidP="0080163F">
            <w:pPr>
              <w:jc w:val="center"/>
              <w:rPr>
                <w:rFonts w:eastAsia="Gulim"/>
                <w:sz w:val="22"/>
                <w:szCs w:val="22"/>
              </w:rPr>
            </w:pPr>
            <w:r w:rsidRPr="00D371B9">
              <w:rPr>
                <w:rFonts w:eastAsia="Gulim"/>
                <w:sz w:val="22"/>
                <w:szCs w:val="22"/>
              </w:rPr>
              <w:t>.87</w:t>
            </w:r>
          </w:p>
        </w:tc>
      </w:tr>
      <w:tr w:rsidR="00F47B9B" w:rsidRPr="00D371B9" w14:paraId="590E82F9" w14:textId="77777777" w:rsidTr="0080163F">
        <w:trPr>
          <w:trHeight w:val="312"/>
          <w:jc w:val="center"/>
        </w:trPr>
        <w:tc>
          <w:tcPr>
            <w:tcW w:w="597" w:type="dxa"/>
            <w:shd w:val="clear" w:color="auto" w:fill="auto"/>
            <w:noWrap/>
            <w:vAlign w:val="center"/>
          </w:tcPr>
          <w:p w14:paraId="2F9C08D3" w14:textId="77777777" w:rsidR="00F47B9B" w:rsidRPr="00D371B9" w:rsidRDefault="00F47B9B" w:rsidP="0080163F">
            <w:pPr>
              <w:rPr>
                <w:rFonts w:eastAsia="Gulim"/>
                <w:sz w:val="22"/>
                <w:szCs w:val="22"/>
              </w:rPr>
            </w:pPr>
            <w:r w:rsidRPr="00D371B9">
              <w:rPr>
                <w:rFonts w:eastAsia="Gulim"/>
                <w:sz w:val="22"/>
                <w:szCs w:val="22"/>
              </w:rPr>
              <w:t>177</w:t>
            </w:r>
          </w:p>
        </w:tc>
        <w:tc>
          <w:tcPr>
            <w:tcW w:w="4462" w:type="dxa"/>
            <w:shd w:val="clear" w:color="auto" w:fill="auto"/>
            <w:noWrap/>
            <w:vAlign w:val="center"/>
          </w:tcPr>
          <w:p w14:paraId="100B6238" w14:textId="77777777" w:rsidR="00F47B9B" w:rsidRPr="00D371B9" w:rsidRDefault="00F47B9B" w:rsidP="0080163F">
            <w:pPr>
              <w:rPr>
                <w:rFonts w:eastAsia="Gulim"/>
                <w:sz w:val="22"/>
                <w:szCs w:val="22"/>
              </w:rPr>
            </w:pPr>
            <w:r w:rsidRPr="00D371B9">
              <w:rPr>
                <w:sz w:val="22"/>
                <w:szCs w:val="22"/>
              </w:rPr>
              <w:t>Mohammed &amp; Angell</w:t>
            </w:r>
          </w:p>
        </w:tc>
        <w:tc>
          <w:tcPr>
            <w:tcW w:w="783" w:type="dxa"/>
            <w:shd w:val="clear" w:color="auto" w:fill="auto"/>
            <w:noWrap/>
            <w:vAlign w:val="center"/>
          </w:tcPr>
          <w:p w14:paraId="1FC3B079" w14:textId="77777777" w:rsidR="00F47B9B" w:rsidRPr="00D371B9" w:rsidRDefault="00F47B9B" w:rsidP="0080163F">
            <w:pPr>
              <w:rPr>
                <w:rFonts w:eastAsia="Gulim"/>
                <w:sz w:val="22"/>
                <w:szCs w:val="22"/>
              </w:rPr>
            </w:pPr>
            <w:r w:rsidRPr="00D371B9">
              <w:rPr>
                <w:rFonts w:eastAsia="Gulim"/>
                <w:sz w:val="22"/>
                <w:szCs w:val="22"/>
              </w:rPr>
              <w:t>2004</w:t>
            </w:r>
          </w:p>
        </w:tc>
        <w:tc>
          <w:tcPr>
            <w:tcW w:w="3544" w:type="dxa"/>
            <w:shd w:val="clear" w:color="auto" w:fill="auto"/>
            <w:noWrap/>
            <w:vAlign w:val="center"/>
          </w:tcPr>
          <w:p w14:paraId="3155D94A" w14:textId="77777777" w:rsidR="00F47B9B" w:rsidRPr="00D371B9" w:rsidRDefault="00F47B9B" w:rsidP="0080163F">
            <w:pPr>
              <w:jc w:val="center"/>
              <w:rPr>
                <w:rFonts w:eastAsia="Gulim"/>
                <w:sz w:val="22"/>
                <w:szCs w:val="22"/>
              </w:rPr>
            </w:pPr>
            <w:r w:rsidRPr="00D371B9">
              <w:rPr>
                <w:sz w:val="22"/>
                <w:szCs w:val="22"/>
              </w:rPr>
              <w:t>J of Org Behavior</w:t>
            </w:r>
          </w:p>
        </w:tc>
        <w:tc>
          <w:tcPr>
            <w:tcW w:w="885" w:type="dxa"/>
            <w:shd w:val="clear" w:color="auto" w:fill="auto"/>
            <w:noWrap/>
            <w:vAlign w:val="center"/>
          </w:tcPr>
          <w:p w14:paraId="457DC2BA" w14:textId="77777777" w:rsidR="00F47B9B" w:rsidRPr="00D371B9" w:rsidRDefault="00F47B9B" w:rsidP="0080163F">
            <w:pPr>
              <w:jc w:val="center"/>
              <w:rPr>
                <w:rFonts w:eastAsia="Gulim"/>
                <w:sz w:val="22"/>
                <w:szCs w:val="22"/>
              </w:rPr>
            </w:pPr>
            <w:r w:rsidRPr="00D371B9">
              <w:rPr>
                <w:rFonts w:eastAsia="Gulim"/>
                <w:sz w:val="22"/>
                <w:szCs w:val="22"/>
              </w:rPr>
              <w:t>.07</w:t>
            </w:r>
          </w:p>
        </w:tc>
        <w:tc>
          <w:tcPr>
            <w:tcW w:w="886" w:type="dxa"/>
            <w:shd w:val="clear" w:color="auto" w:fill="auto"/>
            <w:noWrap/>
            <w:vAlign w:val="center"/>
          </w:tcPr>
          <w:p w14:paraId="04A4210E" w14:textId="77777777" w:rsidR="00F47B9B" w:rsidRPr="00D371B9" w:rsidRDefault="00F47B9B" w:rsidP="0080163F">
            <w:pPr>
              <w:jc w:val="center"/>
              <w:rPr>
                <w:rFonts w:eastAsia="Gulim"/>
                <w:sz w:val="22"/>
                <w:szCs w:val="22"/>
              </w:rPr>
            </w:pPr>
            <w:r w:rsidRPr="00D371B9">
              <w:rPr>
                <w:rFonts w:eastAsia="Gulim"/>
                <w:sz w:val="22"/>
                <w:szCs w:val="22"/>
              </w:rPr>
              <w:t>45</w:t>
            </w:r>
          </w:p>
        </w:tc>
        <w:tc>
          <w:tcPr>
            <w:tcW w:w="886" w:type="dxa"/>
            <w:shd w:val="clear" w:color="auto" w:fill="auto"/>
            <w:noWrap/>
            <w:vAlign w:val="center"/>
          </w:tcPr>
          <w:p w14:paraId="2794D481" w14:textId="77777777" w:rsidR="00F47B9B" w:rsidRPr="00D371B9" w:rsidRDefault="00F47B9B" w:rsidP="0080163F">
            <w:pPr>
              <w:jc w:val="center"/>
              <w:rPr>
                <w:rFonts w:eastAsia="Gulim"/>
                <w:sz w:val="22"/>
                <w:szCs w:val="22"/>
              </w:rPr>
            </w:pPr>
            <w:r w:rsidRPr="00D371B9">
              <w:rPr>
                <w:rFonts w:eastAsia="Gulim"/>
                <w:sz w:val="22"/>
                <w:szCs w:val="22"/>
              </w:rPr>
              <w:t>.81</w:t>
            </w:r>
          </w:p>
        </w:tc>
        <w:tc>
          <w:tcPr>
            <w:tcW w:w="886" w:type="dxa"/>
            <w:shd w:val="clear" w:color="auto" w:fill="auto"/>
            <w:noWrap/>
            <w:vAlign w:val="center"/>
          </w:tcPr>
          <w:p w14:paraId="13A9181B" w14:textId="77777777" w:rsidR="00F47B9B" w:rsidRPr="00D371B9" w:rsidRDefault="00F47B9B" w:rsidP="0080163F">
            <w:pPr>
              <w:jc w:val="center"/>
              <w:rPr>
                <w:rFonts w:eastAsia="Gulim"/>
                <w:sz w:val="22"/>
                <w:szCs w:val="22"/>
              </w:rPr>
            </w:pPr>
            <w:r w:rsidRPr="00D371B9">
              <w:rPr>
                <w:rFonts w:eastAsia="Gulim"/>
                <w:sz w:val="22"/>
                <w:szCs w:val="22"/>
              </w:rPr>
              <w:t>.73</w:t>
            </w:r>
          </w:p>
        </w:tc>
      </w:tr>
      <w:tr w:rsidR="00F47B9B" w:rsidRPr="00D371B9" w14:paraId="72D5857B" w14:textId="77777777" w:rsidTr="0080163F">
        <w:trPr>
          <w:trHeight w:val="312"/>
          <w:jc w:val="center"/>
        </w:trPr>
        <w:tc>
          <w:tcPr>
            <w:tcW w:w="597" w:type="dxa"/>
            <w:shd w:val="clear" w:color="auto" w:fill="auto"/>
            <w:noWrap/>
            <w:vAlign w:val="center"/>
          </w:tcPr>
          <w:p w14:paraId="1CC36905" w14:textId="77777777" w:rsidR="00F47B9B" w:rsidRPr="00D371B9" w:rsidRDefault="00F47B9B" w:rsidP="0080163F">
            <w:pPr>
              <w:rPr>
                <w:rFonts w:eastAsia="Gulim"/>
                <w:sz w:val="22"/>
                <w:szCs w:val="22"/>
              </w:rPr>
            </w:pPr>
            <w:r w:rsidRPr="00D371B9">
              <w:rPr>
                <w:rFonts w:eastAsia="Gulim"/>
                <w:sz w:val="22"/>
                <w:szCs w:val="22"/>
              </w:rPr>
              <w:t>178</w:t>
            </w:r>
          </w:p>
        </w:tc>
        <w:tc>
          <w:tcPr>
            <w:tcW w:w="4462" w:type="dxa"/>
            <w:shd w:val="clear" w:color="auto" w:fill="auto"/>
            <w:noWrap/>
            <w:vAlign w:val="center"/>
          </w:tcPr>
          <w:p w14:paraId="0FA0A123" w14:textId="77777777" w:rsidR="00F47B9B" w:rsidRPr="00D371B9" w:rsidRDefault="00F47B9B" w:rsidP="0080163F">
            <w:pPr>
              <w:rPr>
                <w:rFonts w:eastAsia="Gulim"/>
                <w:sz w:val="22"/>
                <w:szCs w:val="22"/>
              </w:rPr>
            </w:pPr>
            <w:proofErr w:type="spellStart"/>
            <w:r w:rsidRPr="00D371B9">
              <w:rPr>
                <w:sz w:val="22"/>
                <w:szCs w:val="22"/>
              </w:rPr>
              <w:t>Peeters</w:t>
            </w:r>
            <w:proofErr w:type="spellEnd"/>
            <w:r w:rsidRPr="00D371B9">
              <w:rPr>
                <w:sz w:val="22"/>
                <w:szCs w:val="22"/>
              </w:rPr>
              <w:t xml:space="preserve">, Rutte, van </w:t>
            </w:r>
            <w:proofErr w:type="spellStart"/>
            <w:r w:rsidRPr="00D371B9">
              <w:rPr>
                <w:sz w:val="22"/>
                <w:szCs w:val="22"/>
              </w:rPr>
              <w:t>Tuijl</w:t>
            </w:r>
            <w:proofErr w:type="spellEnd"/>
            <w:r w:rsidRPr="00D371B9">
              <w:rPr>
                <w:sz w:val="22"/>
                <w:szCs w:val="22"/>
              </w:rPr>
              <w:t xml:space="preserve">, &amp; </w:t>
            </w:r>
            <w:proofErr w:type="spellStart"/>
            <w:r w:rsidRPr="00D371B9">
              <w:rPr>
                <w:sz w:val="22"/>
                <w:szCs w:val="22"/>
              </w:rPr>
              <w:t>Reymen</w:t>
            </w:r>
            <w:proofErr w:type="spellEnd"/>
          </w:p>
        </w:tc>
        <w:tc>
          <w:tcPr>
            <w:tcW w:w="783" w:type="dxa"/>
            <w:shd w:val="clear" w:color="auto" w:fill="auto"/>
            <w:noWrap/>
            <w:vAlign w:val="center"/>
          </w:tcPr>
          <w:p w14:paraId="205277A9" w14:textId="77777777" w:rsidR="00F47B9B" w:rsidRPr="00D371B9" w:rsidRDefault="00F47B9B" w:rsidP="0080163F">
            <w:pPr>
              <w:rPr>
                <w:rFonts w:eastAsia="Gulim"/>
                <w:sz w:val="22"/>
                <w:szCs w:val="22"/>
              </w:rPr>
            </w:pPr>
            <w:r w:rsidRPr="00D371B9">
              <w:rPr>
                <w:rFonts w:eastAsia="Gulim"/>
                <w:sz w:val="22"/>
                <w:szCs w:val="22"/>
              </w:rPr>
              <w:t>2008</w:t>
            </w:r>
          </w:p>
        </w:tc>
        <w:tc>
          <w:tcPr>
            <w:tcW w:w="3544" w:type="dxa"/>
            <w:shd w:val="clear" w:color="auto" w:fill="auto"/>
            <w:noWrap/>
            <w:vAlign w:val="center"/>
          </w:tcPr>
          <w:p w14:paraId="16C54DDD" w14:textId="77777777" w:rsidR="00F47B9B" w:rsidRPr="00D371B9" w:rsidRDefault="00F47B9B" w:rsidP="0080163F">
            <w:pPr>
              <w:jc w:val="center"/>
              <w:rPr>
                <w:rFonts w:eastAsia="Gulim"/>
                <w:sz w:val="22"/>
                <w:szCs w:val="22"/>
              </w:rPr>
            </w:pPr>
            <w:r w:rsidRPr="00D371B9">
              <w:rPr>
                <w:rFonts w:eastAsia="Gulim"/>
                <w:sz w:val="22"/>
                <w:szCs w:val="22"/>
              </w:rPr>
              <w:t xml:space="preserve">Small Group </w:t>
            </w:r>
            <w:proofErr w:type="spellStart"/>
            <w:r w:rsidRPr="00D371B9">
              <w:rPr>
                <w:rFonts w:eastAsia="Gulim"/>
                <w:sz w:val="22"/>
                <w:szCs w:val="22"/>
              </w:rPr>
              <w:t>Rsrch</w:t>
            </w:r>
            <w:proofErr w:type="spellEnd"/>
          </w:p>
        </w:tc>
        <w:tc>
          <w:tcPr>
            <w:tcW w:w="885" w:type="dxa"/>
            <w:shd w:val="clear" w:color="auto" w:fill="auto"/>
            <w:noWrap/>
            <w:vAlign w:val="center"/>
          </w:tcPr>
          <w:p w14:paraId="2A48C4FE" w14:textId="77777777" w:rsidR="00F47B9B" w:rsidRPr="00D371B9" w:rsidRDefault="00F47B9B" w:rsidP="0080163F">
            <w:pPr>
              <w:jc w:val="center"/>
              <w:rPr>
                <w:rFonts w:eastAsia="Gulim"/>
                <w:sz w:val="22"/>
                <w:szCs w:val="22"/>
              </w:rPr>
            </w:pPr>
            <w:r w:rsidRPr="00D371B9">
              <w:rPr>
                <w:rFonts w:eastAsia="Gulim"/>
                <w:sz w:val="22"/>
                <w:szCs w:val="22"/>
              </w:rPr>
              <w:t>.05</w:t>
            </w:r>
          </w:p>
        </w:tc>
        <w:tc>
          <w:tcPr>
            <w:tcW w:w="886" w:type="dxa"/>
            <w:shd w:val="clear" w:color="auto" w:fill="auto"/>
            <w:noWrap/>
            <w:vAlign w:val="center"/>
          </w:tcPr>
          <w:p w14:paraId="44BA1678" w14:textId="77777777" w:rsidR="00F47B9B" w:rsidRPr="00D371B9" w:rsidRDefault="00F47B9B" w:rsidP="0080163F">
            <w:pPr>
              <w:jc w:val="center"/>
              <w:rPr>
                <w:rFonts w:eastAsia="Gulim"/>
                <w:sz w:val="22"/>
                <w:szCs w:val="22"/>
              </w:rPr>
            </w:pPr>
            <w:r w:rsidRPr="00D371B9">
              <w:rPr>
                <w:rFonts w:eastAsia="Gulim"/>
                <w:sz w:val="22"/>
                <w:szCs w:val="22"/>
              </w:rPr>
              <w:t>26</w:t>
            </w:r>
          </w:p>
        </w:tc>
        <w:tc>
          <w:tcPr>
            <w:tcW w:w="886" w:type="dxa"/>
            <w:shd w:val="clear" w:color="auto" w:fill="auto"/>
            <w:noWrap/>
            <w:vAlign w:val="center"/>
          </w:tcPr>
          <w:p w14:paraId="31FCDD66" w14:textId="77777777" w:rsidR="00F47B9B" w:rsidRPr="00D371B9" w:rsidRDefault="00F47B9B" w:rsidP="0080163F">
            <w:pPr>
              <w:jc w:val="center"/>
              <w:rPr>
                <w:rFonts w:eastAsia="Gulim"/>
                <w:sz w:val="22"/>
                <w:szCs w:val="22"/>
              </w:rPr>
            </w:pPr>
            <w:r w:rsidRPr="00D371B9">
              <w:rPr>
                <w:rFonts w:eastAsia="Gulim"/>
                <w:sz w:val="22"/>
                <w:szCs w:val="22"/>
              </w:rPr>
              <w:t>.87</w:t>
            </w:r>
          </w:p>
        </w:tc>
        <w:tc>
          <w:tcPr>
            <w:tcW w:w="886" w:type="dxa"/>
            <w:shd w:val="clear" w:color="auto" w:fill="auto"/>
            <w:noWrap/>
            <w:vAlign w:val="center"/>
          </w:tcPr>
          <w:p w14:paraId="4CC669CC" w14:textId="77777777" w:rsidR="00F47B9B" w:rsidRPr="00D371B9" w:rsidRDefault="00F47B9B" w:rsidP="0080163F">
            <w:pPr>
              <w:jc w:val="center"/>
              <w:rPr>
                <w:rFonts w:eastAsia="Gulim"/>
                <w:sz w:val="22"/>
                <w:szCs w:val="22"/>
              </w:rPr>
            </w:pPr>
            <w:r w:rsidRPr="00D371B9">
              <w:rPr>
                <w:rFonts w:eastAsia="Gulim"/>
                <w:sz w:val="22"/>
                <w:szCs w:val="22"/>
              </w:rPr>
              <w:t>.93</w:t>
            </w:r>
          </w:p>
        </w:tc>
      </w:tr>
      <w:tr w:rsidR="00F47B9B" w:rsidRPr="00D371B9" w14:paraId="65204567" w14:textId="77777777" w:rsidTr="0080163F">
        <w:trPr>
          <w:trHeight w:val="312"/>
          <w:jc w:val="center"/>
        </w:trPr>
        <w:tc>
          <w:tcPr>
            <w:tcW w:w="597" w:type="dxa"/>
            <w:shd w:val="clear" w:color="auto" w:fill="auto"/>
            <w:noWrap/>
            <w:vAlign w:val="center"/>
          </w:tcPr>
          <w:p w14:paraId="046EBFBD" w14:textId="77777777" w:rsidR="00F47B9B" w:rsidRPr="00D371B9" w:rsidRDefault="00F47B9B" w:rsidP="0080163F">
            <w:pPr>
              <w:rPr>
                <w:rFonts w:eastAsia="Gulim"/>
                <w:sz w:val="22"/>
                <w:szCs w:val="22"/>
              </w:rPr>
            </w:pPr>
            <w:r w:rsidRPr="00D371B9">
              <w:rPr>
                <w:rFonts w:eastAsia="Gulim"/>
                <w:sz w:val="22"/>
                <w:szCs w:val="22"/>
              </w:rPr>
              <w:t>179</w:t>
            </w:r>
          </w:p>
        </w:tc>
        <w:tc>
          <w:tcPr>
            <w:tcW w:w="4462" w:type="dxa"/>
            <w:shd w:val="clear" w:color="auto" w:fill="auto"/>
            <w:noWrap/>
            <w:vAlign w:val="center"/>
          </w:tcPr>
          <w:p w14:paraId="27BE7979" w14:textId="77777777" w:rsidR="00F47B9B" w:rsidRPr="00D371B9" w:rsidRDefault="00F47B9B" w:rsidP="0080163F">
            <w:pPr>
              <w:rPr>
                <w:rFonts w:eastAsia="Gulim"/>
                <w:sz w:val="22"/>
                <w:szCs w:val="22"/>
              </w:rPr>
            </w:pPr>
            <w:r w:rsidRPr="00D371B9">
              <w:rPr>
                <w:sz w:val="22"/>
                <w:szCs w:val="22"/>
              </w:rPr>
              <w:t xml:space="preserve">Pieterse, Van Knippenberg, &amp; </w:t>
            </w:r>
            <w:proofErr w:type="spellStart"/>
            <w:r w:rsidRPr="00D371B9">
              <w:rPr>
                <w:sz w:val="22"/>
                <w:szCs w:val="22"/>
              </w:rPr>
              <w:t>Dierendonck</w:t>
            </w:r>
            <w:proofErr w:type="spellEnd"/>
          </w:p>
        </w:tc>
        <w:tc>
          <w:tcPr>
            <w:tcW w:w="783" w:type="dxa"/>
            <w:shd w:val="clear" w:color="auto" w:fill="auto"/>
            <w:noWrap/>
            <w:vAlign w:val="center"/>
          </w:tcPr>
          <w:p w14:paraId="5146D931" w14:textId="77777777" w:rsidR="00F47B9B" w:rsidRPr="00D371B9" w:rsidRDefault="00F47B9B" w:rsidP="0080163F">
            <w:pPr>
              <w:rPr>
                <w:rFonts w:eastAsia="Gulim"/>
                <w:sz w:val="22"/>
                <w:szCs w:val="22"/>
              </w:rPr>
            </w:pPr>
            <w:r w:rsidRPr="00D371B9">
              <w:rPr>
                <w:rFonts w:eastAsia="Gulim"/>
                <w:sz w:val="22"/>
                <w:szCs w:val="22"/>
              </w:rPr>
              <w:t>2013</w:t>
            </w:r>
          </w:p>
        </w:tc>
        <w:tc>
          <w:tcPr>
            <w:tcW w:w="3544" w:type="dxa"/>
            <w:shd w:val="clear" w:color="auto" w:fill="auto"/>
            <w:noWrap/>
            <w:vAlign w:val="center"/>
          </w:tcPr>
          <w:p w14:paraId="26071C85" w14:textId="77777777" w:rsidR="00F47B9B" w:rsidRPr="00D371B9" w:rsidRDefault="00F47B9B" w:rsidP="0080163F">
            <w:pPr>
              <w:jc w:val="center"/>
              <w:rPr>
                <w:rFonts w:eastAsia="Gulim"/>
                <w:sz w:val="22"/>
                <w:szCs w:val="22"/>
              </w:rPr>
            </w:pPr>
            <w:proofErr w:type="spellStart"/>
            <w:r w:rsidRPr="00D371B9">
              <w:rPr>
                <w:sz w:val="22"/>
                <w:szCs w:val="22"/>
              </w:rPr>
              <w:t>Acad</w:t>
            </w:r>
            <w:proofErr w:type="spellEnd"/>
            <w:r w:rsidRPr="00D371B9">
              <w:rPr>
                <w:sz w:val="22"/>
                <w:szCs w:val="22"/>
              </w:rPr>
              <w:t xml:space="preserve"> of Management J</w:t>
            </w:r>
          </w:p>
        </w:tc>
        <w:tc>
          <w:tcPr>
            <w:tcW w:w="885" w:type="dxa"/>
            <w:shd w:val="clear" w:color="auto" w:fill="auto"/>
            <w:noWrap/>
            <w:vAlign w:val="center"/>
          </w:tcPr>
          <w:p w14:paraId="79DDED7C" w14:textId="77777777" w:rsidR="00F47B9B" w:rsidRPr="00D371B9" w:rsidRDefault="00F47B9B" w:rsidP="0080163F">
            <w:pPr>
              <w:jc w:val="center"/>
              <w:rPr>
                <w:rFonts w:eastAsia="Gulim"/>
                <w:sz w:val="22"/>
                <w:szCs w:val="22"/>
              </w:rPr>
            </w:pPr>
            <w:r w:rsidRPr="00D371B9">
              <w:rPr>
                <w:rFonts w:eastAsia="Gulim"/>
                <w:sz w:val="22"/>
                <w:szCs w:val="22"/>
              </w:rPr>
              <w:t>.15</w:t>
            </w:r>
          </w:p>
        </w:tc>
        <w:tc>
          <w:tcPr>
            <w:tcW w:w="886" w:type="dxa"/>
            <w:shd w:val="clear" w:color="auto" w:fill="auto"/>
            <w:noWrap/>
            <w:vAlign w:val="center"/>
          </w:tcPr>
          <w:p w14:paraId="51EC9FB6" w14:textId="77777777" w:rsidR="00F47B9B" w:rsidRPr="00D371B9" w:rsidRDefault="00F47B9B" w:rsidP="0080163F">
            <w:pPr>
              <w:jc w:val="center"/>
              <w:rPr>
                <w:rFonts w:eastAsia="Gulim"/>
                <w:sz w:val="22"/>
                <w:szCs w:val="22"/>
              </w:rPr>
            </w:pPr>
            <w:r w:rsidRPr="00D371B9">
              <w:rPr>
                <w:rFonts w:eastAsia="Gulim"/>
                <w:sz w:val="22"/>
                <w:szCs w:val="22"/>
              </w:rPr>
              <w:t>109</w:t>
            </w:r>
          </w:p>
        </w:tc>
        <w:tc>
          <w:tcPr>
            <w:tcW w:w="886" w:type="dxa"/>
            <w:shd w:val="clear" w:color="auto" w:fill="auto"/>
            <w:noWrap/>
            <w:vAlign w:val="center"/>
          </w:tcPr>
          <w:p w14:paraId="7DB7F815" w14:textId="77777777" w:rsidR="00F47B9B" w:rsidRPr="00D371B9" w:rsidRDefault="00F47B9B" w:rsidP="0080163F">
            <w:pPr>
              <w:jc w:val="center"/>
              <w:rPr>
                <w:rFonts w:eastAsia="Gulim"/>
                <w:sz w:val="22"/>
                <w:szCs w:val="22"/>
              </w:rPr>
            </w:pPr>
            <w:r w:rsidRPr="00D371B9">
              <w:rPr>
                <w:rFonts w:eastAsia="Gulim"/>
                <w:sz w:val="22"/>
                <w:szCs w:val="22"/>
              </w:rPr>
              <w:t>.</w:t>
            </w:r>
          </w:p>
        </w:tc>
        <w:tc>
          <w:tcPr>
            <w:tcW w:w="886" w:type="dxa"/>
            <w:shd w:val="clear" w:color="auto" w:fill="auto"/>
            <w:noWrap/>
            <w:vAlign w:val="center"/>
          </w:tcPr>
          <w:p w14:paraId="15B53E35" w14:textId="77777777" w:rsidR="00F47B9B" w:rsidRPr="00D371B9" w:rsidRDefault="00F47B9B" w:rsidP="0080163F">
            <w:pPr>
              <w:jc w:val="center"/>
              <w:rPr>
                <w:rFonts w:eastAsia="Gulim"/>
                <w:sz w:val="22"/>
                <w:szCs w:val="22"/>
              </w:rPr>
            </w:pPr>
            <w:r w:rsidRPr="00D371B9">
              <w:rPr>
                <w:rFonts w:eastAsia="Gulim"/>
                <w:sz w:val="22"/>
                <w:szCs w:val="22"/>
              </w:rPr>
              <w:t>.70</w:t>
            </w:r>
          </w:p>
        </w:tc>
      </w:tr>
      <w:tr w:rsidR="00F47B9B" w:rsidRPr="00D371B9" w14:paraId="0B23933C" w14:textId="77777777" w:rsidTr="0080163F">
        <w:trPr>
          <w:trHeight w:val="312"/>
          <w:jc w:val="center"/>
        </w:trPr>
        <w:tc>
          <w:tcPr>
            <w:tcW w:w="597" w:type="dxa"/>
            <w:shd w:val="clear" w:color="auto" w:fill="auto"/>
            <w:noWrap/>
            <w:vAlign w:val="center"/>
          </w:tcPr>
          <w:p w14:paraId="22136B91" w14:textId="77777777" w:rsidR="00F47B9B" w:rsidRPr="00D371B9" w:rsidRDefault="00F47B9B" w:rsidP="0080163F">
            <w:pPr>
              <w:rPr>
                <w:rFonts w:eastAsia="Gulim"/>
                <w:sz w:val="22"/>
                <w:szCs w:val="22"/>
              </w:rPr>
            </w:pPr>
            <w:r w:rsidRPr="00D371B9">
              <w:rPr>
                <w:rFonts w:eastAsia="Gulim"/>
                <w:sz w:val="22"/>
                <w:szCs w:val="22"/>
              </w:rPr>
              <w:t>180</w:t>
            </w:r>
          </w:p>
        </w:tc>
        <w:tc>
          <w:tcPr>
            <w:tcW w:w="4462" w:type="dxa"/>
            <w:shd w:val="clear" w:color="auto" w:fill="auto"/>
            <w:noWrap/>
            <w:vAlign w:val="center"/>
          </w:tcPr>
          <w:p w14:paraId="5E1269C6" w14:textId="77777777" w:rsidR="00F47B9B" w:rsidRPr="00D371B9" w:rsidRDefault="00F47B9B" w:rsidP="0080163F">
            <w:pPr>
              <w:rPr>
                <w:rFonts w:eastAsia="Gulim"/>
                <w:sz w:val="22"/>
                <w:szCs w:val="22"/>
              </w:rPr>
            </w:pPr>
            <w:r w:rsidRPr="00D371B9">
              <w:rPr>
                <w:sz w:val="22"/>
                <w:szCs w:val="22"/>
              </w:rPr>
              <w:t xml:space="preserve">Pieterse, van Knippenberg, &amp; van </w:t>
            </w:r>
            <w:proofErr w:type="spellStart"/>
            <w:r w:rsidRPr="00D371B9">
              <w:rPr>
                <w:sz w:val="22"/>
                <w:szCs w:val="22"/>
              </w:rPr>
              <w:t>Ginkel</w:t>
            </w:r>
            <w:proofErr w:type="spellEnd"/>
            <w:r w:rsidRPr="00D371B9">
              <w:rPr>
                <w:sz w:val="22"/>
                <w:szCs w:val="22"/>
              </w:rPr>
              <w:t xml:space="preserve"> </w:t>
            </w:r>
          </w:p>
        </w:tc>
        <w:tc>
          <w:tcPr>
            <w:tcW w:w="783" w:type="dxa"/>
            <w:shd w:val="clear" w:color="auto" w:fill="auto"/>
            <w:noWrap/>
            <w:vAlign w:val="center"/>
          </w:tcPr>
          <w:p w14:paraId="0370B171" w14:textId="77777777" w:rsidR="00F47B9B" w:rsidRPr="00D371B9" w:rsidRDefault="00F47B9B" w:rsidP="0080163F">
            <w:pPr>
              <w:rPr>
                <w:rFonts w:eastAsia="Gulim"/>
                <w:sz w:val="22"/>
                <w:szCs w:val="22"/>
              </w:rPr>
            </w:pPr>
            <w:r w:rsidRPr="00D371B9">
              <w:rPr>
                <w:rFonts w:eastAsia="Gulim"/>
                <w:sz w:val="22"/>
                <w:szCs w:val="22"/>
              </w:rPr>
              <w:t>2011</w:t>
            </w:r>
          </w:p>
        </w:tc>
        <w:tc>
          <w:tcPr>
            <w:tcW w:w="3544" w:type="dxa"/>
            <w:shd w:val="clear" w:color="auto" w:fill="auto"/>
            <w:noWrap/>
            <w:vAlign w:val="center"/>
          </w:tcPr>
          <w:p w14:paraId="1553EDBB" w14:textId="77777777" w:rsidR="00F47B9B" w:rsidRPr="00D371B9" w:rsidRDefault="00F47B9B" w:rsidP="0080163F">
            <w:pPr>
              <w:jc w:val="center"/>
              <w:rPr>
                <w:rFonts w:eastAsia="Gulim"/>
                <w:sz w:val="22"/>
                <w:szCs w:val="22"/>
              </w:rPr>
            </w:pPr>
            <w:r w:rsidRPr="00D371B9">
              <w:rPr>
                <w:sz w:val="22"/>
                <w:szCs w:val="22"/>
              </w:rPr>
              <w:t xml:space="preserve">Org </w:t>
            </w:r>
            <w:proofErr w:type="spellStart"/>
            <w:r w:rsidRPr="00D371B9">
              <w:rPr>
                <w:sz w:val="22"/>
                <w:szCs w:val="22"/>
              </w:rPr>
              <w:t>Beh</w:t>
            </w:r>
            <w:proofErr w:type="spellEnd"/>
            <w:r w:rsidRPr="00D371B9">
              <w:rPr>
                <w:sz w:val="22"/>
                <w:szCs w:val="22"/>
              </w:rPr>
              <w:t xml:space="preserve"> &amp; Human </w:t>
            </w:r>
            <w:proofErr w:type="spellStart"/>
            <w:r w:rsidRPr="00D371B9">
              <w:rPr>
                <w:sz w:val="22"/>
                <w:szCs w:val="22"/>
              </w:rPr>
              <w:t>Decsn</w:t>
            </w:r>
            <w:proofErr w:type="spellEnd"/>
            <w:r w:rsidRPr="00D371B9">
              <w:rPr>
                <w:sz w:val="22"/>
                <w:szCs w:val="22"/>
              </w:rPr>
              <w:t xml:space="preserve"> Proc</w:t>
            </w:r>
          </w:p>
        </w:tc>
        <w:tc>
          <w:tcPr>
            <w:tcW w:w="885" w:type="dxa"/>
            <w:shd w:val="clear" w:color="auto" w:fill="auto"/>
            <w:noWrap/>
            <w:vAlign w:val="center"/>
          </w:tcPr>
          <w:p w14:paraId="4FD3E2D1" w14:textId="77777777" w:rsidR="00F47B9B" w:rsidRPr="00D371B9" w:rsidRDefault="00F47B9B" w:rsidP="0080163F">
            <w:pPr>
              <w:jc w:val="center"/>
              <w:rPr>
                <w:rFonts w:eastAsia="Gulim"/>
                <w:sz w:val="22"/>
                <w:szCs w:val="22"/>
              </w:rPr>
            </w:pPr>
            <w:r w:rsidRPr="00D371B9">
              <w:rPr>
                <w:rFonts w:eastAsia="Gulim"/>
                <w:sz w:val="22"/>
                <w:szCs w:val="22"/>
              </w:rPr>
              <w:t>-.02</w:t>
            </w:r>
          </w:p>
        </w:tc>
        <w:tc>
          <w:tcPr>
            <w:tcW w:w="886" w:type="dxa"/>
            <w:shd w:val="clear" w:color="auto" w:fill="auto"/>
            <w:noWrap/>
            <w:vAlign w:val="center"/>
          </w:tcPr>
          <w:p w14:paraId="0EB15B7F" w14:textId="77777777" w:rsidR="00F47B9B" w:rsidRPr="00D371B9" w:rsidRDefault="00F47B9B" w:rsidP="0080163F">
            <w:pPr>
              <w:jc w:val="center"/>
              <w:rPr>
                <w:rFonts w:eastAsia="Gulim"/>
                <w:sz w:val="22"/>
                <w:szCs w:val="22"/>
              </w:rPr>
            </w:pPr>
            <w:r w:rsidRPr="00D371B9">
              <w:rPr>
                <w:rFonts w:eastAsia="Gulim"/>
                <w:sz w:val="22"/>
                <w:szCs w:val="22"/>
              </w:rPr>
              <w:t>44</w:t>
            </w:r>
          </w:p>
        </w:tc>
        <w:tc>
          <w:tcPr>
            <w:tcW w:w="886" w:type="dxa"/>
            <w:shd w:val="clear" w:color="auto" w:fill="auto"/>
            <w:noWrap/>
            <w:vAlign w:val="center"/>
          </w:tcPr>
          <w:p w14:paraId="450FDC5F" w14:textId="77777777" w:rsidR="00F47B9B" w:rsidRPr="00D371B9" w:rsidRDefault="00F47B9B" w:rsidP="0080163F">
            <w:pPr>
              <w:jc w:val="center"/>
              <w:rPr>
                <w:rFonts w:eastAsia="Gulim"/>
                <w:sz w:val="22"/>
                <w:szCs w:val="22"/>
              </w:rPr>
            </w:pPr>
            <w:r w:rsidRPr="00D371B9">
              <w:rPr>
                <w:rFonts w:eastAsia="Gulim"/>
                <w:sz w:val="22"/>
                <w:szCs w:val="22"/>
              </w:rPr>
              <w:t>.68</w:t>
            </w:r>
          </w:p>
        </w:tc>
        <w:tc>
          <w:tcPr>
            <w:tcW w:w="886" w:type="dxa"/>
            <w:shd w:val="clear" w:color="auto" w:fill="auto"/>
            <w:noWrap/>
            <w:vAlign w:val="center"/>
          </w:tcPr>
          <w:p w14:paraId="0C85FC0F" w14:textId="77777777" w:rsidR="00F47B9B" w:rsidRPr="00D371B9" w:rsidRDefault="00F47B9B" w:rsidP="0080163F">
            <w:pPr>
              <w:jc w:val="center"/>
              <w:rPr>
                <w:rFonts w:eastAsia="Gulim"/>
                <w:sz w:val="22"/>
                <w:szCs w:val="22"/>
              </w:rPr>
            </w:pPr>
            <w:r w:rsidRPr="00D371B9">
              <w:rPr>
                <w:rFonts w:eastAsia="Gulim"/>
                <w:sz w:val="22"/>
                <w:szCs w:val="22"/>
              </w:rPr>
              <w:t>.</w:t>
            </w:r>
          </w:p>
        </w:tc>
      </w:tr>
      <w:tr w:rsidR="00F47B9B" w:rsidRPr="00D371B9" w14:paraId="06672897" w14:textId="77777777" w:rsidTr="0080163F">
        <w:trPr>
          <w:trHeight w:val="312"/>
          <w:jc w:val="center"/>
        </w:trPr>
        <w:tc>
          <w:tcPr>
            <w:tcW w:w="597" w:type="dxa"/>
            <w:shd w:val="clear" w:color="auto" w:fill="auto"/>
            <w:noWrap/>
            <w:vAlign w:val="center"/>
          </w:tcPr>
          <w:p w14:paraId="6ED418B8" w14:textId="77777777" w:rsidR="00F47B9B" w:rsidRPr="00D371B9" w:rsidRDefault="00F47B9B" w:rsidP="0080163F">
            <w:pPr>
              <w:rPr>
                <w:rFonts w:eastAsia="Gulim"/>
                <w:sz w:val="22"/>
                <w:szCs w:val="22"/>
              </w:rPr>
            </w:pPr>
            <w:r w:rsidRPr="00D371B9">
              <w:rPr>
                <w:rFonts w:eastAsia="Gulim"/>
                <w:sz w:val="22"/>
                <w:szCs w:val="22"/>
              </w:rPr>
              <w:t>181</w:t>
            </w:r>
          </w:p>
        </w:tc>
        <w:tc>
          <w:tcPr>
            <w:tcW w:w="4462" w:type="dxa"/>
            <w:shd w:val="clear" w:color="auto" w:fill="auto"/>
            <w:noWrap/>
            <w:vAlign w:val="center"/>
          </w:tcPr>
          <w:p w14:paraId="59C54653" w14:textId="77777777" w:rsidR="00F47B9B" w:rsidRPr="00D371B9" w:rsidRDefault="00F47B9B" w:rsidP="0080163F">
            <w:pPr>
              <w:rPr>
                <w:rFonts w:eastAsia="Gulim"/>
                <w:sz w:val="22"/>
                <w:szCs w:val="22"/>
              </w:rPr>
            </w:pPr>
            <w:r w:rsidRPr="00D371B9">
              <w:rPr>
                <w:sz w:val="22"/>
                <w:szCs w:val="22"/>
              </w:rPr>
              <w:t xml:space="preserve">Puck, </w:t>
            </w:r>
            <w:proofErr w:type="spellStart"/>
            <w:r w:rsidRPr="00D371B9">
              <w:rPr>
                <w:sz w:val="22"/>
                <w:szCs w:val="22"/>
              </w:rPr>
              <w:t>Rygl</w:t>
            </w:r>
            <w:proofErr w:type="spellEnd"/>
            <w:r w:rsidRPr="00D371B9">
              <w:rPr>
                <w:sz w:val="22"/>
                <w:szCs w:val="22"/>
              </w:rPr>
              <w:t xml:space="preserve">, &amp; </w:t>
            </w:r>
            <w:proofErr w:type="spellStart"/>
            <w:r w:rsidRPr="00D371B9">
              <w:rPr>
                <w:sz w:val="22"/>
                <w:szCs w:val="22"/>
              </w:rPr>
              <w:t>Kittler</w:t>
            </w:r>
            <w:proofErr w:type="spellEnd"/>
          </w:p>
        </w:tc>
        <w:tc>
          <w:tcPr>
            <w:tcW w:w="783" w:type="dxa"/>
            <w:shd w:val="clear" w:color="auto" w:fill="auto"/>
            <w:noWrap/>
            <w:vAlign w:val="center"/>
          </w:tcPr>
          <w:p w14:paraId="0027C52F" w14:textId="77777777" w:rsidR="00F47B9B" w:rsidRPr="00D371B9" w:rsidRDefault="00F47B9B" w:rsidP="0080163F">
            <w:pPr>
              <w:rPr>
                <w:rFonts w:eastAsia="Gulim"/>
                <w:sz w:val="22"/>
                <w:szCs w:val="22"/>
              </w:rPr>
            </w:pPr>
            <w:r w:rsidRPr="00D371B9">
              <w:rPr>
                <w:rFonts w:eastAsia="Gulim"/>
                <w:sz w:val="22"/>
                <w:szCs w:val="22"/>
              </w:rPr>
              <w:t>2007</w:t>
            </w:r>
          </w:p>
        </w:tc>
        <w:tc>
          <w:tcPr>
            <w:tcW w:w="3544" w:type="dxa"/>
            <w:shd w:val="clear" w:color="auto" w:fill="auto"/>
            <w:noWrap/>
            <w:vAlign w:val="center"/>
          </w:tcPr>
          <w:p w14:paraId="10C44630" w14:textId="77777777" w:rsidR="00F47B9B" w:rsidRPr="00D371B9" w:rsidRDefault="00F47B9B" w:rsidP="0080163F">
            <w:pPr>
              <w:jc w:val="center"/>
              <w:rPr>
                <w:rFonts w:eastAsia="Gulim"/>
                <w:sz w:val="22"/>
                <w:szCs w:val="22"/>
              </w:rPr>
            </w:pPr>
            <w:r w:rsidRPr="00D371B9">
              <w:rPr>
                <w:sz w:val="22"/>
                <w:szCs w:val="22"/>
              </w:rPr>
              <w:t xml:space="preserve">J of Org </w:t>
            </w:r>
            <w:proofErr w:type="spellStart"/>
            <w:r w:rsidRPr="00D371B9">
              <w:rPr>
                <w:sz w:val="22"/>
                <w:szCs w:val="22"/>
              </w:rPr>
              <w:t>Transfrmtn</w:t>
            </w:r>
            <w:proofErr w:type="spellEnd"/>
            <w:r w:rsidRPr="00D371B9">
              <w:rPr>
                <w:sz w:val="22"/>
                <w:szCs w:val="22"/>
              </w:rPr>
              <w:t xml:space="preserve"> &amp; Social Change</w:t>
            </w:r>
          </w:p>
        </w:tc>
        <w:tc>
          <w:tcPr>
            <w:tcW w:w="885" w:type="dxa"/>
            <w:shd w:val="clear" w:color="auto" w:fill="auto"/>
            <w:noWrap/>
            <w:vAlign w:val="center"/>
          </w:tcPr>
          <w:p w14:paraId="54C55610" w14:textId="77777777" w:rsidR="00F47B9B" w:rsidRPr="00D371B9" w:rsidRDefault="00F47B9B" w:rsidP="0080163F">
            <w:pPr>
              <w:jc w:val="center"/>
              <w:rPr>
                <w:rFonts w:eastAsia="Gulim"/>
                <w:sz w:val="22"/>
                <w:szCs w:val="22"/>
              </w:rPr>
            </w:pPr>
            <w:r w:rsidRPr="00D371B9">
              <w:rPr>
                <w:rFonts w:eastAsia="Gulim"/>
                <w:sz w:val="22"/>
                <w:szCs w:val="22"/>
              </w:rPr>
              <w:t>-.04</w:t>
            </w:r>
          </w:p>
        </w:tc>
        <w:tc>
          <w:tcPr>
            <w:tcW w:w="886" w:type="dxa"/>
            <w:shd w:val="clear" w:color="auto" w:fill="auto"/>
            <w:noWrap/>
            <w:vAlign w:val="center"/>
          </w:tcPr>
          <w:p w14:paraId="3183759E" w14:textId="77777777" w:rsidR="00F47B9B" w:rsidRPr="00D371B9" w:rsidRDefault="00F47B9B" w:rsidP="0080163F">
            <w:pPr>
              <w:jc w:val="center"/>
              <w:rPr>
                <w:rFonts w:eastAsia="Gulim"/>
                <w:sz w:val="22"/>
                <w:szCs w:val="22"/>
              </w:rPr>
            </w:pPr>
            <w:r w:rsidRPr="00D371B9">
              <w:rPr>
                <w:rFonts w:eastAsia="Gulim"/>
                <w:sz w:val="22"/>
                <w:szCs w:val="22"/>
              </w:rPr>
              <w:t>20</w:t>
            </w:r>
          </w:p>
        </w:tc>
        <w:tc>
          <w:tcPr>
            <w:tcW w:w="886" w:type="dxa"/>
            <w:shd w:val="clear" w:color="auto" w:fill="auto"/>
            <w:noWrap/>
            <w:vAlign w:val="center"/>
          </w:tcPr>
          <w:p w14:paraId="1B43F73B" w14:textId="77777777" w:rsidR="00F47B9B" w:rsidRPr="00D371B9" w:rsidRDefault="00F47B9B" w:rsidP="0080163F">
            <w:pPr>
              <w:jc w:val="center"/>
              <w:rPr>
                <w:rFonts w:eastAsia="Gulim"/>
                <w:sz w:val="22"/>
                <w:szCs w:val="22"/>
              </w:rPr>
            </w:pPr>
            <w:r w:rsidRPr="00D371B9">
              <w:rPr>
                <w:rFonts w:eastAsia="Gulim"/>
                <w:sz w:val="22"/>
                <w:szCs w:val="22"/>
              </w:rPr>
              <w:t>.</w:t>
            </w:r>
          </w:p>
        </w:tc>
        <w:tc>
          <w:tcPr>
            <w:tcW w:w="886" w:type="dxa"/>
            <w:shd w:val="clear" w:color="auto" w:fill="auto"/>
            <w:noWrap/>
            <w:vAlign w:val="center"/>
          </w:tcPr>
          <w:p w14:paraId="19705B31" w14:textId="77777777" w:rsidR="00F47B9B" w:rsidRPr="00D371B9" w:rsidRDefault="00F47B9B" w:rsidP="0080163F">
            <w:pPr>
              <w:jc w:val="center"/>
              <w:rPr>
                <w:rFonts w:eastAsia="Gulim"/>
                <w:sz w:val="22"/>
                <w:szCs w:val="22"/>
              </w:rPr>
            </w:pPr>
            <w:r w:rsidRPr="00D371B9">
              <w:rPr>
                <w:rFonts w:eastAsia="Gulim"/>
                <w:sz w:val="22"/>
                <w:szCs w:val="22"/>
              </w:rPr>
              <w:t>.76</w:t>
            </w:r>
          </w:p>
        </w:tc>
      </w:tr>
      <w:tr w:rsidR="00F47B9B" w:rsidRPr="00D371B9" w14:paraId="799C8EE2" w14:textId="77777777" w:rsidTr="0080163F">
        <w:trPr>
          <w:trHeight w:val="312"/>
          <w:jc w:val="center"/>
        </w:trPr>
        <w:tc>
          <w:tcPr>
            <w:tcW w:w="597" w:type="dxa"/>
            <w:shd w:val="clear" w:color="auto" w:fill="auto"/>
            <w:noWrap/>
            <w:vAlign w:val="center"/>
          </w:tcPr>
          <w:p w14:paraId="3E8CEEC4" w14:textId="77777777" w:rsidR="00F47B9B" w:rsidRPr="00D371B9" w:rsidRDefault="00F47B9B" w:rsidP="0080163F">
            <w:pPr>
              <w:rPr>
                <w:rFonts w:eastAsia="Gulim"/>
                <w:sz w:val="22"/>
                <w:szCs w:val="22"/>
              </w:rPr>
            </w:pPr>
            <w:r w:rsidRPr="00D371B9">
              <w:rPr>
                <w:rFonts w:eastAsia="Gulim"/>
                <w:sz w:val="22"/>
                <w:szCs w:val="22"/>
              </w:rPr>
              <w:t>182</w:t>
            </w:r>
          </w:p>
        </w:tc>
        <w:tc>
          <w:tcPr>
            <w:tcW w:w="4462" w:type="dxa"/>
            <w:shd w:val="clear" w:color="auto" w:fill="auto"/>
            <w:noWrap/>
            <w:vAlign w:val="center"/>
          </w:tcPr>
          <w:p w14:paraId="3FB09ABD" w14:textId="77777777" w:rsidR="00F47B9B" w:rsidRPr="00D371B9" w:rsidRDefault="00F47B9B" w:rsidP="0080163F">
            <w:pPr>
              <w:rPr>
                <w:rFonts w:eastAsia="Gulim"/>
                <w:sz w:val="22"/>
                <w:szCs w:val="22"/>
              </w:rPr>
            </w:pPr>
            <w:r w:rsidRPr="00D371B9">
              <w:rPr>
                <w:sz w:val="22"/>
                <w:szCs w:val="22"/>
              </w:rPr>
              <w:t>Selvam</w:t>
            </w:r>
          </w:p>
        </w:tc>
        <w:tc>
          <w:tcPr>
            <w:tcW w:w="783" w:type="dxa"/>
            <w:shd w:val="clear" w:color="auto" w:fill="auto"/>
            <w:noWrap/>
            <w:vAlign w:val="center"/>
          </w:tcPr>
          <w:p w14:paraId="752D0DB6" w14:textId="77777777" w:rsidR="00F47B9B" w:rsidRPr="00D371B9" w:rsidRDefault="00F47B9B" w:rsidP="0080163F">
            <w:pPr>
              <w:rPr>
                <w:rFonts w:eastAsia="Gulim"/>
                <w:sz w:val="22"/>
                <w:szCs w:val="22"/>
              </w:rPr>
            </w:pPr>
            <w:r w:rsidRPr="00D371B9">
              <w:rPr>
                <w:rFonts w:eastAsia="Gulim"/>
                <w:sz w:val="22"/>
                <w:szCs w:val="22"/>
              </w:rPr>
              <w:t>2017</w:t>
            </w:r>
          </w:p>
        </w:tc>
        <w:tc>
          <w:tcPr>
            <w:tcW w:w="3544" w:type="dxa"/>
            <w:shd w:val="clear" w:color="auto" w:fill="auto"/>
            <w:noWrap/>
            <w:vAlign w:val="center"/>
          </w:tcPr>
          <w:p w14:paraId="5C740324" w14:textId="77777777" w:rsidR="00F47B9B" w:rsidRPr="00D371B9" w:rsidRDefault="00F47B9B" w:rsidP="0080163F">
            <w:pPr>
              <w:jc w:val="center"/>
              <w:rPr>
                <w:rFonts w:eastAsia="Gulim"/>
                <w:sz w:val="22"/>
                <w:szCs w:val="22"/>
              </w:rPr>
            </w:pPr>
            <w:r w:rsidRPr="00D371B9">
              <w:rPr>
                <w:sz w:val="22"/>
                <w:szCs w:val="22"/>
              </w:rPr>
              <w:t>AOM Conference Paper</w:t>
            </w:r>
          </w:p>
        </w:tc>
        <w:tc>
          <w:tcPr>
            <w:tcW w:w="885" w:type="dxa"/>
            <w:shd w:val="clear" w:color="auto" w:fill="auto"/>
            <w:noWrap/>
            <w:vAlign w:val="center"/>
          </w:tcPr>
          <w:p w14:paraId="69A95803" w14:textId="77777777" w:rsidR="00F47B9B" w:rsidRPr="00D371B9" w:rsidRDefault="00F47B9B" w:rsidP="0080163F">
            <w:pPr>
              <w:jc w:val="center"/>
              <w:rPr>
                <w:rFonts w:eastAsia="Gulim"/>
                <w:sz w:val="22"/>
                <w:szCs w:val="22"/>
              </w:rPr>
            </w:pPr>
            <w:r w:rsidRPr="00D371B9">
              <w:rPr>
                <w:rFonts w:eastAsia="Gulim"/>
                <w:sz w:val="22"/>
                <w:szCs w:val="22"/>
              </w:rPr>
              <w:t>.04</w:t>
            </w:r>
          </w:p>
        </w:tc>
        <w:tc>
          <w:tcPr>
            <w:tcW w:w="886" w:type="dxa"/>
            <w:shd w:val="clear" w:color="auto" w:fill="auto"/>
            <w:noWrap/>
            <w:vAlign w:val="center"/>
          </w:tcPr>
          <w:p w14:paraId="20A2666D" w14:textId="77777777" w:rsidR="00F47B9B" w:rsidRPr="00D371B9" w:rsidRDefault="00F47B9B" w:rsidP="0080163F">
            <w:pPr>
              <w:jc w:val="center"/>
              <w:rPr>
                <w:rFonts w:eastAsia="Gulim"/>
                <w:sz w:val="22"/>
                <w:szCs w:val="22"/>
              </w:rPr>
            </w:pPr>
            <w:r w:rsidRPr="00D371B9">
              <w:rPr>
                <w:rFonts w:eastAsia="Gulim"/>
                <w:sz w:val="22"/>
                <w:szCs w:val="22"/>
              </w:rPr>
              <w:t>60</w:t>
            </w:r>
          </w:p>
        </w:tc>
        <w:tc>
          <w:tcPr>
            <w:tcW w:w="886" w:type="dxa"/>
            <w:shd w:val="clear" w:color="auto" w:fill="auto"/>
            <w:noWrap/>
            <w:vAlign w:val="center"/>
          </w:tcPr>
          <w:p w14:paraId="11401654" w14:textId="77777777" w:rsidR="00F47B9B" w:rsidRPr="00D371B9" w:rsidRDefault="00F47B9B" w:rsidP="0080163F">
            <w:pPr>
              <w:jc w:val="center"/>
              <w:rPr>
                <w:rFonts w:eastAsia="Gulim"/>
                <w:sz w:val="22"/>
                <w:szCs w:val="22"/>
              </w:rPr>
            </w:pPr>
            <w:r w:rsidRPr="00D371B9">
              <w:rPr>
                <w:rFonts w:eastAsia="Gulim"/>
                <w:sz w:val="22"/>
                <w:szCs w:val="22"/>
              </w:rPr>
              <w:t>.8</w:t>
            </w:r>
          </w:p>
        </w:tc>
        <w:tc>
          <w:tcPr>
            <w:tcW w:w="886" w:type="dxa"/>
            <w:shd w:val="clear" w:color="auto" w:fill="auto"/>
            <w:noWrap/>
            <w:vAlign w:val="center"/>
          </w:tcPr>
          <w:p w14:paraId="62A546DE" w14:textId="77777777" w:rsidR="00F47B9B" w:rsidRPr="00D371B9" w:rsidRDefault="00F47B9B" w:rsidP="0080163F">
            <w:pPr>
              <w:jc w:val="center"/>
              <w:rPr>
                <w:rFonts w:eastAsia="Gulim"/>
                <w:sz w:val="22"/>
                <w:szCs w:val="22"/>
              </w:rPr>
            </w:pPr>
            <w:r w:rsidRPr="00D371B9">
              <w:rPr>
                <w:rFonts w:eastAsia="Gulim"/>
                <w:sz w:val="22"/>
                <w:szCs w:val="22"/>
              </w:rPr>
              <w:t>.</w:t>
            </w:r>
          </w:p>
        </w:tc>
      </w:tr>
      <w:tr w:rsidR="00F47B9B" w:rsidRPr="00D371B9" w14:paraId="617D9495" w14:textId="77777777" w:rsidTr="0080163F">
        <w:trPr>
          <w:trHeight w:val="312"/>
          <w:jc w:val="center"/>
        </w:trPr>
        <w:tc>
          <w:tcPr>
            <w:tcW w:w="597" w:type="dxa"/>
            <w:shd w:val="clear" w:color="auto" w:fill="auto"/>
            <w:noWrap/>
            <w:vAlign w:val="center"/>
          </w:tcPr>
          <w:p w14:paraId="062264F3" w14:textId="77777777" w:rsidR="00F47B9B" w:rsidRPr="00D371B9" w:rsidRDefault="00F47B9B" w:rsidP="0080163F">
            <w:pPr>
              <w:rPr>
                <w:rFonts w:eastAsia="Gulim"/>
                <w:sz w:val="22"/>
                <w:szCs w:val="22"/>
              </w:rPr>
            </w:pPr>
            <w:r w:rsidRPr="00D371B9">
              <w:rPr>
                <w:rFonts w:eastAsia="Gulim"/>
                <w:sz w:val="22"/>
                <w:szCs w:val="22"/>
              </w:rPr>
              <w:t>183</w:t>
            </w:r>
          </w:p>
        </w:tc>
        <w:tc>
          <w:tcPr>
            <w:tcW w:w="4462" w:type="dxa"/>
            <w:shd w:val="clear" w:color="auto" w:fill="auto"/>
            <w:noWrap/>
            <w:vAlign w:val="center"/>
          </w:tcPr>
          <w:p w14:paraId="708760AB" w14:textId="77777777" w:rsidR="00F47B9B" w:rsidRPr="00D371B9" w:rsidRDefault="00F47B9B" w:rsidP="0080163F">
            <w:pPr>
              <w:rPr>
                <w:rFonts w:eastAsia="Gulim"/>
                <w:sz w:val="22"/>
                <w:szCs w:val="22"/>
              </w:rPr>
            </w:pPr>
            <w:r w:rsidRPr="00D371B9">
              <w:rPr>
                <w:sz w:val="22"/>
                <w:szCs w:val="22"/>
              </w:rPr>
              <w:t>Simons</w:t>
            </w:r>
          </w:p>
        </w:tc>
        <w:tc>
          <w:tcPr>
            <w:tcW w:w="783" w:type="dxa"/>
            <w:shd w:val="clear" w:color="auto" w:fill="auto"/>
            <w:noWrap/>
            <w:vAlign w:val="center"/>
          </w:tcPr>
          <w:p w14:paraId="14946846" w14:textId="77777777" w:rsidR="00F47B9B" w:rsidRPr="00D371B9" w:rsidRDefault="00F47B9B" w:rsidP="0080163F">
            <w:pPr>
              <w:rPr>
                <w:rFonts w:eastAsia="Gulim"/>
                <w:sz w:val="22"/>
                <w:szCs w:val="22"/>
              </w:rPr>
            </w:pPr>
            <w:r w:rsidRPr="00D371B9">
              <w:rPr>
                <w:rFonts w:eastAsia="Gulim"/>
                <w:sz w:val="22"/>
                <w:szCs w:val="22"/>
              </w:rPr>
              <w:t>1995</w:t>
            </w:r>
          </w:p>
        </w:tc>
        <w:tc>
          <w:tcPr>
            <w:tcW w:w="3544" w:type="dxa"/>
            <w:shd w:val="clear" w:color="auto" w:fill="auto"/>
            <w:noWrap/>
            <w:vAlign w:val="center"/>
          </w:tcPr>
          <w:p w14:paraId="1C710B7D" w14:textId="77777777" w:rsidR="00F47B9B" w:rsidRPr="00D371B9" w:rsidRDefault="00F47B9B" w:rsidP="0080163F">
            <w:pPr>
              <w:jc w:val="center"/>
              <w:rPr>
                <w:rFonts w:eastAsia="Gulim"/>
                <w:sz w:val="22"/>
                <w:szCs w:val="22"/>
              </w:rPr>
            </w:pPr>
            <w:proofErr w:type="spellStart"/>
            <w:r w:rsidRPr="00D371B9">
              <w:rPr>
                <w:rFonts w:eastAsia="Gulim"/>
                <w:sz w:val="22"/>
                <w:szCs w:val="22"/>
              </w:rPr>
              <w:t>Acad</w:t>
            </w:r>
            <w:proofErr w:type="spellEnd"/>
            <w:r w:rsidRPr="00D371B9">
              <w:rPr>
                <w:rFonts w:eastAsia="Gulim"/>
                <w:sz w:val="22"/>
                <w:szCs w:val="22"/>
              </w:rPr>
              <w:t xml:space="preserve"> of </w:t>
            </w:r>
            <w:proofErr w:type="spellStart"/>
            <w:r w:rsidRPr="00D371B9">
              <w:rPr>
                <w:rFonts w:eastAsia="Gulim"/>
                <w:sz w:val="22"/>
                <w:szCs w:val="22"/>
              </w:rPr>
              <w:t>Mngmt</w:t>
            </w:r>
            <w:proofErr w:type="spellEnd"/>
            <w:r w:rsidRPr="00D371B9">
              <w:rPr>
                <w:rFonts w:eastAsia="Gulim"/>
                <w:sz w:val="22"/>
                <w:szCs w:val="22"/>
              </w:rPr>
              <w:t xml:space="preserve"> Proceedings</w:t>
            </w:r>
          </w:p>
        </w:tc>
        <w:tc>
          <w:tcPr>
            <w:tcW w:w="885" w:type="dxa"/>
            <w:shd w:val="clear" w:color="auto" w:fill="auto"/>
            <w:noWrap/>
            <w:vAlign w:val="center"/>
          </w:tcPr>
          <w:p w14:paraId="37D28DE2" w14:textId="77777777" w:rsidR="00F47B9B" w:rsidRPr="00D371B9" w:rsidRDefault="00F47B9B" w:rsidP="0080163F">
            <w:pPr>
              <w:jc w:val="center"/>
              <w:rPr>
                <w:rFonts w:eastAsia="Gulim"/>
                <w:sz w:val="22"/>
                <w:szCs w:val="22"/>
              </w:rPr>
            </w:pPr>
            <w:r w:rsidRPr="00D371B9">
              <w:rPr>
                <w:rFonts w:eastAsia="Gulim"/>
                <w:sz w:val="22"/>
                <w:szCs w:val="22"/>
              </w:rPr>
              <w:t>-.03</w:t>
            </w:r>
          </w:p>
        </w:tc>
        <w:tc>
          <w:tcPr>
            <w:tcW w:w="886" w:type="dxa"/>
            <w:shd w:val="clear" w:color="auto" w:fill="auto"/>
            <w:noWrap/>
            <w:vAlign w:val="center"/>
          </w:tcPr>
          <w:p w14:paraId="2399D7EB" w14:textId="77777777" w:rsidR="00F47B9B" w:rsidRPr="00D371B9" w:rsidRDefault="00F47B9B" w:rsidP="0080163F">
            <w:pPr>
              <w:jc w:val="center"/>
              <w:rPr>
                <w:rFonts w:eastAsia="Gulim"/>
                <w:sz w:val="22"/>
                <w:szCs w:val="22"/>
              </w:rPr>
            </w:pPr>
            <w:r w:rsidRPr="00D371B9">
              <w:rPr>
                <w:rFonts w:eastAsia="Gulim"/>
                <w:sz w:val="22"/>
                <w:szCs w:val="22"/>
              </w:rPr>
              <w:t>57</w:t>
            </w:r>
          </w:p>
        </w:tc>
        <w:tc>
          <w:tcPr>
            <w:tcW w:w="886" w:type="dxa"/>
            <w:shd w:val="clear" w:color="auto" w:fill="auto"/>
            <w:noWrap/>
            <w:vAlign w:val="center"/>
          </w:tcPr>
          <w:p w14:paraId="5FFD0A6A" w14:textId="77777777" w:rsidR="00F47B9B" w:rsidRPr="00D371B9" w:rsidRDefault="00F47B9B" w:rsidP="0080163F">
            <w:pPr>
              <w:jc w:val="center"/>
              <w:rPr>
                <w:rFonts w:eastAsia="Gulim"/>
                <w:sz w:val="22"/>
                <w:szCs w:val="22"/>
              </w:rPr>
            </w:pPr>
            <w:r w:rsidRPr="00D371B9">
              <w:rPr>
                <w:rFonts w:eastAsia="Gulim"/>
                <w:sz w:val="22"/>
                <w:szCs w:val="22"/>
              </w:rPr>
              <w:t>.</w:t>
            </w:r>
          </w:p>
        </w:tc>
        <w:tc>
          <w:tcPr>
            <w:tcW w:w="886" w:type="dxa"/>
            <w:shd w:val="clear" w:color="auto" w:fill="auto"/>
            <w:noWrap/>
            <w:vAlign w:val="center"/>
          </w:tcPr>
          <w:p w14:paraId="09857F9E" w14:textId="77777777" w:rsidR="00F47B9B" w:rsidRPr="00D371B9" w:rsidRDefault="00F47B9B" w:rsidP="0080163F">
            <w:pPr>
              <w:jc w:val="center"/>
              <w:rPr>
                <w:rFonts w:eastAsia="Gulim"/>
                <w:sz w:val="22"/>
                <w:szCs w:val="22"/>
              </w:rPr>
            </w:pPr>
            <w:r w:rsidRPr="00D371B9">
              <w:rPr>
                <w:rFonts w:eastAsia="Gulim"/>
                <w:sz w:val="22"/>
                <w:szCs w:val="22"/>
              </w:rPr>
              <w:t>.75</w:t>
            </w:r>
          </w:p>
        </w:tc>
      </w:tr>
      <w:tr w:rsidR="00F47B9B" w:rsidRPr="00D371B9" w14:paraId="7DCBD710" w14:textId="77777777" w:rsidTr="0080163F">
        <w:trPr>
          <w:trHeight w:val="312"/>
          <w:jc w:val="center"/>
        </w:trPr>
        <w:tc>
          <w:tcPr>
            <w:tcW w:w="597" w:type="dxa"/>
            <w:shd w:val="clear" w:color="auto" w:fill="auto"/>
            <w:noWrap/>
            <w:vAlign w:val="center"/>
          </w:tcPr>
          <w:p w14:paraId="29B9FD35" w14:textId="77777777" w:rsidR="00F47B9B" w:rsidRPr="00D371B9" w:rsidRDefault="00F47B9B" w:rsidP="0080163F">
            <w:pPr>
              <w:rPr>
                <w:rFonts w:eastAsia="Gulim"/>
                <w:sz w:val="22"/>
                <w:szCs w:val="22"/>
              </w:rPr>
            </w:pPr>
            <w:r w:rsidRPr="00D371B9">
              <w:rPr>
                <w:rFonts w:eastAsia="Gulim"/>
                <w:sz w:val="22"/>
                <w:szCs w:val="22"/>
              </w:rPr>
              <w:t>184</w:t>
            </w:r>
          </w:p>
        </w:tc>
        <w:tc>
          <w:tcPr>
            <w:tcW w:w="4462" w:type="dxa"/>
            <w:shd w:val="clear" w:color="auto" w:fill="auto"/>
            <w:noWrap/>
            <w:vAlign w:val="center"/>
          </w:tcPr>
          <w:p w14:paraId="5F33B55D" w14:textId="77777777" w:rsidR="00F47B9B" w:rsidRPr="00D371B9" w:rsidRDefault="00F47B9B" w:rsidP="0080163F">
            <w:pPr>
              <w:rPr>
                <w:rFonts w:eastAsia="Gulim"/>
                <w:sz w:val="22"/>
                <w:szCs w:val="22"/>
              </w:rPr>
            </w:pPr>
            <w:proofErr w:type="spellStart"/>
            <w:r w:rsidRPr="00D371B9">
              <w:rPr>
                <w:sz w:val="22"/>
                <w:szCs w:val="22"/>
              </w:rPr>
              <w:t>Simsek</w:t>
            </w:r>
            <w:proofErr w:type="spellEnd"/>
            <w:r w:rsidRPr="00D371B9">
              <w:rPr>
                <w:sz w:val="22"/>
                <w:szCs w:val="22"/>
              </w:rPr>
              <w:t xml:space="preserve">, </w:t>
            </w:r>
            <w:proofErr w:type="spellStart"/>
            <w:r w:rsidRPr="00D371B9">
              <w:rPr>
                <w:sz w:val="22"/>
                <w:szCs w:val="22"/>
              </w:rPr>
              <w:t>Veiga</w:t>
            </w:r>
            <w:proofErr w:type="spellEnd"/>
            <w:r w:rsidRPr="00D371B9">
              <w:rPr>
                <w:sz w:val="22"/>
                <w:szCs w:val="22"/>
              </w:rPr>
              <w:t xml:space="preserve">, </w:t>
            </w:r>
            <w:proofErr w:type="spellStart"/>
            <w:r w:rsidRPr="00D371B9">
              <w:rPr>
                <w:sz w:val="22"/>
                <w:szCs w:val="22"/>
              </w:rPr>
              <w:t>Lubatkin</w:t>
            </w:r>
            <w:proofErr w:type="spellEnd"/>
            <w:r w:rsidRPr="00D371B9">
              <w:rPr>
                <w:sz w:val="22"/>
                <w:szCs w:val="22"/>
              </w:rPr>
              <w:t>, &amp; Dino</w:t>
            </w:r>
          </w:p>
        </w:tc>
        <w:tc>
          <w:tcPr>
            <w:tcW w:w="783" w:type="dxa"/>
            <w:shd w:val="clear" w:color="auto" w:fill="auto"/>
            <w:noWrap/>
            <w:vAlign w:val="center"/>
          </w:tcPr>
          <w:p w14:paraId="5DC1AC31" w14:textId="77777777" w:rsidR="00F47B9B" w:rsidRPr="00D371B9" w:rsidRDefault="00F47B9B" w:rsidP="0080163F">
            <w:pPr>
              <w:rPr>
                <w:rFonts w:eastAsia="Gulim"/>
                <w:sz w:val="22"/>
                <w:szCs w:val="22"/>
              </w:rPr>
            </w:pPr>
            <w:r w:rsidRPr="00D371B9">
              <w:rPr>
                <w:rFonts w:eastAsia="Gulim"/>
                <w:sz w:val="22"/>
                <w:szCs w:val="22"/>
              </w:rPr>
              <w:t>2005</w:t>
            </w:r>
          </w:p>
        </w:tc>
        <w:tc>
          <w:tcPr>
            <w:tcW w:w="3544" w:type="dxa"/>
            <w:shd w:val="clear" w:color="auto" w:fill="auto"/>
            <w:noWrap/>
            <w:vAlign w:val="center"/>
          </w:tcPr>
          <w:p w14:paraId="69F7B3DB" w14:textId="77777777" w:rsidR="00F47B9B" w:rsidRPr="00D371B9" w:rsidRDefault="00F47B9B" w:rsidP="0080163F">
            <w:pPr>
              <w:jc w:val="center"/>
              <w:rPr>
                <w:rFonts w:eastAsia="Gulim"/>
                <w:sz w:val="22"/>
                <w:szCs w:val="22"/>
              </w:rPr>
            </w:pPr>
            <w:proofErr w:type="spellStart"/>
            <w:r w:rsidRPr="00D371B9">
              <w:rPr>
                <w:sz w:val="22"/>
                <w:szCs w:val="22"/>
              </w:rPr>
              <w:t>Acad</w:t>
            </w:r>
            <w:proofErr w:type="spellEnd"/>
            <w:r w:rsidRPr="00D371B9">
              <w:rPr>
                <w:sz w:val="22"/>
                <w:szCs w:val="22"/>
              </w:rPr>
              <w:t xml:space="preserve"> of Management J</w:t>
            </w:r>
          </w:p>
        </w:tc>
        <w:tc>
          <w:tcPr>
            <w:tcW w:w="885" w:type="dxa"/>
            <w:shd w:val="clear" w:color="auto" w:fill="auto"/>
            <w:noWrap/>
            <w:vAlign w:val="center"/>
          </w:tcPr>
          <w:p w14:paraId="5EBBD384" w14:textId="77777777" w:rsidR="00F47B9B" w:rsidRPr="00D371B9" w:rsidRDefault="00F47B9B" w:rsidP="0080163F">
            <w:pPr>
              <w:jc w:val="center"/>
              <w:rPr>
                <w:rFonts w:eastAsia="Gulim"/>
                <w:sz w:val="22"/>
                <w:szCs w:val="22"/>
              </w:rPr>
            </w:pPr>
            <w:r w:rsidRPr="00D371B9">
              <w:rPr>
                <w:rFonts w:eastAsia="Gulim"/>
                <w:sz w:val="22"/>
                <w:szCs w:val="22"/>
              </w:rPr>
              <w:t>-.48</w:t>
            </w:r>
          </w:p>
        </w:tc>
        <w:tc>
          <w:tcPr>
            <w:tcW w:w="886" w:type="dxa"/>
            <w:shd w:val="clear" w:color="auto" w:fill="auto"/>
            <w:noWrap/>
            <w:vAlign w:val="center"/>
          </w:tcPr>
          <w:p w14:paraId="66AE4B90" w14:textId="77777777" w:rsidR="00F47B9B" w:rsidRPr="00D371B9" w:rsidRDefault="00F47B9B" w:rsidP="0080163F">
            <w:pPr>
              <w:jc w:val="center"/>
              <w:rPr>
                <w:rFonts w:eastAsia="Gulim"/>
                <w:sz w:val="22"/>
                <w:szCs w:val="22"/>
              </w:rPr>
            </w:pPr>
            <w:r w:rsidRPr="00D371B9">
              <w:rPr>
                <w:rFonts w:eastAsia="Gulim"/>
                <w:sz w:val="22"/>
                <w:szCs w:val="22"/>
              </w:rPr>
              <w:t>402</w:t>
            </w:r>
          </w:p>
        </w:tc>
        <w:tc>
          <w:tcPr>
            <w:tcW w:w="886" w:type="dxa"/>
            <w:shd w:val="clear" w:color="auto" w:fill="auto"/>
            <w:noWrap/>
            <w:vAlign w:val="center"/>
          </w:tcPr>
          <w:p w14:paraId="4795C0A2" w14:textId="77777777" w:rsidR="00F47B9B" w:rsidRPr="00D371B9" w:rsidRDefault="00F47B9B" w:rsidP="0080163F">
            <w:pPr>
              <w:jc w:val="center"/>
              <w:rPr>
                <w:rFonts w:eastAsia="Gulim"/>
                <w:sz w:val="22"/>
                <w:szCs w:val="22"/>
              </w:rPr>
            </w:pPr>
            <w:r w:rsidRPr="00D371B9">
              <w:rPr>
                <w:rFonts w:eastAsia="Gulim"/>
                <w:sz w:val="22"/>
                <w:szCs w:val="22"/>
              </w:rPr>
              <w:t>.</w:t>
            </w:r>
          </w:p>
        </w:tc>
        <w:tc>
          <w:tcPr>
            <w:tcW w:w="886" w:type="dxa"/>
            <w:shd w:val="clear" w:color="auto" w:fill="auto"/>
            <w:noWrap/>
            <w:vAlign w:val="center"/>
          </w:tcPr>
          <w:p w14:paraId="570BE137" w14:textId="77777777" w:rsidR="00F47B9B" w:rsidRPr="00D371B9" w:rsidRDefault="00F47B9B" w:rsidP="0080163F">
            <w:pPr>
              <w:jc w:val="center"/>
              <w:rPr>
                <w:rFonts w:eastAsia="Gulim"/>
                <w:sz w:val="22"/>
                <w:szCs w:val="22"/>
              </w:rPr>
            </w:pPr>
            <w:r w:rsidRPr="00D371B9">
              <w:rPr>
                <w:rFonts w:eastAsia="Gulim"/>
                <w:sz w:val="22"/>
                <w:szCs w:val="22"/>
              </w:rPr>
              <w:t>.85</w:t>
            </w:r>
          </w:p>
        </w:tc>
      </w:tr>
      <w:tr w:rsidR="00F47B9B" w:rsidRPr="00D371B9" w14:paraId="47904F5E" w14:textId="77777777" w:rsidTr="0080163F">
        <w:trPr>
          <w:trHeight w:val="312"/>
          <w:jc w:val="center"/>
        </w:trPr>
        <w:tc>
          <w:tcPr>
            <w:tcW w:w="597" w:type="dxa"/>
            <w:shd w:val="clear" w:color="auto" w:fill="auto"/>
            <w:noWrap/>
            <w:vAlign w:val="center"/>
          </w:tcPr>
          <w:p w14:paraId="10068A16" w14:textId="77777777" w:rsidR="00F47B9B" w:rsidRPr="00D371B9" w:rsidRDefault="00F47B9B" w:rsidP="0080163F">
            <w:pPr>
              <w:rPr>
                <w:rFonts w:eastAsia="Gulim"/>
                <w:sz w:val="22"/>
                <w:szCs w:val="22"/>
              </w:rPr>
            </w:pPr>
            <w:r w:rsidRPr="00D371B9">
              <w:rPr>
                <w:rFonts w:eastAsia="Gulim"/>
                <w:sz w:val="22"/>
                <w:szCs w:val="22"/>
              </w:rPr>
              <w:t>185</w:t>
            </w:r>
          </w:p>
        </w:tc>
        <w:tc>
          <w:tcPr>
            <w:tcW w:w="4462" w:type="dxa"/>
            <w:shd w:val="clear" w:color="auto" w:fill="auto"/>
            <w:noWrap/>
            <w:vAlign w:val="center"/>
          </w:tcPr>
          <w:p w14:paraId="65EC1879" w14:textId="77777777" w:rsidR="00F47B9B" w:rsidRPr="00D371B9" w:rsidRDefault="00F47B9B" w:rsidP="0080163F">
            <w:pPr>
              <w:rPr>
                <w:rFonts w:eastAsia="Gulim"/>
                <w:sz w:val="22"/>
                <w:szCs w:val="22"/>
              </w:rPr>
            </w:pPr>
            <w:r w:rsidRPr="00D371B9">
              <w:rPr>
                <w:sz w:val="22"/>
                <w:szCs w:val="22"/>
              </w:rPr>
              <w:t xml:space="preserve">Tang &amp; Naumann </w:t>
            </w:r>
          </w:p>
        </w:tc>
        <w:tc>
          <w:tcPr>
            <w:tcW w:w="783" w:type="dxa"/>
            <w:shd w:val="clear" w:color="auto" w:fill="auto"/>
            <w:noWrap/>
            <w:vAlign w:val="center"/>
          </w:tcPr>
          <w:p w14:paraId="2D73D9C9" w14:textId="77777777" w:rsidR="00F47B9B" w:rsidRPr="00D371B9" w:rsidRDefault="00F47B9B" w:rsidP="0080163F">
            <w:pPr>
              <w:rPr>
                <w:rFonts w:eastAsia="Gulim"/>
                <w:sz w:val="22"/>
                <w:szCs w:val="22"/>
              </w:rPr>
            </w:pPr>
            <w:r w:rsidRPr="00D371B9">
              <w:rPr>
                <w:rFonts w:eastAsia="Gulim"/>
                <w:sz w:val="22"/>
                <w:szCs w:val="22"/>
              </w:rPr>
              <w:t>2016</w:t>
            </w:r>
          </w:p>
        </w:tc>
        <w:tc>
          <w:tcPr>
            <w:tcW w:w="3544" w:type="dxa"/>
            <w:shd w:val="clear" w:color="auto" w:fill="auto"/>
            <w:noWrap/>
            <w:vAlign w:val="center"/>
          </w:tcPr>
          <w:p w14:paraId="5076C936" w14:textId="77777777" w:rsidR="00F47B9B" w:rsidRPr="00D371B9" w:rsidRDefault="00F47B9B" w:rsidP="0080163F">
            <w:pPr>
              <w:jc w:val="center"/>
              <w:rPr>
                <w:rFonts w:eastAsia="Gulim"/>
                <w:sz w:val="22"/>
                <w:szCs w:val="22"/>
              </w:rPr>
            </w:pPr>
            <w:r w:rsidRPr="00D371B9">
              <w:rPr>
                <w:sz w:val="22"/>
                <w:szCs w:val="22"/>
              </w:rPr>
              <w:t xml:space="preserve">J of </w:t>
            </w:r>
            <w:proofErr w:type="spellStart"/>
            <w:r w:rsidRPr="00D371B9">
              <w:rPr>
                <w:sz w:val="22"/>
                <w:szCs w:val="22"/>
              </w:rPr>
              <w:t>Mngmnt</w:t>
            </w:r>
            <w:proofErr w:type="spellEnd"/>
            <w:r w:rsidRPr="00D371B9">
              <w:rPr>
                <w:sz w:val="22"/>
                <w:szCs w:val="22"/>
              </w:rPr>
              <w:t xml:space="preserve"> &amp; Org</w:t>
            </w:r>
          </w:p>
        </w:tc>
        <w:tc>
          <w:tcPr>
            <w:tcW w:w="885" w:type="dxa"/>
            <w:shd w:val="clear" w:color="auto" w:fill="auto"/>
            <w:noWrap/>
            <w:vAlign w:val="center"/>
          </w:tcPr>
          <w:p w14:paraId="78120A9C" w14:textId="77777777" w:rsidR="00F47B9B" w:rsidRPr="00D371B9" w:rsidRDefault="00F47B9B" w:rsidP="0080163F">
            <w:pPr>
              <w:jc w:val="center"/>
              <w:rPr>
                <w:rFonts w:eastAsia="Gulim"/>
                <w:sz w:val="22"/>
                <w:szCs w:val="22"/>
              </w:rPr>
            </w:pPr>
            <w:r w:rsidRPr="00D371B9">
              <w:rPr>
                <w:rFonts w:eastAsia="Gulim"/>
                <w:sz w:val="22"/>
                <w:szCs w:val="22"/>
              </w:rPr>
              <w:t>-.48</w:t>
            </w:r>
          </w:p>
        </w:tc>
        <w:tc>
          <w:tcPr>
            <w:tcW w:w="886" w:type="dxa"/>
            <w:shd w:val="clear" w:color="auto" w:fill="auto"/>
            <w:noWrap/>
            <w:vAlign w:val="center"/>
          </w:tcPr>
          <w:p w14:paraId="672DF563" w14:textId="77777777" w:rsidR="00F47B9B" w:rsidRPr="00D371B9" w:rsidRDefault="00F47B9B" w:rsidP="0080163F">
            <w:pPr>
              <w:jc w:val="center"/>
              <w:rPr>
                <w:rFonts w:eastAsia="Gulim"/>
                <w:sz w:val="22"/>
                <w:szCs w:val="22"/>
              </w:rPr>
            </w:pPr>
            <w:r w:rsidRPr="00D371B9">
              <w:rPr>
                <w:rFonts w:eastAsia="Gulim"/>
                <w:sz w:val="22"/>
                <w:szCs w:val="22"/>
              </w:rPr>
              <w:t>47</w:t>
            </w:r>
          </w:p>
        </w:tc>
        <w:tc>
          <w:tcPr>
            <w:tcW w:w="886" w:type="dxa"/>
            <w:shd w:val="clear" w:color="auto" w:fill="auto"/>
            <w:noWrap/>
            <w:vAlign w:val="center"/>
          </w:tcPr>
          <w:p w14:paraId="692BB466" w14:textId="77777777" w:rsidR="00F47B9B" w:rsidRPr="00D371B9" w:rsidRDefault="00F47B9B" w:rsidP="0080163F">
            <w:pPr>
              <w:jc w:val="center"/>
              <w:rPr>
                <w:rFonts w:eastAsia="Gulim"/>
                <w:sz w:val="22"/>
                <w:szCs w:val="22"/>
              </w:rPr>
            </w:pPr>
            <w:r w:rsidRPr="00D371B9">
              <w:rPr>
                <w:rFonts w:eastAsia="Gulim"/>
                <w:sz w:val="22"/>
                <w:szCs w:val="22"/>
              </w:rPr>
              <w:t>.84</w:t>
            </w:r>
          </w:p>
        </w:tc>
        <w:tc>
          <w:tcPr>
            <w:tcW w:w="886" w:type="dxa"/>
            <w:shd w:val="clear" w:color="auto" w:fill="auto"/>
            <w:noWrap/>
            <w:vAlign w:val="center"/>
          </w:tcPr>
          <w:p w14:paraId="4CB49A4D" w14:textId="77777777" w:rsidR="00F47B9B" w:rsidRPr="00D371B9" w:rsidRDefault="00F47B9B" w:rsidP="0080163F">
            <w:pPr>
              <w:jc w:val="center"/>
              <w:rPr>
                <w:rFonts w:eastAsia="Gulim"/>
                <w:sz w:val="22"/>
                <w:szCs w:val="22"/>
              </w:rPr>
            </w:pPr>
            <w:r w:rsidRPr="00D371B9">
              <w:rPr>
                <w:rFonts w:eastAsia="Gulim"/>
                <w:sz w:val="22"/>
                <w:szCs w:val="22"/>
              </w:rPr>
              <w:t>.87</w:t>
            </w:r>
          </w:p>
        </w:tc>
      </w:tr>
      <w:tr w:rsidR="00F47B9B" w:rsidRPr="00D371B9" w14:paraId="10EB743F" w14:textId="77777777" w:rsidTr="0080163F">
        <w:trPr>
          <w:trHeight w:val="312"/>
          <w:jc w:val="center"/>
        </w:trPr>
        <w:tc>
          <w:tcPr>
            <w:tcW w:w="597" w:type="dxa"/>
            <w:tcBorders>
              <w:bottom w:val="single" w:sz="4" w:space="0" w:color="auto"/>
            </w:tcBorders>
            <w:shd w:val="clear" w:color="auto" w:fill="auto"/>
            <w:noWrap/>
            <w:vAlign w:val="center"/>
          </w:tcPr>
          <w:p w14:paraId="0641A95C" w14:textId="77777777" w:rsidR="00F47B9B" w:rsidRPr="00D371B9" w:rsidRDefault="00F47B9B" w:rsidP="0080163F">
            <w:pPr>
              <w:rPr>
                <w:rFonts w:eastAsia="Gulim"/>
                <w:sz w:val="22"/>
                <w:szCs w:val="22"/>
              </w:rPr>
            </w:pPr>
            <w:r w:rsidRPr="00D371B9">
              <w:rPr>
                <w:rFonts w:eastAsia="Gulim"/>
                <w:sz w:val="22"/>
                <w:szCs w:val="22"/>
              </w:rPr>
              <w:t>186</w:t>
            </w:r>
          </w:p>
        </w:tc>
        <w:tc>
          <w:tcPr>
            <w:tcW w:w="4462" w:type="dxa"/>
            <w:tcBorders>
              <w:bottom w:val="single" w:sz="4" w:space="0" w:color="auto"/>
            </w:tcBorders>
            <w:shd w:val="clear" w:color="auto" w:fill="auto"/>
            <w:noWrap/>
            <w:vAlign w:val="center"/>
          </w:tcPr>
          <w:p w14:paraId="200AEA97" w14:textId="77777777" w:rsidR="00F47B9B" w:rsidRPr="00D371B9" w:rsidRDefault="00F47B9B" w:rsidP="0080163F">
            <w:pPr>
              <w:rPr>
                <w:rFonts w:eastAsia="Gulim"/>
                <w:sz w:val="22"/>
                <w:szCs w:val="22"/>
              </w:rPr>
            </w:pPr>
            <w:r w:rsidRPr="00D371B9">
              <w:rPr>
                <w:sz w:val="22"/>
                <w:szCs w:val="22"/>
              </w:rPr>
              <w:t>Varela</w:t>
            </w:r>
          </w:p>
        </w:tc>
        <w:tc>
          <w:tcPr>
            <w:tcW w:w="783" w:type="dxa"/>
            <w:tcBorders>
              <w:bottom w:val="single" w:sz="4" w:space="0" w:color="auto"/>
            </w:tcBorders>
            <w:shd w:val="clear" w:color="auto" w:fill="auto"/>
            <w:noWrap/>
            <w:vAlign w:val="center"/>
          </w:tcPr>
          <w:p w14:paraId="5DD67739" w14:textId="77777777" w:rsidR="00F47B9B" w:rsidRPr="00D371B9" w:rsidRDefault="00F47B9B" w:rsidP="0080163F">
            <w:pPr>
              <w:rPr>
                <w:rFonts w:eastAsia="Gulim"/>
                <w:sz w:val="22"/>
                <w:szCs w:val="22"/>
              </w:rPr>
            </w:pPr>
            <w:r w:rsidRPr="00D371B9">
              <w:rPr>
                <w:rFonts w:eastAsia="Gulim"/>
                <w:sz w:val="22"/>
                <w:szCs w:val="22"/>
              </w:rPr>
              <w:t>2003</w:t>
            </w:r>
          </w:p>
        </w:tc>
        <w:tc>
          <w:tcPr>
            <w:tcW w:w="3544" w:type="dxa"/>
            <w:tcBorders>
              <w:bottom w:val="single" w:sz="4" w:space="0" w:color="auto"/>
            </w:tcBorders>
            <w:shd w:val="clear" w:color="auto" w:fill="auto"/>
            <w:noWrap/>
            <w:vAlign w:val="center"/>
          </w:tcPr>
          <w:p w14:paraId="07A8B3C8" w14:textId="77777777" w:rsidR="00F47B9B" w:rsidRPr="00D371B9" w:rsidRDefault="00F47B9B" w:rsidP="0080163F">
            <w:pPr>
              <w:jc w:val="center"/>
              <w:rPr>
                <w:rFonts w:eastAsia="Gulim"/>
                <w:sz w:val="22"/>
                <w:szCs w:val="22"/>
              </w:rPr>
            </w:pPr>
            <w:r w:rsidRPr="00D371B9">
              <w:rPr>
                <w:rFonts w:eastAsia="Gulim"/>
                <w:sz w:val="22"/>
                <w:szCs w:val="22"/>
              </w:rPr>
              <w:t>Dissertation</w:t>
            </w:r>
          </w:p>
        </w:tc>
        <w:tc>
          <w:tcPr>
            <w:tcW w:w="885" w:type="dxa"/>
            <w:tcBorders>
              <w:bottom w:val="single" w:sz="4" w:space="0" w:color="auto"/>
            </w:tcBorders>
            <w:shd w:val="clear" w:color="auto" w:fill="auto"/>
            <w:noWrap/>
            <w:vAlign w:val="center"/>
          </w:tcPr>
          <w:p w14:paraId="6E05AC9C" w14:textId="77777777" w:rsidR="00F47B9B" w:rsidRPr="00D371B9" w:rsidRDefault="00F47B9B" w:rsidP="0080163F">
            <w:pPr>
              <w:jc w:val="center"/>
              <w:rPr>
                <w:rFonts w:eastAsia="Gulim"/>
                <w:sz w:val="22"/>
                <w:szCs w:val="22"/>
              </w:rPr>
            </w:pPr>
            <w:r w:rsidRPr="00D371B9">
              <w:rPr>
                <w:rFonts w:eastAsia="Gulim"/>
                <w:sz w:val="22"/>
                <w:szCs w:val="22"/>
              </w:rPr>
              <w:t>-.10</w:t>
            </w:r>
          </w:p>
        </w:tc>
        <w:tc>
          <w:tcPr>
            <w:tcW w:w="886" w:type="dxa"/>
            <w:tcBorders>
              <w:bottom w:val="single" w:sz="4" w:space="0" w:color="auto"/>
            </w:tcBorders>
            <w:shd w:val="clear" w:color="auto" w:fill="auto"/>
            <w:noWrap/>
            <w:vAlign w:val="center"/>
          </w:tcPr>
          <w:p w14:paraId="6ABBDC46" w14:textId="77777777" w:rsidR="00F47B9B" w:rsidRPr="00D371B9" w:rsidRDefault="00F47B9B" w:rsidP="0080163F">
            <w:pPr>
              <w:jc w:val="center"/>
              <w:rPr>
                <w:rFonts w:eastAsia="Gulim"/>
                <w:sz w:val="22"/>
                <w:szCs w:val="22"/>
              </w:rPr>
            </w:pPr>
            <w:r w:rsidRPr="00D371B9">
              <w:rPr>
                <w:rFonts w:eastAsia="Gulim"/>
                <w:sz w:val="22"/>
                <w:szCs w:val="22"/>
              </w:rPr>
              <w:t>84</w:t>
            </w:r>
          </w:p>
        </w:tc>
        <w:tc>
          <w:tcPr>
            <w:tcW w:w="886" w:type="dxa"/>
            <w:tcBorders>
              <w:bottom w:val="single" w:sz="4" w:space="0" w:color="auto"/>
            </w:tcBorders>
            <w:shd w:val="clear" w:color="auto" w:fill="auto"/>
            <w:noWrap/>
            <w:vAlign w:val="center"/>
          </w:tcPr>
          <w:p w14:paraId="43FE5028" w14:textId="77777777" w:rsidR="00F47B9B" w:rsidRPr="00D371B9" w:rsidRDefault="00F47B9B" w:rsidP="0080163F">
            <w:pPr>
              <w:jc w:val="center"/>
              <w:rPr>
                <w:rFonts w:eastAsia="Gulim"/>
                <w:sz w:val="22"/>
                <w:szCs w:val="22"/>
              </w:rPr>
            </w:pPr>
            <w:r w:rsidRPr="00D371B9">
              <w:rPr>
                <w:rFonts w:eastAsia="Gulim"/>
                <w:sz w:val="22"/>
                <w:szCs w:val="22"/>
              </w:rPr>
              <w:t>.80</w:t>
            </w:r>
          </w:p>
        </w:tc>
        <w:tc>
          <w:tcPr>
            <w:tcW w:w="886" w:type="dxa"/>
            <w:tcBorders>
              <w:bottom w:val="single" w:sz="4" w:space="0" w:color="auto"/>
            </w:tcBorders>
            <w:shd w:val="clear" w:color="auto" w:fill="auto"/>
            <w:noWrap/>
            <w:vAlign w:val="center"/>
          </w:tcPr>
          <w:p w14:paraId="0E55E97F" w14:textId="77777777" w:rsidR="00F47B9B" w:rsidRPr="00D371B9" w:rsidRDefault="00F47B9B" w:rsidP="0080163F">
            <w:pPr>
              <w:jc w:val="center"/>
              <w:rPr>
                <w:rFonts w:eastAsia="Gulim"/>
                <w:sz w:val="22"/>
                <w:szCs w:val="22"/>
              </w:rPr>
            </w:pPr>
            <w:r w:rsidRPr="00D371B9">
              <w:rPr>
                <w:rFonts w:eastAsia="Gulim"/>
                <w:sz w:val="22"/>
                <w:szCs w:val="22"/>
              </w:rPr>
              <w:t>.</w:t>
            </w:r>
          </w:p>
        </w:tc>
      </w:tr>
      <w:tr w:rsidR="00F47B9B" w:rsidRPr="00D371B9" w14:paraId="00EF4D90" w14:textId="77777777" w:rsidTr="0080163F">
        <w:trPr>
          <w:trHeight w:val="312"/>
          <w:jc w:val="center"/>
        </w:trPr>
        <w:tc>
          <w:tcPr>
            <w:tcW w:w="597" w:type="dxa"/>
            <w:tcBorders>
              <w:top w:val="single" w:sz="4" w:space="0" w:color="auto"/>
              <w:bottom w:val="single" w:sz="4" w:space="0" w:color="auto"/>
            </w:tcBorders>
            <w:shd w:val="clear" w:color="auto" w:fill="auto"/>
            <w:noWrap/>
            <w:vAlign w:val="center"/>
          </w:tcPr>
          <w:p w14:paraId="33D756D3" w14:textId="77777777" w:rsidR="00F47B9B" w:rsidRPr="00D371B9" w:rsidRDefault="00F47B9B" w:rsidP="0080163F">
            <w:pPr>
              <w:rPr>
                <w:rFonts w:eastAsia="Gulim"/>
                <w:sz w:val="22"/>
                <w:szCs w:val="22"/>
              </w:rPr>
            </w:pPr>
          </w:p>
        </w:tc>
        <w:tc>
          <w:tcPr>
            <w:tcW w:w="4462" w:type="dxa"/>
            <w:tcBorders>
              <w:top w:val="single" w:sz="4" w:space="0" w:color="auto"/>
              <w:bottom w:val="single" w:sz="4" w:space="0" w:color="auto"/>
            </w:tcBorders>
            <w:shd w:val="clear" w:color="auto" w:fill="auto"/>
            <w:noWrap/>
            <w:vAlign w:val="center"/>
          </w:tcPr>
          <w:p w14:paraId="672AB07F" w14:textId="77777777" w:rsidR="00F47B9B" w:rsidRPr="00D371B9" w:rsidRDefault="00F47B9B" w:rsidP="0080163F">
            <w:pPr>
              <w:rPr>
                <w:sz w:val="22"/>
                <w:szCs w:val="22"/>
              </w:rPr>
            </w:pPr>
            <w:r w:rsidRPr="00D371B9">
              <w:rPr>
                <w:rFonts w:eastAsia="Gulim"/>
                <w:b/>
                <w:bCs/>
                <w:sz w:val="22"/>
                <w:szCs w:val="22"/>
              </w:rPr>
              <w:t>Author(s)</w:t>
            </w:r>
          </w:p>
        </w:tc>
        <w:tc>
          <w:tcPr>
            <w:tcW w:w="783" w:type="dxa"/>
            <w:tcBorders>
              <w:top w:val="single" w:sz="4" w:space="0" w:color="auto"/>
              <w:bottom w:val="single" w:sz="4" w:space="0" w:color="auto"/>
            </w:tcBorders>
            <w:shd w:val="clear" w:color="auto" w:fill="auto"/>
            <w:noWrap/>
            <w:vAlign w:val="center"/>
          </w:tcPr>
          <w:p w14:paraId="6BC1DBCA" w14:textId="77777777" w:rsidR="00F47B9B" w:rsidRPr="00D371B9" w:rsidRDefault="00F47B9B" w:rsidP="0080163F">
            <w:pPr>
              <w:rPr>
                <w:rFonts w:eastAsia="Gulim"/>
                <w:sz w:val="22"/>
                <w:szCs w:val="22"/>
              </w:rPr>
            </w:pPr>
            <w:r w:rsidRPr="00D371B9">
              <w:rPr>
                <w:rFonts w:eastAsia="Gulim"/>
                <w:b/>
                <w:bCs/>
                <w:sz w:val="22"/>
                <w:szCs w:val="22"/>
              </w:rPr>
              <w:t>Year</w:t>
            </w:r>
          </w:p>
        </w:tc>
        <w:tc>
          <w:tcPr>
            <w:tcW w:w="3544" w:type="dxa"/>
            <w:tcBorders>
              <w:top w:val="single" w:sz="4" w:space="0" w:color="auto"/>
              <w:bottom w:val="single" w:sz="4" w:space="0" w:color="auto"/>
            </w:tcBorders>
            <w:shd w:val="clear" w:color="auto" w:fill="auto"/>
            <w:noWrap/>
            <w:vAlign w:val="center"/>
          </w:tcPr>
          <w:p w14:paraId="0719C48E" w14:textId="77777777" w:rsidR="00F47B9B" w:rsidRPr="00D371B9" w:rsidRDefault="00F47B9B" w:rsidP="0080163F">
            <w:pPr>
              <w:jc w:val="center"/>
              <w:rPr>
                <w:rFonts w:eastAsia="Gulim"/>
                <w:sz w:val="22"/>
                <w:szCs w:val="22"/>
              </w:rPr>
            </w:pPr>
            <w:r w:rsidRPr="00D371B9">
              <w:rPr>
                <w:rFonts w:eastAsia="Gulim"/>
                <w:b/>
                <w:bCs/>
                <w:sz w:val="22"/>
                <w:szCs w:val="22"/>
              </w:rPr>
              <w:t>Journal</w:t>
            </w:r>
          </w:p>
        </w:tc>
        <w:tc>
          <w:tcPr>
            <w:tcW w:w="885" w:type="dxa"/>
            <w:tcBorders>
              <w:top w:val="single" w:sz="4" w:space="0" w:color="auto"/>
              <w:bottom w:val="single" w:sz="4" w:space="0" w:color="auto"/>
            </w:tcBorders>
            <w:shd w:val="clear" w:color="auto" w:fill="auto"/>
            <w:noWrap/>
            <w:vAlign w:val="center"/>
          </w:tcPr>
          <w:p w14:paraId="02962BEB" w14:textId="77777777" w:rsidR="00F47B9B" w:rsidRPr="00D371B9" w:rsidRDefault="00F47B9B" w:rsidP="0080163F">
            <w:pPr>
              <w:jc w:val="center"/>
              <w:rPr>
                <w:rFonts w:eastAsia="Gulim"/>
                <w:sz w:val="22"/>
                <w:szCs w:val="22"/>
              </w:rPr>
            </w:pPr>
            <w:r w:rsidRPr="00D371B9">
              <w:rPr>
                <w:rFonts w:eastAsia="Gulim"/>
                <w:b/>
                <w:bCs/>
                <w:i/>
                <w:sz w:val="22"/>
                <w:szCs w:val="22"/>
              </w:rPr>
              <w:t>r</w:t>
            </w:r>
          </w:p>
        </w:tc>
        <w:tc>
          <w:tcPr>
            <w:tcW w:w="886" w:type="dxa"/>
            <w:tcBorders>
              <w:top w:val="single" w:sz="4" w:space="0" w:color="auto"/>
              <w:bottom w:val="single" w:sz="4" w:space="0" w:color="auto"/>
            </w:tcBorders>
            <w:shd w:val="clear" w:color="auto" w:fill="auto"/>
            <w:noWrap/>
            <w:vAlign w:val="center"/>
          </w:tcPr>
          <w:p w14:paraId="561F8FEA" w14:textId="77777777" w:rsidR="00F47B9B" w:rsidRPr="00D371B9" w:rsidRDefault="00F47B9B" w:rsidP="0080163F">
            <w:pPr>
              <w:jc w:val="center"/>
              <w:rPr>
                <w:rFonts w:eastAsia="Gulim"/>
                <w:sz w:val="22"/>
                <w:szCs w:val="22"/>
              </w:rPr>
            </w:pPr>
            <w:r w:rsidRPr="00D371B9">
              <w:rPr>
                <w:rFonts w:eastAsia="Gulim"/>
                <w:b/>
                <w:bCs/>
                <w:i/>
                <w:sz w:val="22"/>
                <w:szCs w:val="22"/>
              </w:rPr>
              <w:t>N</w:t>
            </w:r>
          </w:p>
        </w:tc>
        <w:tc>
          <w:tcPr>
            <w:tcW w:w="886" w:type="dxa"/>
            <w:tcBorders>
              <w:top w:val="single" w:sz="4" w:space="0" w:color="auto"/>
              <w:bottom w:val="single" w:sz="4" w:space="0" w:color="auto"/>
            </w:tcBorders>
            <w:shd w:val="clear" w:color="auto" w:fill="auto"/>
            <w:noWrap/>
            <w:vAlign w:val="center"/>
          </w:tcPr>
          <w:p w14:paraId="13E0F109" w14:textId="77777777" w:rsidR="00F47B9B" w:rsidRPr="00D371B9" w:rsidRDefault="00F47B9B" w:rsidP="0080163F">
            <w:pPr>
              <w:jc w:val="center"/>
              <w:rPr>
                <w:rFonts w:eastAsia="Gulim"/>
                <w:sz w:val="22"/>
                <w:szCs w:val="22"/>
              </w:rPr>
            </w:pPr>
            <w:proofErr w:type="spellStart"/>
            <w:r w:rsidRPr="00D371B9">
              <w:rPr>
                <w:rFonts w:eastAsia="Gulim"/>
                <w:b/>
                <w:bCs/>
                <w:i/>
                <w:iCs/>
                <w:sz w:val="22"/>
                <w:szCs w:val="22"/>
              </w:rPr>
              <w:t>r</w:t>
            </w:r>
            <w:r w:rsidRPr="00D371B9">
              <w:rPr>
                <w:rFonts w:eastAsia="Gulim"/>
                <w:b/>
                <w:bCs/>
                <w:i/>
                <w:iCs/>
                <w:sz w:val="22"/>
                <w:szCs w:val="22"/>
                <w:vertAlign w:val="subscript"/>
              </w:rPr>
              <w:t>xx</w:t>
            </w:r>
            <w:proofErr w:type="spellEnd"/>
          </w:p>
        </w:tc>
        <w:tc>
          <w:tcPr>
            <w:tcW w:w="886" w:type="dxa"/>
            <w:tcBorders>
              <w:top w:val="single" w:sz="4" w:space="0" w:color="auto"/>
              <w:bottom w:val="single" w:sz="4" w:space="0" w:color="auto"/>
            </w:tcBorders>
            <w:shd w:val="clear" w:color="auto" w:fill="auto"/>
            <w:noWrap/>
            <w:vAlign w:val="center"/>
          </w:tcPr>
          <w:p w14:paraId="378B9566" w14:textId="77777777" w:rsidR="00F47B9B" w:rsidRPr="00D371B9" w:rsidRDefault="00F47B9B" w:rsidP="0080163F">
            <w:pPr>
              <w:jc w:val="center"/>
              <w:rPr>
                <w:rFonts w:eastAsia="Gulim"/>
                <w:sz w:val="22"/>
                <w:szCs w:val="22"/>
              </w:rPr>
            </w:pPr>
            <w:proofErr w:type="spellStart"/>
            <w:r w:rsidRPr="00D371B9">
              <w:rPr>
                <w:rFonts w:eastAsia="Gulim"/>
                <w:b/>
                <w:bCs/>
                <w:i/>
                <w:iCs/>
                <w:sz w:val="22"/>
                <w:szCs w:val="22"/>
              </w:rPr>
              <w:t>r</w:t>
            </w:r>
            <w:r w:rsidRPr="00D371B9">
              <w:rPr>
                <w:rFonts w:eastAsia="Gulim"/>
                <w:b/>
                <w:bCs/>
                <w:i/>
                <w:iCs/>
                <w:sz w:val="22"/>
                <w:szCs w:val="22"/>
                <w:vertAlign w:val="subscript"/>
              </w:rPr>
              <w:t>yy</w:t>
            </w:r>
            <w:proofErr w:type="spellEnd"/>
          </w:p>
        </w:tc>
      </w:tr>
      <w:tr w:rsidR="00F47B9B" w:rsidRPr="00D371B9" w14:paraId="2319F47B" w14:textId="77777777" w:rsidTr="0080163F">
        <w:trPr>
          <w:trHeight w:val="312"/>
          <w:jc w:val="center"/>
        </w:trPr>
        <w:tc>
          <w:tcPr>
            <w:tcW w:w="597" w:type="dxa"/>
            <w:tcBorders>
              <w:top w:val="single" w:sz="4" w:space="0" w:color="auto"/>
            </w:tcBorders>
            <w:shd w:val="clear" w:color="auto" w:fill="auto"/>
            <w:noWrap/>
            <w:vAlign w:val="center"/>
          </w:tcPr>
          <w:p w14:paraId="777F492D" w14:textId="77777777" w:rsidR="00F47B9B" w:rsidRPr="00D371B9" w:rsidRDefault="00F47B9B" w:rsidP="0080163F">
            <w:pPr>
              <w:rPr>
                <w:rFonts w:eastAsia="Gulim"/>
                <w:sz w:val="22"/>
                <w:szCs w:val="22"/>
              </w:rPr>
            </w:pPr>
            <w:r w:rsidRPr="00D371B9">
              <w:rPr>
                <w:rFonts w:eastAsia="Gulim"/>
                <w:sz w:val="22"/>
                <w:szCs w:val="22"/>
              </w:rPr>
              <w:t>187</w:t>
            </w:r>
          </w:p>
        </w:tc>
        <w:tc>
          <w:tcPr>
            <w:tcW w:w="4462" w:type="dxa"/>
            <w:tcBorders>
              <w:top w:val="single" w:sz="4" w:space="0" w:color="auto"/>
            </w:tcBorders>
            <w:shd w:val="clear" w:color="auto" w:fill="auto"/>
            <w:noWrap/>
            <w:vAlign w:val="center"/>
          </w:tcPr>
          <w:p w14:paraId="69274892" w14:textId="77777777" w:rsidR="00F47B9B" w:rsidRPr="00D371B9" w:rsidRDefault="00F47B9B" w:rsidP="0080163F">
            <w:pPr>
              <w:rPr>
                <w:rFonts w:eastAsia="Gulim"/>
                <w:sz w:val="22"/>
                <w:szCs w:val="22"/>
              </w:rPr>
            </w:pPr>
            <w:r w:rsidRPr="00D371B9">
              <w:rPr>
                <w:sz w:val="22"/>
                <w:szCs w:val="22"/>
              </w:rPr>
              <w:t xml:space="preserve">Watson, </w:t>
            </w:r>
            <w:proofErr w:type="spellStart"/>
            <w:r w:rsidRPr="00D371B9">
              <w:rPr>
                <w:sz w:val="22"/>
                <w:szCs w:val="22"/>
              </w:rPr>
              <w:t>Minzenmayer</w:t>
            </w:r>
            <w:proofErr w:type="spellEnd"/>
            <w:r w:rsidRPr="00D371B9">
              <w:rPr>
                <w:sz w:val="22"/>
                <w:szCs w:val="22"/>
              </w:rPr>
              <w:t>, &amp; Bowler</w:t>
            </w:r>
          </w:p>
        </w:tc>
        <w:tc>
          <w:tcPr>
            <w:tcW w:w="783" w:type="dxa"/>
            <w:tcBorders>
              <w:top w:val="single" w:sz="4" w:space="0" w:color="auto"/>
            </w:tcBorders>
            <w:shd w:val="clear" w:color="auto" w:fill="auto"/>
            <w:noWrap/>
            <w:vAlign w:val="center"/>
          </w:tcPr>
          <w:p w14:paraId="2317ECC5" w14:textId="77777777" w:rsidR="00F47B9B" w:rsidRPr="00D371B9" w:rsidRDefault="00F47B9B" w:rsidP="0080163F">
            <w:pPr>
              <w:rPr>
                <w:rFonts w:eastAsia="Gulim"/>
                <w:sz w:val="22"/>
                <w:szCs w:val="22"/>
              </w:rPr>
            </w:pPr>
            <w:r w:rsidRPr="00D371B9">
              <w:rPr>
                <w:rFonts w:eastAsia="Gulim"/>
                <w:sz w:val="22"/>
                <w:szCs w:val="22"/>
              </w:rPr>
              <w:t>2006</w:t>
            </w:r>
          </w:p>
        </w:tc>
        <w:tc>
          <w:tcPr>
            <w:tcW w:w="3544" w:type="dxa"/>
            <w:tcBorders>
              <w:top w:val="single" w:sz="4" w:space="0" w:color="auto"/>
            </w:tcBorders>
            <w:shd w:val="clear" w:color="auto" w:fill="auto"/>
            <w:noWrap/>
            <w:vAlign w:val="center"/>
          </w:tcPr>
          <w:p w14:paraId="67E31256" w14:textId="77777777" w:rsidR="00F47B9B" w:rsidRPr="00D371B9" w:rsidRDefault="00F47B9B" w:rsidP="0080163F">
            <w:pPr>
              <w:jc w:val="center"/>
              <w:rPr>
                <w:rFonts w:eastAsia="Gulim"/>
                <w:sz w:val="22"/>
                <w:szCs w:val="22"/>
              </w:rPr>
            </w:pPr>
            <w:r w:rsidRPr="00D371B9">
              <w:rPr>
                <w:sz w:val="22"/>
                <w:szCs w:val="22"/>
              </w:rPr>
              <w:t>J of Applied Social Psychol</w:t>
            </w:r>
          </w:p>
        </w:tc>
        <w:tc>
          <w:tcPr>
            <w:tcW w:w="885" w:type="dxa"/>
            <w:tcBorders>
              <w:top w:val="single" w:sz="4" w:space="0" w:color="auto"/>
            </w:tcBorders>
            <w:shd w:val="clear" w:color="auto" w:fill="auto"/>
            <w:noWrap/>
            <w:vAlign w:val="center"/>
          </w:tcPr>
          <w:p w14:paraId="0D43661B" w14:textId="77777777" w:rsidR="00F47B9B" w:rsidRPr="00D371B9" w:rsidRDefault="00F47B9B" w:rsidP="0080163F">
            <w:pPr>
              <w:jc w:val="center"/>
              <w:rPr>
                <w:rFonts w:eastAsia="Gulim"/>
                <w:sz w:val="22"/>
                <w:szCs w:val="22"/>
              </w:rPr>
            </w:pPr>
            <w:r w:rsidRPr="00D371B9">
              <w:rPr>
                <w:rFonts w:eastAsia="Gulim"/>
                <w:sz w:val="22"/>
                <w:szCs w:val="22"/>
              </w:rPr>
              <w:t>.21</w:t>
            </w:r>
          </w:p>
        </w:tc>
        <w:tc>
          <w:tcPr>
            <w:tcW w:w="886" w:type="dxa"/>
            <w:tcBorders>
              <w:top w:val="single" w:sz="4" w:space="0" w:color="auto"/>
            </w:tcBorders>
            <w:shd w:val="clear" w:color="auto" w:fill="auto"/>
            <w:noWrap/>
            <w:vAlign w:val="center"/>
          </w:tcPr>
          <w:p w14:paraId="6DB0CCC2" w14:textId="77777777" w:rsidR="00F47B9B" w:rsidRPr="00D371B9" w:rsidRDefault="00F47B9B" w:rsidP="0080163F">
            <w:pPr>
              <w:jc w:val="center"/>
              <w:rPr>
                <w:rFonts w:eastAsia="Gulim"/>
                <w:sz w:val="22"/>
                <w:szCs w:val="22"/>
              </w:rPr>
            </w:pPr>
            <w:r w:rsidRPr="00D371B9">
              <w:rPr>
                <w:rFonts w:eastAsia="Gulim"/>
                <w:sz w:val="22"/>
                <w:szCs w:val="22"/>
              </w:rPr>
              <w:t>244</w:t>
            </w:r>
          </w:p>
        </w:tc>
        <w:tc>
          <w:tcPr>
            <w:tcW w:w="886" w:type="dxa"/>
            <w:tcBorders>
              <w:top w:val="single" w:sz="4" w:space="0" w:color="auto"/>
            </w:tcBorders>
            <w:shd w:val="clear" w:color="auto" w:fill="auto"/>
            <w:noWrap/>
            <w:vAlign w:val="center"/>
          </w:tcPr>
          <w:p w14:paraId="32AC1C19" w14:textId="77777777" w:rsidR="00F47B9B" w:rsidRPr="00D371B9" w:rsidRDefault="00F47B9B" w:rsidP="0080163F">
            <w:pPr>
              <w:jc w:val="center"/>
              <w:rPr>
                <w:rFonts w:eastAsia="Gulim"/>
                <w:sz w:val="22"/>
                <w:szCs w:val="22"/>
              </w:rPr>
            </w:pPr>
            <w:r w:rsidRPr="00D371B9">
              <w:rPr>
                <w:rFonts w:eastAsia="Gulim"/>
                <w:sz w:val="22"/>
                <w:szCs w:val="22"/>
              </w:rPr>
              <w:t>.80</w:t>
            </w:r>
          </w:p>
        </w:tc>
        <w:tc>
          <w:tcPr>
            <w:tcW w:w="886" w:type="dxa"/>
            <w:tcBorders>
              <w:top w:val="single" w:sz="4" w:space="0" w:color="auto"/>
            </w:tcBorders>
            <w:shd w:val="clear" w:color="auto" w:fill="auto"/>
            <w:noWrap/>
            <w:vAlign w:val="center"/>
          </w:tcPr>
          <w:p w14:paraId="0FBEBB09" w14:textId="77777777" w:rsidR="00F47B9B" w:rsidRPr="00D371B9" w:rsidRDefault="00F47B9B" w:rsidP="0080163F">
            <w:pPr>
              <w:jc w:val="center"/>
              <w:rPr>
                <w:rFonts w:eastAsia="Gulim"/>
                <w:sz w:val="22"/>
                <w:szCs w:val="22"/>
              </w:rPr>
            </w:pPr>
            <w:r w:rsidRPr="00D371B9">
              <w:rPr>
                <w:rFonts w:eastAsia="Gulim"/>
                <w:sz w:val="22"/>
                <w:szCs w:val="22"/>
              </w:rPr>
              <w:t>.85</w:t>
            </w:r>
          </w:p>
        </w:tc>
      </w:tr>
      <w:tr w:rsidR="00F47B9B" w:rsidRPr="00D371B9" w14:paraId="4745970C" w14:textId="77777777" w:rsidTr="0080163F">
        <w:trPr>
          <w:trHeight w:val="340"/>
          <w:jc w:val="center"/>
        </w:trPr>
        <w:tc>
          <w:tcPr>
            <w:tcW w:w="5059" w:type="dxa"/>
            <w:gridSpan w:val="2"/>
            <w:shd w:val="clear" w:color="auto" w:fill="auto"/>
            <w:noWrap/>
            <w:vAlign w:val="bottom"/>
          </w:tcPr>
          <w:p w14:paraId="35C4CC9B" w14:textId="77777777" w:rsidR="00F47B9B" w:rsidRPr="00D371B9" w:rsidRDefault="00F47B9B" w:rsidP="0080163F">
            <w:pPr>
              <w:rPr>
                <w:rFonts w:eastAsia="Gulim"/>
                <w:sz w:val="22"/>
                <w:szCs w:val="22"/>
              </w:rPr>
            </w:pPr>
            <w:r w:rsidRPr="00D371B9">
              <w:rPr>
                <w:rFonts w:eastAsia="Gulim"/>
                <w:b/>
                <w:i/>
                <w:sz w:val="22"/>
                <w:szCs w:val="22"/>
              </w:rPr>
              <w:t>Team Conflict</w:t>
            </w:r>
          </w:p>
        </w:tc>
        <w:tc>
          <w:tcPr>
            <w:tcW w:w="783" w:type="dxa"/>
            <w:shd w:val="clear" w:color="auto" w:fill="auto"/>
            <w:noWrap/>
            <w:vAlign w:val="bottom"/>
          </w:tcPr>
          <w:p w14:paraId="59EA1971" w14:textId="77777777" w:rsidR="00F47B9B" w:rsidRPr="00D371B9" w:rsidRDefault="00F47B9B" w:rsidP="0080163F">
            <w:pPr>
              <w:rPr>
                <w:rFonts w:eastAsia="Gulim"/>
                <w:sz w:val="22"/>
                <w:szCs w:val="22"/>
              </w:rPr>
            </w:pPr>
          </w:p>
        </w:tc>
        <w:tc>
          <w:tcPr>
            <w:tcW w:w="3544" w:type="dxa"/>
            <w:shd w:val="clear" w:color="auto" w:fill="auto"/>
            <w:noWrap/>
            <w:vAlign w:val="bottom"/>
          </w:tcPr>
          <w:p w14:paraId="04DEFAAB" w14:textId="77777777" w:rsidR="00F47B9B" w:rsidRPr="00D371B9" w:rsidRDefault="00F47B9B" w:rsidP="0080163F">
            <w:pPr>
              <w:jc w:val="center"/>
              <w:rPr>
                <w:rFonts w:eastAsia="Gulim"/>
                <w:sz w:val="22"/>
                <w:szCs w:val="22"/>
              </w:rPr>
            </w:pPr>
          </w:p>
        </w:tc>
        <w:tc>
          <w:tcPr>
            <w:tcW w:w="885" w:type="dxa"/>
            <w:shd w:val="clear" w:color="auto" w:fill="auto"/>
            <w:noWrap/>
            <w:vAlign w:val="center"/>
          </w:tcPr>
          <w:p w14:paraId="794313D6" w14:textId="77777777" w:rsidR="00F47B9B" w:rsidRPr="00D371B9" w:rsidRDefault="00F47B9B" w:rsidP="0080163F">
            <w:pPr>
              <w:jc w:val="center"/>
              <w:rPr>
                <w:rFonts w:eastAsia="Gulim"/>
                <w:sz w:val="22"/>
                <w:szCs w:val="22"/>
              </w:rPr>
            </w:pPr>
          </w:p>
        </w:tc>
        <w:tc>
          <w:tcPr>
            <w:tcW w:w="886" w:type="dxa"/>
            <w:shd w:val="clear" w:color="auto" w:fill="auto"/>
            <w:noWrap/>
            <w:vAlign w:val="center"/>
          </w:tcPr>
          <w:p w14:paraId="1D5CEEE8" w14:textId="77777777" w:rsidR="00F47B9B" w:rsidRPr="00D371B9" w:rsidRDefault="00F47B9B" w:rsidP="0080163F">
            <w:pPr>
              <w:jc w:val="center"/>
              <w:rPr>
                <w:rFonts w:eastAsia="Gulim"/>
                <w:sz w:val="22"/>
                <w:szCs w:val="22"/>
              </w:rPr>
            </w:pPr>
          </w:p>
        </w:tc>
        <w:tc>
          <w:tcPr>
            <w:tcW w:w="886" w:type="dxa"/>
            <w:shd w:val="clear" w:color="auto" w:fill="auto"/>
            <w:noWrap/>
            <w:vAlign w:val="center"/>
          </w:tcPr>
          <w:p w14:paraId="1145FEFE" w14:textId="77777777" w:rsidR="00F47B9B" w:rsidRPr="00D371B9" w:rsidRDefault="00F47B9B" w:rsidP="0080163F">
            <w:pPr>
              <w:jc w:val="center"/>
              <w:rPr>
                <w:rFonts w:eastAsia="Gulim"/>
                <w:sz w:val="22"/>
                <w:szCs w:val="22"/>
              </w:rPr>
            </w:pPr>
          </w:p>
        </w:tc>
        <w:tc>
          <w:tcPr>
            <w:tcW w:w="886" w:type="dxa"/>
            <w:shd w:val="clear" w:color="auto" w:fill="auto"/>
            <w:noWrap/>
            <w:vAlign w:val="center"/>
          </w:tcPr>
          <w:p w14:paraId="45541F67" w14:textId="77777777" w:rsidR="00F47B9B" w:rsidRPr="00D371B9" w:rsidRDefault="00F47B9B" w:rsidP="0080163F">
            <w:pPr>
              <w:jc w:val="center"/>
              <w:rPr>
                <w:rFonts w:eastAsia="Gulim"/>
                <w:sz w:val="22"/>
                <w:szCs w:val="22"/>
              </w:rPr>
            </w:pPr>
          </w:p>
        </w:tc>
      </w:tr>
      <w:tr w:rsidR="00F47B9B" w:rsidRPr="00D371B9" w14:paraId="5C54055C" w14:textId="77777777" w:rsidTr="0080163F">
        <w:trPr>
          <w:trHeight w:val="312"/>
          <w:jc w:val="center"/>
        </w:trPr>
        <w:tc>
          <w:tcPr>
            <w:tcW w:w="597" w:type="dxa"/>
            <w:shd w:val="clear" w:color="auto" w:fill="auto"/>
            <w:noWrap/>
            <w:vAlign w:val="center"/>
          </w:tcPr>
          <w:p w14:paraId="53C07F06" w14:textId="77777777" w:rsidR="00F47B9B" w:rsidRPr="00D371B9" w:rsidRDefault="00F47B9B" w:rsidP="0080163F">
            <w:pPr>
              <w:rPr>
                <w:rFonts w:eastAsia="Gulim"/>
                <w:sz w:val="22"/>
                <w:szCs w:val="22"/>
              </w:rPr>
            </w:pPr>
            <w:r w:rsidRPr="00D371B9">
              <w:rPr>
                <w:rFonts w:eastAsia="Gulim"/>
                <w:sz w:val="22"/>
                <w:szCs w:val="22"/>
              </w:rPr>
              <w:t>188</w:t>
            </w:r>
          </w:p>
        </w:tc>
        <w:tc>
          <w:tcPr>
            <w:tcW w:w="4462" w:type="dxa"/>
            <w:shd w:val="clear" w:color="auto" w:fill="auto"/>
            <w:noWrap/>
            <w:vAlign w:val="center"/>
          </w:tcPr>
          <w:p w14:paraId="1AD5F6F4" w14:textId="77777777" w:rsidR="00F47B9B" w:rsidRPr="00D371B9" w:rsidRDefault="00F47B9B" w:rsidP="0080163F">
            <w:pPr>
              <w:rPr>
                <w:rFonts w:eastAsia="Gulim"/>
                <w:sz w:val="22"/>
                <w:szCs w:val="22"/>
              </w:rPr>
            </w:pPr>
            <w:r w:rsidRPr="00D371B9">
              <w:rPr>
                <w:sz w:val="22"/>
                <w:szCs w:val="22"/>
              </w:rPr>
              <w:t>Barrick, Stewart, Neubert, &amp; Mount</w:t>
            </w:r>
          </w:p>
        </w:tc>
        <w:tc>
          <w:tcPr>
            <w:tcW w:w="783" w:type="dxa"/>
            <w:shd w:val="clear" w:color="auto" w:fill="auto"/>
            <w:noWrap/>
            <w:vAlign w:val="center"/>
          </w:tcPr>
          <w:p w14:paraId="1D6FA617" w14:textId="77777777" w:rsidR="00F47B9B" w:rsidRPr="00D371B9" w:rsidRDefault="00F47B9B" w:rsidP="0080163F">
            <w:pPr>
              <w:rPr>
                <w:rFonts w:eastAsia="Gulim"/>
                <w:sz w:val="22"/>
                <w:szCs w:val="22"/>
              </w:rPr>
            </w:pPr>
            <w:r w:rsidRPr="00D371B9">
              <w:rPr>
                <w:rFonts w:eastAsia="Gulim"/>
                <w:sz w:val="22"/>
                <w:szCs w:val="22"/>
              </w:rPr>
              <w:t>1998</w:t>
            </w:r>
          </w:p>
        </w:tc>
        <w:tc>
          <w:tcPr>
            <w:tcW w:w="3544" w:type="dxa"/>
            <w:shd w:val="clear" w:color="auto" w:fill="auto"/>
            <w:noWrap/>
            <w:vAlign w:val="center"/>
          </w:tcPr>
          <w:p w14:paraId="5F4383B7" w14:textId="77777777" w:rsidR="00F47B9B" w:rsidRPr="00D371B9" w:rsidRDefault="00F47B9B" w:rsidP="0080163F">
            <w:pPr>
              <w:jc w:val="center"/>
              <w:rPr>
                <w:rFonts w:eastAsia="Gulim"/>
                <w:sz w:val="22"/>
                <w:szCs w:val="22"/>
              </w:rPr>
            </w:pPr>
            <w:r w:rsidRPr="00D371B9">
              <w:rPr>
                <w:sz w:val="22"/>
                <w:szCs w:val="22"/>
              </w:rPr>
              <w:t>J of Applied Psychol</w:t>
            </w:r>
          </w:p>
        </w:tc>
        <w:tc>
          <w:tcPr>
            <w:tcW w:w="885" w:type="dxa"/>
            <w:shd w:val="clear" w:color="auto" w:fill="auto"/>
            <w:noWrap/>
            <w:vAlign w:val="center"/>
          </w:tcPr>
          <w:p w14:paraId="3C20E8A2" w14:textId="77777777" w:rsidR="00F47B9B" w:rsidRPr="00D371B9" w:rsidRDefault="00F47B9B" w:rsidP="0080163F">
            <w:pPr>
              <w:jc w:val="center"/>
              <w:rPr>
                <w:rFonts w:eastAsia="Gulim"/>
                <w:sz w:val="22"/>
                <w:szCs w:val="22"/>
              </w:rPr>
            </w:pPr>
            <w:r w:rsidRPr="00D371B9">
              <w:rPr>
                <w:rFonts w:eastAsia="Gulim"/>
                <w:sz w:val="22"/>
                <w:szCs w:val="22"/>
              </w:rPr>
              <w:t>.13</w:t>
            </w:r>
          </w:p>
        </w:tc>
        <w:tc>
          <w:tcPr>
            <w:tcW w:w="886" w:type="dxa"/>
            <w:shd w:val="clear" w:color="auto" w:fill="auto"/>
            <w:noWrap/>
            <w:vAlign w:val="center"/>
          </w:tcPr>
          <w:p w14:paraId="558970EF" w14:textId="77777777" w:rsidR="00F47B9B" w:rsidRPr="00D371B9" w:rsidRDefault="00F47B9B" w:rsidP="0080163F">
            <w:pPr>
              <w:jc w:val="center"/>
              <w:rPr>
                <w:rFonts w:eastAsia="Gulim"/>
                <w:sz w:val="22"/>
                <w:szCs w:val="22"/>
              </w:rPr>
            </w:pPr>
            <w:r w:rsidRPr="00D371B9">
              <w:rPr>
                <w:rFonts w:eastAsia="Gulim"/>
                <w:sz w:val="22"/>
                <w:szCs w:val="22"/>
              </w:rPr>
              <w:t>51</w:t>
            </w:r>
          </w:p>
        </w:tc>
        <w:tc>
          <w:tcPr>
            <w:tcW w:w="886" w:type="dxa"/>
            <w:shd w:val="clear" w:color="auto" w:fill="auto"/>
            <w:noWrap/>
            <w:vAlign w:val="center"/>
          </w:tcPr>
          <w:p w14:paraId="14BE51C0" w14:textId="77777777" w:rsidR="00F47B9B" w:rsidRPr="00D371B9" w:rsidRDefault="00F47B9B" w:rsidP="0080163F">
            <w:pPr>
              <w:jc w:val="center"/>
              <w:rPr>
                <w:rFonts w:eastAsia="Gulim"/>
                <w:sz w:val="22"/>
                <w:szCs w:val="22"/>
              </w:rPr>
            </w:pPr>
            <w:r w:rsidRPr="00D371B9">
              <w:rPr>
                <w:rFonts w:eastAsia="Gulim"/>
                <w:sz w:val="22"/>
                <w:szCs w:val="22"/>
              </w:rPr>
              <w:t>.85</w:t>
            </w:r>
          </w:p>
        </w:tc>
        <w:tc>
          <w:tcPr>
            <w:tcW w:w="886" w:type="dxa"/>
            <w:shd w:val="clear" w:color="auto" w:fill="auto"/>
            <w:noWrap/>
            <w:vAlign w:val="center"/>
          </w:tcPr>
          <w:p w14:paraId="6452ECD1" w14:textId="77777777" w:rsidR="00F47B9B" w:rsidRPr="00D371B9" w:rsidRDefault="00F47B9B" w:rsidP="0080163F">
            <w:pPr>
              <w:jc w:val="center"/>
              <w:rPr>
                <w:rFonts w:eastAsia="Gulim"/>
                <w:sz w:val="22"/>
                <w:szCs w:val="22"/>
              </w:rPr>
            </w:pPr>
            <w:r w:rsidRPr="00D371B9">
              <w:rPr>
                <w:rFonts w:eastAsia="Gulim"/>
                <w:sz w:val="22"/>
                <w:szCs w:val="22"/>
              </w:rPr>
              <w:t>.83</w:t>
            </w:r>
          </w:p>
        </w:tc>
      </w:tr>
      <w:tr w:rsidR="00F47B9B" w:rsidRPr="00D371B9" w14:paraId="3F11E1B0" w14:textId="77777777" w:rsidTr="0080163F">
        <w:trPr>
          <w:trHeight w:val="312"/>
          <w:jc w:val="center"/>
        </w:trPr>
        <w:tc>
          <w:tcPr>
            <w:tcW w:w="597" w:type="dxa"/>
            <w:shd w:val="clear" w:color="auto" w:fill="auto"/>
            <w:noWrap/>
            <w:vAlign w:val="center"/>
          </w:tcPr>
          <w:p w14:paraId="1E5E88CB" w14:textId="77777777" w:rsidR="00F47B9B" w:rsidRPr="00D371B9" w:rsidRDefault="00F47B9B" w:rsidP="0080163F">
            <w:pPr>
              <w:rPr>
                <w:rFonts w:eastAsia="Gulim"/>
                <w:sz w:val="22"/>
                <w:szCs w:val="22"/>
              </w:rPr>
            </w:pPr>
            <w:r w:rsidRPr="00D371B9">
              <w:rPr>
                <w:rFonts w:eastAsia="Gulim"/>
                <w:sz w:val="22"/>
                <w:szCs w:val="22"/>
              </w:rPr>
              <w:t>189</w:t>
            </w:r>
          </w:p>
        </w:tc>
        <w:tc>
          <w:tcPr>
            <w:tcW w:w="4462" w:type="dxa"/>
            <w:shd w:val="clear" w:color="auto" w:fill="auto"/>
            <w:noWrap/>
            <w:vAlign w:val="center"/>
          </w:tcPr>
          <w:p w14:paraId="2BB29C94" w14:textId="77777777" w:rsidR="00F47B9B" w:rsidRPr="00D371B9" w:rsidRDefault="00F47B9B" w:rsidP="0080163F">
            <w:pPr>
              <w:rPr>
                <w:rFonts w:eastAsia="Gulim"/>
                <w:sz w:val="22"/>
                <w:szCs w:val="22"/>
              </w:rPr>
            </w:pPr>
            <w:proofErr w:type="spellStart"/>
            <w:r w:rsidRPr="00D371B9">
              <w:rPr>
                <w:sz w:val="22"/>
                <w:szCs w:val="22"/>
              </w:rPr>
              <w:t>Barsade</w:t>
            </w:r>
            <w:proofErr w:type="spellEnd"/>
            <w:r w:rsidRPr="00D371B9">
              <w:rPr>
                <w:sz w:val="22"/>
                <w:szCs w:val="22"/>
              </w:rPr>
              <w:t>, Ward, Turner, &amp; Sonnenfeld</w:t>
            </w:r>
          </w:p>
        </w:tc>
        <w:tc>
          <w:tcPr>
            <w:tcW w:w="783" w:type="dxa"/>
            <w:shd w:val="clear" w:color="auto" w:fill="auto"/>
            <w:noWrap/>
            <w:vAlign w:val="center"/>
          </w:tcPr>
          <w:p w14:paraId="7E2DA284" w14:textId="77777777" w:rsidR="00F47B9B" w:rsidRPr="00D371B9" w:rsidRDefault="00F47B9B" w:rsidP="0080163F">
            <w:pPr>
              <w:rPr>
                <w:rFonts w:eastAsia="Gulim"/>
                <w:sz w:val="22"/>
                <w:szCs w:val="22"/>
              </w:rPr>
            </w:pPr>
            <w:r w:rsidRPr="00D371B9">
              <w:rPr>
                <w:rFonts w:eastAsia="Gulim"/>
                <w:sz w:val="22"/>
                <w:szCs w:val="22"/>
              </w:rPr>
              <w:t>2000</w:t>
            </w:r>
          </w:p>
        </w:tc>
        <w:tc>
          <w:tcPr>
            <w:tcW w:w="3544" w:type="dxa"/>
            <w:shd w:val="clear" w:color="auto" w:fill="auto"/>
            <w:noWrap/>
            <w:vAlign w:val="center"/>
          </w:tcPr>
          <w:p w14:paraId="37C0B078" w14:textId="77777777" w:rsidR="00F47B9B" w:rsidRPr="00D371B9" w:rsidRDefault="00F47B9B" w:rsidP="0080163F">
            <w:pPr>
              <w:jc w:val="center"/>
              <w:rPr>
                <w:rFonts w:eastAsia="Gulim"/>
                <w:sz w:val="22"/>
                <w:szCs w:val="22"/>
              </w:rPr>
            </w:pPr>
            <w:r w:rsidRPr="00D371B9">
              <w:rPr>
                <w:sz w:val="22"/>
                <w:szCs w:val="22"/>
              </w:rPr>
              <w:t>Admin. Science Quart</w:t>
            </w:r>
          </w:p>
        </w:tc>
        <w:tc>
          <w:tcPr>
            <w:tcW w:w="885" w:type="dxa"/>
            <w:shd w:val="clear" w:color="auto" w:fill="auto"/>
            <w:noWrap/>
            <w:vAlign w:val="center"/>
          </w:tcPr>
          <w:p w14:paraId="763EB1A6" w14:textId="77777777" w:rsidR="00F47B9B" w:rsidRPr="00D371B9" w:rsidRDefault="00F47B9B" w:rsidP="0080163F">
            <w:pPr>
              <w:jc w:val="center"/>
              <w:rPr>
                <w:rFonts w:eastAsia="Gulim"/>
                <w:sz w:val="22"/>
                <w:szCs w:val="22"/>
              </w:rPr>
            </w:pPr>
            <w:r w:rsidRPr="00D371B9">
              <w:rPr>
                <w:rFonts w:eastAsia="Gulim"/>
                <w:sz w:val="22"/>
                <w:szCs w:val="22"/>
              </w:rPr>
              <w:t>.11</w:t>
            </w:r>
          </w:p>
        </w:tc>
        <w:tc>
          <w:tcPr>
            <w:tcW w:w="886" w:type="dxa"/>
            <w:shd w:val="clear" w:color="auto" w:fill="auto"/>
            <w:noWrap/>
            <w:vAlign w:val="center"/>
          </w:tcPr>
          <w:p w14:paraId="5E322723" w14:textId="77777777" w:rsidR="00F47B9B" w:rsidRPr="00D371B9" w:rsidRDefault="00F47B9B" w:rsidP="0080163F">
            <w:pPr>
              <w:jc w:val="center"/>
              <w:rPr>
                <w:rFonts w:eastAsia="Gulim"/>
                <w:sz w:val="22"/>
                <w:szCs w:val="22"/>
              </w:rPr>
            </w:pPr>
            <w:r w:rsidRPr="00D371B9">
              <w:rPr>
                <w:rFonts w:eastAsia="Gulim"/>
                <w:sz w:val="22"/>
                <w:szCs w:val="22"/>
              </w:rPr>
              <w:t>62</w:t>
            </w:r>
          </w:p>
        </w:tc>
        <w:tc>
          <w:tcPr>
            <w:tcW w:w="886" w:type="dxa"/>
            <w:shd w:val="clear" w:color="auto" w:fill="auto"/>
            <w:noWrap/>
            <w:vAlign w:val="center"/>
          </w:tcPr>
          <w:p w14:paraId="4514510A" w14:textId="77777777" w:rsidR="00F47B9B" w:rsidRPr="00D371B9" w:rsidRDefault="00F47B9B" w:rsidP="0080163F">
            <w:pPr>
              <w:jc w:val="center"/>
              <w:rPr>
                <w:rFonts w:eastAsia="Gulim"/>
                <w:sz w:val="22"/>
                <w:szCs w:val="22"/>
              </w:rPr>
            </w:pPr>
            <w:r w:rsidRPr="00D371B9">
              <w:rPr>
                <w:rFonts w:eastAsia="Gulim"/>
                <w:sz w:val="22"/>
                <w:szCs w:val="22"/>
              </w:rPr>
              <w:t>.87</w:t>
            </w:r>
          </w:p>
        </w:tc>
        <w:tc>
          <w:tcPr>
            <w:tcW w:w="886" w:type="dxa"/>
            <w:shd w:val="clear" w:color="auto" w:fill="auto"/>
            <w:noWrap/>
            <w:vAlign w:val="center"/>
          </w:tcPr>
          <w:p w14:paraId="3775D8FB" w14:textId="77777777" w:rsidR="00F47B9B" w:rsidRPr="00D371B9" w:rsidRDefault="00F47B9B" w:rsidP="0080163F">
            <w:pPr>
              <w:jc w:val="center"/>
              <w:rPr>
                <w:rFonts w:eastAsia="Gulim"/>
                <w:sz w:val="22"/>
                <w:szCs w:val="22"/>
              </w:rPr>
            </w:pPr>
            <w:r w:rsidRPr="00D371B9">
              <w:rPr>
                <w:rFonts w:eastAsia="Gulim"/>
                <w:sz w:val="22"/>
                <w:szCs w:val="22"/>
              </w:rPr>
              <w:t>.83</w:t>
            </w:r>
          </w:p>
        </w:tc>
      </w:tr>
      <w:tr w:rsidR="00F47B9B" w:rsidRPr="00D371B9" w14:paraId="10B96DFC" w14:textId="77777777" w:rsidTr="0080163F">
        <w:trPr>
          <w:trHeight w:val="312"/>
          <w:jc w:val="center"/>
        </w:trPr>
        <w:tc>
          <w:tcPr>
            <w:tcW w:w="597" w:type="dxa"/>
            <w:shd w:val="clear" w:color="auto" w:fill="auto"/>
            <w:noWrap/>
            <w:vAlign w:val="center"/>
          </w:tcPr>
          <w:p w14:paraId="2C0BE1E0" w14:textId="77777777" w:rsidR="00F47B9B" w:rsidRPr="00D371B9" w:rsidRDefault="00F47B9B" w:rsidP="0080163F">
            <w:pPr>
              <w:rPr>
                <w:rFonts w:eastAsia="Gulim"/>
                <w:sz w:val="22"/>
                <w:szCs w:val="22"/>
              </w:rPr>
            </w:pPr>
            <w:r w:rsidRPr="00D371B9">
              <w:rPr>
                <w:rFonts w:eastAsia="Gulim"/>
                <w:sz w:val="22"/>
                <w:szCs w:val="22"/>
              </w:rPr>
              <w:t>190</w:t>
            </w:r>
          </w:p>
        </w:tc>
        <w:tc>
          <w:tcPr>
            <w:tcW w:w="4462" w:type="dxa"/>
            <w:shd w:val="clear" w:color="auto" w:fill="auto"/>
            <w:noWrap/>
            <w:vAlign w:val="center"/>
          </w:tcPr>
          <w:p w14:paraId="5EE5060C" w14:textId="77777777" w:rsidR="00F47B9B" w:rsidRPr="00D371B9" w:rsidRDefault="00F47B9B" w:rsidP="0080163F">
            <w:pPr>
              <w:rPr>
                <w:rFonts w:eastAsia="Gulim"/>
                <w:sz w:val="22"/>
                <w:szCs w:val="22"/>
              </w:rPr>
            </w:pPr>
            <w:r w:rsidRPr="00D371B9">
              <w:rPr>
                <w:sz w:val="22"/>
                <w:szCs w:val="22"/>
              </w:rPr>
              <w:t>Burchfield</w:t>
            </w:r>
          </w:p>
        </w:tc>
        <w:tc>
          <w:tcPr>
            <w:tcW w:w="783" w:type="dxa"/>
            <w:shd w:val="clear" w:color="auto" w:fill="auto"/>
            <w:noWrap/>
            <w:vAlign w:val="center"/>
          </w:tcPr>
          <w:p w14:paraId="1325D2A1" w14:textId="77777777" w:rsidR="00F47B9B" w:rsidRPr="00D371B9" w:rsidRDefault="00F47B9B" w:rsidP="0080163F">
            <w:pPr>
              <w:rPr>
                <w:rFonts w:eastAsia="Gulim"/>
                <w:sz w:val="22"/>
                <w:szCs w:val="22"/>
              </w:rPr>
            </w:pPr>
            <w:r w:rsidRPr="00D371B9">
              <w:rPr>
                <w:rFonts w:eastAsia="Gulim"/>
                <w:sz w:val="22"/>
                <w:szCs w:val="22"/>
              </w:rPr>
              <w:t>1997</w:t>
            </w:r>
          </w:p>
        </w:tc>
        <w:tc>
          <w:tcPr>
            <w:tcW w:w="3544" w:type="dxa"/>
            <w:shd w:val="clear" w:color="auto" w:fill="auto"/>
            <w:noWrap/>
            <w:vAlign w:val="center"/>
          </w:tcPr>
          <w:p w14:paraId="2D0E1CEB" w14:textId="77777777" w:rsidR="00F47B9B" w:rsidRPr="00D371B9" w:rsidRDefault="00F47B9B" w:rsidP="0080163F">
            <w:pPr>
              <w:jc w:val="center"/>
              <w:rPr>
                <w:rFonts w:eastAsia="Gulim"/>
                <w:sz w:val="22"/>
                <w:szCs w:val="22"/>
              </w:rPr>
            </w:pPr>
            <w:r w:rsidRPr="00D371B9">
              <w:rPr>
                <w:sz w:val="22"/>
                <w:szCs w:val="22"/>
              </w:rPr>
              <w:t>Dissertation</w:t>
            </w:r>
          </w:p>
        </w:tc>
        <w:tc>
          <w:tcPr>
            <w:tcW w:w="885" w:type="dxa"/>
            <w:shd w:val="clear" w:color="auto" w:fill="auto"/>
            <w:noWrap/>
            <w:vAlign w:val="center"/>
          </w:tcPr>
          <w:p w14:paraId="11782037" w14:textId="77777777" w:rsidR="00F47B9B" w:rsidRPr="00D371B9" w:rsidRDefault="00F47B9B" w:rsidP="0080163F">
            <w:pPr>
              <w:jc w:val="center"/>
              <w:rPr>
                <w:rFonts w:eastAsia="Gulim"/>
                <w:sz w:val="22"/>
                <w:szCs w:val="22"/>
              </w:rPr>
            </w:pPr>
            <w:r w:rsidRPr="00D371B9">
              <w:rPr>
                <w:rFonts w:eastAsia="Gulim"/>
                <w:sz w:val="22"/>
                <w:szCs w:val="22"/>
              </w:rPr>
              <w:t>.08</w:t>
            </w:r>
          </w:p>
        </w:tc>
        <w:tc>
          <w:tcPr>
            <w:tcW w:w="886" w:type="dxa"/>
            <w:shd w:val="clear" w:color="auto" w:fill="auto"/>
            <w:noWrap/>
            <w:vAlign w:val="center"/>
          </w:tcPr>
          <w:p w14:paraId="4878A457" w14:textId="77777777" w:rsidR="00F47B9B" w:rsidRPr="00D371B9" w:rsidRDefault="00F47B9B" w:rsidP="0080163F">
            <w:pPr>
              <w:jc w:val="center"/>
              <w:rPr>
                <w:rFonts w:eastAsia="Gulim"/>
                <w:sz w:val="22"/>
                <w:szCs w:val="22"/>
              </w:rPr>
            </w:pPr>
            <w:r w:rsidRPr="00D371B9">
              <w:rPr>
                <w:rFonts w:eastAsia="Gulim"/>
                <w:sz w:val="22"/>
                <w:szCs w:val="22"/>
              </w:rPr>
              <w:t>70</w:t>
            </w:r>
          </w:p>
        </w:tc>
        <w:tc>
          <w:tcPr>
            <w:tcW w:w="886" w:type="dxa"/>
            <w:shd w:val="clear" w:color="auto" w:fill="auto"/>
            <w:noWrap/>
            <w:vAlign w:val="center"/>
          </w:tcPr>
          <w:p w14:paraId="57456696" w14:textId="77777777" w:rsidR="00F47B9B" w:rsidRPr="00D371B9" w:rsidRDefault="00F47B9B" w:rsidP="0080163F">
            <w:pPr>
              <w:jc w:val="center"/>
              <w:rPr>
                <w:rFonts w:eastAsia="Gulim"/>
                <w:sz w:val="22"/>
                <w:szCs w:val="22"/>
              </w:rPr>
            </w:pPr>
            <w:r w:rsidRPr="00D371B9">
              <w:rPr>
                <w:rFonts w:eastAsia="Gulim"/>
                <w:sz w:val="22"/>
                <w:szCs w:val="22"/>
              </w:rPr>
              <w:t>.83</w:t>
            </w:r>
          </w:p>
        </w:tc>
        <w:tc>
          <w:tcPr>
            <w:tcW w:w="886" w:type="dxa"/>
            <w:shd w:val="clear" w:color="auto" w:fill="auto"/>
            <w:noWrap/>
            <w:vAlign w:val="center"/>
          </w:tcPr>
          <w:p w14:paraId="1C7D5F30" w14:textId="77777777" w:rsidR="00F47B9B" w:rsidRPr="00D371B9" w:rsidRDefault="00F47B9B" w:rsidP="0080163F">
            <w:pPr>
              <w:jc w:val="center"/>
              <w:rPr>
                <w:rFonts w:eastAsia="Gulim"/>
                <w:sz w:val="22"/>
                <w:szCs w:val="22"/>
              </w:rPr>
            </w:pPr>
            <w:r w:rsidRPr="00D371B9">
              <w:rPr>
                <w:rFonts w:eastAsia="Gulim"/>
                <w:sz w:val="22"/>
                <w:szCs w:val="22"/>
              </w:rPr>
              <w:t>.77</w:t>
            </w:r>
          </w:p>
        </w:tc>
      </w:tr>
      <w:tr w:rsidR="00F47B9B" w:rsidRPr="00D371B9" w14:paraId="23FF883A" w14:textId="77777777" w:rsidTr="0080163F">
        <w:trPr>
          <w:trHeight w:val="312"/>
          <w:jc w:val="center"/>
        </w:trPr>
        <w:tc>
          <w:tcPr>
            <w:tcW w:w="597" w:type="dxa"/>
            <w:shd w:val="clear" w:color="auto" w:fill="auto"/>
            <w:noWrap/>
            <w:vAlign w:val="center"/>
          </w:tcPr>
          <w:p w14:paraId="34BD2335" w14:textId="77777777" w:rsidR="00F47B9B" w:rsidRPr="00D371B9" w:rsidRDefault="00F47B9B" w:rsidP="0080163F">
            <w:pPr>
              <w:rPr>
                <w:rFonts w:eastAsia="Gulim"/>
                <w:sz w:val="22"/>
                <w:szCs w:val="22"/>
              </w:rPr>
            </w:pPr>
            <w:r w:rsidRPr="00D371B9">
              <w:rPr>
                <w:rFonts w:eastAsia="Gulim"/>
                <w:sz w:val="22"/>
                <w:szCs w:val="22"/>
              </w:rPr>
              <w:t>191</w:t>
            </w:r>
          </w:p>
        </w:tc>
        <w:tc>
          <w:tcPr>
            <w:tcW w:w="4462" w:type="dxa"/>
            <w:shd w:val="clear" w:color="auto" w:fill="auto"/>
            <w:noWrap/>
            <w:vAlign w:val="center"/>
          </w:tcPr>
          <w:p w14:paraId="56FC66BE" w14:textId="77777777" w:rsidR="00F47B9B" w:rsidRPr="00D371B9" w:rsidRDefault="00F47B9B" w:rsidP="0080163F">
            <w:pPr>
              <w:rPr>
                <w:rFonts w:eastAsia="Gulim"/>
                <w:sz w:val="22"/>
                <w:szCs w:val="22"/>
              </w:rPr>
            </w:pPr>
            <w:proofErr w:type="spellStart"/>
            <w:r w:rsidRPr="00D371B9">
              <w:rPr>
                <w:sz w:val="22"/>
                <w:szCs w:val="22"/>
              </w:rPr>
              <w:t>Camelo-Ordaz</w:t>
            </w:r>
            <w:proofErr w:type="spellEnd"/>
            <w:r w:rsidRPr="00D371B9">
              <w:rPr>
                <w:sz w:val="22"/>
                <w:szCs w:val="22"/>
              </w:rPr>
              <w:t>, García-Cruz, &amp; Sousa-</w:t>
            </w:r>
            <w:proofErr w:type="spellStart"/>
            <w:r w:rsidRPr="00D371B9">
              <w:rPr>
                <w:sz w:val="22"/>
                <w:szCs w:val="22"/>
              </w:rPr>
              <w:t>Ginel</w:t>
            </w:r>
            <w:proofErr w:type="spellEnd"/>
          </w:p>
        </w:tc>
        <w:tc>
          <w:tcPr>
            <w:tcW w:w="783" w:type="dxa"/>
            <w:shd w:val="clear" w:color="auto" w:fill="auto"/>
            <w:noWrap/>
            <w:vAlign w:val="center"/>
          </w:tcPr>
          <w:p w14:paraId="2BFE7399" w14:textId="77777777" w:rsidR="00F47B9B" w:rsidRPr="00D371B9" w:rsidRDefault="00F47B9B" w:rsidP="0080163F">
            <w:pPr>
              <w:rPr>
                <w:rFonts w:eastAsia="Gulim"/>
                <w:sz w:val="22"/>
                <w:szCs w:val="22"/>
              </w:rPr>
            </w:pPr>
            <w:r w:rsidRPr="00D371B9">
              <w:rPr>
                <w:rFonts w:eastAsia="Gulim"/>
                <w:sz w:val="22"/>
                <w:szCs w:val="22"/>
              </w:rPr>
              <w:t>2014</w:t>
            </w:r>
          </w:p>
        </w:tc>
        <w:tc>
          <w:tcPr>
            <w:tcW w:w="3544" w:type="dxa"/>
            <w:shd w:val="clear" w:color="auto" w:fill="auto"/>
            <w:noWrap/>
            <w:vAlign w:val="center"/>
          </w:tcPr>
          <w:p w14:paraId="5BA56FA0" w14:textId="77777777" w:rsidR="00F47B9B" w:rsidRPr="00D371B9" w:rsidRDefault="00F47B9B" w:rsidP="0080163F">
            <w:pPr>
              <w:jc w:val="center"/>
              <w:rPr>
                <w:rFonts w:eastAsia="Gulim"/>
                <w:sz w:val="22"/>
                <w:szCs w:val="22"/>
              </w:rPr>
            </w:pPr>
            <w:proofErr w:type="spellStart"/>
            <w:r w:rsidRPr="00D371B9">
              <w:rPr>
                <w:sz w:val="22"/>
                <w:szCs w:val="22"/>
              </w:rPr>
              <w:t>Intrntl</w:t>
            </w:r>
            <w:proofErr w:type="spellEnd"/>
            <w:r w:rsidRPr="00D371B9">
              <w:rPr>
                <w:sz w:val="22"/>
                <w:szCs w:val="22"/>
              </w:rPr>
              <w:t xml:space="preserve"> J of </w:t>
            </w:r>
            <w:proofErr w:type="spellStart"/>
            <w:r w:rsidRPr="00D371B9">
              <w:rPr>
                <w:sz w:val="22"/>
                <w:szCs w:val="22"/>
              </w:rPr>
              <w:t>Cnflct</w:t>
            </w:r>
            <w:proofErr w:type="spellEnd"/>
            <w:r w:rsidRPr="00D371B9">
              <w:rPr>
                <w:sz w:val="22"/>
                <w:szCs w:val="22"/>
              </w:rPr>
              <w:t xml:space="preserve"> </w:t>
            </w:r>
            <w:proofErr w:type="spellStart"/>
            <w:r w:rsidRPr="00D371B9">
              <w:rPr>
                <w:sz w:val="22"/>
                <w:szCs w:val="22"/>
              </w:rPr>
              <w:t>Mngmnt</w:t>
            </w:r>
            <w:proofErr w:type="spellEnd"/>
          </w:p>
        </w:tc>
        <w:tc>
          <w:tcPr>
            <w:tcW w:w="885" w:type="dxa"/>
            <w:shd w:val="clear" w:color="auto" w:fill="auto"/>
            <w:noWrap/>
            <w:vAlign w:val="center"/>
          </w:tcPr>
          <w:p w14:paraId="74B82C0E" w14:textId="77777777" w:rsidR="00F47B9B" w:rsidRPr="00D371B9" w:rsidRDefault="00F47B9B" w:rsidP="0080163F">
            <w:pPr>
              <w:jc w:val="center"/>
              <w:rPr>
                <w:rFonts w:eastAsia="Gulim"/>
                <w:sz w:val="22"/>
                <w:szCs w:val="22"/>
              </w:rPr>
            </w:pPr>
            <w:r w:rsidRPr="00D371B9">
              <w:rPr>
                <w:rFonts w:eastAsia="Gulim"/>
                <w:sz w:val="22"/>
                <w:szCs w:val="22"/>
              </w:rPr>
              <w:t>.36</w:t>
            </w:r>
          </w:p>
        </w:tc>
        <w:tc>
          <w:tcPr>
            <w:tcW w:w="886" w:type="dxa"/>
            <w:shd w:val="clear" w:color="auto" w:fill="auto"/>
            <w:noWrap/>
            <w:vAlign w:val="center"/>
          </w:tcPr>
          <w:p w14:paraId="587F1A9B" w14:textId="77777777" w:rsidR="00F47B9B" w:rsidRPr="00D371B9" w:rsidRDefault="00F47B9B" w:rsidP="0080163F">
            <w:pPr>
              <w:jc w:val="center"/>
              <w:rPr>
                <w:rFonts w:eastAsia="Gulim"/>
                <w:sz w:val="22"/>
                <w:szCs w:val="22"/>
              </w:rPr>
            </w:pPr>
            <w:r w:rsidRPr="00D371B9">
              <w:rPr>
                <w:rFonts w:eastAsia="Gulim"/>
                <w:sz w:val="22"/>
                <w:szCs w:val="22"/>
              </w:rPr>
              <w:t>64</w:t>
            </w:r>
          </w:p>
        </w:tc>
        <w:tc>
          <w:tcPr>
            <w:tcW w:w="886" w:type="dxa"/>
            <w:shd w:val="clear" w:color="auto" w:fill="auto"/>
            <w:noWrap/>
            <w:vAlign w:val="center"/>
          </w:tcPr>
          <w:p w14:paraId="1F2CA086" w14:textId="77777777" w:rsidR="00F47B9B" w:rsidRPr="00D371B9" w:rsidRDefault="00F47B9B" w:rsidP="0080163F">
            <w:pPr>
              <w:jc w:val="center"/>
              <w:rPr>
                <w:rFonts w:eastAsia="Gulim"/>
                <w:sz w:val="22"/>
                <w:szCs w:val="22"/>
              </w:rPr>
            </w:pPr>
            <w:r w:rsidRPr="00D371B9">
              <w:rPr>
                <w:rFonts w:eastAsia="Gulim"/>
                <w:sz w:val="22"/>
                <w:szCs w:val="22"/>
              </w:rPr>
              <w:t>.87</w:t>
            </w:r>
          </w:p>
        </w:tc>
        <w:tc>
          <w:tcPr>
            <w:tcW w:w="886" w:type="dxa"/>
            <w:shd w:val="clear" w:color="auto" w:fill="auto"/>
            <w:noWrap/>
            <w:vAlign w:val="center"/>
          </w:tcPr>
          <w:p w14:paraId="0E1703F5" w14:textId="77777777" w:rsidR="00F47B9B" w:rsidRPr="00D371B9" w:rsidRDefault="00F47B9B" w:rsidP="0080163F">
            <w:pPr>
              <w:jc w:val="center"/>
              <w:rPr>
                <w:rFonts w:eastAsia="Gulim"/>
                <w:sz w:val="22"/>
                <w:szCs w:val="22"/>
              </w:rPr>
            </w:pPr>
            <w:r w:rsidRPr="00D371B9">
              <w:rPr>
                <w:rFonts w:eastAsia="Gulim"/>
                <w:sz w:val="22"/>
                <w:szCs w:val="22"/>
              </w:rPr>
              <w:t>.83</w:t>
            </w:r>
          </w:p>
        </w:tc>
      </w:tr>
      <w:tr w:rsidR="00F47B9B" w:rsidRPr="00D371B9" w14:paraId="1472BECE" w14:textId="77777777" w:rsidTr="0080163F">
        <w:trPr>
          <w:trHeight w:val="312"/>
          <w:jc w:val="center"/>
        </w:trPr>
        <w:tc>
          <w:tcPr>
            <w:tcW w:w="597" w:type="dxa"/>
            <w:shd w:val="clear" w:color="auto" w:fill="auto"/>
            <w:noWrap/>
            <w:vAlign w:val="center"/>
          </w:tcPr>
          <w:p w14:paraId="1D19D1B8" w14:textId="77777777" w:rsidR="00F47B9B" w:rsidRPr="00D371B9" w:rsidRDefault="00F47B9B" w:rsidP="0080163F">
            <w:pPr>
              <w:rPr>
                <w:rFonts w:eastAsia="Gulim"/>
                <w:sz w:val="22"/>
                <w:szCs w:val="22"/>
              </w:rPr>
            </w:pPr>
            <w:r w:rsidRPr="00D371B9">
              <w:rPr>
                <w:rFonts w:eastAsia="Gulim"/>
                <w:sz w:val="22"/>
                <w:szCs w:val="22"/>
              </w:rPr>
              <w:t>192</w:t>
            </w:r>
          </w:p>
        </w:tc>
        <w:tc>
          <w:tcPr>
            <w:tcW w:w="4462" w:type="dxa"/>
            <w:shd w:val="clear" w:color="auto" w:fill="auto"/>
            <w:noWrap/>
            <w:vAlign w:val="center"/>
          </w:tcPr>
          <w:p w14:paraId="028F3F9D" w14:textId="77777777" w:rsidR="00F47B9B" w:rsidRPr="00D371B9" w:rsidRDefault="00F47B9B" w:rsidP="0080163F">
            <w:pPr>
              <w:rPr>
                <w:rFonts w:eastAsia="Gulim"/>
                <w:sz w:val="22"/>
                <w:szCs w:val="22"/>
              </w:rPr>
            </w:pPr>
            <w:r w:rsidRPr="00D371B9">
              <w:rPr>
                <w:sz w:val="22"/>
                <w:szCs w:val="22"/>
              </w:rPr>
              <w:t>Elron</w:t>
            </w:r>
          </w:p>
        </w:tc>
        <w:tc>
          <w:tcPr>
            <w:tcW w:w="783" w:type="dxa"/>
            <w:shd w:val="clear" w:color="auto" w:fill="auto"/>
            <w:noWrap/>
            <w:vAlign w:val="center"/>
          </w:tcPr>
          <w:p w14:paraId="4C880D40" w14:textId="77777777" w:rsidR="00F47B9B" w:rsidRPr="00D371B9" w:rsidRDefault="00F47B9B" w:rsidP="0080163F">
            <w:pPr>
              <w:rPr>
                <w:rFonts w:eastAsia="Gulim"/>
                <w:sz w:val="22"/>
                <w:szCs w:val="22"/>
              </w:rPr>
            </w:pPr>
            <w:r w:rsidRPr="00D371B9">
              <w:rPr>
                <w:rFonts w:eastAsia="Gulim"/>
                <w:sz w:val="22"/>
                <w:szCs w:val="22"/>
              </w:rPr>
              <w:t>1997</w:t>
            </w:r>
          </w:p>
        </w:tc>
        <w:tc>
          <w:tcPr>
            <w:tcW w:w="3544" w:type="dxa"/>
            <w:shd w:val="clear" w:color="auto" w:fill="auto"/>
            <w:noWrap/>
            <w:vAlign w:val="center"/>
          </w:tcPr>
          <w:p w14:paraId="1A713855" w14:textId="77777777" w:rsidR="00F47B9B" w:rsidRPr="00D371B9" w:rsidRDefault="00F47B9B" w:rsidP="0080163F">
            <w:pPr>
              <w:jc w:val="center"/>
              <w:rPr>
                <w:rFonts w:eastAsia="Gulim"/>
                <w:sz w:val="22"/>
                <w:szCs w:val="22"/>
              </w:rPr>
            </w:pPr>
            <w:r w:rsidRPr="00D371B9">
              <w:rPr>
                <w:sz w:val="22"/>
                <w:szCs w:val="22"/>
              </w:rPr>
              <w:t>Leadership Quarterly</w:t>
            </w:r>
          </w:p>
        </w:tc>
        <w:tc>
          <w:tcPr>
            <w:tcW w:w="885" w:type="dxa"/>
            <w:shd w:val="clear" w:color="auto" w:fill="auto"/>
            <w:noWrap/>
            <w:vAlign w:val="center"/>
          </w:tcPr>
          <w:p w14:paraId="048AC476" w14:textId="77777777" w:rsidR="00F47B9B" w:rsidRPr="00D371B9" w:rsidRDefault="00F47B9B" w:rsidP="0080163F">
            <w:pPr>
              <w:jc w:val="center"/>
              <w:rPr>
                <w:rFonts w:eastAsia="Gulim"/>
                <w:sz w:val="22"/>
                <w:szCs w:val="22"/>
              </w:rPr>
            </w:pPr>
            <w:r w:rsidRPr="00D371B9">
              <w:rPr>
                <w:rFonts w:eastAsia="Gulim"/>
                <w:sz w:val="22"/>
                <w:szCs w:val="22"/>
              </w:rPr>
              <w:t>.24</w:t>
            </w:r>
          </w:p>
        </w:tc>
        <w:tc>
          <w:tcPr>
            <w:tcW w:w="886" w:type="dxa"/>
            <w:shd w:val="clear" w:color="auto" w:fill="auto"/>
            <w:noWrap/>
            <w:vAlign w:val="center"/>
          </w:tcPr>
          <w:p w14:paraId="5A9FA374" w14:textId="77777777" w:rsidR="00F47B9B" w:rsidRPr="00D371B9" w:rsidRDefault="00F47B9B" w:rsidP="0080163F">
            <w:pPr>
              <w:jc w:val="center"/>
              <w:rPr>
                <w:rFonts w:eastAsia="Gulim"/>
                <w:sz w:val="22"/>
                <w:szCs w:val="22"/>
              </w:rPr>
            </w:pPr>
            <w:r w:rsidRPr="00D371B9">
              <w:rPr>
                <w:rFonts w:eastAsia="Gulim"/>
                <w:sz w:val="22"/>
                <w:szCs w:val="22"/>
              </w:rPr>
              <w:t>109</w:t>
            </w:r>
          </w:p>
        </w:tc>
        <w:tc>
          <w:tcPr>
            <w:tcW w:w="886" w:type="dxa"/>
            <w:shd w:val="clear" w:color="auto" w:fill="auto"/>
            <w:noWrap/>
            <w:vAlign w:val="center"/>
          </w:tcPr>
          <w:p w14:paraId="394E8902" w14:textId="77777777" w:rsidR="00F47B9B" w:rsidRPr="00D371B9" w:rsidRDefault="00F47B9B" w:rsidP="0080163F">
            <w:pPr>
              <w:jc w:val="center"/>
              <w:rPr>
                <w:rFonts w:eastAsia="Gulim"/>
                <w:sz w:val="22"/>
                <w:szCs w:val="22"/>
              </w:rPr>
            </w:pPr>
            <w:r w:rsidRPr="00D371B9">
              <w:rPr>
                <w:rFonts w:eastAsia="Gulim"/>
                <w:sz w:val="22"/>
                <w:szCs w:val="22"/>
              </w:rPr>
              <w:t>.</w:t>
            </w:r>
          </w:p>
        </w:tc>
        <w:tc>
          <w:tcPr>
            <w:tcW w:w="886" w:type="dxa"/>
            <w:shd w:val="clear" w:color="auto" w:fill="auto"/>
            <w:noWrap/>
            <w:vAlign w:val="center"/>
          </w:tcPr>
          <w:p w14:paraId="14EAF2D6" w14:textId="77777777" w:rsidR="00F47B9B" w:rsidRPr="00D371B9" w:rsidRDefault="00F47B9B" w:rsidP="0080163F">
            <w:pPr>
              <w:jc w:val="center"/>
              <w:rPr>
                <w:rFonts w:eastAsia="Gulim"/>
                <w:sz w:val="22"/>
                <w:szCs w:val="22"/>
              </w:rPr>
            </w:pPr>
            <w:r w:rsidRPr="00D371B9">
              <w:rPr>
                <w:rFonts w:eastAsia="Gulim"/>
                <w:sz w:val="22"/>
                <w:szCs w:val="22"/>
              </w:rPr>
              <w:t>.72</w:t>
            </w:r>
          </w:p>
        </w:tc>
      </w:tr>
      <w:tr w:rsidR="00F47B9B" w:rsidRPr="00D371B9" w14:paraId="4E255CE8" w14:textId="77777777" w:rsidTr="0080163F">
        <w:trPr>
          <w:trHeight w:val="312"/>
          <w:jc w:val="center"/>
        </w:trPr>
        <w:tc>
          <w:tcPr>
            <w:tcW w:w="597" w:type="dxa"/>
            <w:shd w:val="clear" w:color="auto" w:fill="auto"/>
            <w:noWrap/>
            <w:vAlign w:val="center"/>
          </w:tcPr>
          <w:p w14:paraId="110EAE1E" w14:textId="77777777" w:rsidR="00F47B9B" w:rsidRPr="00D371B9" w:rsidRDefault="00F47B9B" w:rsidP="0080163F">
            <w:pPr>
              <w:rPr>
                <w:rFonts w:eastAsia="Gulim"/>
                <w:sz w:val="22"/>
                <w:szCs w:val="22"/>
              </w:rPr>
            </w:pPr>
            <w:r w:rsidRPr="00D371B9">
              <w:rPr>
                <w:rFonts w:eastAsia="Gulim"/>
                <w:sz w:val="22"/>
                <w:szCs w:val="22"/>
              </w:rPr>
              <w:t>193</w:t>
            </w:r>
          </w:p>
        </w:tc>
        <w:tc>
          <w:tcPr>
            <w:tcW w:w="4462" w:type="dxa"/>
            <w:shd w:val="clear" w:color="auto" w:fill="auto"/>
            <w:noWrap/>
            <w:vAlign w:val="center"/>
          </w:tcPr>
          <w:p w14:paraId="7B3A8119" w14:textId="77777777" w:rsidR="00F47B9B" w:rsidRPr="00D371B9" w:rsidRDefault="00F47B9B" w:rsidP="0080163F">
            <w:pPr>
              <w:rPr>
                <w:rFonts w:eastAsia="Gulim"/>
                <w:sz w:val="22"/>
                <w:szCs w:val="22"/>
              </w:rPr>
            </w:pPr>
            <w:r w:rsidRPr="00D371B9">
              <w:rPr>
                <w:sz w:val="22"/>
                <w:szCs w:val="22"/>
              </w:rPr>
              <w:t>Ferguson &amp; Peterson</w:t>
            </w:r>
          </w:p>
        </w:tc>
        <w:tc>
          <w:tcPr>
            <w:tcW w:w="783" w:type="dxa"/>
            <w:shd w:val="clear" w:color="auto" w:fill="auto"/>
            <w:noWrap/>
            <w:vAlign w:val="center"/>
          </w:tcPr>
          <w:p w14:paraId="0E7791DF" w14:textId="77777777" w:rsidR="00F47B9B" w:rsidRPr="00D371B9" w:rsidRDefault="00F47B9B" w:rsidP="0080163F">
            <w:pPr>
              <w:rPr>
                <w:rFonts w:eastAsia="Gulim"/>
                <w:sz w:val="22"/>
                <w:szCs w:val="22"/>
              </w:rPr>
            </w:pPr>
            <w:r w:rsidRPr="00D371B9">
              <w:rPr>
                <w:rFonts w:eastAsia="Gulim"/>
                <w:sz w:val="22"/>
                <w:szCs w:val="22"/>
              </w:rPr>
              <w:t>2015</w:t>
            </w:r>
          </w:p>
        </w:tc>
        <w:tc>
          <w:tcPr>
            <w:tcW w:w="3544" w:type="dxa"/>
            <w:shd w:val="clear" w:color="auto" w:fill="auto"/>
            <w:noWrap/>
            <w:vAlign w:val="center"/>
          </w:tcPr>
          <w:p w14:paraId="1C23E02C" w14:textId="77777777" w:rsidR="00F47B9B" w:rsidRPr="00D371B9" w:rsidRDefault="00F47B9B" w:rsidP="0080163F">
            <w:pPr>
              <w:jc w:val="center"/>
              <w:rPr>
                <w:rFonts w:eastAsia="Gulim"/>
                <w:sz w:val="22"/>
                <w:szCs w:val="22"/>
              </w:rPr>
            </w:pPr>
            <w:r w:rsidRPr="00D371B9">
              <w:rPr>
                <w:sz w:val="22"/>
                <w:szCs w:val="22"/>
              </w:rPr>
              <w:t>J of Applied Psychol</w:t>
            </w:r>
          </w:p>
        </w:tc>
        <w:tc>
          <w:tcPr>
            <w:tcW w:w="885" w:type="dxa"/>
            <w:shd w:val="clear" w:color="auto" w:fill="auto"/>
            <w:noWrap/>
            <w:vAlign w:val="center"/>
          </w:tcPr>
          <w:p w14:paraId="275BA864" w14:textId="77777777" w:rsidR="00F47B9B" w:rsidRPr="00D371B9" w:rsidRDefault="00F47B9B" w:rsidP="0080163F">
            <w:pPr>
              <w:jc w:val="center"/>
              <w:rPr>
                <w:rFonts w:eastAsia="Gulim"/>
                <w:sz w:val="22"/>
                <w:szCs w:val="22"/>
              </w:rPr>
            </w:pPr>
            <w:r w:rsidRPr="00D371B9">
              <w:rPr>
                <w:rFonts w:eastAsia="Gulim"/>
                <w:sz w:val="22"/>
                <w:szCs w:val="22"/>
              </w:rPr>
              <w:t>.05</w:t>
            </w:r>
          </w:p>
        </w:tc>
        <w:tc>
          <w:tcPr>
            <w:tcW w:w="886" w:type="dxa"/>
            <w:shd w:val="clear" w:color="auto" w:fill="auto"/>
            <w:noWrap/>
            <w:vAlign w:val="center"/>
          </w:tcPr>
          <w:p w14:paraId="0257C4D8" w14:textId="77777777" w:rsidR="00F47B9B" w:rsidRPr="00D371B9" w:rsidRDefault="00F47B9B" w:rsidP="0080163F">
            <w:pPr>
              <w:jc w:val="center"/>
              <w:rPr>
                <w:rFonts w:eastAsia="Gulim"/>
                <w:sz w:val="22"/>
                <w:szCs w:val="22"/>
              </w:rPr>
            </w:pPr>
            <w:r w:rsidRPr="00D371B9">
              <w:rPr>
                <w:rFonts w:eastAsia="Gulim"/>
                <w:sz w:val="22"/>
                <w:szCs w:val="22"/>
              </w:rPr>
              <w:t>125</w:t>
            </w:r>
          </w:p>
        </w:tc>
        <w:tc>
          <w:tcPr>
            <w:tcW w:w="886" w:type="dxa"/>
            <w:shd w:val="clear" w:color="auto" w:fill="auto"/>
            <w:noWrap/>
            <w:vAlign w:val="center"/>
          </w:tcPr>
          <w:p w14:paraId="7C275500" w14:textId="77777777" w:rsidR="00F47B9B" w:rsidRPr="00D371B9" w:rsidRDefault="00F47B9B" w:rsidP="0080163F">
            <w:pPr>
              <w:jc w:val="center"/>
              <w:rPr>
                <w:rFonts w:eastAsia="Gulim"/>
                <w:sz w:val="22"/>
                <w:szCs w:val="22"/>
              </w:rPr>
            </w:pPr>
            <w:r w:rsidRPr="00D371B9">
              <w:rPr>
                <w:rFonts w:eastAsia="Gulim"/>
                <w:sz w:val="22"/>
                <w:szCs w:val="22"/>
              </w:rPr>
              <w:t>.83</w:t>
            </w:r>
          </w:p>
        </w:tc>
        <w:tc>
          <w:tcPr>
            <w:tcW w:w="886" w:type="dxa"/>
            <w:shd w:val="clear" w:color="auto" w:fill="auto"/>
            <w:noWrap/>
            <w:vAlign w:val="center"/>
          </w:tcPr>
          <w:p w14:paraId="0BF4EC99" w14:textId="77777777" w:rsidR="00F47B9B" w:rsidRPr="00D371B9" w:rsidRDefault="00F47B9B" w:rsidP="0080163F">
            <w:pPr>
              <w:jc w:val="center"/>
              <w:rPr>
                <w:rFonts w:eastAsia="Gulim"/>
                <w:sz w:val="22"/>
                <w:szCs w:val="22"/>
              </w:rPr>
            </w:pPr>
            <w:r w:rsidRPr="00D371B9">
              <w:rPr>
                <w:rFonts w:eastAsia="Gulim"/>
                <w:sz w:val="22"/>
                <w:szCs w:val="22"/>
              </w:rPr>
              <w:t>.94</w:t>
            </w:r>
          </w:p>
        </w:tc>
      </w:tr>
      <w:tr w:rsidR="00F47B9B" w:rsidRPr="00D371B9" w14:paraId="69B83B9E" w14:textId="77777777" w:rsidTr="0080163F">
        <w:trPr>
          <w:trHeight w:val="312"/>
          <w:jc w:val="center"/>
        </w:trPr>
        <w:tc>
          <w:tcPr>
            <w:tcW w:w="597" w:type="dxa"/>
            <w:shd w:val="clear" w:color="auto" w:fill="auto"/>
            <w:noWrap/>
            <w:vAlign w:val="center"/>
          </w:tcPr>
          <w:p w14:paraId="0A6A1A62" w14:textId="77777777" w:rsidR="00F47B9B" w:rsidRPr="00D371B9" w:rsidRDefault="00F47B9B" w:rsidP="0080163F">
            <w:pPr>
              <w:rPr>
                <w:rFonts w:eastAsia="Gulim"/>
                <w:sz w:val="22"/>
                <w:szCs w:val="22"/>
              </w:rPr>
            </w:pPr>
            <w:r w:rsidRPr="00D371B9">
              <w:rPr>
                <w:rFonts w:eastAsia="Gulim"/>
                <w:sz w:val="22"/>
                <w:szCs w:val="22"/>
              </w:rPr>
              <w:t>194</w:t>
            </w:r>
          </w:p>
        </w:tc>
        <w:tc>
          <w:tcPr>
            <w:tcW w:w="4462" w:type="dxa"/>
            <w:shd w:val="clear" w:color="auto" w:fill="auto"/>
            <w:noWrap/>
            <w:vAlign w:val="center"/>
          </w:tcPr>
          <w:p w14:paraId="2382DCDF" w14:textId="77777777" w:rsidR="00F47B9B" w:rsidRPr="00D371B9" w:rsidRDefault="00F47B9B" w:rsidP="0080163F">
            <w:pPr>
              <w:rPr>
                <w:rFonts w:eastAsia="Gulim"/>
                <w:sz w:val="22"/>
                <w:szCs w:val="22"/>
              </w:rPr>
            </w:pPr>
            <w:r w:rsidRPr="00D371B9">
              <w:rPr>
                <w:sz w:val="22"/>
                <w:szCs w:val="22"/>
              </w:rPr>
              <w:t>Ferguson &amp; Peterson</w:t>
            </w:r>
          </w:p>
        </w:tc>
        <w:tc>
          <w:tcPr>
            <w:tcW w:w="783" w:type="dxa"/>
            <w:shd w:val="clear" w:color="auto" w:fill="auto"/>
            <w:noWrap/>
            <w:vAlign w:val="center"/>
          </w:tcPr>
          <w:p w14:paraId="6E60247C" w14:textId="77777777" w:rsidR="00F47B9B" w:rsidRPr="00D371B9" w:rsidRDefault="00F47B9B" w:rsidP="0080163F">
            <w:pPr>
              <w:rPr>
                <w:rFonts w:eastAsia="Gulim"/>
                <w:sz w:val="22"/>
                <w:szCs w:val="22"/>
              </w:rPr>
            </w:pPr>
            <w:r w:rsidRPr="00D371B9">
              <w:rPr>
                <w:rFonts w:eastAsia="Gulim"/>
                <w:sz w:val="22"/>
                <w:szCs w:val="22"/>
              </w:rPr>
              <w:t>2016</w:t>
            </w:r>
          </w:p>
        </w:tc>
        <w:tc>
          <w:tcPr>
            <w:tcW w:w="3544" w:type="dxa"/>
            <w:shd w:val="clear" w:color="auto" w:fill="auto"/>
            <w:noWrap/>
            <w:vAlign w:val="center"/>
          </w:tcPr>
          <w:p w14:paraId="7964A234" w14:textId="77777777" w:rsidR="00F47B9B" w:rsidRPr="00D371B9" w:rsidRDefault="00F47B9B" w:rsidP="0080163F">
            <w:pPr>
              <w:jc w:val="center"/>
              <w:rPr>
                <w:rFonts w:eastAsia="Gulim"/>
                <w:sz w:val="22"/>
                <w:szCs w:val="22"/>
              </w:rPr>
            </w:pPr>
            <w:r w:rsidRPr="00D371B9">
              <w:rPr>
                <w:sz w:val="22"/>
                <w:szCs w:val="22"/>
              </w:rPr>
              <w:t>Working Paper</w:t>
            </w:r>
          </w:p>
        </w:tc>
        <w:tc>
          <w:tcPr>
            <w:tcW w:w="885" w:type="dxa"/>
            <w:shd w:val="clear" w:color="auto" w:fill="auto"/>
            <w:noWrap/>
            <w:vAlign w:val="center"/>
          </w:tcPr>
          <w:p w14:paraId="24AF9A28" w14:textId="77777777" w:rsidR="00F47B9B" w:rsidRPr="00D371B9" w:rsidRDefault="00F47B9B" w:rsidP="0080163F">
            <w:pPr>
              <w:jc w:val="center"/>
              <w:rPr>
                <w:rFonts w:eastAsia="Gulim"/>
                <w:sz w:val="22"/>
                <w:szCs w:val="22"/>
              </w:rPr>
            </w:pPr>
            <w:r w:rsidRPr="00D371B9">
              <w:rPr>
                <w:rFonts w:eastAsia="Gulim"/>
                <w:sz w:val="22"/>
                <w:szCs w:val="22"/>
              </w:rPr>
              <w:t>.14</w:t>
            </w:r>
          </w:p>
        </w:tc>
        <w:tc>
          <w:tcPr>
            <w:tcW w:w="886" w:type="dxa"/>
            <w:shd w:val="clear" w:color="auto" w:fill="auto"/>
            <w:noWrap/>
            <w:vAlign w:val="center"/>
          </w:tcPr>
          <w:p w14:paraId="7FB9AE58" w14:textId="77777777" w:rsidR="00F47B9B" w:rsidRPr="00D371B9" w:rsidRDefault="00F47B9B" w:rsidP="0080163F">
            <w:pPr>
              <w:jc w:val="center"/>
              <w:rPr>
                <w:rFonts w:eastAsia="Gulim"/>
                <w:sz w:val="22"/>
                <w:szCs w:val="22"/>
              </w:rPr>
            </w:pPr>
            <w:r w:rsidRPr="00D371B9">
              <w:rPr>
                <w:rFonts w:eastAsia="Gulim"/>
                <w:sz w:val="22"/>
                <w:szCs w:val="22"/>
              </w:rPr>
              <w:t>127</w:t>
            </w:r>
          </w:p>
        </w:tc>
        <w:tc>
          <w:tcPr>
            <w:tcW w:w="886" w:type="dxa"/>
            <w:shd w:val="clear" w:color="auto" w:fill="auto"/>
            <w:noWrap/>
            <w:vAlign w:val="center"/>
          </w:tcPr>
          <w:p w14:paraId="1162608E" w14:textId="77777777" w:rsidR="00F47B9B" w:rsidRPr="00D371B9" w:rsidRDefault="00F47B9B" w:rsidP="0080163F">
            <w:pPr>
              <w:jc w:val="center"/>
              <w:rPr>
                <w:rFonts w:eastAsia="Gulim"/>
                <w:sz w:val="22"/>
                <w:szCs w:val="22"/>
              </w:rPr>
            </w:pPr>
            <w:r w:rsidRPr="00D371B9">
              <w:rPr>
                <w:rFonts w:eastAsia="Gulim"/>
                <w:sz w:val="22"/>
                <w:szCs w:val="22"/>
              </w:rPr>
              <w:t>.89</w:t>
            </w:r>
          </w:p>
        </w:tc>
        <w:tc>
          <w:tcPr>
            <w:tcW w:w="886" w:type="dxa"/>
            <w:shd w:val="clear" w:color="auto" w:fill="auto"/>
            <w:noWrap/>
            <w:vAlign w:val="center"/>
          </w:tcPr>
          <w:p w14:paraId="061EE15C" w14:textId="77777777" w:rsidR="00F47B9B" w:rsidRPr="00D371B9" w:rsidRDefault="00F47B9B" w:rsidP="0080163F">
            <w:pPr>
              <w:jc w:val="center"/>
              <w:rPr>
                <w:rFonts w:eastAsia="Gulim"/>
                <w:sz w:val="22"/>
                <w:szCs w:val="22"/>
              </w:rPr>
            </w:pPr>
            <w:r w:rsidRPr="00D371B9">
              <w:rPr>
                <w:rFonts w:eastAsia="Gulim"/>
                <w:sz w:val="22"/>
                <w:szCs w:val="22"/>
              </w:rPr>
              <w:t>.78</w:t>
            </w:r>
          </w:p>
        </w:tc>
      </w:tr>
      <w:tr w:rsidR="00F47B9B" w:rsidRPr="00D371B9" w14:paraId="4FFACBD2" w14:textId="77777777" w:rsidTr="0080163F">
        <w:trPr>
          <w:trHeight w:val="312"/>
          <w:jc w:val="center"/>
        </w:trPr>
        <w:tc>
          <w:tcPr>
            <w:tcW w:w="597" w:type="dxa"/>
            <w:shd w:val="clear" w:color="auto" w:fill="auto"/>
            <w:noWrap/>
            <w:vAlign w:val="center"/>
          </w:tcPr>
          <w:p w14:paraId="5BD41B40" w14:textId="77777777" w:rsidR="00F47B9B" w:rsidRPr="00D371B9" w:rsidRDefault="00F47B9B" w:rsidP="0080163F">
            <w:pPr>
              <w:rPr>
                <w:rFonts w:eastAsia="Gulim"/>
                <w:sz w:val="22"/>
                <w:szCs w:val="22"/>
              </w:rPr>
            </w:pPr>
            <w:r w:rsidRPr="00D371B9">
              <w:rPr>
                <w:rFonts w:eastAsia="Gulim"/>
                <w:sz w:val="22"/>
                <w:szCs w:val="22"/>
              </w:rPr>
              <w:t>195</w:t>
            </w:r>
          </w:p>
        </w:tc>
        <w:tc>
          <w:tcPr>
            <w:tcW w:w="4462" w:type="dxa"/>
            <w:shd w:val="clear" w:color="auto" w:fill="auto"/>
            <w:noWrap/>
            <w:vAlign w:val="center"/>
          </w:tcPr>
          <w:p w14:paraId="732653F1" w14:textId="77777777" w:rsidR="00F47B9B" w:rsidRPr="00D371B9" w:rsidRDefault="00F47B9B" w:rsidP="0080163F">
            <w:pPr>
              <w:rPr>
                <w:rFonts w:eastAsia="Gulim"/>
                <w:sz w:val="22"/>
                <w:szCs w:val="22"/>
              </w:rPr>
            </w:pPr>
            <w:r w:rsidRPr="00D371B9">
              <w:rPr>
                <w:rFonts w:eastAsia="Gulim"/>
                <w:sz w:val="22"/>
                <w:szCs w:val="22"/>
              </w:rPr>
              <w:t>Hua (cognitive diversity and conflict)</w:t>
            </w:r>
          </w:p>
        </w:tc>
        <w:tc>
          <w:tcPr>
            <w:tcW w:w="783" w:type="dxa"/>
            <w:shd w:val="clear" w:color="auto" w:fill="auto"/>
            <w:noWrap/>
            <w:vAlign w:val="center"/>
          </w:tcPr>
          <w:p w14:paraId="206F41C2" w14:textId="77777777" w:rsidR="00F47B9B" w:rsidRPr="00D371B9" w:rsidRDefault="00F47B9B" w:rsidP="0080163F">
            <w:pPr>
              <w:rPr>
                <w:rFonts w:eastAsia="Gulim"/>
                <w:sz w:val="22"/>
                <w:szCs w:val="22"/>
              </w:rPr>
            </w:pPr>
            <w:r w:rsidRPr="00D371B9">
              <w:rPr>
                <w:rFonts w:eastAsia="Gulim"/>
                <w:sz w:val="22"/>
                <w:szCs w:val="22"/>
              </w:rPr>
              <w:t>2013</w:t>
            </w:r>
          </w:p>
        </w:tc>
        <w:tc>
          <w:tcPr>
            <w:tcW w:w="3544" w:type="dxa"/>
            <w:shd w:val="clear" w:color="auto" w:fill="auto"/>
            <w:noWrap/>
            <w:vAlign w:val="center"/>
          </w:tcPr>
          <w:p w14:paraId="673A7708" w14:textId="77777777" w:rsidR="00F47B9B" w:rsidRPr="00D371B9" w:rsidRDefault="00F47B9B" w:rsidP="0080163F">
            <w:pPr>
              <w:jc w:val="center"/>
              <w:rPr>
                <w:sz w:val="22"/>
                <w:szCs w:val="22"/>
              </w:rPr>
            </w:pPr>
            <w:r w:rsidRPr="00D371B9">
              <w:rPr>
                <w:sz w:val="22"/>
                <w:szCs w:val="22"/>
              </w:rPr>
              <w:t>Dissertation</w:t>
            </w:r>
          </w:p>
        </w:tc>
        <w:tc>
          <w:tcPr>
            <w:tcW w:w="885" w:type="dxa"/>
            <w:shd w:val="clear" w:color="auto" w:fill="auto"/>
            <w:noWrap/>
            <w:vAlign w:val="center"/>
          </w:tcPr>
          <w:p w14:paraId="48F559A7" w14:textId="77777777" w:rsidR="00F47B9B" w:rsidRPr="00D371B9" w:rsidRDefault="00F47B9B" w:rsidP="0080163F">
            <w:pPr>
              <w:jc w:val="center"/>
              <w:rPr>
                <w:rFonts w:eastAsia="Gulim"/>
                <w:sz w:val="22"/>
                <w:szCs w:val="22"/>
              </w:rPr>
            </w:pPr>
            <w:r w:rsidRPr="00D371B9">
              <w:rPr>
                <w:rFonts w:eastAsia="Gulim"/>
                <w:sz w:val="22"/>
                <w:szCs w:val="22"/>
              </w:rPr>
              <w:t>.06</w:t>
            </w:r>
          </w:p>
        </w:tc>
        <w:tc>
          <w:tcPr>
            <w:tcW w:w="886" w:type="dxa"/>
            <w:shd w:val="clear" w:color="auto" w:fill="auto"/>
            <w:noWrap/>
            <w:vAlign w:val="center"/>
          </w:tcPr>
          <w:p w14:paraId="077D3D27" w14:textId="77777777" w:rsidR="00F47B9B" w:rsidRPr="00D371B9" w:rsidRDefault="00F47B9B" w:rsidP="0080163F">
            <w:pPr>
              <w:jc w:val="center"/>
              <w:rPr>
                <w:rFonts w:eastAsia="Gulim"/>
                <w:sz w:val="22"/>
                <w:szCs w:val="22"/>
              </w:rPr>
            </w:pPr>
            <w:r w:rsidRPr="00D371B9">
              <w:rPr>
                <w:rFonts w:eastAsia="Gulim"/>
                <w:sz w:val="22"/>
                <w:szCs w:val="22"/>
              </w:rPr>
              <w:t>40</w:t>
            </w:r>
          </w:p>
        </w:tc>
        <w:tc>
          <w:tcPr>
            <w:tcW w:w="886" w:type="dxa"/>
            <w:shd w:val="clear" w:color="auto" w:fill="auto"/>
            <w:noWrap/>
            <w:vAlign w:val="center"/>
          </w:tcPr>
          <w:p w14:paraId="6A9FC0B4" w14:textId="77777777" w:rsidR="00F47B9B" w:rsidRPr="00D371B9" w:rsidRDefault="00F47B9B" w:rsidP="0080163F">
            <w:pPr>
              <w:jc w:val="center"/>
              <w:rPr>
                <w:rFonts w:eastAsia="Gulim"/>
                <w:sz w:val="22"/>
                <w:szCs w:val="22"/>
              </w:rPr>
            </w:pPr>
            <w:r w:rsidRPr="00D371B9">
              <w:rPr>
                <w:rFonts w:eastAsia="Gulim"/>
                <w:sz w:val="22"/>
                <w:szCs w:val="22"/>
              </w:rPr>
              <w:t>.</w:t>
            </w:r>
          </w:p>
        </w:tc>
        <w:tc>
          <w:tcPr>
            <w:tcW w:w="886" w:type="dxa"/>
            <w:shd w:val="clear" w:color="auto" w:fill="auto"/>
            <w:noWrap/>
            <w:vAlign w:val="center"/>
          </w:tcPr>
          <w:p w14:paraId="0DB0BACC" w14:textId="77777777" w:rsidR="00F47B9B" w:rsidRPr="00D371B9" w:rsidRDefault="00F47B9B" w:rsidP="0080163F">
            <w:pPr>
              <w:jc w:val="center"/>
              <w:rPr>
                <w:rFonts w:eastAsia="Gulim"/>
                <w:sz w:val="22"/>
                <w:szCs w:val="22"/>
              </w:rPr>
            </w:pPr>
            <w:r w:rsidRPr="00D371B9">
              <w:rPr>
                <w:rFonts w:eastAsia="Gulim"/>
                <w:sz w:val="22"/>
                <w:szCs w:val="22"/>
              </w:rPr>
              <w:t>.</w:t>
            </w:r>
          </w:p>
        </w:tc>
      </w:tr>
      <w:tr w:rsidR="00F47B9B" w:rsidRPr="00D371B9" w14:paraId="5026852F" w14:textId="77777777" w:rsidTr="0080163F">
        <w:trPr>
          <w:trHeight w:val="312"/>
          <w:jc w:val="center"/>
        </w:trPr>
        <w:tc>
          <w:tcPr>
            <w:tcW w:w="597" w:type="dxa"/>
            <w:shd w:val="clear" w:color="auto" w:fill="auto"/>
            <w:noWrap/>
            <w:vAlign w:val="center"/>
          </w:tcPr>
          <w:p w14:paraId="636A1B77" w14:textId="77777777" w:rsidR="00F47B9B" w:rsidRPr="00D371B9" w:rsidRDefault="00F47B9B" w:rsidP="0080163F">
            <w:pPr>
              <w:rPr>
                <w:rFonts w:eastAsia="Gulim"/>
                <w:sz w:val="22"/>
                <w:szCs w:val="22"/>
              </w:rPr>
            </w:pPr>
            <w:r w:rsidRPr="00D371B9">
              <w:rPr>
                <w:rFonts w:eastAsia="Gulim"/>
                <w:sz w:val="22"/>
                <w:szCs w:val="22"/>
              </w:rPr>
              <w:t>196</w:t>
            </w:r>
          </w:p>
        </w:tc>
        <w:tc>
          <w:tcPr>
            <w:tcW w:w="4462" w:type="dxa"/>
            <w:shd w:val="clear" w:color="auto" w:fill="auto"/>
            <w:noWrap/>
            <w:vAlign w:val="center"/>
          </w:tcPr>
          <w:p w14:paraId="78AC9ECF" w14:textId="77777777" w:rsidR="00F47B9B" w:rsidRPr="00D371B9" w:rsidRDefault="00F47B9B" w:rsidP="0080163F">
            <w:pPr>
              <w:rPr>
                <w:sz w:val="22"/>
                <w:szCs w:val="22"/>
              </w:rPr>
            </w:pPr>
            <w:r w:rsidRPr="00D371B9">
              <w:rPr>
                <w:sz w:val="22"/>
                <w:szCs w:val="22"/>
              </w:rPr>
              <w:t>Hua (international diversity and conflict)</w:t>
            </w:r>
          </w:p>
        </w:tc>
        <w:tc>
          <w:tcPr>
            <w:tcW w:w="783" w:type="dxa"/>
            <w:shd w:val="clear" w:color="auto" w:fill="auto"/>
            <w:noWrap/>
            <w:vAlign w:val="center"/>
          </w:tcPr>
          <w:p w14:paraId="115571B3" w14:textId="77777777" w:rsidR="00F47B9B" w:rsidRPr="00D371B9" w:rsidRDefault="00F47B9B" w:rsidP="0080163F">
            <w:pPr>
              <w:rPr>
                <w:rFonts w:eastAsia="Gulim"/>
                <w:sz w:val="22"/>
                <w:szCs w:val="22"/>
              </w:rPr>
            </w:pPr>
            <w:r w:rsidRPr="00D371B9">
              <w:rPr>
                <w:rFonts w:eastAsia="Gulim"/>
                <w:sz w:val="22"/>
                <w:szCs w:val="22"/>
              </w:rPr>
              <w:t>2013</w:t>
            </w:r>
          </w:p>
        </w:tc>
        <w:tc>
          <w:tcPr>
            <w:tcW w:w="3544" w:type="dxa"/>
            <w:shd w:val="clear" w:color="auto" w:fill="auto"/>
            <w:noWrap/>
            <w:vAlign w:val="center"/>
          </w:tcPr>
          <w:p w14:paraId="15F7954E" w14:textId="77777777" w:rsidR="00F47B9B" w:rsidRPr="00D371B9" w:rsidRDefault="00F47B9B" w:rsidP="0080163F">
            <w:pPr>
              <w:jc w:val="center"/>
              <w:rPr>
                <w:sz w:val="22"/>
                <w:szCs w:val="22"/>
              </w:rPr>
            </w:pPr>
            <w:r w:rsidRPr="00D371B9">
              <w:rPr>
                <w:sz w:val="22"/>
                <w:szCs w:val="22"/>
              </w:rPr>
              <w:t>Dissertation</w:t>
            </w:r>
          </w:p>
        </w:tc>
        <w:tc>
          <w:tcPr>
            <w:tcW w:w="885" w:type="dxa"/>
            <w:shd w:val="clear" w:color="auto" w:fill="auto"/>
            <w:noWrap/>
            <w:vAlign w:val="center"/>
          </w:tcPr>
          <w:p w14:paraId="56278A6E" w14:textId="77777777" w:rsidR="00F47B9B" w:rsidRPr="00D371B9" w:rsidRDefault="00F47B9B" w:rsidP="0080163F">
            <w:pPr>
              <w:jc w:val="center"/>
              <w:rPr>
                <w:rFonts w:eastAsia="Gulim"/>
                <w:sz w:val="22"/>
                <w:szCs w:val="22"/>
              </w:rPr>
            </w:pPr>
            <w:r w:rsidRPr="00D371B9">
              <w:rPr>
                <w:rFonts w:eastAsia="Gulim"/>
                <w:sz w:val="22"/>
                <w:szCs w:val="22"/>
              </w:rPr>
              <w:t>-.21</w:t>
            </w:r>
          </w:p>
        </w:tc>
        <w:tc>
          <w:tcPr>
            <w:tcW w:w="886" w:type="dxa"/>
            <w:shd w:val="clear" w:color="auto" w:fill="auto"/>
            <w:noWrap/>
            <w:vAlign w:val="center"/>
          </w:tcPr>
          <w:p w14:paraId="45F68789" w14:textId="77777777" w:rsidR="00F47B9B" w:rsidRPr="00D371B9" w:rsidRDefault="00F47B9B" w:rsidP="0080163F">
            <w:pPr>
              <w:jc w:val="center"/>
              <w:rPr>
                <w:rFonts w:eastAsia="Gulim"/>
                <w:sz w:val="22"/>
                <w:szCs w:val="22"/>
              </w:rPr>
            </w:pPr>
            <w:r w:rsidRPr="00D371B9">
              <w:rPr>
                <w:rFonts w:eastAsia="Gulim"/>
                <w:sz w:val="22"/>
                <w:szCs w:val="22"/>
              </w:rPr>
              <w:t>40</w:t>
            </w:r>
          </w:p>
        </w:tc>
        <w:tc>
          <w:tcPr>
            <w:tcW w:w="886" w:type="dxa"/>
            <w:shd w:val="clear" w:color="auto" w:fill="auto"/>
            <w:noWrap/>
            <w:vAlign w:val="center"/>
          </w:tcPr>
          <w:p w14:paraId="1DBA69FD" w14:textId="77777777" w:rsidR="00F47B9B" w:rsidRPr="00D371B9" w:rsidRDefault="00F47B9B" w:rsidP="0080163F">
            <w:pPr>
              <w:jc w:val="center"/>
              <w:rPr>
                <w:rFonts w:eastAsia="Gulim"/>
                <w:sz w:val="22"/>
                <w:szCs w:val="22"/>
              </w:rPr>
            </w:pPr>
            <w:r w:rsidRPr="00D371B9">
              <w:rPr>
                <w:rFonts w:eastAsia="Gulim"/>
                <w:sz w:val="22"/>
                <w:szCs w:val="22"/>
              </w:rPr>
              <w:t>.</w:t>
            </w:r>
          </w:p>
        </w:tc>
        <w:tc>
          <w:tcPr>
            <w:tcW w:w="886" w:type="dxa"/>
            <w:shd w:val="clear" w:color="auto" w:fill="auto"/>
            <w:noWrap/>
            <w:vAlign w:val="center"/>
          </w:tcPr>
          <w:p w14:paraId="1380D2E0" w14:textId="77777777" w:rsidR="00F47B9B" w:rsidRPr="00D371B9" w:rsidRDefault="00F47B9B" w:rsidP="0080163F">
            <w:pPr>
              <w:jc w:val="center"/>
              <w:rPr>
                <w:rFonts w:eastAsia="Gulim"/>
                <w:sz w:val="22"/>
                <w:szCs w:val="22"/>
              </w:rPr>
            </w:pPr>
            <w:r w:rsidRPr="00D371B9">
              <w:rPr>
                <w:rFonts w:eastAsia="Gulim"/>
                <w:sz w:val="22"/>
                <w:szCs w:val="22"/>
              </w:rPr>
              <w:t>.</w:t>
            </w:r>
          </w:p>
        </w:tc>
      </w:tr>
      <w:tr w:rsidR="00F47B9B" w:rsidRPr="00D371B9" w14:paraId="7198D3A7" w14:textId="77777777" w:rsidTr="0080163F">
        <w:trPr>
          <w:trHeight w:val="312"/>
          <w:jc w:val="center"/>
        </w:trPr>
        <w:tc>
          <w:tcPr>
            <w:tcW w:w="597" w:type="dxa"/>
            <w:shd w:val="clear" w:color="auto" w:fill="auto"/>
            <w:noWrap/>
            <w:vAlign w:val="center"/>
          </w:tcPr>
          <w:p w14:paraId="70D0438C" w14:textId="77777777" w:rsidR="00F47B9B" w:rsidRPr="00D371B9" w:rsidRDefault="00F47B9B" w:rsidP="0080163F">
            <w:pPr>
              <w:rPr>
                <w:rFonts w:eastAsia="Gulim"/>
                <w:sz w:val="22"/>
                <w:szCs w:val="22"/>
              </w:rPr>
            </w:pPr>
            <w:r w:rsidRPr="00D371B9">
              <w:rPr>
                <w:rFonts w:eastAsia="Gulim"/>
                <w:sz w:val="22"/>
                <w:szCs w:val="22"/>
              </w:rPr>
              <w:t>197</w:t>
            </w:r>
          </w:p>
        </w:tc>
        <w:tc>
          <w:tcPr>
            <w:tcW w:w="4462" w:type="dxa"/>
            <w:shd w:val="clear" w:color="auto" w:fill="auto"/>
            <w:noWrap/>
            <w:vAlign w:val="center"/>
          </w:tcPr>
          <w:p w14:paraId="00BC4C26" w14:textId="77777777" w:rsidR="00F47B9B" w:rsidRPr="00D371B9" w:rsidRDefault="00F47B9B" w:rsidP="0080163F">
            <w:pPr>
              <w:rPr>
                <w:rFonts w:eastAsia="Gulim"/>
                <w:sz w:val="22"/>
                <w:szCs w:val="22"/>
              </w:rPr>
            </w:pPr>
            <w:proofErr w:type="spellStart"/>
            <w:r w:rsidRPr="00D371B9">
              <w:rPr>
                <w:sz w:val="22"/>
                <w:szCs w:val="22"/>
              </w:rPr>
              <w:t>Jehn</w:t>
            </w:r>
            <w:proofErr w:type="spellEnd"/>
            <w:r w:rsidRPr="00D371B9">
              <w:rPr>
                <w:sz w:val="22"/>
                <w:szCs w:val="22"/>
              </w:rPr>
              <w:t>, Chadwick, &amp; Thatcher</w:t>
            </w:r>
          </w:p>
        </w:tc>
        <w:tc>
          <w:tcPr>
            <w:tcW w:w="783" w:type="dxa"/>
            <w:shd w:val="clear" w:color="auto" w:fill="auto"/>
            <w:noWrap/>
            <w:vAlign w:val="center"/>
          </w:tcPr>
          <w:p w14:paraId="52C1EBB3" w14:textId="77777777" w:rsidR="00F47B9B" w:rsidRPr="00D371B9" w:rsidRDefault="00F47B9B" w:rsidP="0080163F">
            <w:pPr>
              <w:rPr>
                <w:rFonts w:eastAsia="Gulim"/>
                <w:sz w:val="22"/>
                <w:szCs w:val="22"/>
              </w:rPr>
            </w:pPr>
            <w:r w:rsidRPr="00D371B9">
              <w:rPr>
                <w:rFonts w:eastAsia="Gulim"/>
                <w:sz w:val="22"/>
                <w:szCs w:val="22"/>
              </w:rPr>
              <w:t>1997</w:t>
            </w:r>
          </w:p>
        </w:tc>
        <w:tc>
          <w:tcPr>
            <w:tcW w:w="3544" w:type="dxa"/>
            <w:shd w:val="clear" w:color="auto" w:fill="auto"/>
            <w:noWrap/>
            <w:vAlign w:val="center"/>
          </w:tcPr>
          <w:p w14:paraId="747C1E12" w14:textId="77777777" w:rsidR="00F47B9B" w:rsidRPr="00D371B9" w:rsidRDefault="00F47B9B" w:rsidP="0080163F">
            <w:pPr>
              <w:jc w:val="center"/>
              <w:rPr>
                <w:rFonts w:eastAsia="Gulim"/>
                <w:sz w:val="22"/>
                <w:szCs w:val="22"/>
              </w:rPr>
            </w:pPr>
            <w:proofErr w:type="spellStart"/>
            <w:r w:rsidRPr="00D371B9">
              <w:rPr>
                <w:sz w:val="22"/>
                <w:szCs w:val="22"/>
              </w:rPr>
              <w:t>Intrntl</w:t>
            </w:r>
            <w:proofErr w:type="spellEnd"/>
            <w:r w:rsidRPr="00D371B9">
              <w:rPr>
                <w:sz w:val="22"/>
                <w:szCs w:val="22"/>
              </w:rPr>
              <w:t xml:space="preserve"> J of </w:t>
            </w:r>
            <w:proofErr w:type="spellStart"/>
            <w:r w:rsidRPr="00D371B9">
              <w:rPr>
                <w:sz w:val="22"/>
                <w:szCs w:val="22"/>
              </w:rPr>
              <w:t>Cnflct</w:t>
            </w:r>
            <w:proofErr w:type="spellEnd"/>
            <w:r w:rsidRPr="00D371B9">
              <w:rPr>
                <w:sz w:val="22"/>
                <w:szCs w:val="22"/>
              </w:rPr>
              <w:t xml:space="preserve"> </w:t>
            </w:r>
            <w:proofErr w:type="spellStart"/>
            <w:r w:rsidRPr="00D371B9">
              <w:rPr>
                <w:sz w:val="22"/>
                <w:szCs w:val="22"/>
              </w:rPr>
              <w:t>Mngmnt</w:t>
            </w:r>
            <w:proofErr w:type="spellEnd"/>
          </w:p>
        </w:tc>
        <w:tc>
          <w:tcPr>
            <w:tcW w:w="885" w:type="dxa"/>
            <w:shd w:val="clear" w:color="auto" w:fill="auto"/>
            <w:noWrap/>
            <w:vAlign w:val="center"/>
          </w:tcPr>
          <w:p w14:paraId="589AA15B" w14:textId="77777777" w:rsidR="00F47B9B" w:rsidRPr="00D371B9" w:rsidRDefault="00F47B9B" w:rsidP="0080163F">
            <w:pPr>
              <w:jc w:val="center"/>
              <w:rPr>
                <w:rFonts w:eastAsia="Gulim"/>
                <w:sz w:val="22"/>
                <w:szCs w:val="22"/>
              </w:rPr>
            </w:pPr>
            <w:r w:rsidRPr="00D371B9">
              <w:rPr>
                <w:rFonts w:eastAsia="Gulim"/>
                <w:sz w:val="22"/>
                <w:szCs w:val="22"/>
              </w:rPr>
              <w:t>.19</w:t>
            </w:r>
          </w:p>
        </w:tc>
        <w:tc>
          <w:tcPr>
            <w:tcW w:w="886" w:type="dxa"/>
            <w:shd w:val="clear" w:color="auto" w:fill="auto"/>
            <w:noWrap/>
            <w:vAlign w:val="center"/>
          </w:tcPr>
          <w:p w14:paraId="3F2D13F9" w14:textId="77777777" w:rsidR="00F47B9B" w:rsidRPr="00D371B9" w:rsidRDefault="00F47B9B" w:rsidP="0080163F">
            <w:pPr>
              <w:jc w:val="center"/>
              <w:rPr>
                <w:rFonts w:eastAsia="Gulim"/>
                <w:sz w:val="22"/>
                <w:szCs w:val="22"/>
              </w:rPr>
            </w:pPr>
            <w:r w:rsidRPr="00D371B9">
              <w:rPr>
                <w:rFonts w:eastAsia="Gulim"/>
                <w:sz w:val="22"/>
                <w:szCs w:val="22"/>
              </w:rPr>
              <w:t>88</w:t>
            </w:r>
          </w:p>
        </w:tc>
        <w:tc>
          <w:tcPr>
            <w:tcW w:w="886" w:type="dxa"/>
            <w:shd w:val="clear" w:color="auto" w:fill="auto"/>
            <w:noWrap/>
            <w:vAlign w:val="center"/>
          </w:tcPr>
          <w:p w14:paraId="3F641139" w14:textId="77777777" w:rsidR="00F47B9B" w:rsidRPr="00D371B9" w:rsidRDefault="00F47B9B" w:rsidP="0080163F">
            <w:pPr>
              <w:jc w:val="center"/>
              <w:rPr>
                <w:rFonts w:eastAsia="Gulim"/>
                <w:sz w:val="22"/>
                <w:szCs w:val="22"/>
              </w:rPr>
            </w:pPr>
            <w:r w:rsidRPr="00D371B9">
              <w:rPr>
                <w:rFonts w:eastAsia="Gulim"/>
                <w:sz w:val="22"/>
                <w:szCs w:val="22"/>
              </w:rPr>
              <w:t>.</w:t>
            </w:r>
          </w:p>
        </w:tc>
        <w:tc>
          <w:tcPr>
            <w:tcW w:w="886" w:type="dxa"/>
            <w:shd w:val="clear" w:color="auto" w:fill="auto"/>
            <w:noWrap/>
            <w:vAlign w:val="center"/>
          </w:tcPr>
          <w:p w14:paraId="7CF58268" w14:textId="77777777" w:rsidR="00F47B9B" w:rsidRPr="00D371B9" w:rsidRDefault="00F47B9B" w:rsidP="0080163F">
            <w:pPr>
              <w:jc w:val="center"/>
              <w:rPr>
                <w:rFonts w:eastAsia="Gulim"/>
                <w:sz w:val="22"/>
                <w:szCs w:val="22"/>
              </w:rPr>
            </w:pPr>
            <w:r w:rsidRPr="00D371B9">
              <w:rPr>
                <w:rFonts w:eastAsia="Gulim"/>
                <w:sz w:val="22"/>
                <w:szCs w:val="22"/>
              </w:rPr>
              <w:t>.84</w:t>
            </w:r>
          </w:p>
        </w:tc>
      </w:tr>
      <w:tr w:rsidR="00F47B9B" w:rsidRPr="00D371B9" w14:paraId="0075BCD6" w14:textId="77777777" w:rsidTr="0080163F">
        <w:trPr>
          <w:trHeight w:val="312"/>
          <w:jc w:val="center"/>
        </w:trPr>
        <w:tc>
          <w:tcPr>
            <w:tcW w:w="597" w:type="dxa"/>
            <w:shd w:val="clear" w:color="auto" w:fill="auto"/>
            <w:noWrap/>
            <w:vAlign w:val="center"/>
          </w:tcPr>
          <w:p w14:paraId="0EFCA1E3" w14:textId="77777777" w:rsidR="00F47B9B" w:rsidRPr="00D371B9" w:rsidRDefault="00F47B9B" w:rsidP="0080163F">
            <w:pPr>
              <w:rPr>
                <w:rFonts w:eastAsia="Gulim"/>
                <w:sz w:val="22"/>
                <w:szCs w:val="22"/>
              </w:rPr>
            </w:pPr>
            <w:r w:rsidRPr="00D371B9">
              <w:rPr>
                <w:rFonts w:eastAsia="Gulim"/>
                <w:sz w:val="22"/>
                <w:szCs w:val="22"/>
              </w:rPr>
              <w:t>198</w:t>
            </w:r>
          </w:p>
        </w:tc>
        <w:tc>
          <w:tcPr>
            <w:tcW w:w="4462" w:type="dxa"/>
            <w:shd w:val="clear" w:color="auto" w:fill="auto"/>
            <w:noWrap/>
            <w:vAlign w:val="center"/>
          </w:tcPr>
          <w:p w14:paraId="0CDB2A74" w14:textId="77777777" w:rsidR="00F47B9B" w:rsidRPr="00D371B9" w:rsidRDefault="00F47B9B" w:rsidP="0080163F">
            <w:pPr>
              <w:rPr>
                <w:rFonts w:eastAsia="Gulim"/>
                <w:sz w:val="22"/>
                <w:szCs w:val="22"/>
              </w:rPr>
            </w:pPr>
            <w:r w:rsidRPr="00D371B9">
              <w:rPr>
                <w:sz w:val="22"/>
                <w:szCs w:val="22"/>
              </w:rPr>
              <w:t>Jules</w:t>
            </w:r>
          </w:p>
        </w:tc>
        <w:tc>
          <w:tcPr>
            <w:tcW w:w="783" w:type="dxa"/>
            <w:shd w:val="clear" w:color="auto" w:fill="auto"/>
            <w:noWrap/>
            <w:vAlign w:val="center"/>
          </w:tcPr>
          <w:p w14:paraId="4EF86554" w14:textId="77777777" w:rsidR="00F47B9B" w:rsidRPr="00D371B9" w:rsidRDefault="00F47B9B" w:rsidP="0080163F">
            <w:pPr>
              <w:rPr>
                <w:rFonts w:eastAsia="Gulim"/>
                <w:sz w:val="22"/>
                <w:szCs w:val="22"/>
              </w:rPr>
            </w:pPr>
            <w:r w:rsidRPr="00D371B9">
              <w:rPr>
                <w:rFonts w:eastAsia="Gulim"/>
                <w:sz w:val="22"/>
                <w:szCs w:val="22"/>
              </w:rPr>
              <w:t>2007</w:t>
            </w:r>
          </w:p>
        </w:tc>
        <w:tc>
          <w:tcPr>
            <w:tcW w:w="3544" w:type="dxa"/>
            <w:shd w:val="clear" w:color="auto" w:fill="auto"/>
            <w:noWrap/>
            <w:vAlign w:val="center"/>
          </w:tcPr>
          <w:p w14:paraId="2A542268" w14:textId="77777777" w:rsidR="00F47B9B" w:rsidRPr="00D371B9" w:rsidRDefault="00F47B9B" w:rsidP="0080163F">
            <w:pPr>
              <w:jc w:val="center"/>
              <w:rPr>
                <w:rFonts w:eastAsia="Gulim"/>
                <w:sz w:val="22"/>
                <w:szCs w:val="22"/>
              </w:rPr>
            </w:pPr>
            <w:r w:rsidRPr="00D371B9">
              <w:rPr>
                <w:sz w:val="22"/>
                <w:szCs w:val="22"/>
              </w:rPr>
              <w:t>Dissertation</w:t>
            </w:r>
          </w:p>
        </w:tc>
        <w:tc>
          <w:tcPr>
            <w:tcW w:w="885" w:type="dxa"/>
            <w:shd w:val="clear" w:color="auto" w:fill="auto"/>
            <w:noWrap/>
            <w:vAlign w:val="center"/>
          </w:tcPr>
          <w:p w14:paraId="78B8AFEB" w14:textId="77777777" w:rsidR="00F47B9B" w:rsidRPr="00D371B9" w:rsidRDefault="00F47B9B" w:rsidP="0080163F">
            <w:pPr>
              <w:jc w:val="center"/>
              <w:rPr>
                <w:rFonts w:eastAsia="Gulim"/>
                <w:sz w:val="22"/>
                <w:szCs w:val="22"/>
              </w:rPr>
            </w:pPr>
            <w:r w:rsidRPr="00D371B9">
              <w:rPr>
                <w:rFonts w:eastAsia="Gulim"/>
                <w:sz w:val="22"/>
                <w:szCs w:val="22"/>
              </w:rPr>
              <w:t>-.33</w:t>
            </w:r>
          </w:p>
        </w:tc>
        <w:tc>
          <w:tcPr>
            <w:tcW w:w="886" w:type="dxa"/>
            <w:shd w:val="clear" w:color="auto" w:fill="auto"/>
            <w:noWrap/>
            <w:vAlign w:val="center"/>
          </w:tcPr>
          <w:p w14:paraId="6041B6CA" w14:textId="77777777" w:rsidR="00F47B9B" w:rsidRPr="00D371B9" w:rsidRDefault="00F47B9B" w:rsidP="0080163F">
            <w:pPr>
              <w:jc w:val="center"/>
              <w:rPr>
                <w:rFonts w:eastAsia="Gulim"/>
                <w:sz w:val="22"/>
                <w:szCs w:val="22"/>
              </w:rPr>
            </w:pPr>
            <w:r w:rsidRPr="00D371B9">
              <w:rPr>
                <w:rFonts w:eastAsia="Gulim"/>
                <w:sz w:val="22"/>
                <w:szCs w:val="22"/>
              </w:rPr>
              <w:t>33</w:t>
            </w:r>
          </w:p>
        </w:tc>
        <w:tc>
          <w:tcPr>
            <w:tcW w:w="886" w:type="dxa"/>
            <w:shd w:val="clear" w:color="auto" w:fill="auto"/>
            <w:noWrap/>
            <w:vAlign w:val="center"/>
          </w:tcPr>
          <w:p w14:paraId="540E5D4A" w14:textId="77777777" w:rsidR="00F47B9B" w:rsidRPr="00D371B9" w:rsidRDefault="00F47B9B" w:rsidP="0080163F">
            <w:pPr>
              <w:jc w:val="center"/>
              <w:rPr>
                <w:rFonts w:eastAsia="Gulim"/>
                <w:sz w:val="22"/>
                <w:szCs w:val="22"/>
              </w:rPr>
            </w:pPr>
            <w:r w:rsidRPr="00D371B9">
              <w:rPr>
                <w:rFonts w:eastAsia="Gulim"/>
                <w:sz w:val="22"/>
                <w:szCs w:val="22"/>
              </w:rPr>
              <w:t>.</w:t>
            </w:r>
          </w:p>
        </w:tc>
        <w:tc>
          <w:tcPr>
            <w:tcW w:w="886" w:type="dxa"/>
            <w:shd w:val="clear" w:color="auto" w:fill="auto"/>
            <w:noWrap/>
            <w:vAlign w:val="center"/>
          </w:tcPr>
          <w:p w14:paraId="461DCE07" w14:textId="77777777" w:rsidR="00F47B9B" w:rsidRPr="00D371B9" w:rsidRDefault="00F47B9B" w:rsidP="0080163F">
            <w:pPr>
              <w:jc w:val="center"/>
              <w:rPr>
                <w:rFonts w:eastAsia="Gulim"/>
                <w:sz w:val="22"/>
                <w:szCs w:val="22"/>
              </w:rPr>
            </w:pPr>
            <w:r w:rsidRPr="00D371B9">
              <w:rPr>
                <w:rFonts w:eastAsia="Gulim"/>
                <w:sz w:val="22"/>
                <w:szCs w:val="22"/>
              </w:rPr>
              <w:t>.73</w:t>
            </w:r>
          </w:p>
        </w:tc>
      </w:tr>
      <w:tr w:rsidR="00F47B9B" w:rsidRPr="00D371B9" w14:paraId="6D057336" w14:textId="77777777" w:rsidTr="0080163F">
        <w:trPr>
          <w:trHeight w:val="312"/>
          <w:jc w:val="center"/>
        </w:trPr>
        <w:tc>
          <w:tcPr>
            <w:tcW w:w="597" w:type="dxa"/>
            <w:shd w:val="clear" w:color="auto" w:fill="auto"/>
            <w:noWrap/>
            <w:vAlign w:val="center"/>
          </w:tcPr>
          <w:p w14:paraId="3FDA0C7F" w14:textId="77777777" w:rsidR="00F47B9B" w:rsidRPr="00D371B9" w:rsidRDefault="00F47B9B" w:rsidP="0080163F">
            <w:pPr>
              <w:rPr>
                <w:rFonts w:eastAsia="Gulim"/>
                <w:sz w:val="22"/>
                <w:szCs w:val="22"/>
              </w:rPr>
            </w:pPr>
            <w:r w:rsidRPr="00D371B9">
              <w:rPr>
                <w:rFonts w:eastAsia="Gulim"/>
                <w:sz w:val="22"/>
                <w:szCs w:val="22"/>
              </w:rPr>
              <w:t>199</w:t>
            </w:r>
          </w:p>
        </w:tc>
        <w:tc>
          <w:tcPr>
            <w:tcW w:w="4462" w:type="dxa"/>
            <w:shd w:val="clear" w:color="auto" w:fill="auto"/>
            <w:noWrap/>
            <w:vAlign w:val="center"/>
          </w:tcPr>
          <w:p w14:paraId="2B1E4B2A" w14:textId="77777777" w:rsidR="00F47B9B" w:rsidRPr="00D371B9" w:rsidRDefault="00F47B9B" w:rsidP="0080163F">
            <w:pPr>
              <w:rPr>
                <w:rFonts w:eastAsia="Gulim"/>
                <w:sz w:val="22"/>
                <w:szCs w:val="22"/>
              </w:rPr>
            </w:pPr>
            <w:proofErr w:type="spellStart"/>
            <w:r w:rsidRPr="00D371B9">
              <w:rPr>
                <w:sz w:val="22"/>
                <w:szCs w:val="22"/>
              </w:rPr>
              <w:t>Lankau</w:t>
            </w:r>
            <w:proofErr w:type="spellEnd"/>
            <w:r w:rsidRPr="00D371B9">
              <w:rPr>
                <w:sz w:val="22"/>
                <w:szCs w:val="22"/>
              </w:rPr>
              <w:t xml:space="preserve">, Ward, </w:t>
            </w:r>
            <w:proofErr w:type="spellStart"/>
            <w:r w:rsidRPr="00D371B9">
              <w:rPr>
                <w:sz w:val="22"/>
                <w:szCs w:val="22"/>
              </w:rPr>
              <w:t>Amason</w:t>
            </w:r>
            <w:proofErr w:type="spellEnd"/>
            <w:r w:rsidRPr="00D371B9">
              <w:rPr>
                <w:sz w:val="22"/>
                <w:szCs w:val="22"/>
              </w:rPr>
              <w:t xml:space="preserve">, Ng, Sonnenfeld, &amp; </w:t>
            </w:r>
            <w:proofErr w:type="spellStart"/>
            <w:r w:rsidRPr="00D371B9">
              <w:rPr>
                <w:sz w:val="22"/>
                <w:szCs w:val="22"/>
              </w:rPr>
              <w:t>Agle</w:t>
            </w:r>
            <w:proofErr w:type="spellEnd"/>
          </w:p>
        </w:tc>
        <w:tc>
          <w:tcPr>
            <w:tcW w:w="783" w:type="dxa"/>
            <w:shd w:val="clear" w:color="auto" w:fill="auto"/>
            <w:noWrap/>
            <w:vAlign w:val="center"/>
          </w:tcPr>
          <w:p w14:paraId="44366632" w14:textId="77777777" w:rsidR="00F47B9B" w:rsidRPr="00D371B9" w:rsidRDefault="00F47B9B" w:rsidP="0080163F">
            <w:pPr>
              <w:rPr>
                <w:rFonts w:eastAsia="Gulim"/>
                <w:sz w:val="22"/>
                <w:szCs w:val="22"/>
              </w:rPr>
            </w:pPr>
            <w:r w:rsidRPr="00D371B9">
              <w:rPr>
                <w:rFonts w:eastAsia="Gulim"/>
                <w:sz w:val="22"/>
                <w:szCs w:val="22"/>
              </w:rPr>
              <w:t>2007</w:t>
            </w:r>
          </w:p>
        </w:tc>
        <w:tc>
          <w:tcPr>
            <w:tcW w:w="3544" w:type="dxa"/>
            <w:shd w:val="clear" w:color="auto" w:fill="auto"/>
            <w:noWrap/>
            <w:vAlign w:val="center"/>
          </w:tcPr>
          <w:p w14:paraId="75FB6121" w14:textId="77777777" w:rsidR="00F47B9B" w:rsidRPr="00D371B9" w:rsidRDefault="00F47B9B" w:rsidP="0080163F">
            <w:pPr>
              <w:jc w:val="center"/>
              <w:rPr>
                <w:sz w:val="22"/>
                <w:szCs w:val="22"/>
              </w:rPr>
            </w:pPr>
            <w:r w:rsidRPr="00D371B9">
              <w:rPr>
                <w:sz w:val="22"/>
                <w:szCs w:val="22"/>
              </w:rPr>
              <w:t>J of Managerial Issues</w:t>
            </w:r>
          </w:p>
        </w:tc>
        <w:tc>
          <w:tcPr>
            <w:tcW w:w="885" w:type="dxa"/>
            <w:shd w:val="clear" w:color="auto" w:fill="auto"/>
            <w:noWrap/>
            <w:vAlign w:val="center"/>
          </w:tcPr>
          <w:p w14:paraId="47CA2E71" w14:textId="77777777" w:rsidR="00F47B9B" w:rsidRPr="00D371B9" w:rsidRDefault="00F47B9B" w:rsidP="0080163F">
            <w:pPr>
              <w:jc w:val="center"/>
              <w:rPr>
                <w:rFonts w:eastAsia="Gulim"/>
                <w:sz w:val="22"/>
                <w:szCs w:val="22"/>
              </w:rPr>
            </w:pPr>
            <w:r w:rsidRPr="00D371B9">
              <w:rPr>
                <w:rFonts w:eastAsia="Gulim"/>
                <w:sz w:val="22"/>
                <w:szCs w:val="22"/>
              </w:rPr>
              <w:t>.25</w:t>
            </w:r>
          </w:p>
        </w:tc>
        <w:tc>
          <w:tcPr>
            <w:tcW w:w="886" w:type="dxa"/>
            <w:shd w:val="clear" w:color="auto" w:fill="auto"/>
            <w:noWrap/>
            <w:vAlign w:val="center"/>
          </w:tcPr>
          <w:p w14:paraId="32647DD8" w14:textId="77777777" w:rsidR="00F47B9B" w:rsidRPr="00D371B9" w:rsidRDefault="00F47B9B" w:rsidP="0080163F">
            <w:pPr>
              <w:jc w:val="center"/>
              <w:rPr>
                <w:rFonts w:eastAsia="Gulim"/>
                <w:sz w:val="22"/>
                <w:szCs w:val="22"/>
              </w:rPr>
            </w:pPr>
            <w:r w:rsidRPr="00D371B9">
              <w:rPr>
                <w:rFonts w:eastAsia="Gulim"/>
                <w:sz w:val="22"/>
                <w:szCs w:val="22"/>
              </w:rPr>
              <w:t>31</w:t>
            </w:r>
          </w:p>
        </w:tc>
        <w:tc>
          <w:tcPr>
            <w:tcW w:w="886" w:type="dxa"/>
            <w:shd w:val="clear" w:color="auto" w:fill="auto"/>
            <w:noWrap/>
            <w:vAlign w:val="center"/>
          </w:tcPr>
          <w:p w14:paraId="543C844F" w14:textId="77777777" w:rsidR="00F47B9B" w:rsidRPr="00D371B9" w:rsidRDefault="00F47B9B" w:rsidP="0080163F">
            <w:pPr>
              <w:jc w:val="center"/>
              <w:rPr>
                <w:rFonts w:eastAsia="Gulim"/>
                <w:sz w:val="22"/>
                <w:szCs w:val="22"/>
              </w:rPr>
            </w:pPr>
            <w:r w:rsidRPr="00D371B9">
              <w:rPr>
                <w:rFonts w:eastAsia="Gulim"/>
                <w:sz w:val="22"/>
                <w:szCs w:val="22"/>
              </w:rPr>
              <w:t>.</w:t>
            </w:r>
          </w:p>
        </w:tc>
        <w:tc>
          <w:tcPr>
            <w:tcW w:w="886" w:type="dxa"/>
            <w:shd w:val="clear" w:color="auto" w:fill="auto"/>
            <w:noWrap/>
            <w:vAlign w:val="center"/>
          </w:tcPr>
          <w:p w14:paraId="30ACB76C" w14:textId="77777777" w:rsidR="00F47B9B" w:rsidRPr="00D371B9" w:rsidRDefault="00F47B9B" w:rsidP="0080163F">
            <w:pPr>
              <w:jc w:val="center"/>
              <w:rPr>
                <w:rFonts w:eastAsia="Gulim"/>
                <w:sz w:val="22"/>
                <w:szCs w:val="22"/>
              </w:rPr>
            </w:pPr>
            <w:r w:rsidRPr="00D371B9">
              <w:rPr>
                <w:rFonts w:eastAsia="Gulim"/>
                <w:sz w:val="22"/>
                <w:szCs w:val="22"/>
              </w:rPr>
              <w:t>.83</w:t>
            </w:r>
          </w:p>
        </w:tc>
      </w:tr>
      <w:tr w:rsidR="00F47B9B" w:rsidRPr="00D371B9" w14:paraId="6D2D0FE8" w14:textId="77777777" w:rsidTr="0080163F">
        <w:trPr>
          <w:trHeight w:val="312"/>
          <w:jc w:val="center"/>
        </w:trPr>
        <w:tc>
          <w:tcPr>
            <w:tcW w:w="597" w:type="dxa"/>
            <w:shd w:val="clear" w:color="auto" w:fill="auto"/>
            <w:noWrap/>
            <w:vAlign w:val="center"/>
          </w:tcPr>
          <w:p w14:paraId="0521DBAD" w14:textId="77777777" w:rsidR="00F47B9B" w:rsidRPr="00D371B9" w:rsidRDefault="00F47B9B" w:rsidP="0080163F">
            <w:pPr>
              <w:rPr>
                <w:rFonts w:eastAsia="Gulim"/>
                <w:sz w:val="22"/>
                <w:szCs w:val="22"/>
              </w:rPr>
            </w:pPr>
            <w:r w:rsidRPr="00D371B9">
              <w:rPr>
                <w:rFonts w:eastAsia="Gulim"/>
                <w:sz w:val="22"/>
                <w:szCs w:val="22"/>
              </w:rPr>
              <w:t>200</w:t>
            </w:r>
          </w:p>
        </w:tc>
        <w:tc>
          <w:tcPr>
            <w:tcW w:w="4462" w:type="dxa"/>
            <w:shd w:val="clear" w:color="auto" w:fill="auto"/>
            <w:noWrap/>
            <w:vAlign w:val="center"/>
          </w:tcPr>
          <w:p w14:paraId="7EF53577" w14:textId="77777777" w:rsidR="00F47B9B" w:rsidRPr="00D371B9" w:rsidRDefault="00F47B9B" w:rsidP="0080163F">
            <w:pPr>
              <w:rPr>
                <w:rFonts w:eastAsia="Gulim"/>
                <w:sz w:val="22"/>
                <w:szCs w:val="22"/>
              </w:rPr>
            </w:pPr>
            <w:r w:rsidRPr="00D371B9">
              <w:rPr>
                <w:sz w:val="22"/>
                <w:szCs w:val="22"/>
              </w:rPr>
              <w:t>Liang, Liu, Lin, &amp; Lin</w:t>
            </w:r>
          </w:p>
        </w:tc>
        <w:tc>
          <w:tcPr>
            <w:tcW w:w="783" w:type="dxa"/>
            <w:shd w:val="clear" w:color="auto" w:fill="auto"/>
            <w:noWrap/>
            <w:vAlign w:val="center"/>
          </w:tcPr>
          <w:p w14:paraId="20110A39" w14:textId="77777777" w:rsidR="00F47B9B" w:rsidRPr="00D371B9" w:rsidRDefault="00F47B9B" w:rsidP="0080163F">
            <w:pPr>
              <w:rPr>
                <w:rFonts w:eastAsia="Gulim"/>
                <w:sz w:val="22"/>
                <w:szCs w:val="22"/>
              </w:rPr>
            </w:pPr>
            <w:r w:rsidRPr="00D371B9">
              <w:rPr>
                <w:rFonts w:eastAsia="Gulim"/>
                <w:sz w:val="22"/>
                <w:szCs w:val="22"/>
              </w:rPr>
              <w:t>2007</w:t>
            </w:r>
          </w:p>
        </w:tc>
        <w:tc>
          <w:tcPr>
            <w:tcW w:w="3544" w:type="dxa"/>
            <w:shd w:val="clear" w:color="auto" w:fill="auto"/>
            <w:noWrap/>
            <w:vAlign w:val="center"/>
          </w:tcPr>
          <w:p w14:paraId="48C1E713" w14:textId="77777777" w:rsidR="00F47B9B" w:rsidRPr="00D371B9" w:rsidRDefault="00F47B9B" w:rsidP="0080163F">
            <w:pPr>
              <w:jc w:val="center"/>
              <w:rPr>
                <w:rFonts w:eastAsia="Gulim"/>
                <w:sz w:val="22"/>
                <w:szCs w:val="22"/>
              </w:rPr>
            </w:pPr>
            <w:proofErr w:type="spellStart"/>
            <w:r w:rsidRPr="00D371B9">
              <w:rPr>
                <w:sz w:val="22"/>
                <w:szCs w:val="22"/>
              </w:rPr>
              <w:t>Indstrl</w:t>
            </w:r>
            <w:proofErr w:type="spellEnd"/>
            <w:r w:rsidRPr="00D371B9">
              <w:rPr>
                <w:sz w:val="22"/>
                <w:szCs w:val="22"/>
              </w:rPr>
              <w:t xml:space="preserve"> </w:t>
            </w:r>
            <w:proofErr w:type="spellStart"/>
            <w:r w:rsidRPr="00D371B9">
              <w:rPr>
                <w:sz w:val="22"/>
                <w:szCs w:val="22"/>
              </w:rPr>
              <w:t>Mngmnt</w:t>
            </w:r>
            <w:proofErr w:type="spellEnd"/>
            <w:r w:rsidRPr="00D371B9">
              <w:rPr>
                <w:sz w:val="22"/>
                <w:szCs w:val="22"/>
              </w:rPr>
              <w:t xml:space="preserve"> &amp; Data Sys</w:t>
            </w:r>
          </w:p>
        </w:tc>
        <w:tc>
          <w:tcPr>
            <w:tcW w:w="885" w:type="dxa"/>
            <w:shd w:val="clear" w:color="auto" w:fill="auto"/>
            <w:noWrap/>
            <w:vAlign w:val="center"/>
          </w:tcPr>
          <w:p w14:paraId="51CAB0D9" w14:textId="77777777" w:rsidR="00F47B9B" w:rsidRPr="00D371B9" w:rsidRDefault="00F47B9B" w:rsidP="0080163F">
            <w:pPr>
              <w:jc w:val="center"/>
              <w:rPr>
                <w:rFonts w:eastAsia="Gulim"/>
                <w:sz w:val="22"/>
                <w:szCs w:val="22"/>
              </w:rPr>
            </w:pPr>
            <w:r w:rsidRPr="00D371B9">
              <w:rPr>
                <w:rFonts w:eastAsia="Gulim"/>
                <w:sz w:val="22"/>
                <w:szCs w:val="22"/>
              </w:rPr>
              <w:t>.55</w:t>
            </w:r>
          </w:p>
        </w:tc>
        <w:tc>
          <w:tcPr>
            <w:tcW w:w="886" w:type="dxa"/>
            <w:shd w:val="clear" w:color="auto" w:fill="auto"/>
            <w:noWrap/>
            <w:vAlign w:val="center"/>
          </w:tcPr>
          <w:p w14:paraId="67EF52B7" w14:textId="77777777" w:rsidR="00F47B9B" w:rsidRPr="00D371B9" w:rsidRDefault="00F47B9B" w:rsidP="0080163F">
            <w:pPr>
              <w:jc w:val="center"/>
              <w:rPr>
                <w:rFonts w:eastAsia="Gulim"/>
                <w:sz w:val="22"/>
                <w:szCs w:val="22"/>
              </w:rPr>
            </w:pPr>
            <w:r w:rsidRPr="00D371B9">
              <w:rPr>
                <w:rFonts w:eastAsia="Gulim"/>
                <w:sz w:val="22"/>
                <w:szCs w:val="22"/>
              </w:rPr>
              <w:t>16</w:t>
            </w:r>
          </w:p>
        </w:tc>
        <w:tc>
          <w:tcPr>
            <w:tcW w:w="886" w:type="dxa"/>
            <w:shd w:val="clear" w:color="auto" w:fill="auto"/>
            <w:noWrap/>
            <w:vAlign w:val="center"/>
          </w:tcPr>
          <w:p w14:paraId="6345272C" w14:textId="77777777" w:rsidR="00F47B9B" w:rsidRPr="00D371B9" w:rsidRDefault="00F47B9B" w:rsidP="0080163F">
            <w:pPr>
              <w:jc w:val="center"/>
              <w:rPr>
                <w:rFonts w:eastAsia="Gulim"/>
                <w:sz w:val="22"/>
                <w:szCs w:val="22"/>
              </w:rPr>
            </w:pPr>
            <w:r w:rsidRPr="00D371B9">
              <w:rPr>
                <w:rFonts w:eastAsia="Gulim"/>
                <w:sz w:val="22"/>
                <w:szCs w:val="22"/>
              </w:rPr>
              <w:t>.81</w:t>
            </w:r>
          </w:p>
        </w:tc>
        <w:tc>
          <w:tcPr>
            <w:tcW w:w="886" w:type="dxa"/>
            <w:shd w:val="clear" w:color="auto" w:fill="auto"/>
            <w:noWrap/>
            <w:vAlign w:val="center"/>
          </w:tcPr>
          <w:p w14:paraId="6EFCA404" w14:textId="77777777" w:rsidR="00F47B9B" w:rsidRPr="00D371B9" w:rsidRDefault="00F47B9B" w:rsidP="0080163F">
            <w:pPr>
              <w:jc w:val="center"/>
              <w:rPr>
                <w:rFonts w:eastAsia="Gulim"/>
                <w:sz w:val="22"/>
                <w:szCs w:val="22"/>
              </w:rPr>
            </w:pPr>
            <w:r w:rsidRPr="00D371B9">
              <w:rPr>
                <w:rFonts w:eastAsia="Gulim"/>
                <w:sz w:val="22"/>
                <w:szCs w:val="22"/>
              </w:rPr>
              <w:t>1</w:t>
            </w:r>
          </w:p>
        </w:tc>
      </w:tr>
      <w:tr w:rsidR="00F47B9B" w:rsidRPr="00D371B9" w14:paraId="47837FA4" w14:textId="77777777" w:rsidTr="0080163F">
        <w:trPr>
          <w:trHeight w:val="312"/>
          <w:jc w:val="center"/>
        </w:trPr>
        <w:tc>
          <w:tcPr>
            <w:tcW w:w="597" w:type="dxa"/>
            <w:shd w:val="clear" w:color="auto" w:fill="auto"/>
            <w:noWrap/>
            <w:vAlign w:val="center"/>
          </w:tcPr>
          <w:p w14:paraId="74C82B31" w14:textId="77777777" w:rsidR="00F47B9B" w:rsidRPr="00D371B9" w:rsidRDefault="00F47B9B" w:rsidP="0080163F">
            <w:pPr>
              <w:rPr>
                <w:rFonts w:eastAsia="Gulim"/>
                <w:sz w:val="22"/>
                <w:szCs w:val="22"/>
              </w:rPr>
            </w:pPr>
            <w:r w:rsidRPr="00D371B9">
              <w:rPr>
                <w:rFonts w:eastAsia="Gulim"/>
                <w:sz w:val="22"/>
                <w:szCs w:val="22"/>
              </w:rPr>
              <w:t>201</w:t>
            </w:r>
          </w:p>
        </w:tc>
        <w:tc>
          <w:tcPr>
            <w:tcW w:w="4462" w:type="dxa"/>
            <w:shd w:val="clear" w:color="auto" w:fill="auto"/>
            <w:noWrap/>
            <w:vAlign w:val="center"/>
          </w:tcPr>
          <w:p w14:paraId="3E2DF701" w14:textId="77777777" w:rsidR="00F47B9B" w:rsidRPr="00D371B9" w:rsidRDefault="00F47B9B" w:rsidP="0080163F">
            <w:pPr>
              <w:rPr>
                <w:rFonts w:eastAsia="Gulim"/>
                <w:sz w:val="22"/>
                <w:szCs w:val="22"/>
              </w:rPr>
            </w:pPr>
            <w:r w:rsidRPr="00D371B9">
              <w:rPr>
                <w:sz w:val="22"/>
                <w:szCs w:val="22"/>
              </w:rPr>
              <w:t>Liang, Shih, &amp; Chiang (personality)</w:t>
            </w:r>
          </w:p>
        </w:tc>
        <w:tc>
          <w:tcPr>
            <w:tcW w:w="783" w:type="dxa"/>
            <w:shd w:val="clear" w:color="auto" w:fill="auto"/>
            <w:noWrap/>
            <w:vAlign w:val="center"/>
          </w:tcPr>
          <w:p w14:paraId="0469B31D" w14:textId="77777777" w:rsidR="00F47B9B" w:rsidRPr="00D371B9" w:rsidRDefault="00F47B9B" w:rsidP="0080163F">
            <w:pPr>
              <w:rPr>
                <w:rFonts w:eastAsia="Gulim"/>
                <w:sz w:val="22"/>
                <w:szCs w:val="22"/>
              </w:rPr>
            </w:pPr>
            <w:r w:rsidRPr="00D371B9">
              <w:rPr>
                <w:rFonts w:eastAsia="Gulim"/>
                <w:sz w:val="22"/>
                <w:szCs w:val="22"/>
              </w:rPr>
              <w:t>2015</w:t>
            </w:r>
          </w:p>
        </w:tc>
        <w:tc>
          <w:tcPr>
            <w:tcW w:w="3544" w:type="dxa"/>
            <w:shd w:val="clear" w:color="auto" w:fill="auto"/>
            <w:noWrap/>
            <w:vAlign w:val="center"/>
          </w:tcPr>
          <w:p w14:paraId="66091987" w14:textId="77777777" w:rsidR="00F47B9B" w:rsidRPr="00D371B9" w:rsidRDefault="00F47B9B" w:rsidP="0080163F">
            <w:pPr>
              <w:jc w:val="center"/>
              <w:rPr>
                <w:rFonts w:eastAsia="Gulim"/>
                <w:sz w:val="22"/>
                <w:szCs w:val="22"/>
              </w:rPr>
            </w:pPr>
            <w:r w:rsidRPr="00D371B9">
              <w:rPr>
                <w:sz w:val="22"/>
                <w:szCs w:val="22"/>
              </w:rPr>
              <w:t xml:space="preserve">European </w:t>
            </w:r>
            <w:proofErr w:type="spellStart"/>
            <w:r w:rsidRPr="00D371B9">
              <w:rPr>
                <w:sz w:val="22"/>
                <w:szCs w:val="22"/>
              </w:rPr>
              <w:t>Mngmt</w:t>
            </w:r>
            <w:proofErr w:type="spellEnd"/>
            <w:r w:rsidRPr="00D371B9">
              <w:rPr>
                <w:sz w:val="22"/>
                <w:szCs w:val="22"/>
              </w:rPr>
              <w:t xml:space="preserve"> J</w:t>
            </w:r>
          </w:p>
        </w:tc>
        <w:tc>
          <w:tcPr>
            <w:tcW w:w="885" w:type="dxa"/>
            <w:shd w:val="clear" w:color="auto" w:fill="auto"/>
            <w:noWrap/>
            <w:vAlign w:val="center"/>
          </w:tcPr>
          <w:p w14:paraId="06254084" w14:textId="77777777" w:rsidR="00F47B9B" w:rsidRPr="00D371B9" w:rsidRDefault="00F47B9B" w:rsidP="0080163F">
            <w:pPr>
              <w:jc w:val="center"/>
              <w:rPr>
                <w:rFonts w:eastAsia="Gulim"/>
                <w:sz w:val="22"/>
                <w:szCs w:val="22"/>
              </w:rPr>
            </w:pPr>
            <w:r w:rsidRPr="00D371B9">
              <w:rPr>
                <w:rFonts w:eastAsia="Gulim"/>
                <w:sz w:val="22"/>
                <w:szCs w:val="22"/>
              </w:rPr>
              <w:t>-.09</w:t>
            </w:r>
          </w:p>
        </w:tc>
        <w:tc>
          <w:tcPr>
            <w:tcW w:w="886" w:type="dxa"/>
            <w:shd w:val="clear" w:color="auto" w:fill="auto"/>
            <w:noWrap/>
            <w:vAlign w:val="center"/>
          </w:tcPr>
          <w:p w14:paraId="5E28ADB7" w14:textId="77777777" w:rsidR="00F47B9B" w:rsidRPr="00D371B9" w:rsidRDefault="00F47B9B" w:rsidP="0080163F">
            <w:pPr>
              <w:jc w:val="center"/>
              <w:rPr>
                <w:rFonts w:eastAsia="Gulim"/>
                <w:sz w:val="22"/>
                <w:szCs w:val="22"/>
              </w:rPr>
            </w:pPr>
            <w:r w:rsidRPr="00D371B9">
              <w:rPr>
                <w:rFonts w:eastAsia="Gulim"/>
                <w:sz w:val="22"/>
                <w:szCs w:val="22"/>
              </w:rPr>
              <w:t>53</w:t>
            </w:r>
          </w:p>
        </w:tc>
        <w:tc>
          <w:tcPr>
            <w:tcW w:w="886" w:type="dxa"/>
            <w:shd w:val="clear" w:color="auto" w:fill="auto"/>
            <w:noWrap/>
            <w:vAlign w:val="center"/>
          </w:tcPr>
          <w:p w14:paraId="599D344C" w14:textId="77777777" w:rsidR="00F47B9B" w:rsidRPr="00D371B9" w:rsidRDefault="00F47B9B" w:rsidP="0080163F">
            <w:pPr>
              <w:jc w:val="center"/>
              <w:rPr>
                <w:rFonts w:eastAsia="Gulim"/>
                <w:sz w:val="22"/>
                <w:szCs w:val="22"/>
              </w:rPr>
            </w:pPr>
            <w:r w:rsidRPr="00D371B9">
              <w:rPr>
                <w:rFonts w:eastAsia="Gulim"/>
                <w:sz w:val="22"/>
                <w:szCs w:val="22"/>
              </w:rPr>
              <w:t>.8</w:t>
            </w:r>
          </w:p>
        </w:tc>
        <w:tc>
          <w:tcPr>
            <w:tcW w:w="886" w:type="dxa"/>
            <w:shd w:val="clear" w:color="auto" w:fill="auto"/>
            <w:noWrap/>
            <w:vAlign w:val="center"/>
          </w:tcPr>
          <w:p w14:paraId="7EEC3A3F" w14:textId="77777777" w:rsidR="00F47B9B" w:rsidRPr="00D371B9" w:rsidRDefault="00F47B9B" w:rsidP="0080163F">
            <w:pPr>
              <w:jc w:val="center"/>
              <w:rPr>
                <w:rFonts w:eastAsia="Gulim"/>
                <w:sz w:val="22"/>
                <w:szCs w:val="22"/>
              </w:rPr>
            </w:pPr>
            <w:r w:rsidRPr="00D371B9">
              <w:rPr>
                <w:rFonts w:eastAsia="Gulim"/>
                <w:sz w:val="22"/>
                <w:szCs w:val="22"/>
              </w:rPr>
              <w:t>.94</w:t>
            </w:r>
          </w:p>
        </w:tc>
      </w:tr>
      <w:tr w:rsidR="00F47B9B" w:rsidRPr="00D371B9" w14:paraId="7587D592" w14:textId="77777777" w:rsidTr="0080163F">
        <w:trPr>
          <w:trHeight w:val="312"/>
          <w:jc w:val="center"/>
        </w:trPr>
        <w:tc>
          <w:tcPr>
            <w:tcW w:w="597" w:type="dxa"/>
            <w:shd w:val="clear" w:color="auto" w:fill="auto"/>
            <w:noWrap/>
            <w:vAlign w:val="center"/>
          </w:tcPr>
          <w:p w14:paraId="1AC4A10E" w14:textId="77777777" w:rsidR="00F47B9B" w:rsidRPr="00D371B9" w:rsidRDefault="00F47B9B" w:rsidP="0080163F">
            <w:pPr>
              <w:rPr>
                <w:rFonts w:eastAsia="Gulim"/>
                <w:sz w:val="22"/>
                <w:szCs w:val="22"/>
              </w:rPr>
            </w:pPr>
            <w:r w:rsidRPr="00D371B9">
              <w:rPr>
                <w:rFonts w:eastAsia="Gulim"/>
                <w:sz w:val="22"/>
                <w:szCs w:val="22"/>
              </w:rPr>
              <w:t>202</w:t>
            </w:r>
          </w:p>
        </w:tc>
        <w:tc>
          <w:tcPr>
            <w:tcW w:w="4462" w:type="dxa"/>
            <w:shd w:val="clear" w:color="auto" w:fill="auto"/>
            <w:noWrap/>
            <w:vAlign w:val="center"/>
          </w:tcPr>
          <w:p w14:paraId="04634DD6" w14:textId="77777777" w:rsidR="00F47B9B" w:rsidRPr="00D371B9" w:rsidRDefault="00F47B9B" w:rsidP="0080163F">
            <w:pPr>
              <w:rPr>
                <w:rFonts w:eastAsia="Gulim"/>
                <w:sz w:val="22"/>
                <w:szCs w:val="22"/>
              </w:rPr>
            </w:pPr>
            <w:r w:rsidRPr="00D371B9">
              <w:rPr>
                <w:sz w:val="22"/>
                <w:szCs w:val="22"/>
              </w:rPr>
              <w:t>Liang, Shih, &amp; Chiang (values)</w:t>
            </w:r>
          </w:p>
        </w:tc>
        <w:tc>
          <w:tcPr>
            <w:tcW w:w="783" w:type="dxa"/>
            <w:shd w:val="clear" w:color="auto" w:fill="auto"/>
            <w:noWrap/>
            <w:vAlign w:val="center"/>
          </w:tcPr>
          <w:p w14:paraId="70ADC39C" w14:textId="77777777" w:rsidR="00F47B9B" w:rsidRPr="00D371B9" w:rsidRDefault="00F47B9B" w:rsidP="0080163F">
            <w:pPr>
              <w:rPr>
                <w:rFonts w:eastAsia="Gulim"/>
                <w:sz w:val="22"/>
                <w:szCs w:val="22"/>
              </w:rPr>
            </w:pPr>
            <w:r w:rsidRPr="00D371B9">
              <w:rPr>
                <w:rFonts w:eastAsia="Gulim"/>
                <w:sz w:val="22"/>
                <w:szCs w:val="22"/>
              </w:rPr>
              <w:t>2015</w:t>
            </w:r>
          </w:p>
        </w:tc>
        <w:tc>
          <w:tcPr>
            <w:tcW w:w="3544" w:type="dxa"/>
            <w:shd w:val="clear" w:color="auto" w:fill="auto"/>
            <w:noWrap/>
            <w:vAlign w:val="center"/>
          </w:tcPr>
          <w:p w14:paraId="553632B4" w14:textId="77777777" w:rsidR="00F47B9B" w:rsidRPr="00D371B9" w:rsidRDefault="00F47B9B" w:rsidP="0080163F">
            <w:pPr>
              <w:jc w:val="center"/>
              <w:rPr>
                <w:rFonts w:eastAsia="Gulim"/>
                <w:sz w:val="22"/>
                <w:szCs w:val="22"/>
              </w:rPr>
            </w:pPr>
            <w:r w:rsidRPr="00D371B9">
              <w:rPr>
                <w:sz w:val="22"/>
                <w:szCs w:val="22"/>
              </w:rPr>
              <w:t xml:space="preserve">European </w:t>
            </w:r>
            <w:proofErr w:type="spellStart"/>
            <w:r w:rsidRPr="00D371B9">
              <w:rPr>
                <w:sz w:val="22"/>
                <w:szCs w:val="22"/>
              </w:rPr>
              <w:t>Mngmt</w:t>
            </w:r>
            <w:proofErr w:type="spellEnd"/>
            <w:r w:rsidRPr="00D371B9">
              <w:rPr>
                <w:sz w:val="22"/>
                <w:szCs w:val="22"/>
              </w:rPr>
              <w:t xml:space="preserve"> J</w:t>
            </w:r>
          </w:p>
        </w:tc>
        <w:tc>
          <w:tcPr>
            <w:tcW w:w="885" w:type="dxa"/>
            <w:shd w:val="clear" w:color="auto" w:fill="auto"/>
            <w:noWrap/>
            <w:vAlign w:val="center"/>
          </w:tcPr>
          <w:p w14:paraId="1B44071F" w14:textId="77777777" w:rsidR="00F47B9B" w:rsidRPr="00D371B9" w:rsidRDefault="00F47B9B" w:rsidP="0080163F">
            <w:pPr>
              <w:jc w:val="center"/>
              <w:rPr>
                <w:rFonts w:eastAsia="Gulim"/>
                <w:sz w:val="22"/>
                <w:szCs w:val="22"/>
              </w:rPr>
            </w:pPr>
            <w:r w:rsidRPr="00D371B9">
              <w:rPr>
                <w:rFonts w:eastAsia="Gulim"/>
                <w:sz w:val="22"/>
                <w:szCs w:val="22"/>
              </w:rPr>
              <w:t>.29</w:t>
            </w:r>
          </w:p>
        </w:tc>
        <w:tc>
          <w:tcPr>
            <w:tcW w:w="886" w:type="dxa"/>
            <w:shd w:val="clear" w:color="auto" w:fill="auto"/>
            <w:noWrap/>
            <w:vAlign w:val="center"/>
          </w:tcPr>
          <w:p w14:paraId="1BD20109" w14:textId="77777777" w:rsidR="00F47B9B" w:rsidRPr="00D371B9" w:rsidRDefault="00F47B9B" w:rsidP="0080163F">
            <w:pPr>
              <w:jc w:val="center"/>
              <w:rPr>
                <w:rFonts w:eastAsia="Gulim"/>
                <w:sz w:val="22"/>
                <w:szCs w:val="22"/>
              </w:rPr>
            </w:pPr>
            <w:r w:rsidRPr="00D371B9">
              <w:rPr>
                <w:rFonts w:eastAsia="Gulim"/>
                <w:sz w:val="22"/>
                <w:szCs w:val="22"/>
              </w:rPr>
              <w:t>53</w:t>
            </w:r>
          </w:p>
        </w:tc>
        <w:tc>
          <w:tcPr>
            <w:tcW w:w="886" w:type="dxa"/>
            <w:shd w:val="clear" w:color="auto" w:fill="auto"/>
            <w:noWrap/>
            <w:vAlign w:val="center"/>
          </w:tcPr>
          <w:p w14:paraId="627E88C4" w14:textId="77777777" w:rsidR="00F47B9B" w:rsidRPr="00D371B9" w:rsidRDefault="00F47B9B" w:rsidP="0080163F">
            <w:pPr>
              <w:jc w:val="center"/>
              <w:rPr>
                <w:rFonts w:eastAsia="Gulim"/>
                <w:sz w:val="22"/>
                <w:szCs w:val="22"/>
              </w:rPr>
            </w:pPr>
            <w:r w:rsidRPr="00D371B9">
              <w:rPr>
                <w:rFonts w:eastAsia="Gulim"/>
                <w:sz w:val="22"/>
                <w:szCs w:val="22"/>
              </w:rPr>
              <w:t>.93</w:t>
            </w:r>
          </w:p>
        </w:tc>
        <w:tc>
          <w:tcPr>
            <w:tcW w:w="886" w:type="dxa"/>
            <w:shd w:val="clear" w:color="auto" w:fill="auto"/>
            <w:noWrap/>
            <w:vAlign w:val="center"/>
          </w:tcPr>
          <w:p w14:paraId="2B51A085" w14:textId="77777777" w:rsidR="00F47B9B" w:rsidRPr="00D371B9" w:rsidRDefault="00F47B9B" w:rsidP="0080163F">
            <w:pPr>
              <w:jc w:val="center"/>
              <w:rPr>
                <w:rFonts w:eastAsia="Gulim"/>
                <w:sz w:val="22"/>
                <w:szCs w:val="22"/>
              </w:rPr>
            </w:pPr>
            <w:r w:rsidRPr="00D371B9">
              <w:rPr>
                <w:rFonts w:eastAsia="Gulim"/>
                <w:sz w:val="22"/>
                <w:szCs w:val="22"/>
              </w:rPr>
              <w:t>.94</w:t>
            </w:r>
          </w:p>
        </w:tc>
      </w:tr>
      <w:tr w:rsidR="00F47B9B" w:rsidRPr="00D371B9" w14:paraId="1750744F" w14:textId="77777777" w:rsidTr="0080163F">
        <w:trPr>
          <w:trHeight w:val="312"/>
          <w:jc w:val="center"/>
        </w:trPr>
        <w:tc>
          <w:tcPr>
            <w:tcW w:w="597" w:type="dxa"/>
            <w:shd w:val="clear" w:color="auto" w:fill="auto"/>
            <w:noWrap/>
            <w:vAlign w:val="center"/>
          </w:tcPr>
          <w:p w14:paraId="77193846" w14:textId="77777777" w:rsidR="00F47B9B" w:rsidRPr="00D371B9" w:rsidRDefault="00F47B9B" w:rsidP="0080163F">
            <w:pPr>
              <w:rPr>
                <w:rFonts w:eastAsia="Gulim"/>
                <w:sz w:val="22"/>
                <w:szCs w:val="22"/>
              </w:rPr>
            </w:pPr>
            <w:r w:rsidRPr="00D371B9">
              <w:rPr>
                <w:rFonts w:eastAsia="Gulim"/>
                <w:sz w:val="22"/>
                <w:szCs w:val="22"/>
              </w:rPr>
              <w:t>203</w:t>
            </w:r>
          </w:p>
        </w:tc>
        <w:tc>
          <w:tcPr>
            <w:tcW w:w="4462" w:type="dxa"/>
            <w:shd w:val="clear" w:color="auto" w:fill="auto"/>
            <w:noWrap/>
            <w:vAlign w:val="center"/>
          </w:tcPr>
          <w:p w14:paraId="1D90C78C" w14:textId="77777777" w:rsidR="00F47B9B" w:rsidRPr="00D371B9" w:rsidRDefault="00F47B9B" w:rsidP="0080163F">
            <w:pPr>
              <w:rPr>
                <w:rFonts w:eastAsia="Gulim"/>
                <w:sz w:val="22"/>
                <w:szCs w:val="22"/>
              </w:rPr>
            </w:pPr>
            <w:r w:rsidRPr="00D371B9">
              <w:rPr>
                <w:sz w:val="22"/>
                <w:szCs w:val="22"/>
              </w:rPr>
              <w:t>Lim</w:t>
            </w:r>
          </w:p>
        </w:tc>
        <w:tc>
          <w:tcPr>
            <w:tcW w:w="783" w:type="dxa"/>
            <w:shd w:val="clear" w:color="auto" w:fill="auto"/>
            <w:noWrap/>
            <w:vAlign w:val="center"/>
          </w:tcPr>
          <w:p w14:paraId="564411E9" w14:textId="77777777" w:rsidR="00F47B9B" w:rsidRPr="00D371B9" w:rsidRDefault="00F47B9B" w:rsidP="0080163F">
            <w:pPr>
              <w:rPr>
                <w:rFonts w:eastAsia="Gulim"/>
                <w:sz w:val="22"/>
                <w:szCs w:val="22"/>
              </w:rPr>
            </w:pPr>
            <w:r w:rsidRPr="00D371B9">
              <w:rPr>
                <w:rFonts w:eastAsia="Gulim"/>
                <w:sz w:val="22"/>
                <w:szCs w:val="22"/>
              </w:rPr>
              <w:t>2003</w:t>
            </w:r>
          </w:p>
        </w:tc>
        <w:tc>
          <w:tcPr>
            <w:tcW w:w="3544" w:type="dxa"/>
            <w:shd w:val="clear" w:color="auto" w:fill="auto"/>
            <w:noWrap/>
            <w:vAlign w:val="center"/>
          </w:tcPr>
          <w:p w14:paraId="0C6FFF80" w14:textId="77777777" w:rsidR="00F47B9B" w:rsidRPr="00D371B9" w:rsidRDefault="00F47B9B" w:rsidP="0080163F">
            <w:pPr>
              <w:jc w:val="center"/>
              <w:rPr>
                <w:rFonts w:eastAsia="Gulim"/>
                <w:sz w:val="22"/>
                <w:szCs w:val="22"/>
              </w:rPr>
            </w:pPr>
            <w:r w:rsidRPr="00D371B9">
              <w:rPr>
                <w:rFonts w:eastAsia="Gulim"/>
                <w:sz w:val="22"/>
                <w:szCs w:val="22"/>
              </w:rPr>
              <w:t>Dissertation</w:t>
            </w:r>
          </w:p>
        </w:tc>
        <w:tc>
          <w:tcPr>
            <w:tcW w:w="885" w:type="dxa"/>
            <w:shd w:val="clear" w:color="auto" w:fill="auto"/>
            <w:noWrap/>
            <w:vAlign w:val="center"/>
          </w:tcPr>
          <w:p w14:paraId="3FA97B89" w14:textId="77777777" w:rsidR="00F47B9B" w:rsidRPr="00D371B9" w:rsidRDefault="00F47B9B" w:rsidP="0080163F">
            <w:pPr>
              <w:jc w:val="center"/>
              <w:rPr>
                <w:rFonts w:eastAsia="Gulim"/>
                <w:sz w:val="22"/>
                <w:szCs w:val="22"/>
              </w:rPr>
            </w:pPr>
            <w:r w:rsidRPr="00D371B9">
              <w:rPr>
                <w:rFonts w:eastAsia="Gulim"/>
                <w:sz w:val="22"/>
                <w:szCs w:val="22"/>
              </w:rPr>
              <w:t>-.21</w:t>
            </w:r>
          </w:p>
        </w:tc>
        <w:tc>
          <w:tcPr>
            <w:tcW w:w="886" w:type="dxa"/>
            <w:shd w:val="clear" w:color="auto" w:fill="auto"/>
            <w:noWrap/>
            <w:vAlign w:val="center"/>
          </w:tcPr>
          <w:p w14:paraId="63F50CC9" w14:textId="77777777" w:rsidR="00F47B9B" w:rsidRPr="00D371B9" w:rsidRDefault="00F47B9B" w:rsidP="0080163F">
            <w:pPr>
              <w:jc w:val="center"/>
              <w:rPr>
                <w:rFonts w:eastAsia="Gulim"/>
                <w:sz w:val="22"/>
                <w:szCs w:val="22"/>
              </w:rPr>
            </w:pPr>
            <w:r w:rsidRPr="00D371B9">
              <w:rPr>
                <w:rFonts w:eastAsia="Gulim"/>
                <w:sz w:val="22"/>
                <w:szCs w:val="22"/>
              </w:rPr>
              <w:t>50</w:t>
            </w:r>
          </w:p>
        </w:tc>
        <w:tc>
          <w:tcPr>
            <w:tcW w:w="886" w:type="dxa"/>
            <w:shd w:val="clear" w:color="auto" w:fill="auto"/>
            <w:noWrap/>
            <w:vAlign w:val="center"/>
          </w:tcPr>
          <w:p w14:paraId="4AF868F0" w14:textId="77777777" w:rsidR="00F47B9B" w:rsidRPr="00D371B9" w:rsidRDefault="00F47B9B" w:rsidP="0080163F">
            <w:pPr>
              <w:jc w:val="center"/>
              <w:rPr>
                <w:rFonts w:eastAsia="Gulim"/>
                <w:sz w:val="22"/>
                <w:szCs w:val="22"/>
              </w:rPr>
            </w:pPr>
            <w:r w:rsidRPr="00D371B9">
              <w:rPr>
                <w:rFonts w:eastAsia="Gulim"/>
                <w:sz w:val="22"/>
                <w:szCs w:val="22"/>
              </w:rPr>
              <w:t>.78</w:t>
            </w:r>
          </w:p>
        </w:tc>
        <w:tc>
          <w:tcPr>
            <w:tcW w:w="886" w:type="dxa"/>
            <w:shd w:val="clear" w:color="auto" w:fill="auto"/>
            <w:noWrap/>
            <w:vAlign w:val="center"/>
          </w:tcPr>
          <w:p w14:paraId="36DEAAEF" w14:textId="77777777" w:rsidR="00F47B9B" w:rsidRPr="00D371B9" w:rsidRDefault="00F47B9B" w:rsidP="0080163F">
            <w:pPr>
              <w:jc w:val="center"/>
              <w:rPr>
                <w:rFonts w:eastAsia="Gulim"/>
                <w:sz w:val="22"/>
                <w:szCs w:val="22"/>
              </w:rPr>
            </w:pPr>
            <w:r w:rsidRPr="00D371B9">
              <w:rPr>
                <w:rFonts w:eastAsia="Gulim"/>
                <w:sz w:val="22"/>
                <w:szCs w:val="22"/>
              </w:rPr>
              <w:t>.76</w:t>
            </w:r>
          </w:p>
        </w:tc>
      </w:tr>
      <w:tr w:rsidR="00F47B9B" w:rsidRPr="00D371B9" w14:paraId="645BA00D" w14:textId="77777777" w:rsidTr="0080163F">
        <w:trPr>
          <w:trHeight w:val="312"/>
          <w:jc w:val="center"/>
        </w:trPr>
        <w:tc>
          <w:tcPr>
            <w:tcW w:w="597" w:type="dxa"/>
            <w:shd w:val="clear" w:color="auto" w:fill="auto"/>
            <w:noWrap/>
            <w:vAlign w:val="center"/>
          </w:tcPr>
          <w:p w14:paraId="048ABA3E" w14:textId="77777777" w:rsidR="00F47B9B" w:rsidRPr="00D371B9" w:rsidRDefault="00F47B9B" w:rsidP="0080163F">
            <w:pPr>
              <w:rPr>
                <w:rFonts w:eastAsia="Gulim"/>
                <w:sz w:val="22"/>
                <w:szCs w:val="22"/>
              </w:rPr>
            </w:pPr>
            <w:r w:rsidRPr="00D371B9">
              <w:rPr>
                <w:rFonts w:eastAsia="Gulim"/>
                <w:sz w:val="22"/>
                <w:szCs w:val="22"/>
              </w:rPr>
              <w:t>204</w:t>
            </w:r>
          </w:p>
        </w:tc>
        <w:tc>
          <w:tcPr>
            <w:tcW w:w="4462" w:type="dxa"/>
            <w:shd w:val="clear" w:color="auto" w:fill="auto"/>
            <w:noWrap/>
            <w:vAlign w:val="center"/>
          </w:tcPr>
          <w:p w14:paraId="59179132" w14:textId="77777777" w:rsidR="00F47B9B" w:rsidRPr="00D371B9" w:rsidRDefault="00F47B9B" w:rsidP="0080163F">
            <w:pPr>
              <w:rPr>
                <w:rFonts w:eastAsia="Gulim"/>
                <w:sz w:val="22"/>
                <w:szCs w:val="22"/>
              </w:rPr>
            </w:pPr>
            <w:r w:rsidRPr="00D371B9">
              <w:rPr>
                <w:sz w:val="22"/>
                <w:szCs w:val="22"/>
              </w:rPr>
              <w:t xml:space="preserve">Martins, Milliken, </w:t>
            </w:r>
            <w:proofErr w:type="spellStart"/>
            <w:r w:rsidRPr="00D371B9">
              <w:rPr>
                <w:sz w:val="22"/>
                <w:szCs w:val="22"/>
              </w:rPr>
              <w:t>Wiesenfeld</w:t>
            </w:r>
            <w:proofErr w:type="spellEnd"/>
            <w:r w:rsidRPr="00D371B9">
              <w:rPr>
                <w:sz w:val="22"/>
                <w:szCs w:val="22"/>
              </w:rPr>
              <w:t>, &amp; Salgado (Sample 1)</w:t>
            </w:r>
          </w:p>
        </w:tc>
        <w:tc>
          <w:tcPr>
            <w:tcW w:w="783" w:type="dxa"/>
            <w:shd w:val="clear" w:color="auto" w:fill="auto"/>
            <w:noWrap/>
            <w:vAlign w:val="center"/>
          </w:tcPr>
          <w:p w14:paraId="782A1F99" w14:textId="77777777" w:rsidR="00F47B9B" w:rsidRPr="00D371B9" w:rsidRDefault="00F47B9B" w:rsidP="0080163F">
            <w:pPr>
              <w:rPr>
                <w:rFonts w:eastAsia="Gulim"/>
                <w:sz w:val="22"/>
                <w:szCs w:val="22"/>
              </w:rPr>
            </w:pPr>
            <w:r w:rsidRPr="00D371B9">
              <w:rPr>
                <w:rFonts w:eastAsia="Gulim"/>
                <w:sz w:val="22"/>
                <w:szCs w:val="22"/>
              </w:rPr>
              <w:t>2003</w:t>
            </w:r>
          </w:p>
        </w:tc>
        <w:tc>
          <w:tcPr>
            <w:tcW w:w="3544" w:type="dxa"/>
            <w:shd w:val="clear" w:color="auto" w:fill="auto"/>
            <w:noWrap/>
            <w:vAlign w:val="center"/>
          </w:tcPr>
          <w:p w14:paraId="030B3B21" w14:textId="77777777" w:rsidR="00F47B9B" w:rsidRPr="00D371B9" w:rsidRDefault="00F47B9B" w:rsidP="0080163F">
            <w:pPr>
              <w:jc w:val="center"/>
              <w:rPr>
                <w:rFonts w:eastAsia="Gulim"/>
                <w:sz w:val="22"/>
                <w:szCs w:val="22"/>
              </w:rPr>
            </w:pPr>
            <w:r w:rsidRPr="00D371B9">
              <w:rPr>
                <w:sz w:val="22"/>
                <w:szCs w:val="22"/>
              </w:rPr>
              <w:t>Group &amp; Org Management</w:t>
            </w:r>
          </w:p>
        </w:tc>
        <w:tc>
          <w:tcPr>
            <w:tcW w:w="885" w:type="dxa"/>
            <w:shd w:val="clear" w:color="auto" w:fill="auto"/>
            <w:noWrap/>
            <w:vAlign w:val="center"/>
          </w:tcPr>
          <w:p w14:paraId="60E80EEB" w14:textId="77777777" w:rsidR="00F47B9B" w:rsidRPr="00D371B9" w:rsidRDefault="00F47B9B" w:rsidP="0080163F">
            <w:pPr>
              <w:jc w:val="center"/>
              <w:rPr>
                <w:rFonts w:eastAsia="Gulim"/>
                <w:sz w:val="22"/>
                <w:szCs w:val="22"/>
              </w:rPr>
            </w:pPr>
            <w:r w:rsidRPr="00D371B9">
              <w:rPr>
                <w:rFonts w:eastAsia="Gulim"/>
                <w:sz w:val="22"/>
                <w:szCs w:val="22"/>
              </w:rPr>
              <w:t>.36</w:t>
            </w:r>
          </w:p>
        </w:tc>
        <w:tc>
          <w:tcPr>
            <w:tcW w:w="886" w:type="dxa"/>
            <w:shd w:val="clear" w:color="auto" w:fill="auto"/>
            <w:noWrap/>
            <w:vAlign w:val="center"/>
          </w:tcPr>
          <w:p w14:paraId="4191347A" w14:textId="77777777" w:rsidR="00F47B9B" w:rsidRPr="00D371B9" w:rsidRDefault="00F47B9B" w:rsidP="0080163F">
            <w:pPr>
              <w:jc w:val="center"/>
              <w:rPr>
                <w:rFonts w:eastAsia="Gulim"/>
                <w:sz w:val="22"/>
                <w:szCs w:val="22"/>
              </w:rPr>
            </w:pPr>
            <w:r w:rsidRPr="00D371B9">
              <w:rPr>
                <w:rFonts w:eastAsia="Gulim"/>
                <w:sz w:val="22"/>
                <w:szCs w:val="22"/>
              </w:rPr>
              <w:t>110</w:t>
            </w:r>
          </w:p>
        </w:tc>
        <w:tc>
          <w:tcPr>
            <w:tcW w:w="886" w:type="dxa"/>
            <w:shd w:val="clear" w:color="auto" w:fill="auto"/>
            <w:noWrap/>
            <w:vAlign w:val="center"/>
          </w:tcPr>
          <w:p w14:paraId="7A96F466" w14:textId="77777777" w:rsidR="00F47B9B" w:rsidRPr="00D371B9" w:rsidRDefault="00F47B9B" w:rsidP="0080163F">
            <w:pPr>
              <w:jc w:val="center"/>
              <w:rPr>
                <w:rFonts w:eastAsia="Gulim"/>
                <w:sz w:val="22"/>
                <w:szCs w:val="22"/>
              </w:rPr>
            </w:pPr>
            <w:r w:rsidRPr="00D371B9">
              <w:rPr>
                <w:rFonts w:eastAsia="Gulim"/>
                <w:sz w:val="22"/>
                <w:szCs w:val="22"/>
              </w:rPr>
              <w:t>.73</w:t>
            </w:r>
          </w:p>
        </w:tc>
        <w:tc>
          <w:tcPr>
            <w:tcW w:w="886" w:type="dxa"/>
            <w:shd w:val="clear" w:color="auto" w:fill="auto"/>
            <w:noWrap/>
            <w:vAlign w:val="center"/>
          </w:tcPr>
          <w:p w14:paraId="0C2AE338" w14:textId="77777777" w:rsidR="00F47B9B" w:rsidRPr="00D371B9" w:rsidRDefault="00F47B9B" w:rsidP="0080163F">
            <w:pPr>
              <w:jc w:val="center"/>
              <w:rPr>
                <w:rFonts w:eastAsia="Gulim"/>
                <w:sz w:val="22"/>
                <w:szCs w:val="22"/>
              </w:rPr>
            </w:pPr>
            <w:r w:rsidRPr="00D371B9">
              <w:rPr>
                <w:rFonts w:eastAsia="Gulim"/>
                <w:sz w:val="22"/>
                <w:szCs w:val="22"/>
              </w:rPr>
              <w:t>.95</w:t>
            </w:r>
          </w:p>
        </w:tc>
      </w:tr>
      <w:tr w:rsidR="00F47B9B" w:rsidRPr="00D371B9" w14:paraId="44B26643" w14:textId="77777777" w:rsidTr="0080163F">
        <w:trPr>
          <w:trHeight w:val="312"/>
          <w:jc w:val="center"/>
        </w:trPr>
        <w:tc>
          <w:tcPr>
            <w:tcW w:w="597" w:type="dxa"/>
            <w:shd w:val="clear" w:color="auto" w:fill="auto"/>
            <w:noWrap/>
            <w:vAlign w:val="center"/>
          </w:tcPr>
          <w:p w14:paraId="2A180238" w14:textId="77777777" w:rsidR="00F47B9B" w:rsidRPr="00D371B9" w:rsidRDefault="00F47B9B" w:rsidP="0080163F">
            <w:pPr>
              <w:rPr>
                <w:rFonts w:eastAsia="Gulim"/>
                <w:sz w:val="22"/>
                <w:szCs w:val="22"/>
              </w:rPr>
            </w:pPr>
            <w:r w:rsidRPr="00D371B9">
              <w:rPr>
                <w:rFonts w:eastAsia="Gulim"/>
                <w:sz w:val="22"/>
                <w:szCs w:val="22"/>
              </w:rPr>
              <w:t>205</w:t>
            </w:r>
          </w:p>
        </w:tc>
        <w:tc>
          <w:tcPr>
            <w:tcW w:w="4462" w:type="dxa"/>
            <w:shd w:val="clear" w:color="auto" w:fill="auto"/>
            <w:noWrap/>
            <w:vAlign w:val="center"/>
          </w:tcPr>
          <w:p w14:paraId="7619DC9B" w14:textId="77777777" w:rsidR="00F47B9B" w:rsidRPr="00D371B9" w:rsidRDefault="00F47B9B" w:rsidP="0080163F">
            <w:pPr>
              <w:rPr>
                <w:rFonts w:eastAsia="Gulim"/>
                <w:sz w:val="22"/>
                <w:szCs w:val="22"/>
              </w:rPr>
            </w:pPr>
            <w:r w:rsidRPr="00D371B9">
              <w:rPr>
                <w:sz w:val="22"/>
                <w:szCs w:val="22"/>
              </w:rPr>
              <w:t xml:space="preserve">Martins, Milliken, </w:t>
            </w:r>
            <w:proofErr w:type="spellStart"/>
            <w:r w:rsidRPr="00D371B9">
              <w:rPr>
                <w:sz w:val="22"/>
                <w:szCs w:val="22"/>
              </w:rPr>
              <w:t>Wiesenfeld</w:t>
            </w:r>
            <w:proofErr w:type="spellEnd"/>
            <w:r w:rsidRPr="00D371B9">
              <w:rPr>
                <w:sz w:val="22"/>
                <w:szCs w:val="22"/>
              </w:rPr>
              <w:t>, &amp; Salgado (Sample 2)</w:t>
            </w:r>
          </w:p>
        </w:tc>
        <w:tc>
          <w:tcPr>
            <w:tcW w:w="783" w:type="dxa"/>
            <w:shd w:val="clear" w:color="auto" w:fill="auto"/>
            <w:noWrap/>
            <w:vAlign w:val="center"/>
          </w:tcPr>
          <w:p w14:paraId="59312456" w14:textId="77777777" w:rsidR="00F47B9B" w:rsidRPr="00D371B9" w:rsidRDefault="00F47B9B" w:rsidP="0080163F">
            <w:pPr>
              <w:rPr>
                <w:rFonts w:eastAsia="Gulim"/>
                <w:sz w:val="22"/>
                <w:szCs w:val="22"/>
              </w:rPr>
            </w:pPr>
            <w:r w:rsidRPr="00D371B9">
              <w:rPr>
                <w:rFonts w:eastAsia="Gulim"/>
                <w:sz w:val="22"/>
                <w:szCs w:val="22"/>
              </w:rPr>
              <w:t>2003</w:t>
            </w:r>
          </w:p>
        </w:tc>
        <w:tc>
          <w:tcPr>
            <w:tcW w:w="3544" w:type="dxa"/>
            <w:shd w:val="clear" w:color="auto" w:fill="auto"/>
            <w:noWrap/>
            <w:vAlign w:val="center"/>
          </w:tcPr>
          <w:p w14:paraId="4D4BE529" w14:textId="77777777" w:rsidR="00F47B9B" w:rsidRPr="00D371B9" w:rsidRDefault="00F47B9B" w:rsidP="0080163F">
            <w:pPr>
              <w:jc w:val="center"/>
              <w:rPr>
                <w:rFonts w:eastAsia="Gulim"/>
                <w:sz w:val="22"/>
                <w:szCs w:val="22"/>
              </w:rPr>
            </w:pPr>
            <w:r w:rsidRPr="00D371B9">
              <w:rPr>
                <w:sz w:val="22"/>
                <w:szCs w:val="22"/>
              </w:rPr>
              <w:t>Group &amp; Org Management</w:t>
            </w:r>
          </w:p>
        </w:tc>
        <w:tc>
          <w:tcPr>
            <w:tcW w:w="885" w:type="dxa"/>
            <w:shd w:val="clear" w:color="auto" w:fill="auto"/>
            <w:noWrap/>
            <w:vAlign w:val="center"/>
          </w:tcPr>
          <w:p w14:paraId="73A341A3" w14:textId="77777777" w:rsidR="00F47B9B" w:rsidRPr="00D371B9" w:rsidRDefault="00F47B9B" w:rsidP="0080163F">
            <w:pPr>
              <w:jc w:val="center"/>
              <w:rPr>
                <w:rFonts w:eastAsia="Gulim"/>
                <w:sz w:val="22"/>
                <w:szCs w:val="22"/>
              </w:rPr>
            </w:pPr>
            <w:r w:rsidRPr="00D371B9">
              <w:rPr>
                <w:rFonts w:eastAsia="Gulim"/>
                <w:sz w:val="22"/>
                <w:szCs w:val="22"/>
              </w:rPr>
              <w:t>.12</w:t>
            </w:r>
          </w:p>
        </w:tc>
        <w:tc>
          <w:tcPr>
            <w:tcW w:w="886" w:type="dxa"/>
            <w:shd w:val="clear" w:color="auto" w:fill="auto"/>
            <w:noWrap/>
            <w:vAlign w:val="center"/>
          </w:tcPr>
          <w:p w14:paraId="591A120F" w14:textId="77777777" w:rsidR="00F47B9B" w:rsidRPr="00D371B9" w:rsidRDefault="00F47B9B" w:rsidP="0080163F">
            <w:pPr>
              <w:jc w:val="center"/>
              <w:rPr>
                <w:rFonts w:eastAsia="Gulim"/>
                <w:sz w:val="22"/>
                <w:szCs w:val="22"/>
              </w:rPr>
            </w:pPr>
            <w:r w:rsidRPr="00D371B9">
              <w:rPr>
                <w:rFonts w:eastAsia="Gulim"/>
                <w:sz w:val="22"/>
                <w:szCs w:val="22"/>
              </w:rPr>
              <w:t>30</w:t>
            </w:r>
          </w:p>
        </w:tc>
        <w:tc>
          <w:tcPr>
            <w:tcW w:w="886" w:type="dxa"/>
            <w:shd w:val="clear" w:color="auto" w:fill="auto"/>
            <w:noWrap/>
            <w:vAlign w:val="center"/>
          </w:tcPr>
          <w:p w14:paraId="5833AF6D" w14:textId="77777777" w:rsidR="00F47B9B" w:rsidRPr="00D371B9" w:rsidRDefault="00F47B9B" w:rsidP="0080163F">
            <w:pPr>
              <w:jc w:val="center"/>
              <w:rPr>
                <w:rFonts w:eastAsia="Gulim"/>
                <w:sz w:val="22"/>
                <w:szCs w:val="22"/>
              </w:rPr>
            </w:pPr>
            <w:r w:rsidRPr="00D371B9">
              <w:rPr>
                <w:rFonts w:eastAsia="Gulim"/>
                <w:sz w:val="22"/>
                <w:szCs w:val="22"/>
              </w:rPr>
              <w:t>.76</w:t>
            </w:r>
          </w:p>
        </w:tc>
        <w:tc>
          <w:tcPr>
            <w:tcW w:w="886" w:type="dxa"/>
            <w:shd w:val="clear" w:color="auto" w:fill="auto"/>
            <w:noWrap/>
            <w:vAlign w:val="center"/>
          </w:tcPr>
          <w:p w14:paraId="51DDCA9A" w14:textId="77777777" w:rsidR="00F47B9B" w:rsidRPr="00D371B9" w:rsidRDefault="00F47B9B" w:rsidP="0080163F">
            <w:pPr>
              <w:jc w:val="center"/>
              <w:rPr>
                <w:rFonts w:eastAsia="Gulim"/>
                <w:sz w:val="22"/>
                <w:szCs w:val="22"/>
              </w:rPr>
            </w:pPr>
            <w:r w:rsidRPr="00D371B9">
              <w:rPr>
                <w:rFonts w:eastAsia="Gulim"/>
                <w:sz w:val="22"/>
                <w:szCs w:val="22"/>
              </w:rPr>
              <w:t>.90</w:t>
            </w:r>
          </w:p>
        </w:tc>
      </w:tr>
      <w:tr w:rsidR="00F47B9B" w:rsidRPr="00D371B9" w14:paraId="2A1DE0DA" w14:textId="77777777" w:rsidTr="0080163F">
        <w:trPr>
          <w:trHeight w:val="312"/>
          <w:jc w:val="center"/>
        </w:trPr>
        <w:tc>
          <w:tcPr>
            <w:tcW w:w="597" w:type="dxa"/>
            <w:shd w:val="clear" w:color="auto" w:fill="auto"/>
            <w:noWrap/>
            <w:vAlign w:val="center"/>
          </w:tcPr>
          <w:p w14:paraId="0B09FCE6" w14:textId="77777777" w:rsidR="00F47B9B" w:rsidRPr="00D371B9" w:rsidRDefault="00F47B9B" w:rsidP="0080163F">
            <w:pPr>
              <w:rPr>
                <w:rFonts w:eastAsia="Gulim"/>
                <w:sz w:val="22"/>
                <w:szCs w:val="22"/>
              </w:rPr>
            </w:pPr>
            <w:r w:rsidRPr="00D371B9">
              <w:rPr>
                <w:rFonts w:eastAsia="Gulim"/>
                <w:sz w:val="22"/>
                <w:szCs w:val="22"/>
              </w:rPr>
              <w:t>206</w:t>
            </w:r>
          </w:p>
        </w:tc>
        <w:tc>
          <w:tcPr>
            <w:tcW w:w="4462" w:type="dxa"/>
            <w:shd w:val="clear" w:color="auto" w:fill="auto"/>
            <w:noWrap/>
            <w:vAlign w:val="center"/>
          </w:tcPr>
          <w:p w14:paraId="1937ADE4" w14:textId="77777777" w:rsidR="00F47B9B" w:rsidRPr="00D371B9" w:rsidRDefault="00F47B9B" w:rsidP="0080163F">
            <w:pPr>
              <w:rPr>
                <w:rFonts w:eastAsia="Gulim"/>
                <w:sz w:val="22"/>
                <w:szCs w:val="22"/>
              </w:rPr>
            </w:pPr>
            <w:r w:rsidRPr="00D371B9">
              <w:rPr>
                <w:sz w:val="22"/>
                <w:szCs w:val="22"/>
              </w:rPr>
              <w:t>Mohammed &amp; Angell</w:t>
            </w:r>
          </w:p>
        </w:tc>
        <w:tc>
          <w:tcPr>
            <w:tcW w:w="783" w:type="dxa"/>
            <w:shd w:val="clear" w:color="auto" w:fill="auto"/>
            <w:noWrap/>
            <w:vAlign w:val="center"/>
          </w:tcPr>
          <w:p w14:paraId="0816CF5C" w14:textId="77777777" w:rsidR="00F47B9B" w:rsidRPr="00D371B9" w:rsidRDefault="00F47B9B" w:rsidP="0080163F">
            <w:pPr>
              <w:rPr>
                <w:rFonts w:eastAsia="Gulim"/>
                <w:sz w:val="22"/>
                <w:szCs w:val="22"/>
              </w:rPr>
            </w:pPr>
            <w:r w:rsidRPr="00D371B9">
              <w:rPr>
                <w:rFonts w:eastAsia="Gulim"/>
                <w:sz w:val="22"/>
                <w:szCs w:val="22"/>
              </w:rPr>
              <w:t>2004</w:t>
            </w:r>
          </w:p>
        </w:tc>
        <w:tc>
          <w:tcPr>
            <w:tcW w:w="3544" w:type="dxa"/>
            <w:shd w:val="clear" w:color="auto" w:fill="auto"/>
            <w:noWrap/>
            <w:vAlign w:val="center"/>
          </w:tcPr>
          <w:p w14:paraId="6E1DB37E" w14:textId="77777777" w:rsidR="00F47B9B" w:rsidRPr="00D371B9" w:rsidRDefault="00F47B9B" w:rsidP="0080163F">
            <w:pPr>
              <w:jc w:val="center"/>
              <w:rPr>
                <w:rFonts w:eastAsia="Gulim"/>
                <w:sz w:val="22"/>
                <w:szCs w:val="22"/>
              </w:rPr>
            </w:pPr>
            <w:r w:rsidRPr="00D371B9">
              <w:rPr>
                <w:sz w:val="22"/>
                <w:szCs w:val="22"/>
              </w:rPr>
              <w:t>J of Org Behavior</w:t>
            </w:r>
          </w:p>
        </w:tc>
        <w:tc>
          <w:tcPr>
            <w:tcW w:w="885" w:type="dxa"/>
            <w:shd w:val="clear" w:color="auto" w:fill="auto"/>
            <w:noWrap/>
            <w:vAlign w:val="center"/>
          </w:tcPr>
          <w:p w14:paraId="047BD606" w14:textId="77777777" w:rsidR="00F47B9B" w:rsidRPr="00D371B9" w:rsidRDefault="00F47B9B" w:rsidP="0080163F">
            <w:pPr>
              <w:jc w:val="center"/>
              <w:rPr>
                <w:rFonts w:eastAsia="Gulim"/>
                <w:sz w:val="22"/>
                <w:szCs w:val="22"/>
              </w:rPr>
            </w:pPr>
            <w:r w:rsidRPr="00D371B9">
              <w:rPr>
                <w:rFonts w:eastAsia="Gulim"/>
                <w:sz w:val="22"/>
                <w:szCs w:val="22"/>
              </w:rPr>
              <w:t>.18</w:t>
            </w:r>
          </w:p>
        </w:tc>
        <w:tc>
          <w:tcPr>
            <w:tcW w:w="886" w:type="dxa"/>
            <w:shd w:val="clear" w:color="auto" w:fill="auto"/>
            <w:noWrap/>
            <w:vAlign w:val="center"/>
          </w:tcPr>
          <w:p w14:paraId="1DCE515D" w14:textId="77777777" w:rsidR="00F47B9B" w:rsidRPr="00D371B9" w:rsidRDefault="00F47B9B" w:rsidP="0080163F">
            <w:pPr>
              <w:jc w:val="center"/>
              <w:rPr>
                <w:rFonts w:eastAsia="Gulim"/>
                <w:sz w:val="22"/>
                <w:szCs w:val="22"/>
              </w:rPr>
            </w:pPr>
            <w:r w:rsidRPr="00D371B9">
              <w:rPr>
                <w:rFonts w:eastAsia="Gulim"/>
                <w:sz w:val="22"/>
                <w:szCs w:val="22"/>
              </w:rPr>
              <w:t>45</w:t>
            </w:r>
          </w:p>
        </w:tc>
        <w:tc>
          <w:tcPr>
            <w:tcW w:w="886" w:type="dxa"/>
            <w:shd w:val="clear" w:color="auto" w:fill="auto"/>
            <w:noWrap/>
            <w:vAlign w:val="center"/>
          </w:tcPr>
          <w:p w14:paraId="0F142492" w14:textId="77777777" w:rsidR="00F47B9B" w:rsidRPr="00D371B9" w:rsidRDefault="00F47B9B" w:rsidP="0080163F">
            <w:pPr>
              <w:jc w:val="center"/>
              <w:rPr>
                <w:rFonts w:eastAsia="Gulim"/>
                <w:sz w:val="22"/>
                <w:szCs w:val="22"/>
              </w:rPr>
            </w:pPr>
            <w:r w:rsidRPr="00D371B9">
              <w:rPr>
                <w:rFonts w:eastAsia="Gulim"/>
                <w:sz w:val="22"/>
                <w:szCs w:val="22"/>
              </w:rPr>
              <w:t>.81</w:t>
            </w:r>
          </w:p>
        </w:tc>
        <w:tc>
          <w:tcPr>
            <w:tcW w:w="886" w:type="dxa"/>
            <w:shd w:val="clear" w:color="auto" w:fill="auto"/>
            <w:noWrap/>
            <w:vAlign w:val="center"/>
          </w:tcPr>
          <w:p w14:paraId="12CBA8F8" w14:textId="77777777" w:rsidR="00F47B9B" w:rsidRPr="00D371B9" w:rsidRDefault="00F47B9B" w:rsidP="0080163F">
            <w:pPr>
              <w:jc w:val="center"/>
              <w:rPr>
                <w:rFonts w:eastAsia="Gulim"/>
                <w:sz w:val="22"/>
                <w:szCs w:val="22"/>
              </w:rPr>
            </w:pPr>
            <w:r w:rsidRPr="00D371B9">
              <w:rPr>
                <w:rFonts w:eastAsia="Gulim"/>
                <w:sz w:val="22"/>
                <w:szCs w:val="22"/>
              </w:rPr>
              <w:t>.91</w:t>
            </w:r>
          </w:p>
        </w:tc>
      </w:tr>
      <w:tr w:rsidR="00F47B9B" w:rsidRPr="00D371B9" w14:paraId="011B0DED" w14:textId="77777777" w:rsidTr="0080163F">
        <w:trPr>
          <w:trHeight w:val="312"/>
          <w:jc w:val="center"/>
        </w:trPr>
        <w:tc>
          <w:tcPr>
            <w:tcW w:w="597" w:type="dxa"/>
            <w:shd w:val="clear" w:color="auto" w:fill="auto"/>
            <w:noWrap/>
            <w:vAlign w:val="center"/>
          </w:tcPr>
          <w:p w14:paraId="5747CBDB" w14:textId="77777777" w:rsidR="00F47B9B" w:rsidRPr="00D371B9" w:rsidRDefault="00F47B9B" w:rsidP="0080163F">
            <w:pPr>
              <w:rPr>
                <w:rFonts w:eastAsia="Gulim"/>
                <w:sz w:val="22"/>
                <w:szCs w:val="22"/>
              </w:rPr>
            </w:pPr>
            <w:r w:rsidRPr="00D371B9">
              <w:rPr>
                <w:rFonts w:eastAsia="Gulim"/>
                <w:sz w:val="22"/>
                <w:szCs w:val="22"/>
              </w:rPr>
              <w:t>207</w:t>
            </w:r>
          </w:p>
        </w:tc>
        <w:tc>
          <w:tcPr>
            <w:tcW w:w="4462" w:type="dxa"/>
            <w:shd w:val="clear" w:color="auto" w:fill="auto"/>
            <w:noWrap/>
            <w:vAlign w:val="center"/>
          </w:tcPr>
          <w:p w14:paraId="78648764" w14:textId="77777777" w:rsidR="00F47B9B" w:rsidRPr="00D371B9" w:rsidRDefault="00F47B9B" w:rsidP="0080163F">
            <w:pPr>
              <w:rPr>
                <w:rFonts w:eastAsia="Gulim"/>
                <w:sz w:val="22"/>
                <w:szCs w:val="22"/>
              </w:rPr>
            </w:pPr>
            <w:proofErr w:type="spellStart"/>
            <w:r w:rsidRPr="00D371B9">
              <w:rPr>
                <w:sz w:val="22"/>
                <w:szCs w:val="22"/>
              </w:rPr>
              <w:t>Molleman</w:t>
            </w:r>
            <w:proofErr w:type="spellEnd"/>
          </w:p>
        </w:tc>
        <w:tc>
          <w:tcPr>
            <w:tcW w:w="783" w:type="dxa"/>
            <w:shd w:val="clear" w:color="auto" w:fill="auto"/>
            <w:noWrap/>
            <w:vAlign w:val="center"/>
          </w:tcPr>
          <w:p w14:paraId="43AB0AAD" w14:textId="77777777" w:rsidR="00F47B9B" w:rsidRPr="00D371B9" w:rsidRDefault="00F47B9B" w:rsidP="0080163F">
            <w:pPr>
              <w:rPr>
                <w:rFonts w:eastAsia="Gulim"/>
                <w:sz w:val="22"/>
                <w:szCs w:val="22"/>
              </w:rPr>
            </w:pPr>
            <w:r w:rsidRPr="00D371B9">
              <w:rPr>
                <w:rFonts w:eastAsia="Gulim"/>
                <w:sz w:val="22"/>
                <w:szCs w:val="22"/>
              </w:rPr>
              <w:t>2005</w:t>
            </w:r>
          </w:p>
        </w:tc>
        <w:tc>
          <w:tcPr>
            <w:tcW w:w="3544" w:type="dxa"/>
            <w:shd w:val="clear" w:color="auto" w:fill="auto"/>
            <w:noWrap/>
            <w:vAlign w:val="center"/>
          </w:tcPr>
          <w:p w14:paraId="13C578B9" w14:textId="77777777" w:rsidR="00F47B9B" w:rsidRPr="00D371B9" w:rsidRDefault="00F47B9B" w:rsidP="0080163F">
            <w:pPr>
              <w:jc w:val="center"/>
              <w:rPr>
                <w:rFonts w:eastAsia="Gulim"/>
                <w:sz w:val="22"/>
                <w:szCs w:val="22"/>
              </w:rPr>
            </w:pPr>
            <w:r w:rsidRPr="00D371B9">
              <w:rPr>
                <w:rFonts w:eastAsia="Gulim"/>
                <w:sz w:val="22"/>
                <w:szCs w:val="22"/>
              </w:rPr>
              <w:t>Group Decision &amp; Neg</w:t>
            </w:r>
          </w:p>
        </w:tc>
        <w:tc>
          <w:tcPr>
            <w:tcW w:w="885" w:type="dxa"/>
            <w:shd w:val="clear" w:color="auto" w:fill="auto"/>
            <w:noWrap/>
            <w:vAlign w:val="center"/>
          </w:tcPr>
          <w:p w14:paraId="19B51DF0" w14:textId="77777777" w:rsidR="00F47B9B" w:rsidRPr="00D371B9" w:rsidRDefault="00F47B9B" w:rsidP="0080163F">
            <w:pPr>
              <w:jc w:val="center"/>
              <w:rPr>
                <w:rFonts w:eastAsia="Gulim"/>
                <w:sz w:val="22"/>
                <w:szCs w:val="22"/>
              </w:rPr>
            </w:pPr>
            <w:r w:rsidRPr="00D371B9">
              <w:rPr>
                <w:rFonts w:eastAsia="Gulim"/>
                <w:sz w:val="22"/>
                <w:szCs w:val="22"/>
              </w:rPr>
              <w:t>-.06</w:t>
            </w:r>
          </w:p>
        </w:tc>
        <w:tc>
          <w:tcPr>
            <w:tcW w:w="886" w:type="dxa"/>
            <w:shd w:val="clear" w:color="auto" w:fill="auto"/>
            <w:noWrap/>
            <w:vAlign w:val="center"/>
          </w:tcPr>
          <w:p w14:paraId="544A33AA" w14:textId="77777777" w:rsidR="00F47B9B" w:rsidRPr="00D371B9" w:rsidRDefault="00F47B9B" w:rsidP="0080163F">
            <w:pPr>
              <w:jc w:val="center"/>
              <w:rPr>
                <w:rFonts w:eastAsia="Gulim"/>
                <w:sz w:val="22"/>
                <w:szCs w:val="22"/>
              </w:rPr>
            </w:pPr>
            <w:r w:rsidRPr="00D371B9">
              <w:rPr>
                <w:rFonts w:eastAsia="Gulim"/>
                <w:sz w:val="22"/>
                <w:szCs w:val="22"/>
              </w:rPr>
              <w:t>99</w:t>
            </w:r>
          </w:p>
        </w:tc>
        <w:tc>
          <w:tcPr>
            <w:tcW w:w="886" w:type="dxa"/>
            <w:shd w:val="clear" w:color="auto" w:fill="auto"/>
            <w:noWrap/>
            <w:vAlign w:val="center"/>
          </w:tcPr>
          <w:p w14:paraId="3DACD26E" w14:textId="77777777" w:rsidR="00F47B9B" w:rsidRPr="00D371B9" w:rsidRDefault="00F47B9B" w:rsidP="0080163F">
            <w:pPr>
              <w:jc w:val="center"/>
              <w:rPr>
                <w:rFonts w:eastAsia="Gulim"/>
                <w:sz w:val="22"/>
                <w:szCs w:val="22"/>
              </w:rPr>
            </w:pPr>
            <w:r w:rsidRPr="00D371B9">
              <w:rPr>
                <w:rFonts w:eastAsia="Gulim"/>
                <w:sz w:val="22"/>
                <w:szCs w:val="22"/>
              </w:rPr>
              <w:t>.85</w:t>
            </w:r>
          </w:p>
        </w:tc>
        <w:tc>
          <w:tcPr>
            <w:tcW w:w="886" w:type="dxa"/>
            <w:shd w:val="clear" w:color="auto" w:fill="auto"/>
            <w:noWrap/>
            <w:vAlign w:val="center"/>
          </w:tcPr>
          <w:p w14:paraId="2A119F5A" w14:textId="77777777" w:rsidR="00F47B9B" w:rsidRPr="00D371B9" w:rsidRDefault="00F47B9B" w:rsidP="0080163F">
            <w:pPr>
              <w:jc w:val="center"/>
              <w:rPr>
                <w:rFonts w:eastAsia="Gulim"/>
                <w:sz w:val="22"/>
                <w:szCs w:val="22"/>
              </w:rPr>
            </w:pPr>
            <w:r w:rsidRPr="00D371B9">
              <w:rPr>
                <w:rFonts w:eastAsia="Gulim"/>
                <w:sz w:val="22"/>
                <w:szCs w:val="22"/>
              </w:rPr>
              <w:t>.92</w:t>
            </w:r>
          </w:p>
        </w:tc>
      </w:tr>
      <w:tr w:rsidR="00F47B9B" w:rsidRPr="00D371B9" w14:paraId="3959D49C" w14:textId="77777777" w:rsidTr="0080163F">
        <w:trPr>
          <w:trHeight w:val="312"/>
          <w:jc w:val="center"/>
        </w:trPr>
        <w:tc>
          <w:tcPr>
            <w:tcW w:w="597" w:type="dxa"/>
            <w:shd w:val="clear" w:color="auto" w:fill="auto"/>
            <w:noWrap/>
            <w:vAlign w:val="center"/>
          </w:tcPr>
          <w:p w14:paraId="05F1E27E" w14:textId="77777777" w:rsidR="00F47B9B" w:rsidRPr="00D371B9" w:rsidRDefault="00F47B9B" w:rsidP="0080163F">
            <w:pPr>
              <w:rPr>
                <w:rFonts w:eastAsia="Gulim"/>
                <w:sz w:val="22"/>
                <w:szCs w:val="22"/>
              </w:rPr>
            </w:pPr>
            <w:r w:rsidRPr="00D371B9">
              <w:rPr>
                <w:rFonts w:eastAsia="Gulim"/>
                <w:sz w:val="22"/>
                <w:szCs w:val="22"/>
              </w:rPr>
              <w:t>208</w:t>
            </w:r>
          </w:p>
        </w:tc>
        <w:tc>
          <w:tcPr>
            <w:tcW w:w="4462" w:type="dxa"/>
            <w:shd w:val="clear" w:color="auto" w:fill="auto"/>
            <w:noWrap/>
            <w:vAlign w:val="center"/>
          </w:tcPr>
          <w:p w14:paraId="2B8AA164" w14:textId="77777777" w:rsidR="00F47B9B" w:rsidRPr="00D371B9" w:rsidRDefault="00F47B9B" w:rsidP="0080163F">
            <w:pPr>
              <w:rPr>
                <w:rFonts w:eastAsia="Gulim"/>
                <w:sz w:val="22"/>
                <w:szCs w:val="22"/>
              </w:rPr>
            </w:pPr>
            <w:proofErr w:type="spellStart"/>
            <w:r w:rsidRPr="00D371B9">
              <w:rPr>
                <w:sz w:val="22"/>
                <w:szCs w:val="22"/>
              </w:rPr>
              <w:t>Polzer</w:t>
            </w:r>
            <w:proofErr w:type="spellEnd"/>
            <w:r w:rsidRPr="00D371B9">
              <w:rPr>
                <w:sz w:val="22"/>
                <w:szCs w:val="22"/>
              </w:rPr>
              <w:t>, Milton, &amp; Swann (personality)</w:t>
            </w:r>
          </w:p>
        </w:tc>
        <w:tc>
          <w:tcPr>
            <w:tcW w:w="783" w:type="dxa"/>
            <w:shd w:val="clear" w:color="auto" w:fill="auto"/>
            <w:noWrap/>
            <w:vAlign w:val="center"/>
          </w:tcPr>
          <w:p w14:paraId="005E3F59" w14:textId="77777777" w:rsidR="00F47B9B" w:rsidRPr="00D371B9" w:rsidRDefault="00F47B9B" w:rsidP="0080163F">
            <w:pPr>
              <w:rPr>
                <w:rFonts w:eastAsia="Gulim"/>
                <w:sz w:val="22"/>
                <w:szCs w:val="22"/>
              </w:rPr>
            </w:pPr>
            <w:r w:rsidRPr="00D371B9">
              <w:rPr>
                <w:rFonts w:eastAsia="Gulim"/>
                <w:sz w:val="22"/>
                <w:szCs w:val="22"/>
              </w:rPr>
              <w:t>2002</w:t>
            </w:r>
          </w:p>
        </w:tc>
        <w:tc>
          <w:tcPr>
            <w:tcW w:w="3544" w:type="dxa"/>
            <w:shd w:val="clear" w:color="auto" w:fill="auto"/>
            <w:noWrap/>
            <w:vAlign w:val="center"/>
          </w:tcPr>
          <w:p w14:paraId="3AB0EE7F" w14:textId="77777777" w:rsidR="00F47B9B" w:rsidRPr="00D371B9" w:rsidRDefault="00F47B9B" w:rsidP="0080163F">
            <w:pPr>
              <w:jc w:val="center"/>
              <w:rPr>
                <w:rFonts w:eastAsia="Gulim"/>
                <w:sz w:val="22"/>
                <w:szCs w:val="22"/>
              </w:rPr>
            </w:pPr>
            <w:r w:rsidRPr="00D371B9">
              <w:rPr>
                <w:sz w:val="22"/>
                <w:szCs w:val="22"/>
              </w:rPr>
              <w:t>Admin. Science Quart</w:t>
            </w:r>
          </w:p>
        </w:tc>
        <w:tc>
          <w:tcPr>
            <w:tcW w:w="885" w:type="dxa"/>
            <w:shd w:val="clear" w:color="auto" w:fill="auto"/>
            <w:noWrap/>
            <w:vAlign w:val="center"/>
          </w:tcPr>
          <w:p w14:paraId="30BA3FF7" w14:textId="77777777" w:rsidR="00F47B9B" w:rsidRPr="00D371B9" w:rsidRDefault="00F47B9B" w:rsidP="0080163F">
            <w:pPr>
              <w:jc w:val="center"/>
              <w:rPr>
                <w:rFonts w:eastAsia="Gulim"/>
                <w:sz w:val="22"/>
                <w:szCs w:val="22"/>
              </w:rPr>
            </w:pPr>
            <w:r w:rsidRPr="00D371B9">
              <w:rPr>
                <w:rFonts w:eastAsia="Gulim"/>
                <w:sz w:val="22"/>
                <w:szCs w:val="22"/>
              </w:rPr>
              <w:t>.26</w:t>
            </w:r>
          </w:p>
        </w:tc>
        <w:tc>
          <w:tcPr>
            <w:tcW w:w="886" w:type="dxa"/>
            <w:shd w:val="clear" w:color="auto" w:fill="auto"/>
            <w:noWrap/>
            <w:vAlign w:val="center"/>
          </w:tcPr>
          <w:p w14:paraId="7434AB49" w14:textId="77777777" w:rsidR="00F47B9B" w:rsidRPr="00D371B9" w:rsidRDefault="00F47B9B" w:rsidP="0080163F">
            <w:pPr>
              <w:jc w:val="center"/>
              <w:rPr>
                <w:rFonts w:eastAsia="Gulim"/>
                <w:sz w:val="22"/>
                <w:szCs w:val="22"/>
              </w:rPr>
            </w:pPr>
            <w:r w:rsidRPr="00D371B9">
              <w:rPr>
                <w:rFonts w:eastAsia="Gulim"/>
                <w:sz w:val="22"/>
                <w:szCs w:val="22"/>
              </w:rPr>
              <w:t>83</w:t>
            </w:r>
          </w:p>
        </w:tc>
        <w:tc>
          <w:tcPr>
            <w:tcW w:w="886" w:type="dxa"/>
            <w:shd w:val="clear" w:color="auto" w:fill="auto"/>
            <w:noWrap/>
            <w:vAlign w:val="center"/>
          </w:tcPr>
          <w:p w14:paraId="239C1771" w14:textId="77777777" w:rsidR="00F47B9B" w:rsidRPr="00D371B9" w:rsidRDefault="00F47B9B" w:rsidP="0080163F">
            <w:pPr>
              <w:jc w:val="center"/>
              <w:rPr>
                <w:rFonts w:eastAsia="Gulim"/>
                <w:sz w:val="22"/>
                <w:szCs w:val="22"/>
              </w:rPr>
            </w:pPr>
            <w:r w:rsidRPr="00D371B9">
              <w:rPr>
                <w:rFonts w:eastAsia="Gulim"/>
                <w:sz w:val="22"/>
                <w:szCs w:val="22"/>
              </w:rPr>
              <w:t>.79</w:t>
            </w:r>
          </w:p>
        </w:tc>
        <w:tc>
          <w:tcPr>
            <w:tcW w:w="886" w:type="dxa"/>
            <w:shd w:val="clear" w:color="auto" w:fill="auto"/>
            <w:noWrap/>
            <w:vAlign w:val="center"/>
          </w:tcPr>
          <w:p w14:paraId="363C10B6" w14:textId="77777777" w:rsidR="00F47B9B" w:rsidRPr="00D371B9" w:rsidRDefault="00F47B9B" w:rsidP="0080163F">
            <w:pPr>
              <w:jc w:val="center"/>
              <w:rPr>
                <w:rFonts w:eastAsia="Gulim"/>
                <w:sz w:val="22"/>
                <w:szCs w:val="22"/>
              </w:rPr>
            </w:pPr>
            <w:r w:rsidRPr="00D371B9">
              <w:rPr>
                <w:rFonts w:eastAsia="Gulim"/>
                <w:sz w:val="22"/>
                <w:szCs w:val="22"/>
              </w:rPr>
              <w:t>.87</w:t>
            </w:r>
          </w:p>
        </w:tc>
      </w:tr>
      <w:tr w:rsidR="00F47B9B" w:rsidRPr="00D371B9" w14:paraId="49666DC8" w14:textId="77777777" w:rsidTr="0080163F">
        <w:trPr>
          <w:trHeight w:val="312"/>
          <w:jc w:val="center"/>
        </w:trPr>
        <w:tc>
          <w:tcPr>
            <w:tcW w:w="597" w:type="dxa"/>
            <w:shd w:val="clear" w:color="auto" w:fill="auto"/>
            <w:noWrap/>
            <w:vAlign w:val="center"/>
          </w:tcPr>
          <w:p w14:paraId="463E2AE1" w14:textId="77777777" w:rsidR="00F47B9B" w:rsidRPr="00D371B9" w:rsidRDefault="00F47B9B" w:rsidP="0080163F">
            <w:pPr>
              <w:rPr>
                <w:rFonts w:eastAsia="Gulim"/>
                <w:sz w:val="22"/>
                <w:szCs w:val="22"/>
              </w:rPr>
            </w:pPr>
            <w:r w:rsidRPr="00D371B9">
              <w:rPr>
                <w:rFonts w:eastAsia="Gulim"/>
                <w:sz w:val="22"/>
                <w:szCs w:val="22"/>
              </w:rPr>
              <w:t>209</w:t>
            </w:r>
          </w:p>
        </w:tc>
        <w:tc>
          <w:tcPr>
            <w:tcW w:w="4462" w:type="dxa"/>
            <w:shd w:val="clear" w:color="auto" w:fill="auto"/>
            <w:noWrap/>
            <w:vAlign w:val="center"/>
          </w:tcPr>
          <w:p w14:paraId="59FFDB25" w14:textId="77777777" w:rsidR="00F47B9B" w:rsidRPr="00D371B9" w:rsidRDefault="00F47B9B" w:rsidP="0080163F">
            <w:pPr>
              <w:rPr>
                <w:rFonts w:eastAsia="Gulim"/>
                <w:sz w:val="22"/>
                <w:szCs w:val="22"/>
              </w:rPr>
            </w:pPr>
            <w:proofErr w:type="spellStart"/>
            <w:r w:rsidRPr="00D371B9">
              <w:rPr>
                <w:sz w:val="22"/>
                <w:szCs w:val="22"/>
              </w:rPr>
              <w:t>Polzer</w:t>
            </w:r>
            <w:proofErr w:type="spellEnd"/>
            <w:r w:rsidRPr="00D371B9">
              <w:rPr>
                <w:sz w:val="22"/>
                <w:szCs w:val="22"/>
              </w:rPr>
              <w:t>, Milton, &amp; Swann (values)</w:t>
            </w:r>
          </w:p>
        </w:tc>
        <w:tc>
          <w:tcPr>
            <w:tcW w:w="783" w:type="dxa"/>
            <w:shd w:val="clear" w:color="auto" w:fill="auto"/>
            <w:noWrap/>
            <w:vAlign w:val="center"/>
          </w:tcPr>
          <w:p w14:paraId="4786F960" w14:textId="77777777" w:rsidR="00F47B9B" w:rsidRPr="00D371B9" w:rsidRDefault="00F47B9B" w:rsidP="0080163F">
            <w:pPr>
              <w:rPr>
                <w:rFonts w:eastAsia="Gulim"/>
                <w:sz w:val="22"/>
                <w:szCs w:val="22"/>
              </w:rPr>
            </w:pPr>
            <w:r w:rsidRPr="00D371B9">
              <w:rPr>
                <w:rFonts w:eastAsia="Gulim"/>
                <w:sz w:val="22"/>
                <w:szCs w:val="22"/>
              </w:rPr>
              <w:t>2002</w:t>
            </w:r>
          </w:p>
        </w:tc>
        <w:tc>
          <w:tcPr>
            <w:tcW w:w="3544" w:type="dxa"/>
            <w:shd w:val="clear" w:color="auto" w:fill="auto"/>
            <w:noWrap/>
            <w:vAlign w:val="center"/>
          </w:tcPr>
          <w:p w14:paraId="2019B709" w14:textId="77777777" w:rsidR="00F47B9B" w:rsidRPr="00D371B9" w:rsidRDefault="00F47B9B" w:rsidP="0080163F">
            <w:pPr>
              <w:jc w:val="center"/>
              <w:rPr>
                <w:rFonts w:eastAsia="Gulim"/>
                <w:sz w:val="22"/>
                <w:szCs w:val="22"/>
              </w:rPr>
            </w:pPr>
            <w:r w:rsidRPr="00D371B9">
              <w:rPr>
                <w:sz w:val="22"/>
                <w:szCs w:val="22"/>
              </w:rPr>
              <w:t>Admin. Science Quart</w:t>
            </w:r>
          </w:p>
        </w:tc>
        <w:tc>
          <w:tcPr>
            <w:tcW w:w="885" w:type="dxa"/>
            <w:shd w:val="clear" w:color="auto" w:fill="auto"/>
            <w:noWrap/>
            <w:vAlign w:val="center"/>
          </w:tcPr>
          <w:p w14:paraId="158FA1F9" w14:textId="77777777" w:rsidR="00F47B9B" w:rsidRPr="00D371B9" w:rsidRDefault="00F47B9B" w:rsidP="0080163F">
            <w:pPr>
              <w:jc w:val="center"/>
              <w:rPr>
                <w:rFonts w:eastAsia="Gulim"/>
                <w:sz w:val="22"/>
                <w:szCs w:val="22"/>
              </w:rPr>
            </w:pPr>
            <w:r w:rsidRPr="00D371B9">
              <w:rPr>
                <w:rFonts w:eastAsia="Gulim"/>
                <w:sz w:val="22"/>
                <w:szCs w:val="22"/>
              </w:rPr>
              <w:t>-.29</w:t>
            </w:r>
          </w:p>
        </w:tc>
        <w:tc>
          <w:tcPr>
            <w:tcW w:w="886" w:type="dxa"/>
            <w:shd w:val="clear" w:color="auto" w:fill="auto"/>
            <w:noWrap/>
            <w:vAlign w:val="center"/>
          </w:tcPr>
          <w:p w14:paraId="42458ECB" w14:textId="77777777" w:rsidR="00F47B9B" w:rsidRPr="00D371B9" w:rsidRDefault="00F47B9B" w:rsidP="0080163F">
            <w:pPr>
              <w:jc w:val="center"/>
              <w:rPr>
                <w:rFonts w:eastAsia="Gulim"/>
                <w:sz w:val="22"/>
                <w:szCs w:val="22"/>
              </w:rPr>
            </w:pPr>
            <w:r w:rsidRPr="00D371B9">
              <w:rPr>
                <w:rFonts w:eastAsia="Gulim"/>
                <w:sz w:val="22"/>
                <w:szCs w:val="22"/>
              </w:rPr>
              <w:t>83</w:t>
            </w:r>
          </w:p>
        </w:tc>
        <w:tc>
          <w:tcPr>
            <w:tcW w:w="886" w:type="dxa"/>
            <w:shd w:val="clear" w:color="auto" w:fill="auto"/>
            <w:noWrap/>
            <w:vAlign w:val="center"/>
          </w:tcPr>
          <w:p w14:paraId="0183EA93" w14:textId="77777777" w:rsidR="00F47B9B" w:rsidRPr="00D371B9" w:rsidRDefault="00F47B9B" w:rsidP="0080163F">
            <w:pPr>
              <w:jc w:val="center"/>
              <w:rPr>
                <w:rFonts w:eastAsia="Gulim"/>
                <w:sz w:val="22"/>
                <w:szCs w:val="22"/>
              </w:rPr>
            </w:pPr>
            <w:r w:rsidRPr="00D371B9">
              <w:rPr>
                <w:rFonts w:eastAsia="Gulim"/>
                <w:sz w:val="22"/>
                <w:szCs w:val="22"/>
              </w:rPr>
              <w:t>.81</w:t>
            </w:r>
          </w:p>
        </w:tc>
        <w:tc>
          <w:tcPr>
            <w:tcW w:w="886" w:type="dxa"/>
            <w:shd w:val="clear" w:color="auto" w:fill="auto"/>
            <w:noWrap/>
            <w:vAlign w:val="center"/>
          </w:tcPr>
          <w:p w14:paraId="3CCAC14D" w14:textId="77777777" w:rsidR="00F47B9B" w:rsidRPr="00D371B9" w:rsidRDefault="00F47B9B" w:rsidP="0080163F">
            <w:pPr>
              <w:jc w:val="center"/>
              <w:rPr>
                <w:rFonts w:eastAsia="Gulim"/>
                <w:sz w:val="22"/>
                <w:szCs w:val="22"/>
              </w:rPr>
            </w:pPr>
            <w:r w:rsidRPr="00D371B9">
              <w:rPr>
                <w:rFonts w:eastAsia="Gulim"/>
                <w:sz w:val="22"/>
                <w:szCs w:val="22"/>
              </w:rPr>
              <w:t>.87</w:t>
            </w:r>
          </w:p>
        </w:tc>
      </w:tr>
      <w:tr w:rsidR="00F47B9B" w:rsidRPr="00D371B9" w14:paraId="520A106C" w14:textId="77777777" w:rsidTr="0080163F">
        <w:trPr>
          <w:trHeight w:val="312"/>
          <w:jc w:val="center"/>
        </w:trPr>
        <w:tc>
          <w:tcPr>
            <w:tcW w:w="597" w:type="dxa"/>
            <w:shd w:val="clear" w:color="auto" w:fill="auto"/>
            <w:noWrap/>
            <w:vAlign w:val="center"/>
          </w:tcPr>
          <w:p w14:paraId="798E698B" w14:textId="77777777" w:rsidR="00F47B9B" w:rsidRPr="00D371B9" w:rsidRDefault="00F47B9B" w:rsidP="0080163F">
            <w:pPr>
              <w:rPr>
                <w:rFonts w:eastAsia="Gulim"/>
                <w:sz w:val="22"/>
                <w:szCs w:val="22"/>
              </w:rPr>
            </w:pPr>
            <w:r w:rsidRPr="00D371B9">
              <w:rPr>
                <w:rFonts w:eastAsia="Gulim"/>
                <w:sz w:val="22"/>
                <w:szCs w:val="22"/>
              </w:rPr>
              <w:t>210</w:t>
            </w:r>
          </w:p>
        </w:tc>
        <w:tc>
          <w:tcPr>
            <w:tcW w:w="4462" w:type="dxa"/>
            <w:shd w:val="clear" w:color="auto" w:fill="auto"/>
            <w:noWrap/>
            <w:vAlign w:val="center"/>
          </w:tcPr>
          <w:p w14:paraId="6773FC2B" w14:textId="77777777" w:rsidR="00F47B9B" w:rsidRPr="00D371B9" w:rsidRDefault="00F47B9B" w:rsidP="0080163F">
            <w:pPr>
              <w:rPr>
                <w:rFonts w:eastAsia="Gulim"/>
                <w:sz w:val="22"/>
                <w:szCs w:val="22"/>
              </w:rPr>
            </w:pPr>
            <w:r w:rsidRPr="00D371B9">
              <w:rPr>
                <w:sz w:val="22"/>
                <w:szCs w:val="22"/>
              </w:rPr>
              <w:t>Varela</w:t>
            </w:r>
          </w:p>
        </w:tc>
        <w:tc>
          <w:tcPr>
            <w:tcW w:w="783" w:type="dxa"/>
            <w:shd w:val="clear" w:color="auto" w:fill="auto"/>
            <w:noWrap/>
            <w:vAlign w:val="center"/>
          </w:tcPr>
          <w:p w14:paraId="679DF56E" w14:textId="77777777" w:rsidR="00F47B9B" w:rsidRPr="00D371B9" w:rsidRDefault="00F47B9B" w:rsidP="0080163F">
            <w:pPr>
              <w:rPr>
                <w:rFonts w:eastAsia="Gulim"/>
                <w:sz w:val="22"/>
                <w:szCs w:val="22"/>
              </w:rPr>
            </w:pPr>
            <w:r w:rsidRPr="00D371B9">
              <w:rPr>
                <w:rFonts w:eastAsia="Gulim"/>
                <w:sz w:val="22"/>
                <w:szCs w:val="22"/>
              </w:rPr>
              <w:t>2003</w:t>
            </w:r>
          </w:p>
        </w:tc>
        <w:tc>
          <w:tcPr>
            <w:tcW w:w="3544" w:type="dxa"/>
            <w:shd w:val="clear" w:color="auto" w:fill="auto"/>
            <w:noWrap/>
            <w:vAlign w:val="center"/>
          </w:tcPr>
          <w:p w14:paraId="31DD67CF" w14:textId="77777777" w:rsidR="00F47B9B" w:rsidRPr="00D371B9" w:rsidRDefault="00F47B9B" w:rsidP="0080163F">
            <w:pPr>
              <w:jc w:val="center"/>
              <w:rPr>
                <w:rFonts w:eastAsia="Gulim"/>
                <w:sz w:val="22"/>
                <w:szCs w:val="22"/>
              </w:rPr>
            </w:pPr>
            <w:r w:rsidRPr="00D371B9">
              <w:rPr>
                <w:rFonts w:eastAsia="Gulim"/>
                <w:sz w:val="22"/>
                <w:szCs w:val="22"/>
              </w:rPr>
              <w:t>Dissertation</w:t>
            </w:r>
          </w:p>
        </w:tc>
        <w:tc>
          <w:tcPr>
            <w:tcW w:w="885" w:type="dxa"/>
            <w:shd w:val="clear" w:color="auto" w:fill="auto"/>
            <w:noWrap/>
            <w:vAlign w:val="center"/>
          </w:tcPr>
          <w:p w14:paraId="15E44ACA" w14:textId="77777777" w:rsidR="00F47B9B" w:rsidRPr="00D371B9" w:rsidRDefault="00F47B9B" w:rsidP="0080163F">
            <w:pPr>
              <w:jc w:val="center"/>
              <w:rPr>
                <w:rFonts w:eastAsia="Gulim"/>
                <w:sz w:val="22"/>
                <w:szCs w:val="22"/>
              </w:rPr>
            </w:pPr>
            <w:r w:rsidRPr="00D371B9">
              <w:rPr>
                <w:rFonts w:eastAsia="Gulim"/>
                <w:sz w:val="22"/>
                <w:szCs w:val="22"/>
              </w:rPr>
              <w:t>.05</w:t>
            </w:r>
          </w:p>
        </w:tc>
        <w:tc>
          <w:tcPr>
            <w:tcW w:w="886" w:type="dxa"/>
            <w:shd w:val="clear" w:color="auto" w:fill="auto"/>
            <w:noWrap/>
            <w:vAlign w:val="center"/>
          </w:tcPr>
          <w:p w14:paraId="7215F202" w14:textId="77777777" w:rsidR="00F47B9B" w:rsidRPr="00D371B9" w:rsidRDefault="00F47B9B" w:rsidP="0080163F">
            <w:pPr>
              <w:jc w:val="center"/>
              <w:rPr>
                <w:rFonts w:eastAsia="Gulim"/>
                <w:sz w:val="22"/>
                <w:szCs w:val="22"/>
              </w:rPr>
            </w:pPr>
            <w:r w:rsidRPr="00D371B9">
              <w:rPr>
                <w:rFonts w:eastAsia="Gulim"/>
                <w:sz w:val="22"/>
                <w:szCs w:val="22"/>
              </w:rPr>
              <w:t>84</w:t>
            </w:r>
          </w:p>
        </w:tc>
        <w:tc>
          <w:tcPr>
            <w:tcW w:w="886" w:type="dxa"/>
            <w:shd w:val="clear" w:color="auto" w:fill="auto"/>
            <w:noWrap/>
            <w:vAlign w:val="center"/>
          </w:tcPr>
          <w:p w14:paraId="4EF233A2" w14:textId="77777777" w:rsidR="00F47B9B" w:rsidRPr="00D371B9" w:rsidRDefault="00F47B9B" w:rsidP="0080163F">
            <w:pPr>
              <w:jc w:val="center"/>
              <w:rPr>
                <w:rFonts w:eastAsia="Gulim"/>
                <w:sz w:val="22"/>
                <w:szCs w:val="22"/>
              </w:rPr>
            </w:pPr>
            <w:r w:rsidRPr="00D371B9">
              <w:rPr>
                <w:rFonts w:eastAsia="Gulim"/>
                <w:sz w:val="22"/>
                <w:szCs w:val="22"/>
              </w:rPr>
              <w:t>.8</w:t>
            </w:r>
          </w:p>
        </w:tc>
        <w:tc>
          <w:tcPr>
            <w:tcW w:w="886" w:type="dxa"/>
            <w:shd w:val="clear" w:color="auto" w:fill="auto"/>
            <w:noWrap/>
            <w:vAlign w:val="center"/>
          </w:tcPr>
          <w:p w14:paraId="3CB39FE6" w14:textId="77777777" w:rsidR="00F47B9B" w:rsidRPr="00D371B9" w:rsidRDefault="00F47B9B" w:rsidP="0080163F">
            <w:pPr>
              <w:jc w:val="center"/>
              <w:rPr>
                <w:rFonts w:eastAsia="Gulim"/>
                <w:sz w:val="22"/>
                <w:szCs w:val="22"/>
              </w:rPr>
            </w:pPr>
            <w:r w:rsidRPr="00D371B9">
              <w:rPr>
                <w:rFonts w:eastAsia="Gulim"/>
                <w:sz w:val="22"/>
                <w:szCs w:val="22"/>
              </w:rPr>
              <w:t>.69</w:t>
            </w:r>
          </w:p>
        </w:tc>
      </w:tr>
      <w:tr w:rsidR="00F47B9B" w:rsidRPr="00D371B9" w14:paraId="5DD13611" w14:textId="77777777" w:rsidTr="0080163F">
        <w:trPr>
          <w:trHeight w:val="312"/>
          <w:jc w:val="center"/>
        </w:trPr>
        <w:tc>
          <w:tcPr>
            <w:tcW w:w="597" w:type="dxa"/>
            <w:shd w:val="clear" w:color="auto" w:fill="auto"/>
            <w:noWrap/>
            <w:vAlign w:val="center"/>
          </w:tcPr>
          <w:p w14:paraId="6724DF37" w14:textId="77777777" w:rsidR="00F47B9B" w:rsidRPr="00D371B9" w:rsidRDefault="00F47B9B" w:rsidP="0080163F">
            <w:pPr>
              <w:rPr>
                <w:rFonts w:eastAsia="Gulim"/>
                <w:sz w:val="22"/>
                <w:szCs w:val="22"/>
              </w:rPr>
            </w:pPr>
            <w:r w:rsidRPr="00D371B9">
              <w:rPr>
                <w:rFonts w:eastAsia="Gulim"/>
                <w:sz w:val="22"/>
                <w:szCs w:val="22"/>
              </w:rPr>
              <w:t>211</w:t>
            </w:r>
          </w:p>
        </w:tc>
        <w:tc>
          <w:tcPr>
            <w:tcW w:w="4462" w:type="dxa"/>
            <w:shd w:val="clear" w:color="auto" w:fill="auto"/>
            <w:noWrap/>
            <w:vAlign w:val="center"/>
          </w:tcPr>
          <w:p w14:paraId="0C9434F9" w14:textId="77777777" w:rsidR="00F47B9B" w:rsidRPr="00D371B9" w:rsidRDefault="00F47B9B" w:rsidP="0080163F">
            <w:pPr>
              <w:rPr>
                <w:rFonts w:eastAsia="Gulim"/>
                <w:sz w:val="22"/>
                <w:szCs w:val="22"/>
              </w:rPr>
            </w:pPr>
            <w:proofErr w:type="spellStart"/>
            <w:r w:rsidRPr="00D371B9">
              <w:rPr>
                <w:sz w:val="22"/>
                <w:szCs w:val="22"/>
              </w:rPr>
              <w:t>Vodosek</w:t>
            </w:r>
            <w:proofErr w:type="spellEnd"/>
          </w:p>
        </w:tc>
        <w:tc>
          <w:tcPr>
            <w:tcW w:w="783" w:type="dxa"/>
            <w:shd w:val="clear" w:color="auto" w:fill="auto"/>
            <w:noWrap/>
            <w:vAlign w:val="center"/>
          </w:tcPr>
          <w:p w14:paraId="2CC0EED4" w14:textId="77777777" w:rsidR="00F47B9B" w:rsidRPr="00D371B9" w:rsidRDefault="00F47B9B" w:rsidP="0080163F">
            <w:pPr>
              <w:rPr>
                <w:rFonts w:eastAsia="Gulim"/>
                <w:sz w:val="22"/>
                <w:szCs w:val="22"/>
              </w:rPr>
            </w:pPr>
            <w:r w:rsidRPr="00D371B9">
              <w:rPr>
                <w:rFonts w:eastAsia="Gulim"/>
                <w:sz w:val="22"/>
                <w:szCs w:val="22"/>
              </w:rPr>
              <w:t>2007</w:t>
            </w:r>
          </w:p>
        </w:tc>
        <w:tc>
          <w:tcPr>
            <w:tcW w:w="3544" w:type="dxa"/>
            <w:shd w:val="clear" w:color="auto" w:fill="auto"/>
            <w:noWrap/>
            <w:vAlign w:val="center"/>
          </w:tcPr>
          <w:p w14:paraId="0097019A" w14:textId="77777777" w:rsidR="00F47B9B" w:rsidRPr="00D371B9" w:rsidRDefault="00F47B9B" w:rsidP="0080163F">
            <w:pPr>
              <w:jc w:val="center"/>
              <w:rPr>
                <w:rFonts w:eastAsia="Gulim"/>
                <w:sz w:val="22"/>
                <w:szCs w:val="22"/>
              </w:rPr>
            </w:pPr>
            <w:proofErr w:type="spellStart"/>
            <w:r w:rsidRPr="00D371B9">
              <w:rPr>
                <w:sz w:val="22"/>
                <w:szCs w:val="22"/>
              </w:rPr>
              <w:t>Intrntnl</w:t>
            </w:r>
            <w:proofErr w:type="spellEnd"/>
            <w:r w:rsidRPr="00D371B9">
              <w:rPr>
                <w:sz w:val="22"/>
                <w:szCs w:val="22"/>
              </w:rPr>
              <w:t xml:space="preserve"> J of Conflict </w:t>
            </w:r>
            <w:proofErr w:type="spellStart"/>
            <w:r w:rsidRPr="00D371B9">
              <w:rPr>
                <w:sz w:val="22"/>
                <w:szCs w:val="22"/>
              </w:rPr>
              <w:t>Mngmt</w:t>
            </w:r>
            <w:proofErr w:type="spellEnd"/>
          </w:p>
        </w:tc>
        <w:tc>
          <w:tcPr>
            <w:tcW w:w="885" w:type="dxa"/>
            <w:shd w:val="clear" w:color="auto" w:fill="auto"/>
            <w:noWrap/>
            <w:vAlign w:val="center"/>
          </w:tcPr>
          <w:p w14:paraId="3C252878" w14:textId="77777777" w:rsidR="00F47B9B" w:rsidRPr="00D371B9" w:rsidRDefault="00F47B9B" w:rsidP="0080163F">
            <w:pPr>
              <w:jc w:val="center"/>
              <w:rPr>
                <w:rFonts w:eastAsia="Gulim"/>
                <w:sz w:val="22"/>
                <w:szCs w:val="22"/>
              </w:rPr>
            </w:pPr>
            <w:r w:rsidRPr="00D371B9">
              <w:rPr>
                <w:rFonts w:eastAsia="Gulim"/>
                <w:sz w:val="22"/>
                <w:szCs w:val="22"/>
              </w:rPr>
              <w:t>.35</w:t>
            </w:r>
          </w:p>
        </w:tc>
        <w:tc>
          <w:tcPr>
            <w:tcW w:w="886" w:type="dxa"/>
            <w:shd w:val="clear" w:color="auto" w:fill="auto"/>
            <w:noWrap/>
            <w:vAlign w:val="center"/>
          </w:tcPr>
          <w:p w14:paraId="788E4DEC" w14:textId="77777777" w:rsidR="00F47B9B" w:rsidRPr="00D371B9" w:rsidRDefault="00F47B9B" w:rsidP="0080163F">
            <w:pPr>
              <w:jc w:val="center"/>
              <w:rPr>
                <w:rFonts w:eastAsia="Gulim"/>
                <w:sz w:val="22"/>
                <w:szCs w:val="22"/>
              </w:rPr>
            </w:pPr>
            <w:r w:rsidRPr="00D371B9">
              <w:rPr>
                <w:rFonts w:eastAsia="Gulim"/>
                <w:sz w:val="22"/>
                <w:szCs w:val="22"/>
              </w:rPr>
              <w:t>76</w:t>
            </w:r>
          </w:p>
        </w:tc>
        <w:tc>
          <w:tcPr>
            <w:tcW w:w="886" w:type="dxa"/>
            <w:shd w:val="clear" w:color="auto" w:fill="auto"/>
            <w:noWrap/>
            <w:vAlign w:val="center"/>
          </w:tcPr>
          <w:p w14:paraId="0650433C" w14:textId="77777777" w:rsidR="00F47B9B" w:rsidRPr="00D371B9" w:rsidRDefault="00F47B9B" w:rsidP="0080163F">
            <w:pPr>
              <w:jc w:val="center"/>
              <w:rPr>
                <w:rFonts w:eastAsia="Gulim"/>
                <w:sz w:val="22"/>
                <w:szCs w:val="22"/>
              </w:rPr>
            </w:pPr>
            <w:r w:rsidRPr="00D371B9">
              <w:rPr>
                <w:rFonts w:eastAsia="Gulim"/>
                <w:sz w:val="22"/>
                <w:szCs w:val="22"/>
              </w:rPr>
              <w:t>.70</w:t>
            </w:r>
          </w:p>
        </w:tc>
        <w:tc>
          <w:tcPr>
            <w:tcW w:w="886" w:type="dxa"/>
            <w:shd w:val="clear" w:color="auto" w:fill="auto"/>
            <w:noWrap/>
            <w:vAlign w:val="center"/>
          </w:tcPr>
          <w:p w14:paraId="503008DF" w14:textId="77777777" w:rsidR="00F47B9B" w:rsidRPr="00D371B9" w:rsidRDefault="00F47B9B" w:rsidP="0080163F">
            <w:pPr>
              <w:jc w:val="center"/>
              <w:rPr>
                <w:rFonts w:eastAsia="Gulim"/>
                <w:sz w:val="22"/>
                <w:szCs w:val="22"/>
              </w:rPr>
            </w:pPr>
            <w:r w:rsidRPr="00D371B9">
              <w:rPr>
                <w:rFonts w:eastAsia="Gulim"/>
                <w:sz w:val="22"/>
                <w:szCs w:val="22"/>
              </w:rPr>
              <w:t xml:space="preserve">.85  </w:t>
            </w:r>
          </w:p>
        </w:tc>
      </w:tr>
      <w:tr w:rsidR="00F47B9B" w:rsidRPr="00D371B9" w14:paraId="055EC979" w14:textId="77777777" w:rsidTr="0080163F">
        <w:trPr>
          <w:trHeight w:val="312"/>
          <w:jc w:val="center"/>
        </w:trPr>
        <w:tc>
          <w:tcPr>
            <w:tcW w:w="597" w:type="dxa"/>
            <w:tcBorders>
              <w:bottom w:val="single" w:sz="4" w:space="0" w:color="auto"/>
            </w:tcBorders>
            <w:shd w:val="clear" w:color="auto" w:fill="auto"/>
            <w:noWrap/>
            <w:vAlign w:val="center"/>
          </w:tcPr>
          <w:p w14:paraId="3E1408F6" w14:textId="77777777" w:rsidR="00F47B9B" w:rsidRPr="00D371B9" w:rsidRDefault="00F47B9B" w:rsidP="0080163F">
            <w:pPr>
              <w:rPr>
                <w:rFonts w:eastAsia="Gulim"/>
                <w:sz w:val="22"/>
                <w:szCs w:val="22"/>
              </w:rPr>
            </w:pPr>
            <w:r w:rsidRPr="00D371B9">
              <w:rPr>
                <w:rFonts w:eastAsia="Gulim"/>
                <w:sz w:val="22"/>
                <w:szCs w:val="22"/>
              </w:rPr>
              <w:t>212</w:t>
            </w:r>
          </w:p>
        </w:tc>
        <w:tc>
          <w:tcPr>
            <w:tcW w:w="4462" w:type="dxa"/>
            <w:tcBorders>
              <w:bottom w:val="single" w:sz="4" w:space="0" w:color="auto"/>
            </w:tcBorders>
            <w:shd w:val="clear" w:color="auto" w:fill="auto"/>
            <w:noWrap/>
            <w:vAlign w:val="center"/>
          </w:tcPr>
          <w:p w14:paraId="21A89697" w14:textId="77777777" w:rsidR="00F47B9B" w:rsidRPr="00D371B9" w:rsidRDefault="00F47B9B" w:rsidP="0080163F">
            <w:pPr>
              <w:rPr>
                <w:rFonts w:eastAsia="Gulim"/>
                <w:sz w:val="22"/>
                <w:szCs w:val="22"/>
              </w:rPr>
            </w:pPr>
            <w:proofErr w:type="spellStart"/>
            <w:r w:rsidRPr="00D371B9">
              <w:rPr>
                <w:sz w:val="22"/>
                <w:szCs w:val="22"/>
              </w:rPr>
              <w:t>Woehr</w:t>
            </w:r>
            <w:proofErr w:type="spellEnd"/>
            <w:r w:rsidRPr="00D371B9">
              <w:rPr>
                <w:sz w:val="22"/>
                <w:szCs w:val="22"/>
              </w:rPr>
              <w:t xml:space="preserve">, </w:t>
            </w:r>
            <w:proofErr w:type="spellStart"/>
            <w:r w:rsidRPr="00D371B9">
              <w:rPr>
                <w:sz w:val="22"/>
                <w:szCs w:val="22"/>
              </w:rPr>
              <w:t>Arciniega</w:t>
            </w:r>
            <w:proofErr w:type="spellEnd"/>
            <w:r w:rsidRPr="00D371B9">
              <w:rPr>
                <w:sz w:val="22"/>
                <w:szCs w:val="22"/>
              </w:rPr>
              <w:t>, &amp; Poling</w:t>
            </w:r>
          </w:p>
        </w:tc>
        <w:tc>
          <w:tcPr>
            <w:tcW w:w="783" w:type="dxa"/>
            <w:tcBorders>
              <w:bottom w:val="single" w:sz="4" w:space="0" w:color="auto"/>
            </w:tcBorders>
            <w:shd w:val="clear" w:color="auto" w:fill="auto"/>
            <w:noWrap/>
            <w:vAlign w:val="center"/>
          </w:tcPr>
          <w:p w14:paraId="5BA5F4CC" w14:textId="77777777" w:rsidR="00F47B9B" w:rsidRPr="00D371B9" w:rsidRDefault="00F47B9B" w:rsidP="0080163F">
            <w:pPr>
              <w:rPr>
                <w:rFonts w:eastAsia="Gulim"/>
                <w:sz w:val="22"/>
                <w:szCs w:val="22"/>
              </w:rPr>
            </w:pPr>
            <w:r w:rsidRPr="00D371B9">
              <w:rPr>
                <w:rFonts w:eastAsia="Gulim"/>
                <w:sz w:val="22"/>
                <w:szCs w:val="22"/>
              </w:rPr>
              <w:t>2013</w:t>
            </w:r>
          </w:p>
        </w:tc>
        <w:tc>
          <w:tcPr>
            <w:tcW w:w="3544" w:type="dxa"/>
            <w:tcBorders>
              <w:bottom w:val="single" w:sz="4" w:space="0" w:color="auto"/>
            </w:tcBorders>
            <w:shd w:val="clear" w:color="auto" w:fill="auto"/>
            <w:noWrap/>
            <w:vAlign w:val="center"/>
          </w:tcPr>
          <w:p w14:paraId="08AD1D11" w14:textId="77777777" w:rsidR="00F47B9B" w:rsidRPr="00D371B9" w:rsidRDefault="00F47B9B" w:rsidP="0080163F">
            <w:pPr>
              <w:jc w:val="center"/>
              <w:rPr>
                <w:rFonts w:eastAsia="Gulim"/>
                <w:sz w:val="22"/>
                <w:szCs w:val="22"/>
              </w:rPr>
            </w:pPr>
            <w:r w:rsidRPr="00D371B9">
              <w:rPr>
                <w:sz w:val="22"/>
                <w:szCs w:val="22"/>
              </w:rPr>
              <w:t>J Bus Psychol</w:t>
            </w:r>
          </w:p>
        </w:tc>
        <w:tc>
          <w:tcPr>
            <w:tcW w:w="885" w:type="dxa"/>
            <w:tcBorders>
              <w:bottom w:val="single" w:sz="4" w:space="0" w:color="auto"/>
            </w:tcBorders>
            <w:shd w:val="clear" w:color="auto" w:fill="auto"/>
            <w:noWrap/>
            <w:vAlign w:val="center"/>
          </w:tcPr>
          <w:p w14:paraId="7440B850" w14:textId="77777777" w:rsidR="00F47B9B" w:rsidRPr="00D371B9" w:rsidRDefault="00F47B9B" w:rsidP="0080163F">
            <w:pPr>
              <w:jc w:val="center"/>
              <w:rPr>
                <w:rFonts w:eastAsia="Gulim"/>
                <w:sz w:val="22"/>
                <w:szCs w:val="22"/>
              </w:rPr>
            </w:pPr>
            <w:r w:rsidRPr="00D371B9">
              <w:rPr>
                <w:rFonts w:eastAsia="Gulim"/>
                <w:sz w:val="22"/>
                <w:szCs w:val="22"/>
              </w:rPr>
              <w:t>.24</w:t>
            </w:r>
          </w:p>
        </w:tc>
        <w:tc>
          <w:tcPr>
            <w:tcW w:w="886" w:type="dxa"/>
            <w:tcBorders>
              <w:bottom w:val="single" w:sz="4" w:space="0" w:color="auto"/>
            </w:tcBorders>
            <w:shd w:val="clear" w:color="auto" w:fill="auto"/>
            <w:noWrap/>
            <w:vAlign w:val="center"/>
          </w:tcPr>
          <w:p w14:paraId="71EBDC88" w14:textId="77777777" w:rsidR="00F47B9B" w:rsidRPr="00D371B9" w:rsidRDefault="00F47B9B" w:rsidP="0080163F">
            <w:pPr>
              <w:jc w:val="center"/>
              <w:rPr>
                <w:rFonts w:eastAsia="Gulim"/>
                <w:sz w:val="22"/>
                <w:szCs w:val="22"/>
              </w:rPr>
            </w:pPr>
            <w:r w:rsidRPr="00D371B9">
              <w:rPr>
                <w:rFonts w:eastAsia="Gulim"/>
                <w:sz w:val="22"/>
                <w:szCs w:val="22"/>
              </w:rPr>
              <w:t>60</w:t>
            </w:r>
          </w:p>
        </w:tc>
        <w:tc>
          <w:tcPr>
            <w:tcW w:w="886" w:type="dxa"/>
            <w:tcBorders>
              <w:bottom w:val="single" w:sz="4" w:space="0" w:color="auto"/>
            </w:tcBorders>
            <w:shd w:val="clear" w:color="auto" w:fill="auto"/>
            <w:noWrap/>
            <w:vAlign w:val="center"/>
          </w:tcPr>
          <w:p w14:paraId="007836D6" w14:textId="77777777" w:rsidR="00F47B9B" w:rsidRPr="00D371B9" w:rsidRDefault="00F47B9B" w:rsidP="0080163F">
            <w:pPr>
              <w:jc w:val="center"/>
              <w:rPr>
                <w:rFonts w:eastAsia="Gulim"/>
                <w:sz w:val="22"/>
                <w:szCs w:val="22"/>
              </w:rPr>
            </w:pPr>
            <w:r w:rsidRPr="00D371B9">
              <w:rPr>
                <w:rFonts w:eastAsia="Gulim"/>
                <w:sz w:val="22"/>
                <w:szCs w:val="22"/>
              </w:rPr>
              <w:t>.69</w:t>
            </w:r>
          </w:p>
        </w:tc>
        <w:tc>
          <w:tcPr>
            <w:tcW w:w="886" w:type="dxa"/>
            <w:tcBorders>
              <w:bottom w:val="single" w:sz="4" w:space="0" w:color="auto"/>
            </w:tcBorders>
            <w:shd w:val="clear" w:color="auto" w:fill="auto"/>
            <w:noWrap/>
            <w:vAlign w:val="center"/>
          </w:tcPr>
          <w:p w14:paraId="1EDC52BC" w14:textId="77777777" w:rsidR="00F47B9B" w:rsidRPr="00D371B9" w:rsidRDefault="00F47B9B" w:rsidP="0080163F">
            <w:pPr>
              <w:jc w:val="center"/>
              <w:rPr>
                <w:rFonts w:eastAsia="Gulim"/>
                <w:sz w:val="22"/>
                <w:szCs w:val="22"/>
              </w:rPr>
            </w:pPr>
            <w:r w:rsidRPr="00D371B9">
              <w:rPr>
                <w:rFonts w:eastAsia="Gulim"/>
                <w:sz w:val="22"/>
                <w:szCs w:val="22"/>
              </w:rPr>
              <w:t>.86</w:t>
            </w:r>
          </w:p>
        </w:tc>
      </w:tr>
      <w:tr w:rsidR="00F47B9B" w:rsidRPr="00D371B9" w14:paraId="58FBE9CC" w14:textId="77777777" w:rsidTr="0080163F">
        <w:trPr>
          <w:trHeight w:val="312"/>
          <w:jc w:val="center"/>
        </w:trPr>
        <w:tc>
          <w:tcPr>
            <w:tcW w:w="597" w:type="dxa"/>
            <w:tcBorders>
              <w:top w:val="single" w:sz="4" w:space="0" w:color="auto"/>
              <w:bottom w:val="single" w:sz="4" w:space="0" w:color="auto"/>
            </w:tcBorders>
            <w:shd w:val="clear" w:color="auto" w:fill="auto"/>
            <w:noWrap/>
            <w:vAlign w:val="center"/>
          </w:tcPr>
          <w:p w14:paraId="2063D767" w14:textId="77777777" w:rsidR="00F47B9B" w:rsidRPr="00D371B9" w:rsidRDefault="00F47B9B" w:rsidP="0080163F">
            <w:pPr>
              <w:rPr>
                <w:rFonts w:eastAsia="Gulim"/>
                <w:sz w:val="22"/>
                <w:szCs w:val="22"/>
              </w:rPr>
            </w:pPr>
          </w:p>
        </w:tc>
        <w:tc>
          <w:tcPr>
            <w:tcW w:w="4462" w:type="dxa"/>
            <w:tcBorders>
              <w:top w:val="single" w:sz="4" w:space="0" w:color="auto"/>
              <w:bottom w:val="single" w:sz="4" w:space="0" w:color="auto"/>
            </w:tcBorders>
            <w:shd w:val="clear" w:color="auto" w:fill="auto"/>
            <w:noWrap/>
            <w:vAlign w:val="center"/>
          </w:tcPr>
          <w:p w14:paraId="314B3B3C" w14:textId="77777777" w:rsidR="00F47B9B" w:rsidRPr="00D371B9" w:rsidRDefault="00F47B9B" w:rsidP="0080163F">
            <w:pPr>
              <w:rPr>
                <w:sz w:val="22"/>
                <w:szCs w:val="22"/>
              </w:rPr>
            </w:pPr>
            <w:r w:rsidRPr="00D371B9">
              <w:rPr>
                <w:rFonts w:eastAsia="Gulim"/>
                <w:b/>
                <w:bCs/>
                <w:sz w:val="22"/>
                <w:szCs w:val="22"/>
              </w:rPr>
              <w:t>Author(s)</w:t>
            </w:r>
          </w:p>
        </w:tc>
        <w:tc>
          <w:tcPr>
            <w:tcW w:w="783" w:type="dxa"/>
            <w:tcBorders>
              <w:top w:val="single" w:sz="4" w:space="0" w:color="auto"/>
              <w:bottom w:val="single" w:sz="4" w:space="0" w:color="auto"/>
            </w:tcBorders>
            <w:shd w:val="clear" w:color="auto" w:fill="auto"/>
            <w:noWrap/>
            <w:vAlign w:val="center"/>
          </w:tcPr>
          <w:p w14:paraId="2E2C4075" w14:textId="77777777" w:rsidR="00F47B9B" w:rsidRPr="00D371B9" w:rsidRDefault="00F47B9B" w:rsidP="0080163F">
            <w:pPr>
              <w:rPr>
                <w:rFonts w:eastAsia="Gulim"/>
                <w:sz w:val="22"/>
                <w:szCs w:val="22"/>
              </w:rPr>
            </w:pPr>
            <w:r w:rsidRPr="00D371B9">
              <w:rPr>
                <w:rFonts w:eastAsia="Gulim"/>
                <w:b/>
                <w:bCs/>
                <w:sz w:val="22"/>
                <w:szCs w:val="22"/>
              </w:rPr>
              <w:t>Year</w:t>
            </w:r>
          </w:p>
        </w:tc>
        <w:tc>
          <w:tcPr>
            <w:tcW w:w="3544" w:type="dxa"/>
            <w:tcBorders>
              <w:top w:val="single" w:sz="4" w:space="0" w:color="auto"/>
              <w:bottom w:val="single" w:sz="4" w:space="0" w:color="auto"/>
            </w:tcBorders>
            <w:shd w:val="clear" w:color="auto" w:fill="auto"/>
            <w:noWrap/>
            <w:vAlign w:val="center"/>
          </w:tcPr>
          <w:p w14:paraId="72B1878E" w14:textId="77777777" w:rsidR="00F47B9B" w:rsidRPr="00D371B9" w:rsidRDefault="00F47B9B" w:rsidP="0080163F">
            <w:pPr>
              <w:jc w:val="center"/>
              <w:rPr>
                <w:sz w:val="22"/>
                <w:szCs w:val="22"/>
              </w:rPr>
            </w:pPr>
            <w:r w:rsidRPr="00D371B9">
              <w:rPr>
                <w:rFonts w:eastAsia="Gulim"/>
                <w:b/>
                <w:bCs/>
                <w:sz w:val="22"/>
                <w:szCs w:val="22"/>
              </w:rPr>
              <w:t>Journal</w:t>
            </w:r>
          </w:p>
        </w:tc>
        <w:tc>
          <w:tcPr>
            <w:tcW w:w="885" w:type="dxa"/>
            <w:tcBorders>
              <w:top w:val="single" w:sz="4" w:space="0" w:color="auto"/>
              <w:bottom w:val="single" w:sz="4" w:space="0" w:color="auto"/>
            </w:tcBorders>
            <w:shd w:val="clear" w:color="auto" w:fill="auto"/>
            <w:noWrap/>
            <w:vAlign w:val="center"/>
          </w:tcPr>
          <w:p w14:paraId="1FAA39E0" w14:textId="77777777" w:rsidR="00F47B9B" w:rsidRPr="00D371B9" w:rsidRDefault="00F47B9B" w:rsidP="0080163F">
            <w:pPr>
              <w:jc w:val="center"/>
              <w:rPr>
                <w:rFonts w:eastAsia="Gulim"/>
                <w:sz w:val="22"/>
                <w:szCs w:val="22"/>
              </w:rPr>
            </w:pPr>
            <w:r w:rsidRPr="00D371B9">
              <w:rPr>
                <w:rFonts w:eastAsia="Gulim"/>
                <w:b/>
                <w:bCs/>
                <w:i/>
                <w:sz w:val="22"/>
                <w:szCs w:val="22"/>
              </w:rPr>
              <w:t>r</w:t>
            </w:r>
          </w:p>
        </w:tc>
        <w:tc>
          <w:tcPr>
            <w:tcW w:w="886" w:type="dxa"/>
            <w:tcBorders>
              <w:top w:val="single" w:sz="4" w:space="0" w:color="auto"/>
              <w:bottom w:val="single" w:sz="4" w:space="0" w:color="auto"/>
            </w:tcBorders>
            <w:shd w:val="clear" w:color="auto" w:fill="auto"/>
            <w:noWrap/>
            <w:vAlign w:val="center"/>
          </w:tcPr>
          <w:p w14:paraId="607B1C2B" w14:textId="77777777" w:rsidR="00F47B9B" w:rsidRPr="00D371B9" w:rsidRDefault="00F47B9B" w:rsidP="0080163F">
            <w:pPr>
              <w:jc w:val="center"/>
              <w:rPr>
                <w:rFonts w:eastAsia="Gulim"/>
                <w:sz w:val="22"/>
                <w:szCs w:val="22"/>
              </w:rPr>
            </w:pPr>
            <w:r w:rsidRPr="00D371B9">
              <w:rPr>
                <w:rFonts w:eastAsia="Gulim"/>
                <w:b/>
                <w:bCs/>
                <w:i/>
                <w:sz w:val="22"/>
                <w:szCs w:val="22"/>
              </w:rPr>
              <w:t>N</w:t>
            </w:r>
          </w:p>
        </w:tc>
        <w:tc>
          <w:tcPr>
            <w:tcW w:w="886" w:type="dxa"/>
            <w:tcBorders>
              <w:top w:val="single" w:sz="4" w:space="0" w:color="auto"/>
              <w:bottom w:val="single" w:sz="4" w:space="0" w:color="auto"/>
            </w:tcBorders>
            <w:shd w:val="clear" w:color="auto" w:fill="auto"/>
            <w:noWrap/>
            <w:vAlign w:val="center"/>
          </w:tcPr>
          <w:p w14:paraId="6DF476A2" w14:textId="77777777" w:rsidR="00F47B9B" w:rsidRPr="00D371B9" w:rsidRDefault="00F47B9B" w:rsidP="0080163F">
            <w:pPr>
              <w:jc w:val="center"/>
              <w:rPr>
                <w:rFonts w:eastAsia="Gulim"/>
                <w:sz w:val="22"/>
                <w:szCs w:val="22"/>
              </w:rPr>
            </w:pPr>
            <w:proofErr w:type="spellStart"/>
            <w:r w:rsidRPr="00D371B9">
              <w:rPr>
                <w:rFonts w:eastAsia="Gulim"/>
                <w:b/>
                <w:bCs/>
                <w:i/>
                <w:iCs/>
                <w:sz w:val="22"/>
                <w:szCs w:val="22"/>
              </w:rPr>
              <w:t>r</w:t>
            </w:r>
            <w:r w:rsidRPr="00D371B9">
              <w:rPr>
                <w:rFonts w:eastAsia="Gulim"/>
                <w:b/>
                <w:bCs/>
                <w:i/>
                <w:iCs/>
                <w:sz w:val="22"/>
                <w:szCs w:val="22"/>
                <w:vertAlign w:val="subscript"/>
              </w:rPr>
              <w:t>xx</w:t>
            </w:r>
            <w:proofErr w:type="spellEnd"/>
          </w:p>
        </w:tc>
        <w:tc>
          <w:tcPr>
            <w:tcW w:w="886" w:type="dxa"/>
            <w:tcBorders>
              <w:top w:val="single" w:sz="4" w:space="0" w:color="auto"/>
              <w:bottom w:val="single" w:sz="4" w:space="0" w:color="auto"/>
            </w:tcBorders>
            <w:shd w:val="clear" w:color="auto" w:fill="auto"/>
            <w:noWrap/>
            <w:vAlign w:val="center"/>
          </w:tcPr>
          <w:p w14:paraId="56781CF6" w14:textId="77777777" w:rsidR="00F47B9B" w:rsidRPr="00D371B9" w:rsidRDefault="00F47B9B" w:rsidP="0080163F">
            <w:pPr>
              <w:jc w:val="center"/>
              <w:rPr>
                <w:rFonts w:eastAsia="Gulim"/>
                <w:sz w:val="22"/>
                <w:szCs w:val="22"/>
              </w:rPr>
            </w:pPr>
            <w:proofErr w:type="spellStart"/>
            <w:r w:rsidRPr="00D371B9">
              <w:rPr>
                <w:rFonts w:eastAsia="Gulim"/>
                <w:b/>
                <w:bCs/>
                <w:i/>
                <w:iCs/>
                <w:sz w:val="22"/>
                <w:szCs w:val="22"/>
              </w:rPr>
              <w:t>r</w:t>
            </w:r>
            <w:r w:rsidRPr="00D371B9">
              <w:rPr>
                <w:rFonts w:eastAsia="Gulim"/>
                <w:b/>
                <w:bCs/>
                <w:i/>
                <w:iCs/>
                <w:sz w:val="22"/>
                <w:szCs w:val="22"/>
                <w:vertAlign w:val="subscript"/>
              </w:rPr>
              <w:t>yy</w:t>
            </w:r>
            <w:proofErr w:type="spellEnd"/>
          </w:p>
        </w:tc>
      </w:tr>
      <w:tr w:rsidR="00F47B9B" w:rsidRPr="00D371B9" w14:paraId="34883ED6" w14:textId="77777777" w:rsidTr="0080163F">
        <w:trPr>
          <w:trHeight w:val="312"/>
          <w:jc w:val="center"/>
        </w:trPr>
        <w:tc>
          <w:tcPr>
            <w:tcW w:w="5059" w:type="dxa"/>
            <w:gridSpan w:val="2"/>
            <w:shd w:val="clear" w:color="auto" w:fill="auto"/>
            <w:noWrap/>
            <w:vAlign w:val="center"/>
          </w:tcPr>
          <w:p w14:paraId="53452E8B" w14:textId="77777777" w:rsidR="00F47B9B" w:rsidRPr="00D371B9" w:rsidRDefault="00F47B9B" w:rsidP="0080163F">
            <w:pPr>
              <w:rPr>
                <w:rFonts w:eastAsia="Gulim"/>
                <w:sz w:val="22"/>
                <w:szCs w:val="22"/>
              </w:rPr>
            </w:pPr>
            <w:r w:rsidRPr="00D371B9">
              <w:rPr>
                <w:noProof/>
                <w:sz w:val="22"/>
                <w:szCs w:val="22"/>
              </w:rPr>
              <mc:AlternateContent>
                <mc:Choice Requires="wps">
                  <w:drawing>
                    <wp:anchor distT="4294967295" distB="4294967295" distL="114300" distR="114300" simplePos="0" relativeHeight="251659264" behindDoc="0" locked="0" layoutInCell="1" allowOverlap="1" wp14:anchorId="7F726CD0" wp14:editId="63C57600">
                      <wp:simplePos x="0" y="0"/>
                      <wp:positionH relativeFrom="column">
                        <wp:posOffset>1470025</wp:posOffset>
                      </wp:positionH>
                      <wp:positionV relativeFrom="paragraph">
                        <wp:posOffset>90169</wp:posOffset>
                      </wp:positionV>
                      <wp:extent cx="230505" cy="0"/>
                      <wp:effectExtent l="0" t="76200" r="17145" b="952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050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8443F93" id="_x0000_t32" coordsize="21600,21600" o:spt="32" o:oned="t" path="m,l21600,21600e" filled="f">
                      <v:path arrowok="t" fillok="f" o:connecttype="none"/>
                      <o:lock v:ext="edit" shapetype="t"/>
                    </v:shapetype>
                    <v:shape id="Straight Arrow Connector 1" o:spid="_x0000_s1026" type="#_x0000_t32" style="position:absolute;left:0;text-align:left;margin-left:115.75pt;margin-top:7.1pt;width:18.1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" strokecolor="windowText" strokeweight=".5pt">
                      <v:stroke endarrow="block" joinstyle="miter"/>
                      <o:lock v:ext="edit" shapetype="f"/>
                    </v:shape>
                  </w:pict>
                </mc:Fallback>
              </mc:AlternateContent>
            </w:r>
            <w:r w:rsidRPr="00D371B9">
              <w:rPr>
                <w:rFonts w:eastAsia="Gulim"/>
                <w:b/>
                <w:bCs/>
                <w:i/>
                <w:iCs/>
                <w:sz w:val="22"/>
                <w:szCs w:val="22"/>
              </w:rPr>
              <w:t>Positive Emergent States        Team Performance</w:t>
            </w:r>
          </w:p>
        </w:tc>
        <w:tc>
          <w:tcPr>
            <w:tcW w:w="783" w:type="dxa"/>
            <w:shd w:val="clear" w:color="auto" w:fill="auto"/>
            <w:noWrap/>
            <w:vAlign w:val="center"/>
          </w:tcPr>
          <w:p w14:paraId="201778DE" w14:textId="77777777" w:rsidR="00F47B9B" w:rsidRPr="00D371B9" w:rsidRDefault="00F47B9B" w:rsidP="0080163F">
            <w:pPr>
              <w:rPr>
                <w:rFonts w:eastAsia="Gulim"/>
                <w:sz w:val="22"/>
                <w:szCs w:val="22"/>
              </w:rPr>
            </w:pPr>
          </w:p>
        </w:tc>
        <w:tc>
          <w:tcPr>
            <w:tcW w:w="3544" w:type="dxa"/>
            <w:shd w:val="clear" w:color="auto" w:fill="auto"/>
            <w:noWrap/>
            <w:vAlign w:val="center"/>
          </w:tcPr>
          <w:p w14:paraId="3F84A57B" w14:textId="77777777" w:rsidR="00F47B9B" w:rsidRPr="00D371B9" w:rsidRDefault="00F47B9B" w:rsidP="0080163F">
            <w:pPr>
              <w:jc w:val="center"/>
              <w:rPr>
                <w:sz w:val="22"/>
                <w:szCs w:val="22"/>
              </w:rPr>
            </w:pPr>
          </w:p>
        </w:tc>
        <w:tc>
          <w:tcPr>
            <w:tcW w:w="885" w:type="dxa"/>
            <w:shd w:val="clear" w:color="auto" w:fill="auto"/>
            <w:noWrap/>
            <w:vAlign w:val="center"/>
          </w:tcPr>
          <w:p w14:paraId="5ECD2870" w14:textId="77777777" w:rsidR="00F47B9B" w:rsidRPr="00D371B9" w:rsidRDefault="00F47B9B" w:rsidP="0080163F">
            <w:pPr>
              <w:jc w:val="center"/>
              <w:rPr>
                <w:rFonts w:eastAsia="Gulim"/>
                <w:sz w:val="22"/>
                <w:szCs w:val="22"/>
              </w:rPr>
            </w:pPr>
          </w:p>
        </w:tc>
        <w:tc>
          <w:tcPr>
            <w:tcW w:w="886" w:type="dxa"/>
            <w:shd w:val="clear" w:color="auto" w:fill="auto"/>
            <w:noWrap/>
            <w:vAlign w:val="center"/>
          </w:tcPr>
          <w:p w14:paraId="7F9538D6" w14:textId="77777777" w:rsidR="00F47B9B" w:rsidRPr="00D371B9" w:rsidRDefault="00F47B9B" w:rsidP="0080163F">
            <w:pPr>
              <w:jc w:val="center"/>
              <w:rPr>
                <w:rFonts w:eastAsia="Gulim"/>
                <w:sz w:val="22"/>
                <w:szCs w:val="22"/>
              </w:rPr>
            </w:pPr>
          </w:p>
        </w:tc>
        <w:tc>
          <w:tcPr>
            <w:tcW w:w="886" w:type="dxa"/>
            <w:shd w:val="clear" w:color="auto" w:fill="auto"/>
            <w:noWrap/>
            <w:vAlign w:val="center"/>
          </w:tcPr>
          <w:p w14:paraId="1AB25604" w14:textId="77777777" w:rsidR="00F47B9B" w:rsidRPr="00D371B9" w:rsidRDefault="00F47B9B" w:rsidP="0080163F">
            <w:pPr>
              <w:jc w:val="center"/>
              <w:rPr>
                <w:rFonts w:eastAsia="Gulim"/>
                <w:sz w:val="22"/>
                <w:szCs w:val="22"/>
              </w:rPr>
            </w:pPr>
          </w:p>
        </w:tc>
        <w:tc>
          <w:tcPr>
            <w:tcW w:w="886" w:type="dxa"/>
            <w:shd w:val="clear" w:color="auto" w:fill="auto"/>
            <w:noWrap/>
            <w:vAlign w:val="center"/>
          </w:tcPr>
          <w:p w14:paraId="469A9D10" w14:textId="77777777" w:rsidR="00F47B9B" w:rsidRPr="00D371B9" w:rsidRDefault="00F47B9B" w:rsidP="0080163F">
            <w:pPr>
              <w:jc w:val="center"/>
              <w:rPr>
                <w:rFonts w:eastAsia="Gulim"/>
                <w:sz w:val="22"/>
                <w:szCs w:val="22"/>
              </w:rPr>
            </w:pPr>
          </w:p>
        </w:tc>
      </w:tr>
      <w:tr w:rsidR="00F47B9B" w:rsidRPr="00D371B9" w14:paraId="31C053F1" w14:textId="77777777" w:rsidTr="0080163F">
        <w:trPr>
          <w:trHeight w:val="312"/>
          <w:jc w:val="center"/>
        </w:trPr>
        <w:tc>
          <w:tcPr>
            <w:tcW w:w="597" w:type="dxa"/>
            <w:shd w:val="clear" w:color="auto" w:fill="auto"/>
            <w:noWrap/>
            <w:vAlign w:val="center"/>
          </w:tcPr>
          <w:p w14:paraId="69DF7147" w14:textId="77777777" w:rsidR="00F47B9B" w:rsidRPr="00D371B9" w:rsidRDefault="00F47B9B" w:rsidP="0080163F">
            <w:pPr>
              <w:rPr>
                <w:rFonts w:eastAsia="Gulim"/>
                <w:b/>
                <w:bCs/>
                <w:i/>
                <w:iCs/>
                <w:noProof/>
                <w:sz w:val="22"/>
                <w:szCs w:val="22"/>
              </w:rPr>
            </w:pPr>
            <w:r w:rsidRPr="00D371B9">
              <w:rPr>
                <w:rFonts w:eastAsia="Gulim"/>
                <w:sz w:val="22"/>
                <w:szCs w:val="22"/>
              </w:rPr>
              <w:t>213</w:t>
            </w:r>
          </w:p>
        </w:tc>
        <w:tc>
          <w:tcPr>
            <w:tcW w:w="4462" w:type="dxa"/>
            <w:shd w:val="clear" w:color="auto" w:fill="auto"/>
            <w:noWrap/>
            <w:vAlign w:val="center"/>
          </w:tcPr>
          <w:p w14:paraId="3C09B352" w14:textId="77777777" w:rsidR="00F47B9B" w:rsidRPr="00D371B9" w:rsidRDefault="00F47B9B" w:rsidP="0080163F">
            <w:pPr>
              <w:rPr>
                <w:rFonts w:eastAsia="Gulim"/>
                <w:sz w:val="22"/>
                <w:szCs w:val="22"/>
              </w:rPr>
            </w:pPr>
            <w:proofErr w:type="spellStart"/>
            <w:r w:rsidRPr="00D371B9">
              <w:rPr>
                <w:sz w:val="22"/>
                <w:szCs w:val="22"/>
              </w:rPr>
              <w:t>Alipour</w:t>
            </w:r>
            <w:proofErr w:type="spellEnd"/>
            <w:r w:rsidRPr="00D371B9">
              <w:rPr>
                <w:sz w:val="22"/>
                <w:szCs w:val="22"/>
              </w:rPr>
              <w:t>, Mohammed, &amp; Raghuram</w:t>
            </w:r>
          </w:p>
        </w:tc>
        <w:tc>
          <w:tcPr>
            <w:tcW w:w="783" w:type="dxa"/>
            <w:shd w:val="clear" w:color="auto" w:fill="auto"/>
            <w:noWrap/>
            <w:vAlign w:val="center"/>
          </w:tcPr>
          <w:p w14:paraId="5B31144C" w14:textId="77777777" w:rsidR="00F47B9B" w:rsidRPr="00D371B9" w:rsidRDefault="00F47B9B" w:rsidP="0080163F">
            <w:pPr>
              <w:rPr>
                <w:rFonts w:eastAsia="Gulim"/>
                <w:sz w:val="22"/>
                <w:szCs w:val="22"/>
              </w:rPr>
            </w:pPr>
            <w:r w:rsidRPr="00D371B9">
              <w:rPr>
                <w:rFonts w:eastAsia="Gulim"/>
                <w:sz w:val="22"/>
                <w:szCs w:val="22"/>
              </w:rPr>
              <w:t>2017</w:t>
            </w:r>
          </w:p>
        </w:tc>
        <w:tc>
          <w:tcPr>
            <w:tcW w:w="3544" w:type="dxa"/>
            <w:shd w:val="clear" w:color="auto" w:fill="auto"/>
            <w:noWrap/>
            <w:vAlign w:val="center"/>
          </w:tcPr>
          <w:p w14:paraId="04E49AB4" w14:textId="77777777" w:rsidR="00F47B9B" w:rsidRPr="00D371B9" w:rsidRDefault="00F47B9B" w:rsidP="0080163F">
            <w:pPr>
              <w:jc w:val="center"/>
              <w:rPr>
                <w:sz w:val="22"/>
                <w:szCs w:val="22"/>
              </w:rPr>
            </w:pPr>
            <w:r w:rsidRPr="00D371B9">
              <w:rPr>
                <w:sz w:val="22"/>
                <w:szCs w:val="22"/>
              </w:rPr>
              <w:t>J of Bus Psychol</w:t>
            </w:r>
          </w:p>
        </w:tc>
        <w:tc>
          <w:tcPr>
            <w:tcW w:w="885" w:type="dxa"/>
            <w:shd w:val="clear" w:color="auto" w:fill="auto"/>
            <w:noWrap/>
            <w:vAlign w:val="center"/>
          </w:tcPr>
          <w:p w14:paraId="510F9EDE" w14:textId="77777777" w:rsidR="00F47B9B" w:rsidRPr="00D371B9" w:rsidRDefault="00F47B9B" w:rsidP="0080163F">
            <w:pPr>
              <w:jc w:val="center"/>
              <w:rPr>
                <w:rFonts w:eastAsia="Gulim"/>
                <w:sz w:val="22"/>
                <w:szCs w:val="22"/>
              </w:rPr>
            </w:pPr>
            <w:r w:rsidRPr="00D371B9">
              <w:rPr>
                <w:rFonts w:eastAsia="Gulim"/>
                <w:sz w:val="22"/>
                <w:szCs w:val="22"/>
              </w:rPr>
              <w:t>0</w:t>
            </w:r>
          </w:p>
        </w:tc>
        <w:tc>
          <w:tcPr>
            <w:tcW w:w="886" w:type="dxa"/>
            <w:shd w:val="clear" w:color="auto" w:fill="auto"/>
            <w:noWrap/>
            <w:vAlign w:val="center"/>
          </w:tcPr>
          <w:p w14:paraId="5F4E7C52" w14:textId="77777777" w:rsidR="00F47B9B" w:rsidRPr="00D371B9" w:rsidRDefault="00F47B9B" w:rsidP="0080163F">
            <w:pPr>
              <w:jc w:val="center"/>
              <w:rPr>
                <w:rFonts w:eastAsia="Gulim"/>
                <w:sz w:val="22"/>
                <w:szCs w:val="22"/>
              </w:rPr>
            </w:pPr>
            <w:r w:rsidRPr="00D371B9">
              <w:rPr>
                <w:rFonts w:eastAsia="Gulim"/>
                <w:sz w:val="22"/>
                <w:szCs w:val="22"/>
              </w:rPr>
              <w:t>60</w:t>
            </w:r>
          </w:p>
        </w:tc>
        <w:tc>
          <w:tcPr>
            <w:tcW w:w="886" w:type="dxa"/>
            <w:shd w:val="clear" w:color="auto" w:fill="auto"/>
            <w:noWrap/>
            <w:vAlign w:val="center"/>
          </w:tcPr>
          <w:p w14:paraId="61042F2D" w14:textId="77777777" w:rsidR="00F47B9B" w:rsidRPr="00D371B9" w:rsidRDefault="00F47B9B" w:rsidP="0080163F">
            <w:pPr>
              <w:jc w:val="center"/>
              <w:rPr>
                <w:rFonts w:eastAsia="Gulim"/>
                <w:sz w:val="22"/>
                <w:szCs w:val="22"/>
              </w:rPr>
            </w:pPr>
            <w:r w:rsidRPr="00D371B9">
              <w:rPr>
                <w:rFonts w:eastAsia="Gulim"/>
                <w:sz w:val="22"/>
                <w:szCs w:val="22"/>
              </w:rPr>
              <w:t>.85</w:t>
            </w:r>
          </w:p>
        </w:tc>
        <w:tc>
          <w:tcPr>
            <w:tcW w:w="886" w:type="dxa"/>
            <w:shd w:val="clear" w:color="auto" w:fill="auto"/>
            <w:noWrap/>
            <w:vAlign w:val="center"/>
          </w:tcPr>
          <w:p w14:paraId="7892C5EF" w14:textId="77777777" w:rsidR="00F47B9B" w:rsidRPr="00D371B9" w:rsidRDefault="00F47B9B" w:rsidP="0080163F">
            <w:pPr>
              <w:jc w:val="center"/>
              <w:rPr>
                <w:rFonts w:eastAsia="Gulim"/>
                <w:sz w:val="22"/>
                <w:szCs w:val="22"/>
              </w:rPr>
            </w:pPr>
            <w:r w:rsidRPr="00D371B9">
              <w:rPr>
                <w:rFonts w:eastAsia="Gulim"/>
                <w:sz w:val="22"/>
                <w:szCs w:val="22"/>
              </w:rPr>
              <w:t>.</w:t>
            </w:r>
          </w:p>
        </w:tc>
      </w:tr>
      <w:tr w:rsidR="00F47B9B" w:rsidRPr="00D371B9" w14:paraId="1D4EEA4C" w14:textId="77777777" w:rsidTr="0080163F">
        <w:trPr>
          <w:trHeight w:val="312"/>
          <w:jc w:val="center"/>
        </w:trPr>
        <w:tc>
          <w:tcPr>
            <w:tcW w:w="597" w:type="dxa"/>
            <w:shd w:val="clear" w:color="auto" w:fill="auto"/>
            <w:noWrap/>
            <w:vAlign w:val="center"/>
          </w:tcPr>
          <w:p w14:paraId="3A61109B" w14:textId="77777777" w:rsidR="00F47B9B" w:rsidRPr="00D371B9" w:rsidRDefault="00F47B9B" w:rsidP="0080163F">
            <w:pPr>
              <w:rPr>
                <w:rFonts w:eastAsia="Gulim"/>
                <w:sz w:val="22"/>
                <w:szCs w:val="22"/>
              </w:rPr>
            </w:pPr>
            <w:r w:rsidRPr="00D371B9">
              <w:rPr>
                <w:rFonts w:eastAsia="Gulim"/>
                <w:sz w:val="22"/>
                <w:szCs w:val="22"/>
              </w:rPr>
              <w:t>214</w:t>
            </w:r>
          </w:p>
        </w:tc>
        <w:tc>
          <w:tcPr>
            <w:tcW w:w="4462" w:type="dxa"/>
            <w:shd w:val="clear" w:color="auto" w:fill="auto"/>
            <w:noWrap/>
            <w:vAlign w:val="center"/>
          </w:tcPr>
          <w:p w14:paraId="38C6CBCC" w14:textId="77777777" w:rsidR="00F47B9B" w:rsidRPr="00D371B9" w:rsidRDefault="00F47B9B" w:rsidP="0080163F">
            <w:pPr>
              <w:rPr>
                <w:sz w:val="22"/>
                <w:szCs w:val="22"/>
              </w:rPr>
            </w:pPr>
            <w:r w:rsidRPr="00D371B9">
              <w:rPr>
                <w:sz w:val="22"/>
                <w:szCs w:val="22"/>
              </w:rPr>
              <w:t xml:space="preserve">Barrick, Stewart, Neubert, &amp; Mount </w:t>
            </w:r>
          </w:p>
        </w:tc>
        <w:tc>
          <w:tcPr>
            <w:tcW w:w="783" w:type="dxa"/>
            <w:shd w:val="clear" w:color="auto" w:fill="auto"/>
            <w:noWrap/>
            <w:vAlign w:val="center"/>
          </w:tcPr>
          <w:p w14:paraId="3D852182" w14:textId="77777777" w:rsidR="00F47B9B" w:rsidRPr="00D371B9" w:rsidRDefault="00F47B9B" w:rsidP="0080163F">
            <w:pPr>
              <w:rPr>
                <w:rFonts w:eastAsia="Gulim"/>
                <w:sz w:val="22"/>
                <w:szCs w:val="22"/>
              </w:rPr>
            </w:pPr>
            <w:r w:rsidRPr="00D371B9">
              <w:rPr>
                <w:rFonts w:eastAsia="Gulim"/>
                <w:sz w:val="22"/>
                <w:szCs w:val="22"/>
              </w:rPr>
              <w:t>1998</w:t>
            </w:r>
          </w:p>
        </w:tc>
        <w:tc>
          <w:tcPr>
            <w:tcW w:w="3544" w:type="dxa"/>
            <w:shd w:val="clear" w:color="auto" w:fill="auto"/>
            <w:noWrap/>
            <w:vAlign w:val="center"/>
          </w:tcPr>
          <w:p w14:paraId="37634E3F" w14:textId="77777777" w:rsidR="00F47B9B" w:rsidRPr="00D371B9" w:rsidRDefault="00F47B9B" w:rsidP="0080163F">
            <w:pPr>
              <w:jc w:val="center"/>
              <w:rPr>
                <w:sz w:val="22"/>
                <w:szCs w:val="22"/>
              </w:rPr>
            </w:pPr>
            <w:r w:rsidRPr="00D371B9">
              <w:rPr>
                <w:sz w:val="22"/>
                <w:szCs w:val="22"/>
              </w:rPr>
              <w:t>J of Applied Psychol</w:t>
            </w:r>
          </w:p>
        </w:tc>
        <w:tc>
          <w:tcPr>
            <w:tcW w:w="885" w:type="dxa"/>
            <w:shd w:val="clear" w:color="auto" w:fill="auto"/>
            <w:noWrap/>
            <w:vAlign w:val="center"/>
          </w:tcPr>
          <w:p w14:paraId="77BD8E71" w14:textId="77777777" w:rsidR="00F47B9B" w:rsidRPr="00D371B9" w:rsidRDefault="00F47B9B" w:rsidP="0080163F">
            <w:pPr>
              <w:jc w:val="center"/>
              <w:rPr>
                <w:rFonts w:eastAsia="Gulim"/>
                <w:sz w:val="22"/>
                <w:szCs w:val="22"/>
              </w:rPr>
            </w:pPr>
            <w:r w:rsidRPr="00D371B9">
              <w:rPr>
                <w:rFonts w:eastAsia="Gulim"/>
                <w:sz w:val="22"/>
                <w:szCs w:val="22"/>
              </w:rPr>
              <w:t>.28</w:t>
            </w:r>
          </w:p>
        </w:tc>
        <w:tc>
          <w:tcPr>
            <w:tcW w:w="886" w:type="dxa"/>
            <w:shd w:val="clear" w:color="auto" w:fill="auto"/>
            <w:noWrap/>
            <w:vAlign w:val="center"/>
          </w:tcPr>
          <w:p w14:paraId="3E0E70CC" w14:textId="77777777" w:rsidR="00F47B9B" w:rsidRPr="00D371B9" w:rsidRDefault="00F47B9B" w:rsidP="0080163F">
            <w:pPr>
              <w:jc w:val="center"/>
              <w:rPr>
                <w:rFonts w:eastAsia="Gulim"/>
                <w:sz w:val="22"/>
                <w:szCs w:val="22"/>
              </w:rPr>
            </w:pPr>
            <w:r w:rsidRPr="00D371B9">
              <w:rPr>
                <w:rFonts w:eastAsia="Gulim"/>
                <w:sz w:val="22"/>
                <w:szCs w:val="22"/>
              </w:rPr>
              <w:t>51</w:t>
            </w:r>
          </w:p>
        </w:tc>
        <w:tc>
          <w:tcPr>
            <w:tcW w:w="886" w:type="dxa"/>
            <w:shd w:val="clear" w:color="auto" w:fill="auto"/>
            <w:noWrap/>
            <w:vAlign w:val="center"/>
          </w:tcPr>
          <w:p w14:paraId="4B0A23BE" w14:textId="77777777" w:rsidR="00F47B9B" w:rsidRPr="00D371B9" w:rsidRDefault="00F47B9B" w:rsidP="0080163F">
            <w:pPr>
              <w:jc w:val="center"/>
              <w:rPr>
                <w:rFonts w:eastAsia="Gulim"/>
                <w:sz w:val="22"/>
                <w:szCs w:val="22"/>
              </w:rPr>
            </w:pPr>
            <w:r w:rsidRPr="00D371B9">
              <w:rPr>
                <w:rFonts w:eastAsia="Gulim"/>
                <w:sz w:val="22"/>
                <w:szCs w:val="22"/>
              </w:rPr>
              <w:t>.78</w:t>
            </w:r>
          </w:p>
        </w:tc>
        <w:tc>
          <w:tcPr>
            <w:tcW w:w="886" w:type="dxa"/>
            <w:shd w:val="clear" w:color="auto" w:fill="auto"/>
            <w:noWrap/>
            <w:vAlign w:val="center"/>
          </w:tcPr>
          <w:p w14:paraId="5F09FD7F" w14:textId="77777777" w:rsidR="00F47B9B" w:rsidRPr="00D371B9" w:rsidRDefault="00F47B9B" w:rsidP="0080163F">
            <w:pPr>
              <w:jc w:val="center"/>
              <w:rPr>
                <w:rFonts w:eastAsia="Gulim"/>
                <w:sz w:val="22"/>
                <w:szCs w:val="22"/>
              </w:rPr>
            </w:pPr>
            <w:r w:rsidRPr="00D371B9">
              <w:rPr>
                <w:rFonts w:eastAsia="Gulim"/>
                <w:sz w:val="22"/>
                <w:szCs w:val="22"/>
              </w:rPr>
              <w:t>.83</w:t>
            </w:r>
          </w:p>
        </w:tc>
      </w:tr>
      <w:tr w:rsidR="00F47B9B" w:rsidRPr="00D371B9" w14:paraId="6C527F9F" w14:textId="77777777" w:rsidTr="0080163F">
        <w:trPr>
          <w:trHeight w:val="312"/>
          <w:jc w:val="center"/>
        </w:trPr>
        <w:tc>
          <w:tcPr>
            <w:tcW w:w="597" w:type="dxa"/>
            <w:shd w:val="clear" w:color="auto" w:fill="auto"/>
            <w:noWrap/>
            <w:vAlign w:val="center"/>
          </w:tcPr>
          <w:p w14:paraId="777F346E" w14:textId="77777777" w:rsidR="00F47B9B" w:rsidRPr="00D371B9" w:rsidRDefault="00F47B9B" w:rsidP="0080163F">
            <w:pPr>
              <w:rPr>
                <w:rFonts w:eastAsia="Gulim"/>
                <w:sz w:val="22"/>
                <w:szCs w:val="22"/>
              </w:rPr>
            </w:pPr>
            <w:r w:rsidRPr="00D371B9">
              <w:rPr>
                <w:rFonts w:eastAsia="Gulim"/>
                <w:sz w:val="22"/>
                <w:szCs w:val="22"/>
              </w:rPr>
              <w:t>215</w:t>
            </w:r>
          </w:p>
        </w:tc>
        <w:tc>
          <w:tcPr>
            <w:tcW w:w="4462" w:type="dxa"/>
            <w:shd w:val="clear" w:color="auto" w:fill="auto"/>
            <w:noWrap/>
            <w:vAlign w:val="center"/>
          </w:tcPr>
          <w:p w14:paraId="660B6375" w14:textId="77777777" w:rsidR="00F47B9B" w:rsidRPr="00D371B9" w:rsidRDefault="00F47B9B" w:rsidP="0080163F">
            <w:pPr>
              <w:rPr>
                <w:sz w:val="22"/>
                <w:szCs w:val="22"/>
              </w:rPr>
            </w:pPr>
            <w:proofErr w:type="spellStart"/>
            <w:r w:rsidRPr="00D371B9">
              <w:rPr>
                <w:sz w:val="22"/>
                <w:szCs w:val="22"/>
              </w:rPr>
              <w:t>Barsade</w:t>
            </w:r>
            <w:proofErr w:type="spellEnd"/>
            <w:r w:rsidRPr="00D371B9">
              <w:rPr>
                <w:sz w:val="22"/>
                <w:szCs w:val="22"/>
              </w:rPr>
              <w:t xml:space="preserve">, Ward, Turner, &amp; Sonnenfeld </w:t>
            </w:r>
          </w:p>
        </w:tc>
        <w:tc>
          <w:tcPr>
            <w:tcW w:w="783" w:type="dxa"/>
            <w:shd w:val="clear" w:color="auto" w:fill="auto"/>
            <w:noWrap/>
            <w:vAlign w:val="center"/>
          </w:tcPr>
          <w:p w14:paraId="5DF37750" w14:textId="77777777" w:rsidR="00F47B9B" w:rsidRPr="00D371B9" w:rsidRDefault="00F47B9B" w:rsidP="0080163F">
            <w:pPr>
              <w:rPr>
                <w:rFonts w:eastAsia="Gulim"/>
                <w:sz w:val="22"/>
                <w:szCs w:val="22"/>
              </w:rPr>
            </w:pPr>
            <w:r w:rsidRPr="00D371B9">
              <w:rPr>
                <w:rFonts w:eastAsia="Gulim"/>
                <w:sz w:val="22"/>
                <w:szCs w:val="22"/>
              </w:rPr>
              <w:t>2000</w:t>
            </w:r>
          </w:p>
        </w:tc>
        <w:tc>
          <w:tcPr>
            <w:tcW w:w="3544" w:type="dxa"/>
            <w:shd w:val="clear" w:color="auto" w:fill="auto"/>
            <w:noWrap/>
            <w:vAlign w:val="center"/>
          </w:tcPr>
          <w:p w14:paraId="603522E9" w14:textId="77777777" w:rsidR="00F47B9B" w:rsidRPr="00D371B9" w:rsidRDefault="00F47B9B" w:rsidP="0080163F">
            <w:pPr>
              <w:jc w:val="center"/>
              <w:rPr>
                <w:sz w:val="22"/>
                <w:szCs w:val="22"/>
              </w:rPr>
            </w:pPr>
            <w:r w:rsidRPr="00D371B9">
              <w:rPr>
                <w:sz w:val="22"/>
                <w:szCs w:val="22"/>
              </w:rPr>
              <w:t>Admin. Science Quart</w:t>
            </w:r>
          </w:p>
        </w:tc>
        <w:tc>
          <w:tcPr>
            <w:tcW w:w="885" w:type="dxa"/>
            <w:shd w:val="clear" w:color="auto" w:fill="auto"/>
            <w:noWrap/>
            <w:vAlign w:val="center"/>
          </w:tcPr>
          <w:p w14:paraId="71891F3B" w14:textId="77777777" w:rsidR="00F47B9B" w:rsidRPr="00D371B9" w:rsidRDefault="00F47B9B" w:rsidP="0080163F">
            <w:pPr>
              <w:jc w:val="center"/>
              <w:rPr>
                <w:rFonts w:eastAsia="Gulim"/>
                <w:sz w:val="22"/>
                <w:szCs w:val="22"/>
              </w:rPr>
            </w:pPr>
            <w:r w:rsidRPr="00D371B9">
              <w:rPr>
                <w:rFonts w:eastAsia="Gulim"/>
                <w:sz w:val="22"/>
                <w:szCs w:val="22"/>
              </w:rPr>
              <w:t>.68</w:t>
            </w:r>
          </w:p>
        </w:tc>
        <w:tc>
          <w:tcPr>
            <w:tcW w:w="886" w:type="dxa"/>
            <w:shd w:val="clear" w:color="auto" w:fill="auto"/>
            <w:noWrap/>
            <w:vAlign w:val="center"/>
          </w:tcPr>
          <w:p w14:paraId="34800B6D" w14:textId="77777777" w:rsidR="00F47B9B" w:rsidRPr="00D371B9" w:rsidRDefault="00F47B9B" w:rsidP="0080163F">
            <w:pPr>
              <w:jc w:val="center"/>
              <w:rPr>
                <w:rFonts w:eastAsia="Gulim"/>
                <w:sz w:val="22"/>
                <w:szCs w:val="22"/>
              </w:rPr>
            </w:pPr>
            <w:r w:rsidRPr="00D371B9">
              <w:rPr>
                <w:rFonts w:eastAsia="Gulim"/>
                <w:sz w:val="22"/>
                <w:szCs w:val="22"/>
              </w:rPr>
              <w:t>62</w:t>
            </w:r>
          </w:p>
        </w:tc>
        <w:tc>
          <w:tcPr>
            <w:tcW w:w="886" w:type="dxa"/>
            <w:shd w:val="clear" w:color="auto" w:fill="auto"/>
            <w:noWrap/>
            <w:vAlign w:val="center"/>
          </w:tcPr>
          <w:p w14:paraId="2F432B24" w14:textId="77777777" w:rsidR="00F47B9B" w:rsidRPr="00D371B9" w:rsidRDefault="00F47B9B" w:rsidP="0080163F">
            <w:pPr>
              <w:jc w:val="center"/>
              <w:rPr>
                <w:rFonts w:eastAsia="Gulim"/>
                <w:sz w:val="22"/>
                <w:szCs w:val="22"/>
              </w:rPr>
            </w:pPr>
            <w:r w:rsidRPr="00D371B9">
              <w:rPr>
                <w:rFonts w:eastAsia="Gulim"/>
                <w:sz w:val="22"/>
                <w:szCs w:val="22"/>
              </w:rPr>
              <w:t>.82</w:t>
            </w:r>
          </w:p>
        </w:tc>
        <w:tc>
          <w:tcPr>
            <w:tcW w:w="886" w:type="dxa"/>
            <w:shd w:val="clear" w:color="auto" w:fill="auto"/>
            <w:noWrap/>
            <w:vAlign w:val="center"/>
          </w:tcPr>
          <w:p w14:paraId="3EDAD60D" w14:textId="77777777" w:rsidR="00F47B9B" w:rsidRPr="00D371B9" w:rsidRDefault="00F47B9B" w:rsidP="0080163F">
            <w:pPr>
              <w:jc w:val="center"/>
              <w:rPr>
                <w:rFonts w:eastAsia="Gulim"/>
                <w:sz w:val="22"/>
                <w:szCs w:val="22"/>
              </w:rPr>
            </w:pPr>
            <w:r w:rsidRPr="00D371B9">
              <w:rPr>
                <w:rFonts w:eastAsia="Gulim"/>
                <w:sz w:val="22"/>
                <w:szCs w:val="22"/>
              </w:rPr>
              <w:t>.</w:t>
            </w:r>
          </w:p>
        </w:tc>
      </w:tr>
      <w:tr w:rsidR="00F47B9B" w:rsidRPr="00D371B9" w14:paraId="060B0DD5" w14:textId="77777777" w:rsidTr="0080163F">
        <w:trPr>
          <w:trHeight w:val="312"/>
          <w:jc w:val="center"/>
        </w:trPr>
        <w:tc>
          <w:tcPr>
            <w:tcW w:w="597" w:type="dxa"/>
            <w:shd w:val="clear" w:color="auto" w:fill="auto"/>
            <w:noWrap/>
            <w:vAlign w:val="center"/>
          </w:tcPr>
          <w:p w14:paraId="33F6DADE" w14:textId="77777777" w:rsidR="00F47B9B" w:rsidRPr="00D371B9" w:rsidRDefault="00F47B9B" w:rsidP="0080163F">
            <w:pPr>
              <w:rPr>
                <w:rFonts w:eastAsia="Gulim"/>
                <w:sz w:val="22"/>
                <w:szCs w:val="22"/>
              </w:rPr>
            </w:pPr>
            <w:r w:rsidRPr="00D371B9">
              <w:rPr>
                <w:rFonts w:eastAsia="Gulim"/>
                <w:sz w:val="22"/>
                <w:szCs w:val="22"/>
              </w:rPr>
              <w:t>216</w:t>
            </w:r>
          </w:p>
        </w:tc>
        <w:tc>
          <w:tcPr>
            <w:tcW w:w="4462" w:type="dxa"/>
            <w:shd w:val="clear" w:color="auto" w:fill="auto"/>
            <w:noWrap/>
            <w:vAlign w:val="center"/>
          </w:tcPr>
          <w:p w14:paraId="203743E7" w14:textId="77777777" w:rsidR="00F47B9B" w:rsidRPr="00D371B9" w:rsidRDefault="00F47B9B" w:rsidP="0080163F">
            <w:pPr>
              <w:rPr>
                <w:sz w:val="22"/>
                <w:szCs w:val="22"/>
              </w:rPr>
            </w:pPr>
            <w:r w:rsidRPr="00D371B9">
              <w:rPr>
                <w:sz w:val="22"/>
                <w:szCs w:val="22"/>
              </w:rPr>
              <w:t xml:space="preserve">Burchfield </w:t>
            </w:r>
          </w:p>
        </w:tc>
        <w:tc>
          <w:tcPr>
            <w:tcW w:w="783" w:type="dxa"/>
            <w:shd w:val="clear" w:color="auto" w:fill="auto"/>
            <w:noWrap/>
            <w:vAlign w:val="center"/>
          </w:tcPr>
          <w:p w14:paraId="0334B2D0" w14:textId="77777777" w:rsidR="00F47B9B" w:rsidRPr="00D371B9" w:rsidRDefault="00F47B9B" w:rsidP="0080163F">
            <w:pPr>
              <w:rPr>
                <w:rFonts w:eastAsia="Gulim"/>
                <w:sz w:val="22"/>
                <w:szCs w:val="22"/>
              </w:rPr>
            </w:pPr>
            <w:r w:rsidRPr="00D371B9">
              <w:rPr>
                <w:rFonts w:eastAsia="Gulim"/>
                <w:sz w:val="22"/>
                <w:szCs w:val="22"/>
              </w:rPr>
              <w:t>1997</w:t>
            </w:r>
          </w:p>
        </w:tc>
        <w:tc>
          <w:tcPr>
            <w:tcW w:w="3544" w:type="dxa"/>
            <w:shd w:val="clear" w:color="auto" w:fill="auto"/>
            <w:noWrap/>
            <w:vAlign w:val="center"/>
          </w:tcPr>
          <w:p w14:paraId="17BC8A64" w14:textId="77777777" w:rsidR="00F47B9B" w:rsidRPr="00D371B9" w:rsidRDefault="00F47B9B" w:rsidP="0080163F">
            <w:pPr>
              <w:jc w:val="center"/>
              <w:rPr>
                <w:sz w:val="22"/>
                <w:szCs w:val="22"/>
              </w:rPr>
            </w:pPr>
            <w:r w:rsidRPr="00D371B9">
              <w:rPr>
                <w:sz w:val="22"/>
                <w:szCs w:val="22"/>
              </w:rPr>
              <w:t>Dissertation</w:t>
            </w:r>
          </w:p>
        </w:tc>
        <w:tc>
          <w:tcPr>
            <w:tcW w:w="885" w:type="dxa"/>
            <w:shd w:val="clear" w:color="auto" w:fill="auto"/>
            <w:noWrap/>
            <w:vAlign w:val="center"/>
          </w:tcPr>
          <w:p w14:paraId="3715D3FB" w14:textId="77777777" w:rsidR="00F47B9B" w:rsidRPr="00D371B9" w:rsidRDefault="00F47B9B" w:rsidP="0080163F">
            <w:pPr>
              <w:jc w:val="center"/>
              <w:rPr>
                <w:rFonts w:eastAsia="Gulim"/>
                <w:sz w:val="22"/>
                <w:szCs w:val="22"/>
              </w:rPr>
            </w:pPr>
            <w:r w:rsidRPr="00D371B9">
              <w:rPr>
                <w:rFonts w:eastAsia="Gulim"/>
                <w:sz w:val="22"/>
                <w:szCs w:val="22"/>
              </w:rPr>
              <w:t>.29</w:t>
            </w:r>
          </w:p>
        </w:tc>
        <w:tc>
          <w:tcPr>
            <w:tcW w:w="886" w:type="dxa"/>
            <w:shd w:val="clear" w:color="auto" w:fill="auto"/>
            <w:noWrap/>
            <w:vAlign w:val="center"/>
          </w:tcPr>
          <w:p w14:paraId="5B7210C2" w14:textId="77777777" w:rsidR="00F47B9B" w:rsidRPr="00D371B9" w:rsidRDefault="00F47B9B" w:rsidP="0080163F">
            <w:pPr>
              <w:jc w:val="center"/>
              <w:rPr>
                <w:rFonts w:eastAsia="Gulim"/>
                <w:sz w:val="22"/>
                <w:szCs w:val="22"/>
              </w:rPr>
            </w:pPr>
            <w:r w:rsidRPr="00D371B9">
              <w:rPr>
                <w:rFonts w:eastAsia="Gulim"/>
                <w:sz w:val="22"/>
                <w:szCs w:val="22"/>
              </w:rPr>
              <w:t>70</w:t>
            </w:r>
          </w:p>
        </w:tc>
        <w:tc>
          <w:tcPr>
            <w:tcW w:w="886" w:type="dxa"/>
            <w:shd w:val="clear" w:color="auto" w:fill="auto"/>
            <w:noWrap/>
            <w:vAlign w:val="center"/>
          </w:tcPr>
          <w:p w14:paraId="41F9D4BE" w14:textId="77777777" w:rsidR="00F47B9B" w:rsidRPr="00D371B9" w:rsidRDefault="00F47B9B" w:rsidP="0080163F">
            <w:pPr>
              <w:jc w:val="center"/>
              <w:rPr>
                <w:rFonts w:eastAsia="Gulim"/>
                <w:sz w:val="22"/>
                <w:szCs w:val="22"/>
              </w:rPr>
            </w:pPr>
            <w:r w:rsidRPr="00D371B9">
              <w:rPr>
                <w:rFonts w:eastAsia="Gulim"/>
                <w:sz w:val="22"/>
                <w:szCs w:val="22"/>
              </w:rPr>
              <w:t>.72</w:t>
            </w:r>
          </w:p>
        </w:tc>
        <w:tc>
          <w:tcPr>
            <w:tcW w:w="886" w:type="dxa"/>
            <w:shd w:val="clear" w:color="auto" w:fill="auto"/>
            <w:noWrap/>
            <w:vAlign w:val="center"/>
          </w:tcPr>
          <w:p w14:paraId="286356F0" w14:textId="77777777" w:rsidR="00F47B9B" w:rsidRPr="00D371B9" w:rsidRDefault="00F47B9B" w:rsidP="0080163F">
            <w:pPr>
              <w:jc w:val="center"/>
              <w:rPr>
                <w:rFonts w:eastAsia="Gulim"/>
                <w:sz w:val="22"/>
                <w:szCs w:val="22"/>
              </w:rPr>
            </w:pPr>
            <w:r w:rsidRPr="00D371B9">
              <w:rPr>
                <w:rFonts w:eastAsia="Gulim"/>
                <w:sz w:val="22"/>
                <w:szCs w:val="22"/>
              </w:rPr>
              <w:t>.72</w:t>
            </w:r>
          </w:p>
        </w:tc>
      </w:tr>
      <w:tr w:rsidR="00F47B9B" w:rsidRPr="00D371B9" w14:paraId="45E57F4B" w14:textId="77777777" w:rsidTr="0080163F">
        <w:trPr>
          <w:trHeight w:val="312"/>
          <w:jc w:val="center"/>
        </w:trPr>
        <w:tc>
          <w:tcPr>
            <w:tcW w:w="597" w:type="dxa"/>
            <w:shd w:val="clear" w:color="auto" w:fill="auto"/>
            <w:noWrap/>
            <w:vAlign w:val="center"/>
          </w:tcPr>
          <w:p w14:paraId="711E5348" w14:textId="77777777" w:rsidR="00F47B9B" w:rsidRPr="00D371B9" w:rsidRDefault="00F47B9B" w:rsidP="0080163F">
            <w:pPr>
              <w:rPr>
                <w:rFonts w:eastAsia="Gulim"/>
                <w:sz w:val="22"/>
                <w:szCs w:val="22"/>
              </w:rPr>
            </w:pPr>
            <w:r w:rsidRPr="00D371B9">
              <w:rPr>
                <w:rFonts w:eastAsia="Gulim"/>
                <w:sz w:val="22"/>
                <w:szCs w:val="22"/>
              </w:rPr>
              <w:t>217</w:t>
            </w:r>
          </w:p>
        </w:tc>
        <w:tc>
          <w:tcPr>
            <w:tcW w:w="4462" w:type="dxa"/>
            <w:shd w:val="clear" w:color="auto" w:fill="auto"/>
            <w:noWrap/>
            <w:vAlign w:val="center"/>
          </w:tcPr>
          <w:p w14:paraId="336DE61F" w14:textId="77777777" w:rsidR="00F47B9B" w:rsidRPr="00D371B9" w:rsidRDefault="00F47B9B" w:rsidP="0080163F">
            <w:pPr>
              <w:rPr>
                <w:sz w:val="22"/>
                <w:szCs w:val="22"/>
              </w:rPr>
            </w:pPr>
            <w:r w:rsidRPr="00D371B9">
              <w:rPr>
                <w:sz w:val="22"/>
                <w:szCs w:val="22"/>
              </w:rPr>
              <w:t>Elron</w:t>
            </w:r>
          </w:p>
        </w:tc>
        <w:tc>
          <w:tcPr>
            <w:tcW w:w="783" w:type="dxa"/>
            <w:shd w:val="clear" w:color="auto" w:fill="auto"/>
            <w:noWrap/>
            <w:vAlign w:val="center"/>
          </w:tcPr>
          <w:p w14:paraId="1A21FB92" w14:textId="77777777" w:rsidR="00F47B9B" w:rsidRPr="00D371B9" w:rsidRDefault="00F47B9B" w:rsidP="0080163F">
            <w:pPr>
              <w:rPr>
                <w:rFonts w:eastAsia="Gulim"/>
                <w:sz w:val="22"/>
                <w:szCs w:val="22"/>
              </w:rPr>
            </w:pPr>
            <w:r w:rsidRPr="00D371B9">
              <w:rPr>
                <w:rFonts w:eastAsia="Gulim"/>
                <w:sz w:val="22"/>
                <w:szCs w:val="22"/>
              </w:rPr>
              <w:t>1997</w:t>
            </w:r>
          </w:p>
        </w:tc>
        <w:tc>
          <w:tcPr>
            <w:tcW w:w="3544" w:type="dxa"/>
            <w:shd w:val="clear" w:color="auto" w:fill="auto"/>
            <w:noWrap/>
            <w:vAlign w:val="center"/>
          </w:tcPr>
          <w:p w14:paraId="24BCCE62" w14:textId="77777777" w:rsidR="00F47B9B" w:rsidRPr="00D371B9" w:rsidRDefault="00F47B9B" w:rsidP="0080163F">
            <w:pPr>
              <w:jc w:val="center"/>
              <w:rPr>
                <w:sz w:val="22"/>
                <w:szCs w:val="22"/>
              </w:rPr>
            </w:pPr>
            <w:r w:rsidRPr="00D371B9">
              <w:rPr>
                <w:sz w:val="22"/>
                <w:szCs w:val="22"/>
              </w:rPr>
              <w:t>Leadership Quarterly</w:t>
            </w:r>
          </w:p>
        </w:tc>
        <w:tc>
          <w:tcPr>
            <w:tcW w:w="885" w:type="dxa"/>
            <w:shd w:val="clear" w:color="auto" w:fill="auto"/>
            <w:noWrap/>
            <w:vAlign w:val="center"/>
          </w:tcPr>
          <w:p w14:paraId="7A463DDF" w14:textId="77777777" w:rsidR="00F47B9B" w:rsidRPr="00D371B9" w:rsidRDefault="00F47B9B" w:rsidP="0080163F">
            <w:pPr>
              <w:jc w:val="center"/>
              <w:rPr>
                <w:rFonts w:eastAsia="Gulim"/>
                <w:sz w:val="22"/>
                <w:szCs w:val="22"/>
              </w:rPr>
            </w:pPr>
            <w:r w:rsidRPr="00D371B9">
              <w:rPr>
                <w:rFonts w:eastAsia="Gulim"/>
                <w:sz w:val="22"/>
                <w:szCs w:val="22"/>
              </w:rPr>
              <w:t>.41</w:t>
            </w:r>
          </w:p>
        </w:tc>
        <w:tc>
          <w:tcPr>
            <w:tcW w:w="886" w:type="dxa"/>
            <w:shd w:val="clear" w:color="auto" w:fill="auto"/>
            <w:noWrap/>
            <w:vAlign w:val="center"/>
          </w:tcPr>
          <w:p w14:paraId="73C07DA8" w14:textId="77777777" w:rsidR="00F47B9B" w:rsidRPr="00D371B9" w:rsidRDefault="00F47B9B" w:rsidP="0080163F">
            <w:pPr>
              <w:jc w:val="center"/>
              <w:rPr>
                <w:rFonts w:eastAsia="Gulim"/>
                <w:sz w:val="22"/>
                <w:szCs w:val="22"/>
              </w:rPr>
            </w:pPr>
            <w:r w:rsidRPr="00D371B9">
              <w:rPr>
                <w:rFonts w:eastAsia="Gulim"/>
                <w:sz w:val="22"/>
                <w:szCs w:val="22"/>
              </w:rPr>
              <w:t>109</w:t>
            </w:r>
          </w:p>
        </w:tc>
        <w:tc>
          <w:tcPr>
            <w:tcW w:w="886" w:type="dxa"/>
            <w:shd w:val="clear" w:color="auto" w:fill="auto"/>
            <w:noWrap/>
            <w:vAlign w:val="center"/>
          </w:tcPr>
          <w:p w14:paraId="3AA19ABB" w14:textId="77777777" w:rsidR="00F47B9B" w:rsidRPr="00D371B9" w:rsidRDefault="00F47B9B" w:rsidP="0080163F">
            <w:pPr>
              <w:jc w:val="center"/>
              <w:rPr>
                <w:rFonts w:eastAsia="Gulim"/>
                <w:sz w:val="22"/>
                <w:szCs w:val="22"/>
              </w:rPr>
            </w:pPr>
            <w:r w:rsidRPr="00D371B9">
              <w:rPr>
                <w:rFonts w:eastAsia="Gulim"/>
                <w:sz w:val="22"/>
                <w:szCs w:val="22"/>
              </w:rPr>
              <w:t>.77</w:t>
            </w:r>
          </w:p>
        </w:tc>
        <w:tc>
          <w:tcPr>
            <w:tcW w:w="886" w:type="dxa"/>
            <w:shd w:val="clear" w:color="auto" w:fill="auto"/>
            <w:noWrap/>
            <w:vAlign w:val="center"/>
          </w:tcPr>
          <w:p w14:paraId="64B9C5C8" w14:textId="77777777" w:rsidR="00F47B9B" w:rsidRPr="00D371B9" w:rsidRDefault="00F47B9B" w:rsidP="0080163F">
            <w:pPr>
              <w:jc w:val="center"/>
              <w:rPr>
                <w:rFonts w:eastAsia="Gulim"/>
                <w:sz w:val="22"/>
                <w:szCs w:val="22"/>
              </w:rPr>
            </w:pPr>
            <w:r w:rsidRPr="00D371B9">
              <w:rPr>
                <w:rFonts w:eastAsia="Gulim"/>
                <w:sz w:val="22"/>
                <w:szCs w:val="22"/>
              </w:rPr>
              <w:t>.83</w:t>
            </w:r>
          </w:p>
        </w:tc>
      </w:tr>
      <w:tr w:rsidR="00F47B9B" w:rsidRPr="00D371B9" w14:paraId="2671A611" w14:textId="77777777" w:rsidTr="0080163F">
        <w:trPr>
          <w:trHeight w:val="312"/>
          <w:jc w:val="center"/>
        </w:trPr>
        <w:tc>
          <w:tcPr>
            <w:tcW w:w="597" w:type="dxa"/>
            <w:shd w:val="clear" w:color="auto" w:fill="auto"/>
            <w:noWrap/>
            <w:vAlign w:val="center"/>
          </w:tcPr>
          <w:p w14:paraId="105140D5" w14:textId="77777777" w:rsidR="00F47B9B" w:rsidRPr="00D371B9" w:rsidRDefault="00F47B9B" w:rsidP="0080163F">
            <w:pPr>
              <w:rPr>
                <w:rFonts w:eastAsia="Gulim"/>
                <w:sz w:val="22"/>
                <w:szCs w:val="22"/>
              </w:rPr>
            </w:pPr>
            <w:r w:rsidRPr="00D371B9">
              <w:rPr>
                <w:rFonts w:eastAsia="Gulim"/>
                <w:sz w:val="22"/>
                <w:szCs w:val="22"/>
              </w:rPr>
              <w:t>218</w:t>
            </w:r>
          </w:p>
        </w:tc>
        <w:tc>
          <w:tcPr>
            <w:tcW w:w="4462" w:type="dxa"/>
            <w:shd w:val="clear" w:color="auto" w:fill="auto"/>
            <w:noWrap/>
            <w:vAlign w:val="center"/>
          </w:tcPr>
          <w:p w14:paraId="1830E407" w14:textId="77777777" w:rsidR="00F47B9B" w:rsidRPr="00D371B9" w:rsidRDefault="00F47B9B" w:rsidP="0080163F">
            <w:pPr>
              <w:rPr>
                <w:sz w:val="22"/>
                <w:szCs w:val="22"/>
              </w:rPr>
            </w:pPr>
            <w:r w:rsidRPr="00D371B9">
              <w:rPr>
                <w:sz w:val="22"/>
                <w:szCs w:val="22"/>
              </w:rPr>
              <w:t>Ferguson &amp; Peterson</w:t>
            </w:r>
          </w:p>
        </w:tc>
        <w:tc>
          <w:tcPr>
            <w:tcW w:w="783" w:type="dxa"/>
            <w:shd w:val="clear" w:color="auto" w:fill="auto"/>
            <w:noWrap/>
            <w:vAlign w:val="center"/>
          </w:tcPr>
          <w:p w14:paraId="26A8A04F" w14:textId="77777777" w:rsidR="00F47B9B" w:rsidRPr="00D371B9" w:rsidRDefault="00F47B9B" w:rsidP="0080163F">
            <w:pPr>
              <w:rPr>
                <w:rFonts w:eastAsia="Gulim"/>
                <w:sz w:val="22"/>
                <w:szCs w:val="22"/>
              </w:rPr>
            </w:pPr>
            <w:r w:rsidRPr="00D371B9">
              <w:rPr>
                <w:rFonts w:eastAsia="Gulim"/>
                <w:sz w:val="22"/>
                <w:szCs w:val="22"/>
              </w:rPr>
              <w:t>2015</w:t>
            </w:r>
          </w:p>
        </w:tc>
        <w:tc>
          <w:tcPr>
            <w:tcW w:w="3544" w:type="dxa"/>
            <w:shd w:val="clear" w:color="auto" w:fill="auto"/>
            <w:noWrap/>
            <w:vAlign w:val="center"/>
          </w:tcPr>
          <w:p w14:paraId="2E1AC048" w14:textId="77777777" w:rsidR="00F47B9B" w:rsidRPr="00D371B9" w:rsidRDefault="00F47B9B" w:rsidP="0080163F">
            <w:pPr>
              <w:jc w:val="center"/>
              <w:rPr>
                <w:sz w:val="22"/>
                <w:szCs w:val="22"/>
              </w:rPr>
            </w:pPr>
            <w:r w:rsidRPr="00D371B9">
              <w:rPr>
                <w:sz w:val="22"/>
                <w:szCs w:val="22"/>
              </w:rPr>
              <w:t>J of Applied Psychol</w:t>
            </w:r>
          </w:p>
        </w:tc>
        <w:tc>
          <w:tcPr>
            <w:tcW w:w="885" w:type="dxa"/>
            <w:shd w:val="clear" w:color="auto" w:fill="auto"/>
            <w:noWrap/>
            <w:vAlign w:val="center"/>
          </w:tcPr>
          <w:p w14:paraId="534F4BDE" w14:textId="77777777" w:rsidR="00F47B9B" w:rsidRPr="00D371B9" w:rsidRDefault="00F47B9B" w:rsidP="0080163F">
            <w:pPr>
              <w:jc w:val="center"/>
              <w:rPr>
                <w:rFonts w:eastAsia="Gulim"/>
                <w:sz w:val="22"/>
                <w:szCs w:val="22"/>
              </w:rPr>
            </w:pPr>
            <w:r w:rsidRPr="00D371B9">
              <w:rPr>
                <w:rFonts w:eastAsia="Gulim"/>
                <w:sz w:val="22"/>
                <w:szCs w:val="22"/>
              </w:rPr>
              <w:t>.15</w:t>
            </w:r>
          </w:p>
        </w:tc>
        <w:tc>
          <w:tcPr>
            <w:tcW w:w="886" w:type="dxa"/>
            <w:shd w:val="clear" w:color="auto" w:fill="auto"/>
            <w:noWrap/>
            <w:vAlign w:val="center"/>
          </w:tcPr>
          <w:p w14:paraId="241E68F4" w14:textId="77777777" w:rsidR="00F47B9B" w:rsidRPr="00D371B9" w:rsidRDefault="00F47B9B" w:rsidP="0080163F">
            <w:pPr>
              <w:jc w:val="center"/>
              <w:rPr>
                <w:rFonts w:eastAsia="Gulim"/>
                <w:sz w:val="22"/>
                <w:szCs w:val="22"/>
              </w:rPr>
            </w:pPr>
            <w:r w:rsidRPr="00D371B9">
              <w:rPr>
                <w:rFonts w:eastAsia="Gulim"/>
                <w:sz w:val="22"/>
                <w:szCs w:val="22"/>
              </w:rPr>
              <w:t>125</w:t>
            </w:r>
          </w:p>
        </w:tc>
        <w:tc>
          <w:tcPr>
            <w:tcW w:w="886" w:type="dxa"/>
            <w:shd w:val="clear" w:color="auto" w:fill="auto"/>
            <w:noWrap/>
            <w:vAlign w:val="center"/>
          </w:tcPr>
          <w:p w14:paraId="3DAD224C" w14:textId="77777777" w:rsidR="00F47B9B" w:rsidRPr="00D371B9" w:rsidRDefault="00F47B9B" w:rsidP="0080163F">
            <w:pPr>
              <w:jc w:val="center"/>
              <w:rPr>
                <w:rFonts w:eastAsia="Gulim"/>
                <w:sz w:val="22"/>
                <w:szCs w:val="22"/>
              </w:rPr>
            </w:pPr>
            <w:r w:rsidRPr="00D371B9">
              <w:rPr>
                <w:rFonts w:eastAsia="Gulim"/>
                <w:sz w:val="22"/>
                <w:szCs w:val="22"/>
              </w:rPr>
              <w:t>.88</w:t>
            </w:r>
          </w:p>
        </w:tc>
        <w:tc>
          <w:tcPr>
            <w:tcW w:w="886" w:type="dxa"/>
            <w:shd w:val="clear" w:color="auto" w:fill="auto"/>
            <w:noWrap/>
            <w:vAlign w:val="center"/>
          </w:tcPr>
          <w:p w14:paraId="3609864A" w14:textId="77777777" w:rsidR="00F47B9B" w:rsidRPr="00D371B9" w:rsidRDefault="00F47B9B" w:rsidP="0080163F">
            <w:pPr>
              <w:jc w:val="center"/>
              <w:rPr>
                <w:rFonts w:eastAsia="Gulim"/>
                <w:sz w:val="22"/>
                <w:szCs w:val="22"/>
              </w:rPr>
            </w:pPr>
            <w:r w:rsidRPr="00D371B9">
              <w:rPr>
                <w:rFonts w:eastAsia="Gulim"/>
                <w:sz w:val="22"/>
                <w:szCs w:val="22"/>
              </w:rPr>
              <w:t>.</w:t>
            </w:r>
          </w:p>
        </w:tc>
      </w:tr>
      <w:tr w:rsidR="00F47B9B" w:rsidRPr="00D371B9" w14:paraId="2CC2B3C1" w14:textId="77777777" w:rsidTr="0080163F">
        <w:trPr>
          <w:trHeight w:val="312"/>
          <w:jc w:val="center"/>
        </w:trPr>
        <w:tc>
          <w:tcPr>
            <w:tcW w:w="597" w:type="dxa"/>
            <w:shd w:val="clear" w:color="auto" w:fill="auto"/>
            <w:noWrap/>
            <w:vAlign w:val="center"/>
          </w:tcPr>
          <w:p w14:paraId="70FCA434" w14:textId="77777777" w:rsidR="00F47B9B" w:rsidRPr="00D371B9" w:rsidRDefault="00F47B9B" w:rsidP="0080163F">
            <w:pPr>
              <w:rPr>
                <w:rFonts w:eastAsia="Gulim"/>
                <w:sz w:val="22"/>
                <w:szCs w:val="22"/>
              </w:rPr>
            </w:pPr>
            <w:r w:rsidRPr="00D371B9">
              <w:rPr>
                <w:rFonts w:eastAsia="Gulim"/>
                <w:sz w:val="22"/>
                <w:szCs w:val="22"/>
              </w:rPr>
              <w:t>219</w:t>
            </w:r>
          </w:p>
        </w:tc>
        <w:tc>
          <w:tcPr>
            <w:tcW w:w="4462" w:type="dxa"/>
            <w:shd w:val="clear" w:color="auto" w:fill="auto"/>
            <w:noWrap/>
            <w:vAlign w:val="center"/>
          </w:tcPr>
          <w:p w14:paraId="27344A6A" w14:textId="77777777" w:rsidR="00F47B9B" w:rsidRPr="00D371B9" w:rsidRDefault="00F47B9B" w:rsidP="0080163F">
            <w:pPr>
              <w:rPr>
                <w:sz w:val="22"/>
                <w:szCs w:val="22"/>
              </w:rPr>
            </w:pPr>
            <w:proofErr w:type="spellStart"/>
            <w:r w:rsidRPr="00D371B9">
              <w:rPr>
                <w:sz w:val="22"/>
                <w:szCs w:val="22"/>
              </w:rPr>
              <w:t>Gevers</w:t>
            </w:r>
            <w:proofErr w:type="spellEnd"/>
            <w:r w:rsidRPr="00D371B9">
              <w:rPr>
                <w:sz w:val="22"/>
                <w:szCs w:val="22"/>
              </w:rPr>
              <w:t xml:space="preserve"> &amp; </w:t>
            </w:r>
            <w:proofErr w:type="spellStart"/>
            <w:r w:rsidRPr="00D371B9">
              <w:rPr>
                <w:sz w:val="22"/>
                <w:szCs w:val="22"/>
              </w:rPr>
              <w:t>Peeters</w:t>
            </w:r>
            <w:proofErr w:type="spellEnd"/>
          </w:p>
        </w:tc>
        <w:tc>
          <w:tcPr>
            <w:tcW w:w="783" w:type="dxa"/>
            <w:shd w:val="clear" w:color="auto" w:fill="auto"/>
            <w:noWrap/>
            <w:vAlign w:val="center"/>
          </w:tcPr>
          <w:p w14:paraId="1C179129" w14:textId="77777777" w:rsidR="00F47B9B" w:rsidRPr="00D371B9" w:rsidRDefault="00F47B9B" w:rsidP="0080163F">
            <w:pPr>
              <w:rPr>
                <w:rFonts w:eastAsia="Gulim"/>
                <w:sz w:val="22"/>
                <w:szCs w:val="22"/>
              </w:rPr>
            </w:pPr>
            <w:r w:rsidRPr="00D371B9">
              <w:rPr>
                <w:rFonts w:eastAsia="Gulim"/>
                <w:sz w:val="22"/>
                <w:szCs w:val="22"/>
              </w:rPr>
              <w:t>2009</w:t>
            </w:r>
          </w:p>
        </w:tc>
        <w:tc>
          <w:tcPr>
            <w:tcW w:w="3544" w:type="dxa"/>
            <w:shd w:val="clear" w:color="auto" w:fill="auto"/>
            <w:noWrap/>
            <w:vAlign w:val="center"/>
          </w:tcPr>
          <w:p w14:paraId="4F28A4C4" w14:textId="77777777" w:rsidR="00F47B9B" w:rsidRPr="00D371B9" w:rsidRDefault="00F47B9B" w:rsidP="0080163F">
            <w:pPr>
              <w:jc w:val="center"/>
              <w:rPr>
                <w:sz w:val="22"/>
                <w:szCs w:val="22"/>
              </w:rPr>
            </w:pPr>
            <w:r w:rsidRPr="00D371B9">
              <w:rPr>
                <w:sz w:val="22"/>
                <w:szCs w:val="22"/>
              </w:rPr>
              <w:t>J of Org Behavior</w:t>
            </w:r>
          </w:p>
        </w:tc>
        <w:tc>
          <w:tcPr>
            <w:tcW w:w="885" w:type="dxa"/>
            <w:shd w:val="clear" w:color="auto" w:fill="auto"/>
            <w:noWrap/>
            <w:vAlign w:val="center"/>
          </w:tcPr>
          <w:p w14:paraId="6545C8FE" w14:textId="77777777" w:rsidR="00F47B9B" w:rsidRPr="00D371B9" w:rsidRDefault="00F47B9B" w:rsidP="0080163F">
            <w:pPr>
              <w:jc w:val="center"/>
              <w:rPr>
                <w:rFonts w:eastAsia="Gulim"/>
                <w:sz w:val="22"/>
                <w:szCs w:val="22"/>
              </w:rPr>
            </w:pPr>
            <w:r w:rsidRPr="00D371B9">
              <w:rPr>
                <w:rFonts w:eastAsia="Gulim"/>
                <w:sz w:val="22"/>
                <w:szCs w:val="22"/>
              </w:rPr>
              <w:t>.58</w:t>
            </w:r>
          </w:p>
        </w:tc>
        <w:tc>
          <w:tcPr>
            <w:tcW w:w="886" w:type="dxa"/>
            <w:shd w:val="clear" w:color="auto" w:fill="auto"/>
            <w:noWrap/>
            <w:vAlign w:val="center"/>
          </w:tcPr>
          <w:p w14:paraId="413CB7A7" w14:textId="77777777" w:rsidR="00F47B9B" w:rsidRPr="00D371B9" w:rsidRDefault="00F47B9B" w:rsidP="0080163F">
            <w:pPr>
              <w:jc w:val="center"/>
              <w:rPr>
                <w:rFonts w:eastAsia="Gulim"/>
                <w:sz w:val="22"/>
                <w:szCs w:val="22"/>
              </w:rPr>
            </w:pPr>
            <w:r w:rsidRPr="00D371B9">
              <w:rPr>
                <w:rFonts w:eastAsia="Gulim"/>
                <w:sz w:val="22"/>
                <w:szCs w:val="22"/>
              </w:rPr>
              <w:t>43</w:t>
            </w:r>
          </w:p>
        </w:tc>
        <w:tc>
          <w:tcPr>
            <w:tcW w:w="886" w:type="dxa"/>
            <w:shd w:val="clear" w:color="auto" w:fill="auto"/>
            <w:noWrap/>
            <w:vAlign w:val="center"/>
          </w:tcPr>
          <w:p w14:paraId="515E536A" w14:textId="77777777" w:rsidR="00F47B9B" w:rsidRPr="00D371B9" w:rsidRDefault="00F47B9B" w:rsidP="0080163F">
            <w:pPr>
              <w:jc w:val="center"/>
              <w:rPr>
                <w:rFonts w:eastAsia="Gulim"/>
                <w:sz w:val="22"/>
                <w:szCs w:val="22"/>
              </w:rPr>
            </w:pPr>
            <w:r w:rsidRPr="00D371B9">
              <w:rPr>
                <w:rFonts w:eastAsia="Gulim"/>
                <w:sz w:val="22"/>
                <w:szCs w:val="22"/>
              </w:rPr>
              <w:t>.79</w:t>
            </w:r>
          </w:p>
        </w:tc>
        <w:tc>
          <w:tcPr>
            <w:tcW w:w="886" w:type="dxa"/>
            <w:shd w:val="clear" w:color="auto" w:fill="auto"/>
            <w:noWrap/>
            <w:vAlign w:val="center"/>
          </w:tcPr>
          <w:p w14:paraId="2AB2E9DE" w14:textId="77777777" w:rsidR="00F47B9B" w:rsidRPr="00D371B9" w:rsidRDefault="00F47B9B" w:rsidP="0080163F">
            <w:pPr>
              <w:jc w:val="center"/>
              <w:rPr>
                <w:rFonts w:eastAsia="Gulim"/>
                <w:sz w:val="22"/>
                <w:szCs w:val="22"/>
              </w:rPr>
            </w:pPr>
            <w:r w:rsidRPr="00D371B9">
              <w:rPr>
                <w:rFonts w:eastAsia="Gulim"/>
                <w:sz w:val="22"/>
                <w:szCs w:val="22"/>
              </w:rPr>
              <w:t>.</w:t>
            </w:r>
          </w:p>
        </w:tc>
      </w:tr>
      <w:tr w:rsidR="00F47B9B" w:rsidRPr="00D371B9" w14:paraId="1C21049E" w14:textId="77777777" w:rsidTr="0080163F">
        <w:trPr>
          <w:trHeight w:val="312"/>
          <w:jc w:val="center"/>
        </w:trPr>
        <w:tc>
          <w:tcPr>
            <w:tcW w:w="597" w:type="dxa"/>
            <w:shd w:val="clear" w:color="auto" w:fill="auto"/>
            <w:noWrap/>
            <w:vAlign w:val="center"/>
          </w:tcPr>
          <w:p w14:paraId="4476BF3E" w14:textId="77777777" w:rsidR="00F47B9B" w:rsidRPr="00D371B9" w:rsidRDefault="00F47B9B" w:rsidP="0080163F">
            <w:pPr>
              <w:rPr>
                <w:rFonts w:eastAsia="Gulim"/>
                <w:sz w:val="22"/>
                <w:szCs w:val="22"/>
              </w:rPr>
            </w:pPr>
            <w:r w:rsidRPr="00D371B9">
              <w:rPr>
                <w:rFonts w:eastAsia="Gulim"/>
                <w:sz w:val="22"/>
                <w:szCs w:val="22"/>
              </w:rPr>
              <w:t>220</w:t>
            </w:r>
          </w:p>
        </w:tc>
        <w:tc>
          <w:tcPr>
            <w:tcW w:w="4462" w:type="dxa"/>
            <w:shd w:val="clear" w:color="auto" w:fill="auto"/>
            <w:noWrap/>
            <w:vAlign w:val="center"/>
          </w:tcPr>
          <w:p w14:paraId="1A9375FB" w14:textId="77777777" w:rsidR="00F47B9B" w:rsidRPr="00D371B9" w:rsidRDefault="00F47B9B" w:rsidP="0080163F">
            <w:pPr>
              <w:rPr>
                <w:sz w:val="22"/>
                <w:szCs w:val="22"/>
              </w:rPr>
            </w:pPr>
            <w:r w:rsidRPr="00D371B9">
              <w:rPr>
                <w:sz w:val="22"/>
                <w:szCs w:val="22"/>
              </w:rPr>
              <w:t>Glick, Miller, &amp; Huber</w:t>
            </w:r>
          </w:p>
        </w:tc>
        <w:tc>
          <w:tcPr>
            <w:tcW w:w="783" w:type="dxa"/>
            <w:shd w:val="clear" w:color="auto" w:fill="auto"/>
            <w:noWrap/>
            <w:vAlign w:val="center"/>
          </w:tcPr>
          <w:p w14:paraId="2621EA76" w14:textId="77777777" w:rsidR="00F47B9B" w:rsidRPr="00D371B9" w:rsidRDefault="00F47B9B" w:rsidP="0080163F">
            <w:pPr>
              <w:rPr>
                <w:rFonts w:eastAsia="Gulim"/>
                <w:sz w:val="22"/>
                <w:szCs w:val="22"/>
              </w:rPr>
            </w:pPr>
            <w:r w:rsidRPr="00D371B9">
              <w:rPr>
                <w:rFonts w:eastAsia="Gulim"/>
                <w:sz w:val="22"/>
                <w:szCs w:val="22"/>
              </w:rPr>
              <w:t>1993</w:t>
            </w:r>
          </w:p>
        </w:tc>
        <w:tc>
          <w:tcPr>
            <w:tcW w:w="3544" w:type="dxa"/>
            <w:shd w:val="clear" w:color="auto" w:fill="auto"/>
            <w:noWrap/>
            <w:vAlign w:val="center"/>
          </w:tcPr>
          <w:p w14:paraId="7E2C8742" w14:textId="77777777" w:rsidR="00F47B9B" w:rsidRPr="00D371B9" w:rsidRDefault="00F47B9B" w:rsidP="0080163F">
            <w:pPr>
              <w:jc w:val="center"/>
              <w:rPr>
                <w:sz w:val="22"/>
                <w:szCs w:val="22"/>
              </w:rPr>
            </w:pPr>
            <w:r w:rsidRPr="00D371B9">
              <w:rPr>
                <w:sz w:val="22"/>
                <w:szCs w:val="22"/>
              </w:rPr>
              <w:t>Org Change &amp; Redesign</w:t>
            </w:r>
          </w:p>
        </w:tc>
        <w:tc>
          <w:tcPr>
            <w:tcW w:w="885" w:type="dxa"/>
            <w:shd w:val="clear" w:color="auto" w:fill="auto"/>
            <w:noWrap/>
            <w:vAlign w:val="center"/>
          </w:tcPr>
          <w:p w14:paraId="0D4DD961" w14:textId="77777777" w:rsidR="00F47B9B" w:rsidRPr="00D371B9" w:rsidRDefault="00F47B9B" w:rsidP="0080163F">
            <w:pPr>
              <w:jc w:val="center"/>
              <w:rPr>
                <w:rFonts w:eastAsia="Gulim"/>
                <w:sz w:val="22"/>
                <w:szCs w:val="22"/>
              </w:rPr>
            </w:pPr>
            <w:r w:rsidRPr="00D371B9">
              <w:rPr>
                <w:rFonts w:eastAsia="Gulim"/>
                <w:sz w:val="22"/>
                <w:szCs w:val="22"/>
              </w:rPr>
              <w:t>.10</w:t>
            </w:r>
          </w:p>
        </w:tc>
        <w:tc>
          <w:tcPr>
            <w:tcW w:w="886" w:type="dxa"/>
            <w:shd w:val="clear" w:color="auto" w:fill="auto"/>
            <w:noWrap/>
            <w:vAlign w:val="center"/>
          </w:tcPr>
          <w:p w14:paraId="7E990F03" w14:textId="77777777" w:rsidR="00F47B9B" w:rsidRPr="00D371B9" w:rsidRDefault="00F47B9B" w:rsidP="0080163F">
            <w:pPr>
              <w:jc w:val="center"/>
              <w:rPr>
                <w:rFonts w:eastAsia="Gulim"/>
                <w:sz w:val="22"/>
                <w:szCs w:val="22"/>
              </w:rPr>
            </w:pPr>
            <w:r w:rsidRPr="00D371B9">
              <w:rPr>
                <w:rFonts w:eastAsia="Gulim"/>
                <w:sz w:val="22"/>
                <w:szCs w:val="22"/>
              </w:rPr>
              <w:t>70</w:t>
            </w:r>
          </w:p>
        </w:tc>
        <w:tc>
          <w:tcPr>
            <w:tcW w:w="886" w:type="dxa"/>
            <w:shd w:val="clear" w:color="auto" w:fill="auto"/>
            <w:noWrap/>
            <w:vAlign w:val="center"/>
          </w:tcPr>
          <w:p w14:paraId="50E1EFCF" w14:textId="77777777" w:rsidR="00F47B9B" w:rsidRPr="00D371B9" w:rsidRDefault="00F47B9B" w:rsidP="0080163F">
            <w:pPr>
              <w:jc w:val="center"/>
              <w:rPr>
                <w:rFonts w:eastAsia="Gulim"/>
                <w:sz w:val="22"/>
                <w:szCs w:val="22"/>
              </w:rPr>
            </w:pPr>
            <w:r w:rsidRPr="00D371B9">
              <w:rPr>
                <w:rFonts w:eastAsia="Gulim"/>
                <w:sz w:val="22"/>
                <w:szCs w:val="22"/>
              </w:rPr>
              <w:t>.88</w:t>
            </w:r>
          </w:p>
        </w:tc>
        <w:tc>
          <w:tcPr>
            <w:tcW w:w="886" w:type="dxa"/>
            <w:shd w:val="clear" w:color="auto" w:fill="auto"/>
            <w:noWrap/>
            <w:vAlign w:val="center"/>
          </w:tcPr>
          <w:p w14:paraId="06B9ACA6" w14:textId="77777777" w:rsidR="00F47B9B" w:rsidRPr="00D371B9" w:rsidRDefault="00F47B9B" w:rsidP="0080163F">
            <w:pPr>
              <w:jc w:val="center"/>
              <w:rPr>
                <w:rFonts w:eastAsia="Gulim"/>
                <w:sz w:val="22"/>
                <w:szCs w:val="22"/>
              </w:rPr>
            </w:pPr>
            <w:r w:rsidRPr="00D371B9">
              <w:rPr>
                <w:rFonts w:eastAsia="Gulim"/>
                <w:sz w:val="22"/>
                <w:szCs w:val="22"/>
              </w:rPr>
              <w:t>.79</w:t>
            </w:r>
          </w:p>
        </w:tc>
      </w:tr>
      <w:tr w:rsidR="00F47B9B" w:rsidRPr="00D371B9" w14:paraId="384BC67F" w14:textId="77777777" w:rsidTr="0080163F">
        <w:trPr>
          <w:trHeight w:val="312"/>
          <w:jc w:val="center"/>
        </w:trPr>
        <w:tc>
          <w:tcPr>
            <w:tcW w:w="597" w:type="dxa"/>
            <w:shd w:val="clear" w:color="auto" w:fill="auto"/>
            <w:noWrap/>
            <w:vAlign w:val="center"/>
          </w:tcPr>
          <w:p w14:paraId="39BAF099" w14:textId="77777777" w:rsidR="00F47B9B" w:rsidRPr="00D371B9" w:rsidRDefault="00F47B9B" w:rsidP="0080163F">
            <w:pPr>
              <w:rPr>
                <w:rFonts w:eastAsia="Gulim"/>
                <w:sz w:val="22"/>
                <w:szCs w:val="22"/>
              </w:rPr>
            </w:pPr>
            <w:r w:rsidRPr="00D371B9">
              <w:rPr>
                <w:rFonts w:eastAsia="Gulim"/>
                <w:sz w:val="22"/>
                <w:szCs w:val="22"/>
              </w:rPr>
              <w:t>221</w:t>
            </w:r>
          </w:p>
        </w:tc>
        <w:tc>
          <w:tcPr>
            <w:tcW w:w="4462" w:type="dxa"/>
            <w:shd w:val="clear" w:color="auto" w:fill="auto"/>
            <w:noWrap/>
            <w:vAlign w:val="center"/>
          </w:tcPr>
          <w:p w14:paraId="53ACF732" w14:textId="77777777" w:rsidR="00F47B9B" w:rsidRPr="00D371B9" w:rsidRDefault="00F47B9B" w:rsidP="0080163F">
            <w:pPr>
              <w:rPr>
                <w:sz w:val="22"/>
                <w:szCs w:val="22"/>
              </w:rPr>
            </w:pPr>
            <w:proofErr w:type="spellStart"/>
            <w:r w:rsidRPr="00D371B9">
              <w:rPr>
                <w:sz w:val="22"/>
                <w:szCs w:val="22"/>
              </w:rPr>
              <w:t>Halfhill</w:t>
            </w:r>
            <w:proofErr w:type="spellEnd"/>
          </w:p>
        </w:tc>
        <w:tc>
          <w:tcPr>
            <w:tcW w:w="783" w:type="dxa"/>
            <w:shd w:val="clear" w:color="auto" w:fill="auto"/>
            <w:noWrap/>
            <w:vAlign w:val="center"/>
          </w:tcPr>
          <w:p w14:paraId="2D941C4C" w14:textId="77777777" w:rsidR="00F47B9B" w:rsidRPr="00D371B9" w:rsidRDefault="00F47B9B" w:rsidP="0080163F">
            <w:pPr>
              <w:rPr>
                <w:rFonts w:eastAsia="Gulim"/>
                <w:sz w:val="22"/>
                <w:szCs w:val="22"/>
              </w:rPr>
            </w:pPr>
            <w:r w:rsidRPr="00D371B9">
              <w:rPr>
                <w:rFonts w:eastAsia="Gulim"/>
                <w:sz w:val="22"/>
                <w:szCs w:val="22"/>
              </w:rPr>
              <w:t>2000</w:t>
            </w:r>
          </w:p>
        </w:tc>
        <w:tc>
          <w:tcPr>
            <w:tcW w:w="3544" w:type="dxa"/>
            <w:shd w:val="clear" w:color="auto" w:fill="auto"/>
            <w:noWrap/>
            <w:vAlign w:val="center"/>
          </w:tcPr>
          <w:p w14:paraId="260E4F00" w14:textId="77777777" w:rsidR="00F47B9B" w:rsidRPr="00D371B9" w:rsidRDefault="00F47B9B" w:rsidP="0080163F">
            <w:pPr>
              <w:jc w:val="center"/>
              <w:rPr>
                <w:sz w:val="22"/>
                <w:szCs w:val="22"/>
              </w:rPr>
            </w:pPr>
            <w:r w:rsidRPr="00D371B9">
              <w:rPr>
                <w:sz w:val="22"/>
                <w:szCs w:val="22"/>
              </w:rPr>
              <w:t>Dissertation</w:t>
            </w:r>
          </w:p>
        </w:tc>
        <w:tc>
          <w:tcPr>
            <w:tcW w:w="885" w:type="dxa"/>
            <w:shd w:val="clear" w:color="auto" w:fill="auto"/>
            <w:noWrap/>
            <w:vAlign w:val="center"/>
          </w:tcPr>
          <w:p w14:paraId="0DF9801B" w14:textId="77777777" w:rsidR="00F47B9B" w:rsidRPr="00D371B9" w:rsidRDefault="00F47B9B" w:rsidP="0080163F">
            <w:pPr>
              <w:jc w:val="center"/>
              <w:rPr>
                <w:rFonts w:eastAsia="Gulim"/>
                <w:sz w:val="22"/>
                <w:szCs w:val="22"/>
              </w:rPr>
            </w:pPr>
            <w:r w:rsidRPr="00D371B9">
              <w:rPr>
                <w:rFonts w:eastAsia="Gulim"/>
                <w:sz w:val="22"/>
                <w:szCs w:val="22"/>
              </w:rPr>
              <w:t>.26</w:t>
            </w:r>
          </w:p>
        </w:tc>
        <w:tc>
          <w:tcPr>
            <w:tcW w:w="886" w:type="dxa"/>
            <w:shd w:val="clear" w:color="auto" w:fill="auto"/>
            <w:noWrap/>
            <w:vAlign w:val="center"/>
          </w:tcPr>
          <w:p w14:paraId="37B43BC3" w14:textId="77777777" w:rsidR="00F47B9B" w:rsidRPr="00D371B9" w:rsidRDefault="00F47B9B" w:rsidP="0080163F">
            <w:pPr>
              <w:jc w:val="center"/>
              <w:rPr>
                <w:rFonts w:eastAsia="Gulim"/>
                <w:sz w:val="22"/>
                <w:szCs w:val="22"/>
              </w:rPr>
            </w:pPr>
            <w:r w:rsidRPr="00D371B9">
              <w:rPr>
                <w:rFonts w:eastAsia="Gulim"/>
                <w:sz w:val="22"/>
                <w:szCs w:val="22"/>
              </w:rPr>
              <w:t>40</w:t>
            </w:r>
          </w:p>
        </w:tc>
        <w:tc>
          <w:tcPr>
            <w:tcW w:w="886" w:type="dxa"/>
            <w:shd w:val="clear" w:color="auto" w:fill="auto"/>
            <w:noWrap/>
            <w:vAlign w:val="center"/>
          </w:tcPr>
          <w:p w14:paraId="18658B46" w14:textId="77777777" w:rsidR="00F47B9B" w:rsidRPr="00D371B9" w:rsidRDefault="00F47B9B" w:rsidP="0080163F">
            <w:pPr>
              <w:jc w:val="center"/>
              <w:rPr>
                <w:rFonts w:eastAsia="Gulim"/>
                <w:sz w:val="22"/>
                <w:szCs w:val="22"/>
              </w:rPr>
            </w:pPr>
            <w:r w:rsidRPr="00D371B9">
              <w:rPr>
                <w:rFonts w:eastAsia="Gulim"/>
                <w:sz w:val="22"/>
                <w:szCs w:val="22"/>
              </w:rPr>
              <w:t>.99</w:t>
            </w:r>
          </w:p>
        </w:tc>
        <w:tc>
          <w:tcPr>
            <w:tcW w:w="886" w:type="dxa"/>
            <w:shd w:val="clear" w:color="auto" w:fill="auto"/>
            <w:noWrap/>
            <w:vAlign w:val="center"/>
          </w:tcPr>
          <w:p w14:paraId="0A9CB155" w14:textId="77777777" w:rsidR="00F47B9B" w:rsidRPr="00D371B9" w:rsidRDefault="00F47B9B" w:rsidP="0080163F">
            <w:pPr>
              <w:jc w:val="center"/>
              <w:rPr>
                <w:rFonts w:eastAsia="Gulim"/>
                <w:sz w:val="22"/>
                <w:szCs w:val="22"/>
              </w:rPr>
            </w:pPr>
            <w:r w:rsidRPr="00D371B9">
              <w:rPr>
                <w:rFonts w:eastAsia="Gulim"/>
                <w:sz w:val="22"/>
                <w:szCs w:val="22"/>
              </w:rPr>
              <w:t>.</w:t>
            </w:r>
          </w:p>
        </w:tc>
      </w:tr>
      <w:tr w:rsidR="00F47B9B" w:rsidRPr="00D371B9" w14:paraId="2470441D" w14:textId="77777777" w:rsidTr="0080163F">
        <w:trPr>
          <w:trHeight w:val="312"/>
          <w:jc w:val="center"/>
        </w:trPr>
        <w:tc>
          <w:tcPr>
            <w:tcW w:w="597" w:type="dxa"/>
            <w:shd w:val="clear" w:color="auto" w:fill="auto"/>
            <w:noWrap/>
            <w:vAlign w:val="center"/>
          </w:tcPr>
          <w:p w14:paraId="4E0ACDF4" w14:textId="77777777" w:rsidR="00F47B9B" w:rsidRPr="00D371B9" w:rsidRDefault="00F47B9B" w:rsidP="0080163F">
            <w:pPr>
              <w:rPr>
                <w:rFonts w:eastAsia="Gulim"/>
                <w:sz w:val="22"/>
                <w:szCs w:val="22"/>
              </w:rPr>
            </w:pPr>
            <w:r w:rsidRPr="00D371B9">
              <w:rPr>
                <w:rFonts w:eastAsia="Gulim"/>
                <w:sz w:val="22"/>
                <w:szCs w:val="22"/>
              </w:rPr>
              <w:t xml:space="preserve">222 </w:t>
            </w:r>
          </w:p>
        </w:tc>
        <w:tc>
          <w:tcPr>
            <w:tcW w:w="4462" w:type="dxa"/>
            <w:shd w:val="clear" w:color="auto" w:fill="auto"/>
            <w:noWrap/>
            <w:vAlign w:val="center"/>
          </w:tcPr>
          <w:p w14:paraId="0F8BDEFD" w14:textId="77777777" w:rsidR="00F47B9B" w:rsidRPr="00D371B9" w:rsidRDefault="00F47B9B" w:rsidP="0080163F">
            <w:pPr>
              <w:rPr>
                <w:sz w:val="22"/>
                <w:szCs w:val="22"/>
              </w:rPr>
            </w:pPr>
            <w:r w:rsidRPr="00D371B9">
              <w:rPr>
                <w:sz w:val="22"/>
                <w:szCs w:val="22"/>
              </w:rPr>
              <w:t xml:space="preserve">Harrison, Price, Gavin, &amp; Florey </w:t>
            </w:r>
          </w:p>
        </w:tc>
        <w:tc>
          <w:tcPr>
            <w:tcW w:w="783" w:type="dxa"/>
            <w:shd w:val="clear" w:color="auto" w:fill="auto"/>
            <w:noWrap/>
            <w:vAlign w:val="center"/>
          </w:tcPr>
          <w:p w14:paraId="03F63F1E" w14:textId="77777777" w:rsidR="00F47B9B" w:rsidRPr="00D371B9" w:rsidRDefault="00F47B9B" w:rsidP="0080163F">
            <w:pPr>
              <w:rPr>
                <w:rFonts w:eastAsia="Gulim"/>
                <w:sz w:val="22"/>
                <w:szCs w:val="22"/>
              </w:rPr>
            </w:pPr>
            <w:r w:rsidRPr="00D371B9">
              <w:rPr>
                <w:rFonts w:eastAsia="Gulim"/>
                <w:sz w:val="22"/>
                <w:szCs w:val="22"/>
              </w:rPr>
              <w:t>2002</w:t>
            </w:r>
          </w:p>
        </w:tc>
        <w:tc>
          <w:tcPr>
            <w:tcW w:w="3544" w:type="dxa"/>
            <w:shd w:val="clear" w:color="auto" w:fill="auto"/>
            <w:noWrap/>
            <w:vAlign w:val="center"/>
          </w:tcPr>
          <w:p w14:paraId="18E02603" w14:textId="77777777" w:rsidR="00F47B9B" w:rsidRPr="00D371B9" w:rsidRDefault="00F47B9B" w:rsidP="0080163F">
            <w:pPr>
              <w:jc w:val="center"/>
              <w:rPr>
                <w:sz w:val="22"/>
                <w:szCs w:val="22"/>
              </w:rPr>
            </w:pPr>
            <w:proofErr w:type="spellStart"/>
            <w:r w:rsidRPr="00D371B9">
              <w:rPr>
                <w:sz w:val="22"/>
                <w:szCs w:val="22"/>
              </w:rPr>
              <w:t>Acad</w:t>
            </w:r>
            <w:proofErr w:type="spellEnd"/>
            <w:r w:rsidRPr="00D371B9">
              <w:rPr>
                <w:sz w:val="22"/>
                <w:szCs w:val="22"/>
              </w:rPr>
              <w:t xml:space="preserve"> of Management J</w:t>
            </w:r>
          </w:p>
        </w:tc>
        <w:tc>
          <w:tcPr>
            <w:tcW w:w="885" w:type="dxa"/>
            <w:shd w:val="clear" w:color="auto" w:fill="auto"/>
            <w:noWrap/>
            <w:vAlign w:val="center"/>
          </w:tcPr>
          <w:p w14:paraId="6A1EF8D6" w14:textId="77777777" w:rsidR="00F47B9B" w:rsidRPr="00D371B9" w:rsidRDefault="00F47B9B" w:rsidP="0080163F">
            <w:pPr>
              <w:jc w:val="center"/>
              <w:rPr>
                <w:rFonts w:eastAsia="Gulim"/>
                <w:sz w:val="22"/>
                <w:szCs w:val="22"/>
              </w:rPr>
            </w:pPr>
            <w:r w:rsidRPr="00D371B9">
              <w:rPr>
                <w:rFonts w:eastAsia="Gulim"/>
                <w:sz w:val="22"/>
                <w:szCs w:val="22"/>
              </w:rPr>
              <w:t>.40</w:t>
            </w:r>
          </w:p>
        </w:tc>
        <w:tc>
          <w:tcPr>
            <w:tcW w:w="886" w:type="dxa"/>
            <w:shd w:val="clear" w:color="auto" w:fill="auto"/>
            <w:noWrap/>
            <w:vAlign w:val="center"/>
          </w:tcPr>
          <w:p w14:paraId="413D08FA" w14:textId="77777777" w:rsidR="00F47B9B" w:rsidRPr="00D371B9" w:rsidRDefault="00F47B9B" w:rsidP="0080163F">
            <w:pPr>
              <w:jc w:val="center"/>
              <w:rPr>
                <w:rFonts w:eastAsia="Gulim"/>
                <w:sz w:val="22"/>
                <w:szCs w:val="22"/>
              </w:rPr>
            </w:pPr>
            <w:r w:rsidRPr="00D371B9">
              <w:rPr>
                <w:rFonts w:eastAsia="Gulim"/>
                <w:sz w:val="22"/>
                <w:szCs w:val="22"/>
              </w:rPr>
              <w:t>144</w:t>
            </w:r>
          </w:p>
        </w:tc>
        <w:tc>
          <w:tcPr>
            <w:tcW w:w="886" w:type="dxa"/>
            <w:shd w:val="clear" w:color="auto" w:fill="auto"/>
            <w:noWrap/>
            <w:vAlign w:val="center"/>
          </w:tcPr>
          <w:p w14:paraId="5D8E337D" w14:textId="77777777" w:rsidR="00F47B9B" w:rsidRPr="00D371B9" w:rsidRDefault="00F47B9B" w:rsidP="0080163F">
            <w:pPr>
              <w:jc w:val="center"/>
              <w:rPr>
                <w:rFonts w:eastAsia="Gulim"/>
                <w:sz w:val="22"/>
                <w:szCs w:val="22"/>
              </w:rPr>
            </w:pPr>
            <w:r w:rsidRPr="00D371B9">
              <w:rPr>
                <w:rFonts w:eastAsia="Gulim"/>
                <w:sz w:val="22"/>
                <w:szCs w:val="22"/>
              </w:rPr>
              <w:t>.91</w:t>
            </w:r>
          </w:p>
        </w:tc>
        <w:tc>
          <w:tcPr>
            <w:tcW w:w="886" w:type="dxa"/>
            <w:shd w:val="clear" w:color="auto" w:fill="auto"/>
            <w:noWrap/>
            <w:vAlign w:val="center"/>
          </w:tcPr>
          <w:p w14:paraId="335A25FE" w14:textId="77777777" w:rsidR="00F47B9B" w:rsidRPr="00D371B9" w:rsidRDefault="00F47B9B" w:rsidP="0080163F">
            <w:pPr>
              <w:jc w:val="center"/>
              <w:rPr>
                <w:rFonts w:eastAsia="Gulim"/>
                <w:sz w:val="22"/>
                <w:szCs w:val="22"/>
              </w:rPr>
            </w:pPr>
            <w:r w:rsidRPr="00D371B9">
              <w:rPr>
                <w:rFonts w:eastAsia="Gulim"/>
                <w:sz w:val="22"/>
                <w:szCs w:val="22"/>
              </w:rPr>
              <w:t>.</w:t>
            </w:r>
          </w:p>
        </w:tc>
      </w:tr>
      <w:tr w:rsidR="00F47B9B" w:rsidRPr="00D371B9" w14:paraId="361F102A" w14:textId="77777777" w:rsidTr="0080163F">
        <w:trPr>
          <w:trHeight w:val="312"/>
          <w:jc w:val="center"/>
        </w:trPr>
        <w:tc>
          <w:tcPr>
            <w:tcW w:w="597" w:type="dxa"/>
            <w:shd w:val="clear" w:color="auto" w:fill="auto"/>
            <w:noWrap/>
            <w:vAlign w:val="center"/>
          </w:tcPr>
          <w:p w14:paraId="01F1C0EA" w14:textId="77777777" w:rsidR="00F47B9B" w:rsidRPr="00D371B9" w:rsidRDefault="00F47B9B" w:rsidP="0080163F">
            <w:pPr>
              <w:rPr>
                <w:rFonts w:eastAsia="Gulim"/>
                <w:sz w:val="22"/>
                <w:szCs w:val="22"/>
              </w:rPr>
            </w:pPr>
            <w:r w:rsidRPr="00D371B9">
              <w:rPr>
                <w:rFonts w:eastAsia="Gulim"/>
                <w:sz w:val="22"/>
                <w:szCs w:val="22"/>
              </w:rPr>
              <w:t>223</w:t>
            </w:r>
          </w:p>
        </w:tc>
        <w:tc>
          <w:tcPr>
            <w:tcW w:w="4462" w:type="dxa"/>
            <w:shd w:val="clear" w:color="auto" w:fill="auto"/>
            <w:noWrap/>
            <w:vAlign w:val="center"/>
          </w:tcPr>
          <w:p w14:paraId="32828336" w14:textId="77777777" w:rsidR="00F47B9B" w:rsidRPr="00D371B9" w:rsidRDefault="00F47B9B" w:rsidP="0080163F">
            <w:pPr>
              <w:rPr>
                <w:sz w:val="22"/>
                <w:szCs w:val="22"/>
              </w:rPr>
            </w:pPr>
            <w:proofErr w:type="spellStart"/>
            <w:r w:rsidRPr="00D371B9">
              <w:rPr>
                <w:sz w:val="22"/>
                <w:szCs w:val="22"/>
              </w:rPr>
              <w:t>Jehn</w:t>
            </w:r>
            <w:proofErr w:type="spellEnd"/>
            <w:r w:rsidRPr="00D371B9">
              <w:rPr>
                <w:sz w:val="22"/>
                <w:szCs w:val="22"/>
              </w:rPr>
              <w:t>, Chadwick, &amp; Thatcher</w:t>
            </w:r>
          </w:p>
        </w:tc>
        <w:tc>
          <w:tcPr>
            <w:tcW w:w="783" w:type="dxa"/>
            <w:shd w:val="clear" w:color="auto" w:fill="auto"/>
            <w:noWrap/>
            <w:vAlign w:val="center"/>
          </w:tcPr>
          <w:p w14:paraId="53F07CEB" w14:textId="77777777" w:rsidR="00F47B9B" w:rsidRPr="00D371B9" w:rsidRDefault="00F47B9B" w:rsidP="0080163F">
            <w:pPr>
              <w:rPr>
                <w:rFonts w:eastAsia="Gulim"/>
                <w:sz w:val="22"/>
                <w:szCs w:val="22"/>
              </w:rPr>
            </w:pPr>
            <w:r w:rsidRPr="00D371B9">
              <w:rPr>
                <w:rFonts w:eastAsia="Gulim"/>
                <w:sz w:val="22"/>
                <w:szCs w:val="22"/>
              </w:rPr>
              <w:t>1997</w:t>
            </w:r>
          </w:p>
        </w:tc>
        <w:tc>
          <w:tcPr>
            <w:tcW w:w="3544" w:type="dxa"/>
            <w:shd w:val="clear" w:color="auto" w:fill="auto"/>
            <w:noWrap/>
            <w:vAlign w:val="center"/>
          </w:tcPr>
          <w:p w14:paraId="4BF52D18" w14:textId="77777777" w:rsidR="00F47B9B" w:rsidRPr="00D371B9" w:rsidRDefault="00F47B9B" w:rsidP="0080163F">
            <w:pPr>
              <w:jc w:val="center"/>
              <w:rPr>
                <w:sz w:val="22"/>
                <w:szCs w:val="22"/>
              </w:rPr>
            </w:pPr>
            <w:r w:rsidRPr="00D371B9">
              <w:rPr>
                <w:sz w:val="22"/>
                <w:szCs w:val="22"/>
              </w:rPr>
              <w:t xml:space="preserve">The </w:t>
            </w:r>
            <w:proofErr w:type="spellStart"/>
            <w:r w:rsidRPr="00D371B9">
              <w:rPr>
                <w:sz w:val="22"/>
                <w:szCs w:val="22"/>
              </w:rPr>
              <w:t>Intrntnl</w:t>
            </w:r>
            <w:proofErr w:type="spellEnd"/>
            <w:r w:rsidRPr="00D371B9">
              <w:rPr>
                <w:sz w:val="22"/>
                <w:szCs w:val="22"/>
              </w:rPr>
              <w:t xml:space="preserve"> J of Conflict </w:t>
            </w:r>
            <w:proofErr w:type="spellStart"/>
            <w:r w:rsidRPr="00D371B9">
              <w:rPr>
                <w:sz w:val="22"/>
                <w:szCs w:val="22"/>
              </w:rPr>
              <w:t>Mngmt</w:t>
            </w:r>
            <w:proofErr w:type="spellEnd"/>
          </w:p>
        </w:tc>
        <w:tc>
          <w:tcPr>
            <w:tcW w:w="885" w:type="dxa"/>
            <w:shd w:val="clear" w:color="auto" w:fill="auto"/>
            <w:noWrap/>
            <w:vAlign w:val="center"/>
          </w:tcPr>
          <w:p w14:paraId="17CFD6E0" w14:textId="77777777" w:rsidR="00F47B9B" w:rsidRPr="00D371B9" w:rsidRDefault="00F47B9B" w:rsidP="0080163F">
            <w:pPr>
              <w:jc w:val="center"/>
              <w:rPr>
                <w:rFonts w:eastAsia="Gulim"/>
                <w:sz w:val="22"/>
                <w:szCs w:val="22"/>
              </w:rPr>
            </w:pPr>
            <w:r w:rsidRPr="00D371B9">
              <w:rPr>
                <w:rFonts w:eastAsia="Gulim"/>
                <w:sz w:val="22"/>
                <w:szCs w:val="22"/>
              </w:rPr>
              <w:t>.42</w:t>
            </w:r>
          </w:p>
        </w:tc>
        <w:tc>
          <w:tcPr>
            <w:tcW w:w="886" w:type="dxa"/>
            <w:shd w:val="clear" w:color="auto" w:fill="auto"/>
            <w:noWrap/>
            <w:vAlign w:val="center"/>
          </w:tcPr>
          <w:p w14:paraId="1B730B18" w14:textId="77777777" w:rsidR="00F47B9B" w:rsidRPr="00D371B9" w:rsidRDefault="00F47B9B" w:rsidP="0080163F">
            <w:pPr>
              <w:jc w:val="center"/>
              <w:rPr>
                <w:rFonts w:eastAsia="Gulim"/>
                <w:sz w:val="22"/>
                <w:szCs w:val="22"/>
              </w:rPr>
            </w:pPr>
            <w:r w:rsidRPr="00D371B9">
              <w:rPr>
                <w:rFonts w:eastAsia="Gulim"/>
                <w:sz w:val="22"/>
                <w:szCs w:val="22"/>
              </w:rPr>
              <w:t>88</w:t>
            </w:r>
          </w:p>
        </w:tc>
        <w:tc>
          <w:tcPr>
            <w:tcW w:w="886" w:type="dxa"/>
            <w:shd w:val="clear" w:color="auto" w:fill="auto"/>
            <w:noWrap/>
            <w:vAlign w:val="center"/>
          </w:tcPr>
          <w:p w14:paraId="277D68A5" w14:textId="77777777" w:rsidR="00F47B9B" w:rsidRPr="00D371B9" w:rsidRDefault="00F47B9B" w:rsidP="0080163F">
            <w:pPr>
              <w:jc w:val="center"/>
              <w:rPr>
                <w:rFonts w:eastAsia="Gulim"/>
                <w:sz w:val="22"/>
                <w:szCs w:val="22"/>
              </w:rPr>
            </w:pPr>
            <w:r w:rsidRPr="00D371B9">
              <w:rPr>
                <w:rFonts w:eastAsia="Gulim"/>
                <w:sz w:val="22"/>
                <w:szCs w:val="22"/>
              </w:rPr>
              <w:t>.92</w:t>
            </w:r>
          </w:p>
        </w:tc>
        <w:tc>
          <w:tcPr>
            <w:tcW w:w="886" w:type="dxa"/>
            <w:shd w:val="clear" w:color="auto" w:fill="auto"/>
            <w:noWrap/>
            <w:vAlign w:val="center"/>
          </w:tcPr>
          <w:p w14:paraId="11243C04" w14:textId="77777777" w:rsidR="00F47B9B" w:rsidRPr="00D371B9" w:rsidRDefault="00F47B9B" w:rsidP="0080163F">
            <w:pPr>
              <w:jc w:val="center"/>
              <w:rPr>
                <w:rFonts w:eastAsia="Gulim"/>
                <w:sz w:val="22"/>
                <w:szCs w:val="22"/>
              </w:rPr>
            </w:pPr>
            <w:r w:rsidRPr="00D371B9">
              <w:rPr>
                <w:rFonts w:eastAsia="Gulim"/>
                <w:sz w:val="22"/>
                <w:szCs w:val="22"/>
              </w:rPr>
              <w:t>.</w:t>
            </w:r>
          </w:p>
        </w:tc>
      </w:tr>
      <w:tr w:rsidR="00F47B9B" w:rsidRPr="00D371B9" w14:paraId="71605D43" w14:textId="77777777" w:rsidTr="0080163F">
        <w:trPr>
          <w:trHeight w:val="312"/>
          <w:jc w:val="center"/>
        </w:trPr>
        <w:tc>
          <w:tcPr>
            <w:tcW w:w="597" w:type="dxa"/>
            <w:shd w:val="clear" w:color="auto" w:fill="auto"/>
            <w:noWrap/>
            <w:vAlign w:val="center"/>
          </w:tcPr>
          <w:p w14:paraId="60BBE343" w14:textId="77777777" w:rsidR="00F47B9B" w:rsidRPr="00D371B9" w:rsidRDefault="00F47B9B" w:rsidP="0080163F">
            <w:pPr>
              <w:rPr>
                <w:rFonts w:eastAsia="Gulim"/>
                <w:sz w:val="22"/>
                <w:szCs w:val="22"/>
              </w:rPr>
            </w:pPr>
            <w:r w:rsidRPr="00D371B9">
              <w:rPr>
                <w:rFonts w:eastAsia="Gulim"/>
                <w:sz w:val="22"/>
                <w:szCs w:val="22"/>
              </w:rPr>
              <w:t>224</w:t>
            </w:r>
          </w:p>
        </w:tc>
        <w:tc>
          <w:tcPr>
            <w:tcW w:w="4462" w:type="dxa"/>
            <w:shd w:val="clear" w:color="auto" w:fill="auto"/>
            <w:noWrap/>
            <w:vAlign w:val="center"/>
          </w:tcPr>
          <w:p w14:paraId="230A7089" w14:textId="77777777" w:rsidR="00F47B9B" w:rsidRPr="00D371B9" w:rsidRDefault="00F47B9B" w:rsidP="0080163F">
            <w:pPr>
              <w:rPr>
                <w:sz w:val="22"/>
                <w:szCs w:val="22"/>
              </w:rPr>
            </w:pPr>
            <w:r w:rsidRPr="00D371B9">
              <w:rPr>
                <w:sz w:val="22"/>
                <w:szCs w:val="22"/>
              </w:rPr>
              <w:t xml:space="preserve">Kristof-Brown, </w:t>
            </w:r>
            <w:proofErr w:type="spellStart"/>
            <w:r w:rsidRPr="00D371B9">
              <w:rPr>
                <w:sz w:val="22"/>
                <w:szCs w:val="22"/>
              </w:rPr>
              <w:t>Seong</w:t>
            </w:r>
            <w:proofErr w:type="spellEnd"/>
            <w:r w:rsidRPr="00D371B9">
              <w:rPr>
                <w:sz w:val="22"/>
                <w:szCs w:val="22"/>
              </w:rPr>
              <w:t xml:space="preserve">, </w:t>
            </w:r>
            <w:proofErr w:type="spellStart"/>
            <w:r w:rsidRPr="00D371B9">
              <w:rPr>
                <w:sz w:val="22"/>
                <w:szCs w:val="22"/>
              </w:rPr>
              <w:t>Degeest</w:t>
            </w:r>
            <w:proofErr w:type="spellEnd"/>
            <w:r w:rsidRPr="00D371B9">
              <w:rPr>
                <w:sz w:val="22"/>
                <w:szCs w:val="22"/>
              </w:rPr>
              <w:t>, Park, &amp; Hong</w:t>
            </w:r>
          </w:p>
        </w:tc>
        <w:tc>
          <w:tcPr>
            <w:tcW w:w="783" w:type="dxa"/>
            <w:shd w:val="clear" w:color="auto" w:fill="auto"/>
            <w:noWrap/>
            <w:vAlign w:val="center"/>
          </w:tcPr>
          <w:p w14:paraId="628C0086" w14:textId="77777777" w:rsidR="00F47B9B" w:rsidRPr="00D371B9" w:rsidRDefault="00F47B9B" w:rsidP="0080163F">
            <w:pPr>
              <w:rPr>
                <w:rFonts w:eastAsia="Gulim"/>
                <w:sz w:val="22"/>
                <w:szCs w:val="22"/>
              </w:rPr>
            </w:pPr>
            <w:r w:rsidRPr="00D371B9">
              <w:rPr>
                <w:rFonts w:eastAsia="Gulim"/>
                <w:sz w:val="22"/>
                <w:szCs w:val="22"/>
              </w:rPr>
              <w:t>2014</w:t>
            </w:r>
          </w:p>
        </w:tc>
        <w:tc>
          <w:tcPr>
            <w:tcW w:w="3544" w:type="dxa"/>
            <w:shd w:val="clear" w:color="auto" w:fill="auto"/>
            <w:noWrap/>
            <w:vAlign w:val="center"/>
          </w:tcPr>
          <w:p w14:paraId="2FFCFCD5" w14:textId="77777777" w:rsidR="00F47B9B" w:rsidRPr="00D371B9" w:rsidRDefault="00F47B9B" w:rsidP="0080163F">
            <w:pPr>
              <w:jc w:val="center"/>
              <w:rPr>
                <w:sz w:val="22"/>
                <w:szCs w:val="22"/>
              </w:rPr>
            </w:pPr>
            <w:r w:rsidRPr="00D371B9">
              <w:rPr>
                <w:sz w:val="22"/>
                <w:szCs w:val="22"/>
              </w:rPr>
              <w:t>J of Org Behavior</w:t>
            </w:r>
          </w:p>
        </w:tc>
        <w:tc>
          <w:tcPr>
            <w:tcW w:w="885" w:type="dxa"/>
            <w:shd w:val="clear" w:color="auto" w:fill="auto"/>
            <w:noWrap/>
            <w:vAlign w:val="center"/>
          </w:tcPr>
          <w:p w14:paraId="177C3D4A" w14:textId="77777777" w:rsidR="00F47B9B" w:rsidRPr="00D371B9" w:rsidRDefault="00F47B9B" w:rsidP="0080163F">
            <w:pPr>
              <w:jc w:val="center"/>
              <w:rPr>
                <w:rFonts w:eastAsia="Gulim"/>
                <w:sz w:val="22"/>
                <w:szCs w:val="22"/>
              </w:rPr>
            </w:pPr>
            <w:r w:rsidRPr="00D371B9">
              <w:rPr>
                <w:rFonts w:eastAsia="Gulim"/>
                <w:sz w:val="22"/>
                <w:szCs w:val="22"/>
              </w:rPr>
              <w:t>.30</w:t>
            </w:r>
          </w:p>
        </w:tc>
        <w:tc>
          <w:tcPr>
            <w:tcW w:w="886" w:type="dxa"/>
            <w:shd w:val="clear" w:color="auto" w:fill="auto"/>
            <w:noWrap/>
            <w:vAlign w:val="center"/>
          </w:tcPr>
          <w:p w14:paraId="1448056B" w14:textId="77777777" w:rsidR="00F47B9B" w:rsidRPr="00D371B9" w:rsidRDefault="00F47B9B" w:rsidP="0080163F">
            <w:pPr>
              <w:jc w:val="center"/>
              <w:rPr>
                <w:rFonts w:eastAsia="Gulim"/>
                <w:sz w:val="22"/>
                <w:szCs w:val="22"/>
              </w:rPr>
            </w:pPr>
            <w:r w:rsidRPr="00D371B9">
              <w:rPr>
                <w:rFonts w:eastAsia="Gulim"/>
                <w:sz w:val="22"/>
                <w:szCs w:val="22"/>
              </w:rPr>
              <w:t>92</w:t>
            </w:r>
          </w:p>
        </w:tc>
        <w:tc>
          <w:tcPr>
            <w:tcW w:w="886" w:type="dxa"/>
            <w:shd w:val="clear" w:color="auto" w:fill="auto"/>
            <w:noWrap/>
            <w:vAlign w:val="center"/>
          </w:tcPr>
          <w:p w14:paraId="2A04A2EE" w14:textId="77777777" w:rsidR="00F47B9B" w:rsidRPr="00D371B9" w:rsidRDefault="00F47B9B" w:rsidP="0080163F">
            <w:pPr>
              <w:jc w:val="center"/>
              <w:rPr>
                <w:rFonts w:eastAsia="Gulim"/>
                <w:sz w:val="22"/>
                <w:szCs w:val="22"/>
              </w:rPr>
            </w:pPr>
            <w:r w:rsidRPr="00D371B9">
              <w:rPr>
                <w:rFonts w:eastAsia="Gulim"/>
                <w:sz w:val="22"/>
                <w:szCs w:val="22"/>
              </w:rPr>
              <w:t>.94</w:t>
            </w:r>
          </w:p>
        </w:tc>
        <w:tc>
          <w:tcPr>
            <w:tcW w:w="886" w:type="dxa"/>
            <w:shd w:val="clear" w:color="auto" w:fill="auto"/>
            <w:noWrap/>
            <w:vAlign w:val="center"/>
          </w:tcPr>
          <w:p w14:paraId="0EEB3BC3" w14:textId="77777777" w:rsidR="00F47B9B" w:rsidRPr="00D371B9" w:rsidRDefault="00F47B9B" w:rsidP="0080163F">
            <w:pPr>
              <w:jc w:val="center"/>
              <w:rPr>
                <w:rFonts w:eastAsia="Gulim"/>
                <w:sz w:val="22"/>
                <w:szCs w:val="22"/>
              </w:rPr>
            </w:pPr>
            <w:r w:rsidRPr="00D371B9">
              <w:rPr>
                <w:rFonts w:eastAsia="Gulim"/>
                <w:sz w:val="22"/>
                <w:szCs w:val="22"/>
              </w:rPr>
              <w:t>.87</w:t>
            </w:r>
          </w:p>
        </w:tc>
      </w:tr>
      <w:tr w:rsidR="00F47B9B" w:rsidRPr="00D371B9" w14:paraId="56F0C796" w14:textId="77777777" w:rsidTr="0080163F">
        <w:trPr>
          <w:trHeight w:val="312"/>
          <w:jc w:val="center"/>
        </w:trPr>
        <w:tc>
          <w:tcPr>
            <w:tcW w:w="597" w:type="dxa"/>
            <w:shd w:val="clear" w:color="auto" w:fill="auto"/>
            <w:noWrap/>
            <w:vAlign w:val="center"/>
          </w:tcPr>
          <w:p w14:paraId="18E6C0BD" w14:textId="77777777" w:rsidR="00F47B9B" w:rsidRPr="00D371B9" w:rsidRDefault="00F47B9B" w:rsidP="0080163F">
            <w:pPr>
              <w:rPr>
                <w:rFonts w:eastAsia="Gulim"/>
                <w:sz w:val="22"/>
                <w:szCs w:val="22"/>
              </w:rPr>
            </w:pPr>
            <w:r w:rsidRPr="00D371B9">
              <w:rPr>
                <w:rFonts w:eastAsia="Gulim"/>
                <w:sz w:val="22"/>
                <w:szCs w:val="22"/>
              </w:rPr>
              <w:t>225</w:t>
            </w:r>
          </w:p>
        </w:tc>
        <w:tc>
          <w:tcPr>
            <w:tcW w:w="4462" w:type="dxa"/>
            <w:shd w:val="clear" w:color="auto" w:fill="auto"/>
            <w:noWrap/>
            <w:vAlign w:val="center"/>
          </w:tcPr>
          <w:p w14:paraId="677CCDA0" w14:textId="77777777" w:rsidR="00F47B9B" w:rsidRPr="00D371B9" w:rsidRDefault="00F47B9B" w:rsidP="0080163F">
            <w:pPr>
              <w:rPr>
                <w:sz w:val="22"/>
                <w:szCs w:val="22"/>
              </w:rPr>
            </w:pPr>
            <w:proofErr w:type="spellStart"/>
            <w:r w:rsidRPr="00D371B9">
              <w:rPr>
                <w:sz w:val="22"/>
                <w:szCs w:val="22"/>
              </w:rPr>
              <w:t>Lavy</w:t>
            </w:r>
            <w:proofErr w:type="spellEnd"/>
            <w:r w:rsidRPr="00D371B9">
              <w:rPr>
                <w:sz w:val="22"/>
                <w:szCs w:val="22"/>
              </w:rPr>
              <w:t>, Bareli, &amp; Ein-</w:t>
            </w:r>
            <w:proofErr w:type="spellStart"/>
            <w:r w:rsidRPr="00D371B9">
              <w:rPr>
                <w:sz w:val="22"/>
                <w:szCs w:val="22"/>
              </w:rPr>
              <w:t>Dor</w:t>
            </w:r>
            <w:proofErr w:type="spellEnd"/>
          </w:p>
        </w:tc>
        <w:tc>
          <w:tcPr>
            <w:tcW w:w="783" w:type="dxa"/>
            <w:shd w:val="clear" w:color="auto" w:fill="auto"/>
            <w:noWrap/>
            <w:vAlign w:val="center"/>
          </w:tcPr>
          <w:p w14:paraId="39E97174" w14:textId="77777777" w:rsidR="00F47B9B" w:rsidRPr="00D371B9" w:rsidRDefault="00F47B9B" w:rsidP="0080163F">
            <w:pPr>
              <w:rPr>
                <w:rFonts w:eastAsia="Gulim"/>
                <w:sz w:val="22"/>
                <w:szCs w:val="22"/>
              </w:rPr>
            </w:pPr>
            <w:r w:rsidRPr="00D371B9">
              <w:rPr>
                <w:rFonts w:eastAsia="Gulim"/>
                <w:sz w:val="22"/>
                <w:szCs w:val="22"/>
              </w:rPr>
              <w:t>2015</w:t>
            </w:r>
          </w:p>
        </w:tc>
        <w:tc>
          <w:tcPr>
            <w:tcW w:w="3544" w:type="dxa"/>
            <w:shd w:val="clear" w:color="auto" w:fill="auto"/>
            <w:noWrap/>
            <w:vAlign w:val="center"/>
          </w:tcPr>
          <w:p w14:paraId="4BB2526C" w14:textId="77777777" w:rsidR="00F47B9B" w:rsidRPr="00D371B9" w:rsidRDefault="00F47B9B" w:rsidP="0080163F">
            <w:pPr>
              <w:jc w:val="center"/>
              <w:rPr>
                <w:sz w:val="22"/>
                <w:szCs w:val="22"/>
              </w:rPr>
            </w:pPr>
            <w:r w:rsidRPr="00D371B9">
              <w:rPr>
                <w:rFonts w:eastAsia="Gulim"/>
                <w:sz w:val="22"/>
                <w:szCs w:val="22"/>
              </w:rPr>
              <w:t xml:space="preserve">Small Group </w:t>
            </w:r>
            <w:proofErr w:type="spellStart"/>
            <w:r w:rsidRPr="00D371B9">
              <w:rPr>
                <w:rFonts w:eastAsia="Gulim"/>
                <w:sz w:val="22"/>
                <w:szCs w:val="22"/>
              </w:rPr>
              <w:t>Rsrch</w:t>
            </w:r>
            <w:proofErr w:type="spellEnd"/>
          </w:p>
        </w:tc>
        <w:tc>
          <w:tcPr>
            <w:tcW w:w="885" w:type="dxa"/>
            <w:shd w:val="clear" w:color="auto" w:fill="auto"/>
            <w:noWrap/>
            <w:vAlign w:val="center"/>
          </w:tcPr>
          <w:p w14:paraId="1310C690" w14:textId="77777777" w:rsidR="00F47B9B" w:rsidRPr="00D371B9" w:rsidRDefault="00F47B9B" w:rsidP="0080163F">
            <w:pPr>
              <w:jc w:val="center"/>
              <w:rPr>
                <w:rFonts w:eastAsia="Gulim"/>
                <w:sz w:val="22"/>
                <w:szCs w:val="22"/>
              </w:rPr>
            </w:pPr>
            <w:r w:rsidRPr="00D371B9">
              <w:rPr>
                <w:rFonts w:eastAsia="Gulim"/>
                <w:sz w:val="22"/>
                <w:szCs w:val="22"/>
              </w:rPr>
              <w:t>.14</w:t>
            </w:r>
          </w:p>
        </w:tc>
        <w:tc>
          <w:tcPr>
            <w:tcW w:w="886" w:type="dxa"/>
            <w:shd w:val="clear" w:color="auto" w:fill="auto"/>
            <w:noWrap/>
            <w:vAlign w:val="center"/>
          </w:tcPr>
          <w:p w14:paraId="059E472D" w14:textId="77777777" w:rsidR="00F47B9B" w:rsidRPr="00D371B9" w:rsidRDefault="00F47B9B" w:rsidP="0080163F">
            <w:pPr>
              <w:jc w:val="center"/>
              <w:rPr>
                <w:rFonts w:eastAsia="Gulim"/>
                <w:sz w:val="22"/>
                <w:szCs w:val="22"/>
              </w:rPr>
            </w:pPr>
            <w:r w:rsidRPr="00D371B9">
              <w:rPr>
                <w:rFonts w:eastAsia="Gulim"/>
                <w:sz w:val="22"/>
                <w:szCs w:val="22"/>
              </w:rPr>
              <w:t>52</w:t>
            </w:r>
          </w:p>
        </w:tc>
        <w:tc>
          <w:tcPr>
            <w:tcW w:w="886" w:type="dxa"/>
            <w:shd w:val="clear" w:color="auto" w:fill="auto"/>
            <w:noWrap/>
            <w:vAlign w:val="center"/>
          </w:tcPr>
          <w:p w14:paraId="241D3A0E" w14:textId="77777777" w:rsidR="00F47B9B" w:rsidRPr="00D371B9" w:rsidRDefault="00F47B9B" w:rsidP="0080163F">
            <w:pPr>
              <w:jc w:val="center"/>
              <w:rPr>
                <w:rFonts w:eastAsia="Gulim"/>
                <w:sz w:val="22"/>
                <w:szCs w:val="22"/>
              </w:rPr>
            </w:pPr>
            <w:r w:rsidRPr="00D371B9">
              <w:rPr>
                <w:rFonts w:eastAsia="Gulim"/>
                <w:sz w:val="22"/>
                <w:szCs w:val="22"/>
              </w:rPr>
              <w:t>.94</w:t>
            </w:r>
          </w:p>
        </w:tc>
        <w:tc>
          <w:tcPr>
            <w:tcW w:w="886" w:type="dxa"/>
            <w:shd w:val="clear" w:color="auto" w:fill="auto"/>
            <w:noWrap/>
            <w:vAlign w:val="center"/>
          </w:tcPr>
          <w:p w14:paraId="1048E11D" w14:textId="77777777" w:rsidR="00F47B9B" w:rsidRPr="00D371B9" w:rsidRDefault="00F47B9B" w:rsidP="0080163F">
            <w:pPr>
              <w:jc w:val="center"/>
              <w:rPr>
                <w:rFonts w:eastAsia="Gulim"/>
                <w:sz w:val="22"/>
                <w:szCs w:val="22"/>
              </w:rPr>
            </w:pPr>
            <w:r w:rsidRPr="00D371B9">
              <w:rPr>
                <w:rFonts w:eastAsia="Gulim"/>
                <w:sz w:val="22"/>
                <w:szCs w:val="22"/>
              </w:rPr>
              <w:t>.</w:t>
            </w:r>
          </w:p>
        </w:tc>
      </w:tr>
      <w:tr w:rsidR="00F47B9B" w:rsidRPr="00D371B9" w14:paraId="7644AD6B" w14:textId="77777777" w:rsidTr="0080163F">
        <w:trPr>
          <w:trHeight w:val="312"/>
          <w:jc w:val="center"/>
        </w:trPr>
        <w:tc>
          <w:tcPr>
            <w:tcW w:w="597" w:type="dxa"/>
            <w:shd w:val="clear" w:color="auto" w:fill="auto"/>
            <w:noWrap/>
            <w:vAlign w:val="center"/>
          </w:tcPr>
          <w:p w14:paraId="6E25AC37" w14:textId="77777777" w:rsidR="00F47B9B" w:rsidRPr="00D371B9" w:rsidRDefault="00F47B9B" w:rsidP="0080163F">
            <w:pPr>
              <w:rPr>
                <w:rFonts w:eastAsia="Gulim"/>
                <w:sz w:val="22"/>
                <w:szCs w:val="22"/>
              </w:rPr>
            </w:pPr>
            <w:r w:rsidRPr="00D371B9">
              <w:rPr>
                <w:rFonts w:eastAsia="Gulim"/>
                <w:sz w:val="22"/>
                <w:szCs w:val="22"/>
              </w:rPr>
              <w:t>226</w:t>
            </w:r>
          </w:p>
        </w:tc>
        <w:tc>
          <w:tcPr>
            <w:tcW w:w="4462" w:type="dxa"/>
            <w:shd w:val="clear" w:color="auto" w:fill="auto"/>
            <w:noWrap/>
            <w:vAlign w:val="center"/>
          </w:tcPr>
          <w:p w14:paraId="364CBB4F" w14:textId="77777777" w:rsidR="00F47B9B" w:rsidRPr="00D371B9" w:rsidRDefault="00F47B9B" w:rsidP="0080163F">
            <w:pPr>
              <w:rPr>
                <w:sz w:val="22"/>
                <w:szCs w:val="22"/>
              </w:rPr>
            </w:pPr>
            <w:r w:rsidRPr="00D371B9">
              <w:rPr>
                <w:sz w:val="22"/>
                <w:szCs w:val="22"/>
              </w:rPr>
              <w:t>Le Blanc &amp; Gonzalez-Roma</w:t>
            </w:r>
          </w:p>
        </w:tc>
        <w:tc>
          <w:tcPr>
            <w:tcW w:w="783" w:type="dxa"/>
            <w:shd w:val="clear" w:color="auto" w:fill="auto"/>
            <w:noWrap/>
            <w:vAlign w:val="center"/>
          </w:tcPr>
          <w:p w14:paraId="38BA8CF5" w14:textId="77777777" w:rsidR="00F47B9B" w:rsidRPr="00D371B9" w:rsidRDefault="00F47B9B" w:rsidP="0080163F">
            <w:pPr>
              <w:rPr>
                <w:rFonts w:eastAsia="Gulim"/>
                <w:sz w:val="22"/>
                <w:szCs w:val="22"/>
              </w:rPr>
            </w:pPr>
            <w:r w:rsidRPr="00D371B9">
              <w:rPr>
                <w:rFonts w:eastAsia="Gulim"/>
                <w:sz w:val="22"/>
                <w:szCs w:val="22"/>
              </w:rPr>
              <w:t>2012</w:t>
            </w:r>
          </w:p>
        </w:tc>
        <w:tc>
          <w:tcPr>
            <w:tcW w:w="3544" w:type="dxa"/>
            <w:shd w:val="clear" w:color="auto" w:fill="auto"/>
            <w:noWrap/>
            <w:vAlign w:val="center"/>
          </w:tcPr>
          <w:p w14:paraId="67BE62E0" w14:textId="77777777" w:rsidR="00F47B9B" w:rsidRPr="00D371B9" w:rsidRDefault="00F47B9B" w:rsidP="0080163F">
            <w:pPr>
              <w:jc w:val="center"/>
              <w:rPr>
                <w:rFonts w:eastAsia="Gulim"/>
                <w:sz w:val="22"/>
                <w:szCs w:val="22"/>
              </w:rPr>
            </w:pPr>
            <w:r w:rsidRPr="00D371B9">
              <w:rPr>
                <w:sz w:val="22"/>
                <w:szCs w:val="22"/>
              </w:rPr>
              <w:t>The Leadership Quarterly</w:t>
            </w:r>
          </w:p>
        </w:tc>
        <w:tc>
          <w:tcPr>
            <w:tcW w:w="885" w:type="dxa"/>
            <w:shd w:val="clear" w:color="auto" w:fill="auto"/>
            <w:noWrap/>
            <w:vAlign w:val="center"/>
          </w:tcPr>
          <w:p w14:paraId="0DE41D58" w14:textId="77777777" w:rsidR="00F47B9B" w:rsidRPr="00D371B9" w:rsidRDefault="00F47B9B" w:rsidP="0080163F">
            <w:pPr>
              <w:jc w:val="center"/>
              <w:rPr>
                <w:rFonts w:eastAsia="Gulim"/>
                <w:sz w:val="22"/>
                <w:szCs w:val="22"/>
              </w:rPr>
            </w:pPr>
            <w:r w:rsidRPr="00D371B9">
              <w:rPr>
                <w:rFonts w:eastAsia="Gulim"/>
                <w:sz w:val="22"/>
                <w:szCs w:val="22"/>
              </w:rPr>
              <w:t>.47</w:t>
            </w:r>
          </w:p>
        </w:tc>
        <w:tc>
          <w:tcPr>
            <w:tcW w:w="886" w:type="dxa"/>
            <w:shd w:val="clear" w:color="auto" w:fill="auto"/>
            <w:noWrap/>
            <w:vAlign w:val="center"/>
          </w:tcPr>
          <w:p w14:paraId="03467703" w14:textId="77777777" w:rsidR="00F47B9B" w:rsidRPr="00D371B9" w:rsidRDefault="00F47B9B" w:rsidP="0080163F">
            <w:pPr>
              <w:jc w:val="center"/>
              <w:rPr>
                <w:rFonts w:eastAsia="Gulim"/>
                <w:sz w:val="22"/>
                <w:szCs w:val="22"/>
              </w:rPr>
            </w:pPr>
            <w:r w:rsidRPr="00D371B9">
              <w:rPr>
                <w:rFonts w:eastAsia="Gulim"/>
                <w:sz w:val="22"/>
                <w:szCs w:val="22"/>
              </w:rPr>
              <w:t>33</w:t>
            </w:r>
          </w:p>
        </w:tc>
        <w:tc>
          <w:tcPr>
            <w:tcW w:w="886" w:type="dxa"/>
            <w:shd w:val="clear" w:color="auto" w:fill="auto"/>
            <w:noWrap/>
            <w:vAlign w:val="center"/>
          </w:tcPr>
          <w:p w14:paraId="415070DA" w14:textId="77777777" w:rsidR="00F47B9B" w:rsidRPr="00D371B9" w:rsidRDefault="00F47B9B" w:rsidP="0080163F">
            <w:pPr>
              <w:jc w:val="center"/>
              <w:rPr>
                <w:rFonts w:eastAsia="Gulim"/>
                <w:sz w:val="22"/>
                <w:szCs w:val="22"/>
              </w:rPr>
            </w:pPr>
            <w:r w:rsidRPr="00D371B9">
              <w:rPr>
                <w:rFonts w:eastAsia="Gulim"/>
                <w:sz w:val="22"/>
                <w:szCs w:val="22"/>
              </w:rPr>
              <w:t>.83</w:t>
            </w:r>
          </w:p>
        </w:tc>
        <w:tc>
          <w:tcPr>
            <w:tcW w:w="886" w:type="dxa"/>
            <w:shd w:val="clear" w:color="auto" w:fill="auto"/>
            <w:noWrap/>
            <w:vAlign w:val="center"/>
          </w:tcPr>
          <w:p w14:paraId="46062EF8" w14:textId="77777777" w:rsidR="00F47B9B" w:rsidRPr="00D371B9" w:rsidRDefault="00F47B9B" w:rsidP="0080163F">
            <w:pPr>
              <w:jc w:val="center"/>
              <w:rPr>
                <w:rFonts w:eastAsia="Gulim"/>
                <w:sz w:val="22"/>
                <w:szCs w:val="22"/>
              </w:rPr>
            </w:pPr>
            <w:r w:rsidRPr="00D371B9">
              <w:rPr>
                <w:rFonts w:eastAsia="Gulim"/>
                <w:sz w:val="22"/>
                <w:szCs w:val="22"/>
              </w:rPr>
              <w:t>.84</w:t>
            </w:r>
          </w:p>
        </w:tc>
      </w:tr>
      <w:tr w:rsidR="00F47B9B" w:rsidRPr="00D371B9" w14:paraId="4A454FE7" w14:textId="77777777" w:rsidTr="0080163F">
        <w:trPr>
          <w:trHeight w:val="312"/>
          <w:jc w:val="center"/>
        </w:trPr>
        <w:tc>
          <w:tcPr>
            <w:tcW w:w="597" w:type="dxa"/>
            <w:shd w:val="clear" w:color="auto" w:fill="auto"/>
            <w:noWrap/>
            <w:vAlign w:val="center"/>
          </w:tcPr>
          <w:p w14:paraId="43BDCD18" w14:textId="77777777" w:rsidR="00F47B9B" w:rsidRPr="00D371B9" w:rsidRDefault="00F47B9B" w:rsidP="0080163F">
            <w:pPr>
              <w:rPr>
                <w:rFonts w:eastAsia="Gulim"/>
                <w:sz w:val="22"/>
                <w:szCs w:val="22"/>
              </w:rPr>
            </w:pPr>
            <w:r w:rsidRPr="00D371B9">
              <w:rPr>
                <w:rFonts w:eastAsia="Gulim"/>
                <w:sz w:val="22"/>
                <w:szCs w:val="22"/>
              </w:rPr>
              <w:t>227</w:t>
            </w:r>
          </w:p>
        </w:tc>
        <w:tc>
          <w:tcPr>
            <w:tcW w:w="4462" w:type="dxa"/>
            <w:shd w:val="clear" w:color="auto" w:fill="auto"/>
            <w:noWrap/>
            <w:vAlign w:val="center"/>
          </w:tcPr>
          <w:p w14:paraId="6371E8DC" w14:textId="77777777" w:rsidR="00F47B9B" w:rsidRPr="00D371B9" w:rsidRDefault="00F47B9B" w:rsidP="0080163F">
            <w:pPr>
              <w:rPr>
                <w:sz w:val="22"/>
                <w:szCs w:val="22"/>
              </w:rPr>
            </w:pPr>
            <w:r w:rsidRPr="00D371B9">
              <w:rPr>
                <w:sz w:val="22"/>
                <w:szCs w:val="22"/>
              </w:rPr>
              <w:t>Lee, Hui, &amp; Tinsley</w:t>
            </w:r>
          </w:p>
        </w:tc>
        <w:tc>
          <w:tcPr>
            <w:tcW w:w="783" w:type="dxa"/>
            <w:shd w:val="clear" w:color="auto" w:fill="auto"/>
            <w:noWrap/>
            <w:vAlign w:val="center"/>
          </w:tcPr>
          <w:p w14:paraId="23FF2347" w14:textId="77777777" w:rsidR="00F47B9B" w:rsidRPr="00D371B9" w:rsidRDefault="00F47B9B" w:rsidP="0080163F">
            <w:pPr>
              <w:rPr>
                <w:rFonts w:eastAsia="Gulim"/>
                <w:sz w:val="22"/>
                <w:szCs w:val="22"/>
              </w:rPr>
            </w:pPr>
            <w:r w:rsidRPr="00D371B9">
              <w:rPr>
                <w:rFonts w:eastAsia="Gulim"/>
                <w:sz w:val="22"/>
                <w:szCs w:val="22"/>
              </w:rPr>
              <w:t>2008</w:t>
            </w:r>
          </w:p>
        </w:tc>
        <w:tc>
          <w:tcPr>
            <w:tcW w:w="3544" w:type="dxa"/>
            <w:shd w:val="clear" w:color="auto" w:fill="auto"/>
            <w:noWrap/>
            <w:vAlign w:val="center"/>
          </w:tcPr>
          <w:p w14:paraId="0DF92F17" w14:textId="77777777" w:rsidR="00F47B9B" w:rsidRPr="00D371B9" w:rsidRDefault="00F47B9B" w:rsidP="0080163F">
            <w:pPr>
              <w:jc w:val="center"/>
              <w:rPr>
                <w:sz w:val="22"/>
                <w:szCs w:val="22"/>
              </w:rPr>
            </w:pPr>
            <w:r w:rsidRPr="00D371B9">
              <w:rPr>
                <w:sz w:val="22"/>
                <w:szCs w:val="22"/>
              </w:rPr>
              <w:t>Book chapter</w:t>
            </w:r>
          </w:p>
        </w:tc>
        <w:tc>
          <w:tcPr>
            <w:tcW w:w="885" w:type="dxa"/>
            <w:shd w:val="clear" w:color="auto" w:fill="auto"/>
            <w:noWrap/>
            <w:vAlign w:val="center"/>
          </w:tcPr>
          <w:p w14:paraId="2B904618" w14:textId="77777777" w:rsidR="00F47B9B" w:rsidRPr="00D371B9" w:rsidRDefault="00F47B9B" w:rsidP="0080163F">
            <w:pPr>
              <w:jc w:val="center"/>
              <w:rPr>
                <w:rFonts w:eastAsia="Gulim"/>
                <w:sz w:val="22"/>
                <w:szCs w:val="22"/>
              </w:rPr>
            </w:pPr>
            <w:r w:rsidRPr="00D371B9">
              <w:rPr>
                <w:rFonts w:eastAsia="Gulim"/>
                <w:sz w:val="22"/>
                <w:szCs w:val="22"/>
              </w:rPr>
              <w:t>.38</w:t>
            </w:r>
          </w:p>
        </w:tc>
        <w:tc>
          <w:tcPr>
            <w:tcW w:w="886" w:type="dxa"/>
            <w:shd w:val="clear" w:color="auto" w:fill="auto"/>
            <w:noWrap/>
            <w:vAlign w:val="center"/>
          </w:tcPr>
          <w:p w14:paraId="58DDDE29" w14:textId="77777777" w:rsidR="00F47B9B" w:rsidRPr="00D371B9" w:rsidRDefault="00F47B9B" w:rsidP="0080163F">
            <w:pPr>
              <w:jc w:val="center"/>
              <w:rPr>
                <w:rFonts w:eastAsia="Gulim"/>
                <w:sz w:val="22"/>
                <w:szCs w:val="22"/>
              </w:rPr>
            </w:pPr>
            <w:r w:rsidRPr="00D371B9">
              <w:rPr>
                <w:rFonts w:eastAsia="Gulim"/>
                <w:sz w:val="22"/>
                <w:szCs w:val="22"/>
              </w:rPr>
              <w:t>76</w:t>
            </w:r>
          </w:p>
        </w:tc>
        <w:tc>
          <w:tcPr>
            <w:tcW w:w="886" w:type="dxa"/>
            <w:shd w:val="clear" w:color="auto" w:fill="auto"/>
            <w:noWrap/>
            <w:vAlign w:val="center"/>
          </w:tcPr>
          <w:p w14:paraId="52A0A3C2" w14:textId="77777777" w:rsidR="00F47B9B" w:rsidRPr="00D371B9" w:rsidRDefault="00F47B9B" w:rsidP="0080163F">
            <w:pPr>
              <w:jc w:val="center"/>
              <w:rPr>
                <w:rFonts w:eastAsia="Gulim"/>
                <w:sz w:val="22"/>
                <w:szCs w:val="22"/>
              </w:rPr>
            </w:pPr>
            <w:r w:rsidRPr="00D371B9">
              <w:rPr>
                <w:rFonts w:eastAsia="Gulim"/>
                <w:sz w:val="22"/>
                <w:szCs w:val="22"/>
              </w:rPr>
              <w:t>.88</w:t>
            </w:r>
          </w:p>
        </w:tc>
        <w:tc>
          <w:tcPr>
            <w:tcW w:w="886" w:type="dxa"/>
            <w:shd w:val="clear" w:color="auto" w:fill="auto"/>
            <w:noWrap/>
            <w:vAlign w:val="center"/>
          </w:tcPr>
          <w:p w14:paraId="77B733A6" w14:textId="77777777" w:rsidR="00F47B9B" w:rsidRPr="00D371B9" w:rsidRDefault="00F47B9B" w:rsidP="0080163F">
            <w:pPr>
              <w:jc w:val="center"/>
              <w:rPr>
                <w:rFonts w:eastAsia="Gulim"/>
                <w:sz w:val="22"/>
                <w:szCs w:val="22"/>
              </w:rPr>
            </w:pPr>
            <w:r w:rsidRPr="00D371B9">
              <w:rPr>
                <w:rFonts w:eastAsia="Gulim"/>
                <w:sz w:val="22"/>
                <w:szCs w:val="22"/>
              </w:rPr>
              <w:t>.91</w:t>
            </w:r>
          </w:p>
        </w:tc>
      </w:tr>
      <w:tr w:rsidR="00F47B9B" w:rsidRPr="00D371B9" w14:paraId="567EB84E" w14:textId="77777777" w:rsidTr="0080163F">
        <w:trPr>
          <w:trHeight w:val="312"/>
          <w:jc w:val="center"/>
        </w:trPr>
        <w:tc>
          <w:tcPr>
            <w:tcW w:w="597" w:type="dxa"/>
            <w:shd w:val="clear" w:color="auto" w:fill="auto"/>
            <w:noWrap/>
            <w:vAlign w:val="center"/>
          </w:tcPr>
          <w:p w14:paraId="601740A2" w14:textId="77777777" w:rsidR="00F47B9B" w:rsidRPr="00D371B9" w:rsidRDefault="00F47B9B" w:rsidP="0080163F">
            <w:pPr>
              <w:rPr>
                <w:rFonts w:eastAsia="Gulim"/>
                <w:sz w:val="22"/>
                <w:szCs w:val="22"/>
              </w:rPr>
            </w:pPr>
            <w:r w:rsidRPr="00D371B9">
              <w:rPr>
                <w:rFonts w:eastAsia="Gulim"/>
                <w:sz w:val="22"/>
                <w:szCs w:val="22"/>
              </w:rPr>
              <w:t>228</w:t>
            </w:r>
          </w:p>
        </w:tc>
        <w:tc>
          <w:tcPr>
            <w:tcW w:w="4462" w:type="dxa"/>
            <w:shd w:val="clear" w:color="auto" w:fill="auto"/>
            <w:noWrap/>
            <w:vAlign w:val="center"/>
          </w:tcPr>
          <w:p w14:paraId="77178062" w14:textId="77777777" w:rsidR="00F47B9B" w:rsidRPr="00D371B9" w:rsidRDefault="00F47B9B" w:rsidP="0080163F">
            <w:pPr>
              <w:rPr>
                <w:sz w:val="22"/>
                <w:szCs w:val="22"/>
              </w:rPr>
            </w:pPr>
            <w:r w:rsidRPr="00D371B9">
              <w:rPr>
                <w:sz w:val="22"/>
                <w:szCs w:val="22"/>
              </w:rPr>
              <w:t>Lim</w:t>
            </w:r>
          </w:p>
        </w:tc>
        <w:tc>
          <w:tcPr>
            <w:tcW w:w="783" w:type="dxa"/>
            <w:shd w:val="clear" w:color="auto" w:fill="auto"/>
            <w:noWrap/>
            <w:vAlign w:val="center"/>
          </w:tcPr>
          <w:p w14:paraId="5BA52144" w14:textId="77777777" w:rsidR="00F47B9B" w:rsidRPr="00D371B9" w:rsidRDefault="00F47B9B" w:rsidP="0080163F">
            <w:pPr>
              <w:rPr>
                <w:rFonts w:eastAsia="Gulim"/>
                <w:sz w:val="22"/>
                <w:szCs w:val="22"/>
              </w:rPr>
            </w:pPr>
            <w:r w:rsidRPr="00D371B9">
              <w:rPr>
                <w:rFonts w:eastAsia="Gulim"/>
                <w:sz w:val="22"/>
                <w:szCs w:val="22"/>
              </w:rPr>
              <w:t>2003</w:t>
            </w:r>
          </w:p>
        </w:tc>
        <w:tc>
          <w:tcPr>
            <w:tcW w:w="3544" w:type="dxa"/>
            <w:shd w:val="clear" w:color="auto" w:fill="auto"/>
            <w:noWrap/>
            <w:vAlign w:val="center"/>
          </w:tcPr>
          <w:p w14:paraId="68FA1CAB" w14:textId="77777777" w:rsidR="00F47B9B" w:rsidRPr="00D371B9" w:rsidRDefault="00F47B9B" w:rsidP="0080163F">
            <w:pPr>
              <w:jc w:val="center"/>
              <w:rPr>
                <w:sz w:val="22"/>
                <w:szCs w:val="22"/>
              </w:rPr>
            </w:pPr>
            <w:r w:rsidRPr="00D371B9">
              <w:rPr>
                <w:sz w:val="22"/>
                <w:szCs w:val="22"/>
              </w:rPr>
              <w:t>Dissertation</w:t>
            </w:r>
          </w:p>
        </w:tc>
        <w:tc>
          <w:tcPr>
            <w:tcW w:w="885" w:type="dxa"/>
            <w:shd w:val="clear" w:color="auto" w:fill="auto"/>
            <w:noWrap/>
            <w:vAlign w:val="center"/>
          </w:tcPr>
          <w:p w14:paraId="5E2ACCB2" w14:textId="77777777" w:rsidR="00F47B9B" w:rsidRPr="00D371B9" w:rsidRDefault="00F47B9B" w:rsidP="0080163F">
            <w:pPr>
              <w:jc w:val="center"/>
              <w:rPr>
                <w:rFonts w:eastAsia="Gulim"/>
                <w:sz w:val="22"/>
                <w:szCs w:val="22"/>
              </w:rPr>
            </w:pPr>
            <w:r w:rsidRPr="00D371B9">
              <w:rPr>
                <w:rFonts w:eastAsia="Gulim"/>
                <w:sz w:val="22"/>
                <w:szCs w:val="22"/>
              </w:rPr>
              <w:t>.37</w:t>
            </w:r>
          </w:p>
        </w:tc>
        <w:tc>
          <w:tcPr>
            <w:tcW w:w="886" w:type="dxa"/>
            <w:shd w:val="clear" w:color="auto" w:fill="auto"/>
            <w:noWrap/>
            <w:vAlign w:val="center"/>
          </w:tcPr>
          <w:p w14:paraId="2AFBBD2E" w14:textId="77777777" w:rsidR="00F47B9B" w:rsidRPr="00D371B9" w:rsidRDefault="00F47B9B" w:rsidP="0080163F">
            <w:pPr>
              <w:jc w:val="center"/>
              <w:rPr>
                <w:rFonts w:eastAsia="Gulim"/>
                <w:sz w:val="22"/>
                <w:szCs w:val="22"/>
              </w:rPr>
            </w:pPr>
            <w:r w:rsidRPr="00D371B9">
              <w:rPr>
                <w:rFonts w:eastAsia="Gulim"/>
                <w:sz w:val="22"/>
                <w:szCs w:val="22"/>
              </w:rPr>
              <w:t>50</w:t>
            </w:r>
          </w:p>
        </w:tc>
        <w:tc>
          <w:tcPr>
            <w:tcW w:w="886" w:type="dxa"/>
            <w:shd w:val="clear" w:color="auto" w:fill="auto"/>
            <w:noWrap/>
            <w:vAlign w:val="center"/>
          </w:tcPr>
          <w:p w14:paraId="1695527F" w14:textId="77777777" w:rsidR="00F47B9B" w:rsidRPr="00D371B9" w:rsidRDefault="00F47B9B" w:rsidP="0080163F">
            <w:pPr>
              <w:jc w:val="center"/>
              <w:rPr>
                <w:rFonts w:eastAsia="Gulim"/>
                <w:sz w:val="22"/>
                <w:szCs w:val="22"/>
              </w:rPr>
            </w:pPr>
            <w:r w:rsidRPr="00D371B9">
              <w:rPr>
                <w:rFonts w:eastAsia="Gulim"/>
                <w:sz w:val="22"/>
                <w:szCs w:val="22"/>
              </w:rPr>
              <w:t>.89</w:t>
            </w:r>
          </w:p>
        </w:tc>
        <w:tc>
          <w:tcPr>
            <w:tcW w:w="886" w:type="dxa"/>
            <w:shd w:val="clear" w:color="auto" w:fill="auto"/>
            <w:noWrap/>
            <w:vAlign w:val="center"/>
          </w:tcPr>
          <w:p w14:paraId="798AA23B" w14:textId="77777777" w:rsidR="00F47B9B" w:rsidRPr="00D371B9" w:rsidRDefault="00F47B9B" w:rsidP="0080163F">
            <w:pPr>
              <w:jc w:val="center"/>
              <w:rPr>
                <w:rFonts w:eastAsia="Gulim"/>
                <w:sz w:val="22"/>
                <w:szCs w:val="22"/>
              </w:rPr>
            </w:pPr>
            <w:r w:rsidRPr="00D371B9">
              <w:rPr>
                <w:rFonts w:eastAsia="Gulim"/>
                <w:sz w:val="22"/>
                <w:szCs w:val="22"/>
              </w:rPr>
              <w:t>.93</w:t>
            </w:r>
          </w:p>
        </w:tc>
      </w:tr>
      <w:tr w:rsidR="00F47B9B" w:rsidRPr="00D371B9" w14:paraId="421EEF94" w14:textId="77777777" w:rsidTr="0080163F">
        <w:trPr>
          <w:trHeight w:val="312"/>
          <w:jc w:val="center"/>
        </w:trPr>
        <w:tc>
          <w:tcPr>
            <w:tcW w:w="597" w:type="dxa"/>
            <w:shd w:val="clear" w:color="auto" w:fill="auto"/>
            <w:noWrap/>
            <w:vAlign w:val="center"/>
          </w:tcPr>
          <w:p w14:paraId="56716060" w14:textId="77777777" w:rsidR="00F47B9B" w:rsidRPr="00D371B9" w:rsidRDefault="00F47B9B" w:rsidP="0080163F">
            <w:pPr>
              <w:rPr>
                <w:rFonts w:eastAsia="Gulim"/>
                <w:sz w:val="22"/>
                <w:szCs w:val="22"/>
              </w:rPr>
            </w:pPr>
            <w:r w:rsidRPr="00D371B9">
              <w:rPr>
                <w:rFonts w:eastAsia="Gulim"/>
                <w:sz w:val="22"/>
                <w:szCs w:val="22"/>
              </w:rPr>
              <w:t>229</w:t>
            </w:r>
          </w:p>
        </w:tc>
        <w:tc>
          <w:tcPr>
            <w:tcW w:w="4462" w:type="dxa"/>
            <w:shd w:val="clear" w:color="auto" w:fill="auto"/>
            <w:noWrap/>
            <w:vAlign w:val="center"/>
          </w:tcPr>
          <w:p w14:paraId="568B2D1F" w14:textId="77777777" w:rsidR="00F47B9B" w:rsidRPr="00D371B9" w:rsidRDefault="00F47B9B" w:rsidP="0080163F">
            <w:pPr>
              <w:rPr>
                <w:sz w:val="22"/>
                <w:szCs w:val="22"/>
              </w:rPr>
            </w:pPr>
            <w:r w:rsidRPr="00D371B9">
              <w:rPr>
                <w:sz w:val="22"/>
                <w:szCs w:val="22"/>
              </w:rPr>
              <w:t>Mohammed &amp; Nadkarni</w:t>
            </w:r>
          </w:p>
        </w:tc>
        <w:tc>
          <w:tcPr>
            <w:tcW w:w="783" w:type="dxa"/>
            <w:shd w:val="clear" w:color="auto" w:fill="auto"/>
            <w:noWrap/>
            <w:vAlign w:val="center"/>
          </w:tcPr>
          <w:p w14:paraId="344EEDD5" w14:textId="77777777" w:rsidR="00F47B9B" w:rsidRPr="00D371B9" w:rsidRDefault="00F47B9B" w:rsidP="0080163F">
            <w:pPr>
              <w:rPr>
                <w:rFonts w:eastAsia="Gulim"/>
                <w:sz w:val="22"/>
                <w:szCs w:val="22"/>
              </w:rPr>
            </w:pPr>
            <w:r w:rsidRPr="00D371B9">
              <w:rPr>
                <w:rFonts w:eastAsia="Gulim"/>
                <w:sz w:val="22"/>
                <w:szCs w:val="22"/>
              </w:rPr>
              <w:t>2014</w:t>
            </w:r>
          </w:p>
        </w:tc>
        <w:tc>
          <w:tcPr>
            <w:tcW w:w="3544" w:type="dxa"/>
            <w:shd w:val="clear" w:color="auto" w:fill="auto"/>
            <w:noWrap/>
            <w:vAlign w:val="center"/>
          </w:tcPr>
          <w:p w14:paraId="5306C99D" w14:textId="77777777" w:rsidR="00F47B9B" w:rsidRPr="00D371B9" w:rsidRDefault="00F47B9B" w:rsidP="0080163F">
            <w:pPr>
              <w:jc w:val="center"/>
              <w:rPr>
                <w:sz w:val="22"/>
                <w:szCs w:val="22"/>
              </w:rPr>
            </w:pPr>
            <w:r w:rsidRPr="00D371B9">
              <w:rPr>
                <w:sz w:val="22"/>
                <w:szCs w:val="22"/>
              </w:rPr>
              <w:t>J of Applied Psychol</w:t>
            </w:r>
          </w:p>
        </w:tc>
        <w:tc>
          <w:tcPr>
            <w:tcW w:w="885" w:type="dxa"/>
            <w:shd w:val="clear" w:color="auto" w:fill="auto"/>
            <w:noWrap/>
            <w:vAlign w:val="center"/>
          </w:tcPr>
          <w:p w14:paraId="46715F95" w14:textId="77777777" w:rsidR="00F47B9B" w:rsidRPr="00D371B9" w:rsidRDefault="00F47B9B" w:rsidP="0080163F">
            <w:pPr>
              <w:jc w:val="center"/>
              <w:rPr>
                <w:rFonts w:eastAsia="Gulim"/>
                <w:sz w:val="22"/>
                <w:szCs w:val="22"/>
              </w:rPr>
            </w:pPr>
            <w:r w:rsidRPr="00D371B9">
              <w:rPr>
                <w:rFonts w:eastAsia="Gulim"/>
                <w:sz w:val="22"/>
                <w:szCs w:val="22"/>
              </w:rPr>
              <w:t>.49</w:t>
            </w:r>
          </w:p>
        </w:tc>
        <w:tc>
          <w:tcPr>
            <w:tcW w:w="886" w:type="dxa"/>
            <w:shd w:val="clear" w:color="auto" w:fill="auto"/>
            <w:noWrap/>
            <w:vAlign w:val="center"/>
          </w:tcPr>
          <w:p w14:paraId="066C9EEA" w14:textId="77777777" w:rsidR="00F47B9B" w:rsidRPr="00D371B9" w:rsidRDefault="00F47B9B" w:rsidP="0080163F">
            <w:pPr>
              <w:jc w:val="center"/>
              <w:rPr>
                <w:rFonts w:eastAsia="Gulim"/>
                <w:sz w:val="22"/>
                <w:szCs w:val="22"/>
              </w:rPr>
            </w:pPr>
            <w:r w:rsidRPr="00D371B9">
              <w:rPr>
                <w:rFonts w:eastAsia="Gulim"/>
                <w:sz w:val="22"/>
                <w:szCs w:val="22"/>
              </w:rPr>
              <w:t>71</w:t>
            </w:r>
          </w:p>
        </w:tc>
        <w:tc>
          <w:tcPr>
            <w:tcW w:w="886" w:type="dxa"/>
            <w:shd w:val="clear" w:color="auto" w:fill="auto"/>
            <w:noWrap/>
            <w:vAlign w:val="center"/>
          </w:tcPr>
          <w:p w14:paraId="10192AF0" w14:textId="77777777" w:rsidR="00F47B9B" w:rsidRPr="00D371B9" w:rsidRDefault="00F47B9B" w:rsidP="0080163F">
            <w:pPr>
              <w:jc w:val="center"/>
              <w:rPr>
                <w:rFonts w:eastAsia="Gulim"/>
                <w:sz w:val="22"/>
                <w:szCs w:val="22"/>
              </w:rPr>
            </w:pPr>
            <w:r w:rsidRPr="00D371B9">
              <w:rPr>
                <w:rFonts w:eastAsia="Gulim"/>
                <w:sz w:val="22"/>
                <w:szCs w:val="22"/>
              </w:rPr>
              <w:t>.86</w:t>
            </w:r>
          </w:p>
        </w:tc>
        <w:tc>
          <w:tcPr>
            <w:tcW w:w="886" w:type="dxa"/>
            <w:shd w:val="clear" w:color="auto" w:fill="auto"/>
            <w:noWrap/>
            <w:vAlign w:val="center"/>
          </w:tcPr>
          <w:p w14:paraId="3090E7F2" w14:textId="77777777" w:rsidR="00F47B9B" w:rsidRPr="00D371B9" w:rsidRDefault="00F47B9B" w:rsidP="0080163F">
            <w:pPr>
              <w:jc w:val="center"/>
              <w:rPr>
                <w:rFonts w:eastAsia="Gulim"/>
                <w:sz w:val="22"/>
                <w:szCs w:val="22"/>
              </w:rPr>
            </w:pPr>
            <w:r w:rsidRPr="00D371B9">
              <w:rPr>
                <w:rFonts w:eastAsia="Gulim"/>
                <w:sz w:val="22"/>
                <w:szCs w:val="22"/>
              </w:rPr>
              <w:t>.87</w:t>
            </w:r>
          </w:p>
        </w:tc>
      </w:tr>
      <w:tr w:rsidR="00F47B9B" w:rsidRPr="00D371B9" w14:paraId="449F7395" w14:textId="77777777" w:rsidTr="0080163F">
        <w:trPr>
          <w:trHeight w:val="312"/>
          <w:jc w:val="center"/>
        </w:trPr>
        <w:tc>
          <w:tcPr>
            <w:tcW w:w="597" w:type="dxa"/>
            <w:shd w:val="clear" w:color="auto" w:fill="auto"/>
            <w:noWrap/>
            <w:vAlign w:val="center"/>
          </w:tcPr>
          <w:p w14:paraId="37D9D13D" w14:textId="77777777" w:rsidR="00F47B9B" w:rsidRPr="00D371B9" w:rsidRDefault="00F47B9B" w:rsidP="0080163F">
            <w:pPr>
              <w:rPr>
                <w:rFonts w:eastAsia="Gulim"/>
                <w:sz w:val="22"/>
                <w:szCs w:val="22"/>
              </w:rPr>
            </w:pPr>
            <w:r w:rsidRPr="00D371B9">
              <w:rPr>
                <w:rFonts w:eastAsia="Gulim"/>
                <w:sz w:val="22"/>
                <w:szCs w:val="22"/>
              </w:rPr>
              <w:t>230</w:t>
            </w:r>
          </w:p>
        </w:tc>
        <w:tc>
          <w:tcPr>
            <w:tcW w:w="4462" w:type="dxa"/>
            <w:shd w:val="clear" w:color="auto" w:fill="auto"/>
            <w:noWrap/>
            <w:vAlign w:val="center"/>
          </w:tcPr>
          <w:p w14:paraId="3A3CEE26" w14:textId="77777777" w:rsidR="00F47B9B" w:rsidRPr="00D371B9" w:rsidRDefault="00F47B9B" w:rsidP="0080163F">
            <w:pPr>
              <w:rPr>
                <w:sz w:val="22"/>
                <w:szCs w:val="22"/>
              </w:rPr>
            </w:pPr>
            <w:proofErr w:type="spellStart"/>
            <w:r w:rsidRPr="00D371B9">
              <w:rPr>
                <w:sz w:val="22"/>
                <w:szCs w:val="22"/>
              </w:rPr>
              <w:t>Polzer</w:t>
            </w:r>
            <w:proofErr w:type="spellEnd"/>
            <w:r w:rsidRPr="00D371B9">
              <w:rPr>
                <w:sz w:val="22"/>
                <w:szCs w:val="22"/>
              </w:rPr>
              <w:t>, Milton, &amp; Swann</w:t>
            </w:r>
          </w:p>
        </w:tc>
        <w:tc>
          <w:tcPr>
            <w:tcW w:w="783" w:type="dxa"/>
            <w:shd w:val="clear" w:color="auto" w:fill="auto"/>
            <w:noWrap/>
            <w:vAlign w:val="center"/>
          </w:tcPr>
          <w:p w14:paraId="4E88EB3D" w14:textId="77777777" w:rsidR="00F47B9B" w:rsidRPr="00D371B9" w:rsidRDefault="00F47B9B" w:rsidP="0080163F">
            <w:pPr>
              <w:rPr>
                <w:rFonts w:eastAsia="Gulim"/>
                <w:sz w:val="22"/>
                <w:szCs w:val="22"/>
              </w:rPr>
            </w:pPr>
            <w:r w:rsidRPr="00D371B9">
              <w:rPr>
                <w:rFonts w:eastAsia="Gulim"/>
                <w:sz w:val="22"/>
                <w:szCs w:val="22"/>
              </w:rPr>
              <w:t>2002</w:t>
            </w:r>
          </w:p>
        </w:tc>
        <w:tc>
          <w:tcPr>
            <w:tcW w:w="3544" w:type="dxa"/>
            <w:shd w:val="clear" w:color="auto" w:fill="auto"/>
            <w:noWrap/>
            <w:vAlign w:val="center"/>
          </w:tcPr>
          <w:p w14:paraId="75B56F47" w14:textId="77777777" w:rsidR="00F47B9B" w:rsidRPr="00D371B9" w:rsidRDefault="00F47B9B" w:rsidP="0080163F">
            <w:pPr>
              <w:jc w:val="center"/>
              <w:rPr>
                <w:sz w:val="22"/>
                <w:szCs w:val="22"/>
              </w:rPr>
            </w:pPr>
            <w:r w:rsidRPr="00D371B9">
              <w:rPr>
                <w:sz w:val="22"/>
                <w:szCs w:val="22"/>
              </w:rPr>
              <w:t>Admin. Science Quart</w:t>
            </w:r>
          </w:p>
        </w:tc>
        <w:tc>
          <w:tcPr>
            <w:tcW w:w="885" w:type="dxa"/>
            <w:shd w:val="clear" w:color="auto" w:fill="auto"/>
            <w:noWrap/>
            <w:vAlign w:val="center"/>
          </w:tcPr>
          <w:p w14:paraId="4C7AFB1E" w14:textId="77777777" w:rsidR="00F47B9B" w:rsidRPr="00D371B9" w:rsidRDefault="00F47B9B" w:rsidP="0080163F">
            <w:pPr>
              <w:jc w:val="center"/>
              <w:rPr>
                <w:rFonts w:eastAsia="Gulim"/>
                <w:sz w:val="22"/>
                <w:szCs w:val="22"/>
              </w:rPr>
            </w:pPr>
            <w:r w:rsidRPr="00D371B9">
              <w:rPr>
                <w:rFonts w:eastAsia="Gulim"/>
                <w:sz w:val="22"/>
                <w:szCs w:val="22"/>
              </w:rPr>
              <w:t>.05</w:t>
            </w:r>
          </w:p>
        </w:tc>
        <w:tc>
          <w:tcPr>
            <w:tcW w:w="886" w:type="dxa"/>
            <w:shd w:val="clear" w:color="auto" w:fill="auto"/>
            <w:noWrap/>
            <w:vAlign w:val="center"/>
          </w:tcPr>
          <w:p w14:paraId="25007F59" w14:textId="77777777" w:rsidR="00F47B9B" w:rsidRPr="00D371B9" w:rsidRDefault="00F47B9B" w:rsidP="0080163F">
            <w:pPr>
              <w:jc w:val="center"/>
              <w:rPr>
                <w:rFonts w:eastAsia="Gulim"/>
                <w:sz w:val="22"/>
                <w:szCs w:val="22"/>
              </w:rPr>
            </w:pPr>
            <w:r w:rsidRPr="00D371B9">
              <w:rPr>
                <w:rFonts w:eastAsia="Gulim"/>
                <w:sz w:val="22"/>
                <w:szCs w:val="22"/>
              </w:rPr>
              <w:t>83</w:t>
            </w:r>
          </w:p>
        </w:tc>
        <w:tc>
          <w:tcPr>
            <w:tcW w:w="886" w:type="dxa"/>
            <w:shd w:val="clear" w:color="auto" w:fill="auto"/>
            <w:noWrap/>
            <w:vAlign w:val="center"/>
          </w:tcPr>
          <w:p w14:paraId="1F223DD2" w14:textId="77777777" w:rsidR="00F47B9B" w:rsidRPr="00D371B9" w:rsidRDefault="00F47B9B" w:rsidP="0080163F">
            <w:pPr>
              <w:jc w:val="center"/>
              <w:rPr>
                <w:rFonts w:eastAsia="Gulim"/>
                <w:sz w:val="22"/>
                <w:szCs w:val="22"/>
              </w:rPr>
            </w:pPr>
            <w:r w:rsidRPr="00D371B9">
              <w:rPr>
                <w:rFonts w:eastAsia="Gulim"/>
                <w:sz w:val="22"/>
                <w:szCs w:val="22"/>
              </w:rPr>
              <w:t>.87</w:t>
            </w:r>
          </w:p>
        </w:tc>
        <w:tc>
          <w:tcPr>
            <w:tcW w:w="886" w:type="dxa"/>
            <w:shd w:val="clear" w:color="auto" w:fill="auto"/>
            <w:noWrap/>
            <w:vAlign w:val="center"/>
          </w:tcPr>
          <w:p w14:paraId="7FAA5583" w14:textId="77777777" w:rsidR="00F47B9B" w:rsidRPr="00D371B9" w:rsidRDefault="00F47B9B" w:rsidP="0080163F">
            <w:pPr>
              <w:jc w:val="center"/>
              <w:rPr>
                <w:rFonts w:eastAsia="Gulim"/>
                <w:sz w:val="22"/>
                <w:szCs w:val="22"/>
              </w:rPr>
            </w:pPr>
            <w:r w:rsidRPr="00D371B9">
              <w:rPr>
                <w:rFonts w:eastAsia="Gulim"/>
                <w:sz w:val="22"/>
                <w:szCs w:val="22"/>
              </w:rPr>
              <w:t>.</w:t>
            </w:r>
          </w:p>
        </w:tc>
      </w:tr>
      <w:tr w:rsidR="00F47B9B" w:rsidRPr="00D371B9" w14:paraId="60579549" w14:textId="77777777" w:rsidTr="0080163F">
        <w:trPr>
          <w:trHeight w:val="312"/>
          <w:jc w:val="center"/>
        </w:trPr>
        <w:tc>
          <w:tcPr>
            <w:tcW w:w="597" w:type="dxa"/>
            <w:shd w:val="clear" w:color="auto" w:fill="auto"/>
            <w:noWrap/>
            <w:vAlign w:val="center"/>
          </w:tcPr>
          <w:p w14:paraId="3421F1AC" w14:textId="77777777" w:rsidR="00F47B9B" w:rsidRPr="00D371B9" w:rsidRDefault="00F47B9B" w:rsidP="0080163F">
            <w:pPr>
              <w:rPr>
                <w:rFonts w:eastAsia="Gulim"/>
                <w:sz w:val="22"/>
                <w:szCs w:val="22"/>
              </w:rPr>
            </w:pPr>
            <w:r w:rsidRPr="00D371B9">
              <w:rPr>
                <w:rFonts w:eastAsia="Gulim"/>
                <w:sz w:val="22"/>
                <w:szCs w:val="22"/>
              </w:rPr>
              <w:t>231</w:t>
            </w:r>
          </w:p>
        </w:tc>
        <w:tc>
          <w:tcPr>
            <w:tcW w:w="4462" w:type="dxa"/>
            <w:shd w:val="clear" w:color="auto" w:fill="auto"/>
            <w:noWrap/>
            <w:vAlign w:val="center"/>
          </w:tcPr>
          <w:p w14:paraId="15412575" w14:textId="77777777" w:rsidR="00F47B9B" w:rsidRPr="00D371B9" w:rsidRDefault="00F47B9B" w:rsidP="0080163F">
            <w:pPr>
              <w:rPr>
                <w:sz w:val="22"/>
                <w:szCs w:val="22"/>
              </w:rPr>
            </w:pPr>
            <w:r w:rsidRPr="00D371B9">
              <w:rPr>
                <w:sz w:val="22"/>
                <w:szCs w:val="22"/>
              </w:rPr>
              <w:t>Rodriguez</w:t>
            </w:r>
          </w:p>
        </w:tc>
        <w:tc>
          <w:tcPr>
            <w:tcW w:w="783" w:type="dxa"/>
            <w:shd w:val="clear" w:color="auto" w:fill="auto"/>
            <w:noWrap/>
            <w:vAlign w:val="center"/>
          </w:tcPr>
          <w:p w14:paraId="7F46C866" w14:textId="77777777" w:rsidR="00F47B9B" w:rsidRPr="00D371B9" w:rsidRDefault="00F47B9B" w:rsidP="0080163F">
            <w:pPr>
              <w:rPr>
                <w:rFonts w:eastAsia="Gulim"/>
                <w:sz w:val="22"/>
                <w:szCs w:val="22"/>
              </w:rPr>
            </w:pPr>
            <w:r w:rsidRPr="00D371B9">
              <w:rPr>
                <w:rFonts w:eastAsia="Gulim"/>
                <w:sz w:val="22"/>
                <w:szCs w:val="22"/>
              </w:rPr>
              <w:t>1998</w:t>
            </w:r>
          </w:p>
        </w:tc>
        <w:tc>
          <w:tcPr>
            <w:tcW w:w="3544" w:type="dxa"/>
            <w:shd w:val="clear" w:color="auto" w:fill="auto"/>
            <w:noWrap/>
            <w:vAlign w:val="center"/>
          </w:tcPr>
          <w:p w14:paraId="5982FB85" w14:textId="77777777" w:rsidR="00F47B9B" w:rsidRPr="00D371B9" w:rsidRDefault="00F47B9B" w:rsidP="0080163F">
            <w:pPr>
              <w:jc w:val="center"/>
              <w:rPr>
                <w:sz w:val="22"/>
                <w:szCs w:val="22"/>
              </w:rPr>
            </w:pPr>
            <w:r w:rsidRPr="00D371B9">
              <w:rPr>
                <w:sz w:val="22"/>
                <w:szCs w:val="22"/>
              </w:rPr>
              <w:t>Book chapter</w:t>
            </w:r>
          </w:p>
        </w:tc>
        <w:tc>
          <w:tcPr>
            <w:tcW w:w="885" w:type="dxa"/>
            <w:shd w:val="clear" w:color="auto" w:fill="auto"/>
            <w:noWrap/>
            <w:vAlign w:val="center"/>
          </w:tcPr>
          <w:p w14:paraId="10F810EF" w14:textId="77777777" w:rsidR="00F47B9B" w:rsidRPr="00D371B9" w:rsidRDefault="00F47B9B" w:rsidP="0080163F">
            <w:pPr>
              <w:jc w:val="center"/>
              <w:rPr>
                <w:rFonts w:eastAsia="Gulim"/>
                <w:sz w:val="22"/>
                <w:szCs w:val="22"/>
              </w:rPr>
            </w:pPr>
            <w:r w:rsidRPr="00D371B9">
              <w:rPr>
                <w:rFonts w:eastAsia="Gulim"/>
                <w:sz w:val="22"/>
                <w:szCs w:val="22"/>
              </w:rPr>
              <w:t>.45</w:t>
            </w:r>
          </w:p>
        </w:tc>
        <w:tc>
          <w:tcPr>
            <w:tcW w:w="886" w:type="dxa"/>
            <w:shd w:val="clear" w:color="auto" w:fill="auto"/>
            <w:noWrap/>
            <w:vAlign w:val="center"/>
          </w:tcPr>
          <w:p w14:paraId="17AE5EB8" w14:textId="77777777" w:rsidR="00F47B9B" w:rsidRPr="00D371B9" w:rsidRDefault="00F47B9B" w:rsidP="0080163F">
            <w:pPr>
              <w:jc w:val="center"/>
              <w:rPr>
                <w:rFonts w:eastAsia="Gulim"/>
                <w:sz w:val="22"/>
                <w:szCs w:val="22"/>
              </w:rPr>
            </w:pPr>
            <w:r w:rsidRPr="00D371B9">
              <w:rPr>
                <w:rFonts w:eastAsia="Gulim"/>
                <w:sz w:val="22"/>
                <w:szCs w:val="22"/>
              </w:rPr>
              <w:t>11</w:t>
            </w:r>
          </w:p>
        </w:tc>
        <w:tc>
          <w:tcPr>
            <w:tcW w:w="886" w:type="dxa"/>
            <w:shd w:val="clear" w:color="auto" w:fill="auto"/>
            <w:noWrap/>
            <w:vAlign w:val="center"/>
          </w:tcPr>
          <w:p w14:paraId="17746DAC" w14:textId="77777777" w:rsidR="00F47B9B" w:rsidRPr="00D371B9" w:rsidRDefault="00F47B9B" w:rsidP="0080163F">
            <w:pPr>
              <w:jc w:val="center"/>
              <w:rPr>
                <w:rFonts w:eastAsia="Gulim"/>
                <w:sz w:val="22"/>
                <w:szCs w:val="22"/>
              </w:rPr>
            </w:pPr>
            <w:r w:rsidRPr="00D371B9">
              <w:rPr>
                <w:rFonts w:eastAsia="Gulim"/>
                <w:sz w:val="22"/>
                <w:szCs w:val="22"/>
              </w:rPr>
              <w:t>.</w:t>
            </w:r>
          </w:p>
        </w:tc>
        <w:tc>
          <w:tcPr>
            <w:tcW w:w="886" w:type="dxa"/>
            <w:shd w:val="clear" w:color="auto" w:fill="auto"/>
            <w:noWrap/>
            <w:vAlign w:val="center"/>
          </w:tcPr>
          <w:p w14:paraId="68A01522" w14:textId="77777777" w:rsidR="00F47B9B" w:rsidRPr="00D371B9" w:rsidRDefault="00F47B9B" w:rsidP="0080163F">
            <w:pPr>
              <w:jc w:val="center"/>
              <w:rPr>
                <w:rFonts w:eastAsia="Gulim"/>
                <w:sz w:val="22"/>
                <w:szCs w:val="22"/>
              </w:rPr>
            </w:pPr>
            <w:r w:rsidRPr="00D371B9">
              <w:rPr>
                <w:rFonts w:eastAsia="Gulim"/>
                <w:sz w:val="22"/>
                <w:szCs w:val="22"/>
              </w:rPr>
              <w:t>.</w:t>
            </w:r>
          </w:p>
        </w:tc>
      </w:tr>
      <w:tr w:rsidR="00F47B9B" w:rsidRPr="00D371B9" w14:paraId="452BA8FD" w14:textId="77777777" w:rsidTr="0080163F">
        <w:trPr>
          <w:trHeight w:val="312"/>
          <w:jc w:val="center"/>
        </w:trPr>
        <w:tc>
          <w:tcPr>
            <w:tcW w:w="597" w:type="dxa"/>
            <w:shd w:val="clear" w:color="auto" w:fill="auto"/>
            <w:noWrap/>
            <w:vAlign w:val="center"/>
          </w:tcPr>
          <w:p w14:paraId="1B070CDB" w14:textId="77777777" w:rsidR="00F47B9B" w:rsidRPr="00D371B9" w:rsidRDefault="00F47B9B" w:rsidP="0080163F">
            <w:pPr>
              <w:rPr>
                <w:rFonts w:eastAsia="Gulim"/>
                <w:sz w:val="22"/>
                <w:szCs w:val="22"/>
              </w:rPr>
            </w:pPr>
            <w:r w:rsidRPr="00D371B9">
              <w:rPr>
                <w:rFonts w:eastAsia="Gulim"/>
                <w:sz w:val="22"/>
                <w:szCs w:val="22"/>
              </w:rPr>
              <w:t>232</w:t>
            </w:r>
          </w:p>
        </w:tc>
        <w:tc>
          <w:tcPr>
            <w:tcW w:w="4462" w:type="dxa"/>
            <w:shd w:val="clear" w:color="auto" w:fill="auto"/>
            <w:noWrap/>
            <w:vAlign w:val="center"/>
          </w:tcPr>
          <w:p w14:paraId="7884E048" w14:textId="77777777" w:rsidR="00F47B9B" w:rsidRPr="00D371B9" w:rsidRDefault="00F47B9B" w:rsidP="0080163F">
            <w:pPr>
              <w:rPr>
                <w:sz w:val="22"/>
                <w:szCs w:val="22"/>
              </w:rPr>
            </w:pPr>
            <w:r w:rsidRPr="00D371B9">
              <w:rPr>
                <w:sz w:val="22"/>
                <w:szCs w:val="22"/>
              </w:rPr>
              <w:t xml:space="preserve">Selvam </w:t>
            </w:r>
          </w:p>
        </w:tc>
        <w:tc>
          <w:tcPr>
            <w:tcW w:w="783" w:type="dxa"/>
            <w:shd w:val="clear" w:color="auto" w:fill="auto"/>
            <w:noWrap/>
            <w:vAlign w:val="center"/>
          </w:tcPr>
          <w:p w14:paraId="1C9D293D" w14:textId="77777777" w:rsidR="00F47B9B" w:rsidRPr="00D371B9" w:rsidRDefault="00F47B9B" w:rsidP="0080163F">
            <w:pPr>
              <w:rPr>
                <w:rFonts w:eastAsia="Gulim"/>
                <w:sz w:val="22"/>
                <w:szCs w:val="22"/>
              </w:rPr>
            </w:pPr>
            <w:r w:rsidRPr="00D371B9">
              <w:rPr>
                <w:rFonts w:eastAsia="Gulim"/>
                <w:sz w:val="22"/>
                <w:szCs w:val="22"/>
              </w:rPr>
              <w:t>2017</w:t>
            </w:r>
          </w:p>
        </w:tc>
        <w:tc>
          <w:tcPr>
            <w:tcW w:w="3544" w:type="dxa"/>
            <w:shd w:val="clear" w:color="auto" w:fill="auto"/>
            <w:noWrap/>
            <w:vAlign w:val="center"/>
          </w:tcPr>
          <w:p w14:paraId="5443BF08" w14:textId="77777777" w:rsidR="00F47B9B" w:rsidRPr="00D371B9" w:rsidRDefault="00F47B9B" w:rsidP="0080163F">
            <w:pPr>
              <w:jc w:val="center"/>
              <w:rPr>
                <w:sz w:val="22"/>
                <w:szCs w:val="22"/>
              </w:rPr>
            </w:pPr>
            <w:r w:rsidRPr="00D371B9">
              <w:rPr>
                <w:sz w:val="22"/>
                <w:szCs w:val="22"/>
              </w:rPr>
              <w:t>AOM Conference Paper</w:t>
            </w:r>
          </w:p>
        </w:tc>
        <w:tc>
          <w:tcPr>
            <w:tcW w:w="885" w:type="dxa"/>
            <w:shd w:val="clear" w:color="auto" w:fill="auto"/>
            <w:noWrap/>
            <w:vAlign w:val="center"/>
          </w:tcPr>
          <w:p w14:paraId="460486C0" w14:textId="77777777" w:rsidR="00F47B9B" w:rsidRPr="00D371B9" w:rsidRDefault="00F47B9B" w:rsidP="0080163F">
            <w:pPr>
              <w:jc w:val="center"/>
              <w:rPr>
                <w:rFonts w:eastAsia="Gulim"/>
                <w:sz w:val="22"/>
                <w:szCs w:val="22"/>
              </w:rPr>
            </w:pPr>
            <w:r w:rsidRPr="00D371B9">
              <w:rPr>
                <w:rFonts w:eastAsia="Gulim"/>
                <w:sz w:val="22"/>
                <w:szCs w:val="22"/>
              </w:rPr>
              <w:t>.62</w:t>
            </w:r>
          </w:p>
        </w:tc>
        <w:tc>
          <w:tcPr>
            <w:tcW w:w="886" w:type="dxa"/>
            <w:shd w:val="clear" w:color="auto" w:fill="auto"/>
            <w:noWrap/>
            <w:vAlign w:val="center"/>
          </w:tcPr>
          <w:p w14:paraId="36B23C5B" w14:textId="77777777" w:rsidR="00F47B9B" w:rsidRPr="00D371B9" w:rsidRDefault="00F47B9B" w:rsidP="0080163F">
            <w:pPr>
              <w:jc w:val="center"/>
              <w:rPr>
                <w:rFonts w:eastAsia="Gulim"/>
                <w:sz w:val="22"/>
                <w:szCs w:val="22"/>
              </w:rPr>
            </w:pPr>
            <w:r w:rsidRPr="00D371B9">
              <w:rPr>
                <w:rFonts w:eastAsia="Gulim"/>
                <w:sz w:val="22"/>
                <w:szCs w:val="22"/>
              </w:rPr>
              <w:t>60</w:t>
            </w:r>
          </w:p>
        </w:tc>
        <w:tc>
          <w:tcPr>
            <w:tcW w:w="886" w:type="dxa"/>
            <w:shd w:val="clear" w:color="auto" w:fill="auto"/>
            <w:noWrap/>
            <w:vAlign w:val="center"/>
          </w:tcPr>
          <w:p w14:paraId="6EC24945" w14:textId="77777777" w:rsidR="00F47B9B" w:rsidRPr="00D371B9" w:rsidRDefault="00F47B9B" w:rsidP="0080163F">
            <w:pPr>
              <w:jc w:val="center"/>
              <w:rPr>
                <w:rFonts w:eastAsia="Gulim"/>
                <w:sz w:val="22"/>
                <w:szCs w:val="22"/>
              </w:rPr>
            </w:pPr>
            <w:r w:rsidRPr="00D371B9">
              <w:rPr>
                <w:rFonts w:eastAsia="Gulim"/>
                <w:sz w:val="22"/>
                <w:szCs w:val="22"/>
              </w:rPr>
              <w:t>.66</w:t>
            </w:r>
          </w:p>
        </w:tc>
        <w:tc>
          <w:tcPr>
            <w:tcW w:w="886" w:type="dxa"/>
            <w:shd w:val="clear" w:color="auto" w:fill="auto"/>
            <w:noWrap/>
            <w:vAlign w:val="center"/>
          </w:tcPr>
          <w:p w14:paraId="2E81D095" w14:textId="77777777" w:rsidR="00F47B9B" w:rsidRPr="00D371B9" w:rsidRDefault="00F47B9B" w:rsidP="0080163F">
            <w:pPr>
              <w:jc w:val="center"/>
              <w:rPr>
                <w:rFonts w:eastAsia="Gulim"/>
                <w:sz w:val="22"/>
                <w:szCs w:val="22"/>
              </w:rPr>
            </w:pPr>
            <w:r w:rsidRPr="00D371B9">
              <w:rPr>
                <w:rFonts w:eastAsia="Gulim"/>
                <w:sz w:val="22"/>
                <w:szCs w:val="22"/>
              </w:rPr>
              <w:t>.</w:t>
            </w:r>
          </w:p>
        </w:tc>
      </w:tr>
      <w:tr w:rsidR="00F47B9B" w:rsidRPr="00D371B9" w14:paraId="08B9431F" w14:textId="77777777" w:rsidTr="0080163F">
        <w:trPr>
          <w:trHeight w:val="312"/>
          <w:jc w:val="center"/>
        </w:trPr>
        <w:tc>
          <w:tcPr>
            <w:tcW w:w="597" w:type="dxa"/>
            <w:shd w:val="clear" w:color="auto" w:fill="auto"/>
            <w:noWrap/>
            <w:vAlign w:val="center"/>
          </w:tcPr>
          <w:p w14:paraId="36FEC8FA" w14:textId="77777777" w:rsidR="00F47B9B" w:rsidRPr="00D371B9" w:rsidRDefault="00F47B9B" w:rsidP="0080163F">
            <w:pPr>
              <w:rPr>
                <w:rFonts w:eastAsia="Gulim"/>
                <w:sz w:val="22"/>
                <w:szCs w:val="22"/>
              </w:rPr>
            </w:pPr>
            <w:r w:rsidRPr="00D371B9">
              <w:rPr>
                <w:rFonts w:eastAsia="Gulim"/>
                <w:sz w:val="22"/>
                <w:szCs w:val="22"/>
              </w:rPr>
              <w:t>233</w:t>
            </w:r>
          </w:p>
        </w:tc>
        <w:tc>
          <w:tcPr>
            <w:tcW w:w="4462" w:type="dxa"/>
            <w:shd w:val="clear" w:color="auto" w:fill="auto"/>
            <w:noWrap/>
            <w:vAlign w:val="center"/>
          </w:tcPr>
          <w:p w14:paraId="6770FB34" w14:textId="77777777" w:rsidR="00F47B9B" w:rsidRPr="00D371B9" w:rsidRDefault="00F47B9B" w:rsidP="0080163F">
            <w:pPr>
              <w:rPr>
                <w:sz w:val="22"/>
                <w:szCs w:val="22"/>
              </w:rPr>
            </w:pPr>
            <w:proofErr w:type="spellStart"/>
            <w:r w:rsidRPr="00D371B9">
              <w:rPr>
                <w:sz w:val="22"/>
                <w:szCs w:val="22"/>
              </w:rPr>
              <w:t>Seong</w:t>
            </w:r>
            <w:proofErr w:type="spellEnd"/>
            <w:r w:rsidRPr="00D371B9">
              <w:rPr>
                <w:sz w:val="22"/>
                <w:szCs w:val="22"/>
              </w:rPr>
              <w:t>, Kristof-Brown, Park, Hong, &amp; Shin</w:t>
            </w:r>
          </w:p>
        </w:tc>
        <w:tc>
          <w:tcPr>
            <w:tcW w:w="783" w:type="dxa"/>
            <w:shd w:val="clear" w:color="auto" w:fill="auto"/>
            <w:noWrap/>
            <w:vAlign w:val="center"/>
          </w:tcPr>
          <w:p w14:paraId="7461F8AB" w14:textId="77777777" w:rsidR="00F47B9B" w:rsidRPr="00D371B9" w:rsidRDefault="00F47B9B" w:rsidP="0080163F">
            <w:pPr>
              <w:rPr>
                <w:rFonts w:eastAsia="Gulim"/>
                <w:sz w:val="22"/>
                <w:szCs w:val="22"/>
              </w:rPr>
            </w:pPr>
            <w:r w:rsidRPr="00D371B9">
              <w:rPr>
                <w:rFonts w:eastAsia="Gulim"/>
                <w:sz w:val="22"/>
                <w:szCs w:val="22"/>
              </w:rPr>
              <w:t>2012</w:t>
            </w:r>
          </w:p>
        </w:tc>
        <w:tc>
          <w:tcPr>
            <w:tcW w:w="3544" w:type="dxa"/>
            <w:shd w:val="clear" w:color="auto" w:fill="auto"/>
            <w:noWrap/>
            <w:vAlign w:val="center"/>
          </w:tcPr>
          <w:p w14:paraId="6D8D9ED8" w14:textId="77777777" w:rsidR="00F47B9B" w:rsidRPr="00D371B9" w:rsidRDefault="00F47B9B" w:rsidP="0080163F">
            <w:pPr>
              <w:jc w:val="center"/>
              <w:rPr>
                <w:sz w:val="22"/>
                <w:szCs w:val="22"/>
              </w:rPr>
            </w:pPr>
            <w:r w:rsidRPr="00D371B9">
              <w:rPr>
                <w:sz w:val="22"/>
                <w:szCs w:val="22"/>
              </w:rPr>
              <w:t xml:space="preserve">J of </w:t>
            </w:r>
            <w:proofErr w:type="spellStart"/>
            <w:r w:rsidRPr="00D371B9">
              <w:rPr>
                <w:sz w:val="22"/>
                <w:szCs w:val="22"/>
              </w:rPr>
              <w:t>Mngmnt</w:t>
            </w:r>
            <w:proofErr w:type="spellEnd"/>
          </w:p>
        </w:tc>
        <w:tc>
          <w:tcPr>
            <w:tcW w:w="885" w:type="dxa"/>
            <w:shd w:val="clear" w:color="auto" w:fill="auto"/>
            <w:noWrap/>
            <w:vAlign w:val="center"/>
          </w:tcPr>
          <w:p w14:paraId="6D13C5DE" w14:textId="77777777" w:rsidR="00F47B9B" w:rsidRPr="00D371B9" w:rsidRDefault="00F47B9B" w:rsidP="0080163F">
            <w:pPr>
              <w:jc w:val="center"/>
              <w:rPr>
                <w:rFonts w:eastAsia="Gulim"/>
                <w:sz w:val="22"/>
                <w:szCs w:val="22"/>
              </w:rPr>
            </w:pPr>
            <w:r w:rsidRPr="00D371B9">
              <w:rPr>
                <w:rFonts w:eastAsia="Gulim"/>
                <w:sz w:val="22"/>
                <w:szCs w:val="22"/>
              </w:rPr>
              <w:t>.28</w:t>
            </w:r>
          </w:p>
        </w:tc>
        <w:tc>
          <w:tcPr>
            <w:tcW w:w="886" w:type="dxa"/>
            <w:shd w:val="clear" w:color="auto" w:fill="auto"/>
            <w:noWrap/>
            <w:vAlign w:val="center"/>
          </w:tcPr>
          <w:p w14:paraId="2A9ACA2A" w14:textId="77777777" w:rsidR="00F47B9B" w:rsidRPr="00D371B9" w:rsidRDefault="00F47B9B" w:rsidP="0080163F">
            <w:pPr>
              <w:jc w:val="center"/>
              <w:rPr>
                <w:rFonts w:eastAsia="Gulim"/>
                <w:sz w:val="22"/>
                <w:szCs w:val="22"/>
              </w:rPr>
            </w:pPr>
            <w:r w:rsidRPr="00D371B9">
              <w:rPr>
                <w:rFonts w:eastAsia="Gulim"/>
                <w:sz w:val="22"/>
                <w:szCs w:val="22"/>
              </w:rPr>
              <w:t>116</w:t>
            </w:r>
          </w:p>
        </w:tc>
        <w:tc>
          <w:tcPr>
            <w:tcW w:w="886" w:type="dxa"/>
            <w:shd w:val="clear" w:color="auto" w:fill="auto"/>
            <w:noWrap/>
            <w:vAlign w:val="center"/>
          </w:tcPr>
          <w:p w14:paraId="0F4A721F" w14:textId="77777777" w:rsidR="00F47B9B" w:rsidRPr="00D371B9" w:rsidRDefault="00F47B9B" w:rsidP="0080163F">
            <w:pPr>
              <w:jc w:val="center"/>
              <w:rPr>
                <w:rFonts w:eastAsia="Gulim"/>
                <w:sz w:val="22"/>
                <w:szCs w:val="22"/>
              </w:rPr>
            </w:pPr>
            <w:r w:rsidRPr="00D371B9">
              <w:rPr>
                <w:rFonts w:eastAsia="Gulim"/>
                <w:sz w:val="22"/>
                <w:szCs w:val="22"/>
              </w:rPr>
              <w:t>.94</w:t>
            </w:r>
          </w:p>
        </w:tc>
        <w:tc>
          <w:tcPr>
            <w:tcW w:w="886" w:type="dxa"/>
            <w:shd w:val="clear" w:color="auto" w:fill="auto"/>
            <w:noWrap/>
            <w:vAlign w:val="center"/>
          </w:tcPr>
          <w:p w14:paraId="3608BFF7" w14:textId="77777777" w:rsidR="00F47B9B" w:rsidRPr="00D371B9" w:rsidRDefault="00F47B9B" w:rsidP="0080163F">
            <w:pPr>
              <w:jc w:val="center"/>
              <w:rPr>
                <w:rFonts w:eastAsia="Gulim"/>
                <w:sz w:val="22"/>
                <w:szCs w:val="22"/>
              </w:rPr>
            </w:pPr>
            <w:r w:rsidRPr="00D371B9">
              <w:rPr>
                <w:rFonts w:eastAsia="Gulim"/>
                <w:sz w:val="22"/>
                <w:szCs w:val="22"/>
              </w:rPr>
              <w:t>.89</w:t>
            </w:r>
          </w:p>
        </w:tc>
      </w:tr>
      <w:tr w:rsidR="00F47B9B" w:rsidRPr="00D371B9" w14:paraId="67E0B420" w14:textId="77777777" w:rsidTr="0080163F">
        <w:trPr>
          <w:trHeight w:val="312"/>
          <w:jc w:val="center"/>
        </w:trPr>
        <w:tc>
          <w:tcPr>
            <w:tcW w:w="597" w:type="dxa"/>
            <w:shd w:val="clear" w:color="auto" w:fill="auto"/>
            <w:noWrap/>
            <w:vAlign w:val="center"/>
          </w:tcPr>
          <w:p w14:paraId="4650AE50" w14:textId="77777777" w:rsidR="00F47B9B" w:rsidRPr="00D371B9" w:rsidRDefault="00F47B9B" w:rsidP="0080163F">
            <w:pPr>
              <w:rPr>
                <w:rFonts w:eastAsia="Gulim"/>
                <w:sz w:val="22"/>
                <w:szCs w:val="22"/>
              </w:rPr>
            </w:pPr>
            <w:r w:rsidRPr="00D371B9">
              <w:rPr>
                <w:rFonts w:eastAsia="Gulim"/>
                <w:sz w:val="22"/>
                <w:szCs w:val="22"/>
              </w:rPr>
              <w:t>234</w:t>
            </w:r>
          </w:p>
        </w:tc>
        <w:tc>
          <w:tcPr>
            <w:tcW w:w="4462" w:type="dxa"/>
            <w:shd w:val="clear" w:color="auto" w:fill="auto"/>
            <w:noWrap/>
            <w:vAlign w:val="center"/>
          </w:tcPr>
          <w:p w14:paraId="203C19CB" w14:textId="77777777" w:rsidR="00F47B9B" w:rsidRPr="00D371B9" w:rsidRDefault="00F47B9B" w:rsidP="0080163F">
            <w:pPr>
              <w:rPr>
                <w:sz w:val="22"/>
                <w:szCs w:val="22"/>
              </w:rPr>
            </w:pPr>
            <w:r w:rsidRPr="00D371B9">
              <w:rPr>
                <w:sz w:val="22"/>
                <w:szCs w:val="22"/>
              </w:rPr>
              <w:t xml:space="preserve">Shapcott, Carron, Burke, Bradshaw, &amp; </w:t>
            </w:r>
            <w:proofErr w:type="spellStart"/>
            <w:r w:rsidRPr="00D371B9">
              <w:rPr>
                <w:sz w:val="22"/>
                <w:szCs w:val="22"/>
              </w:rPr>
              <w:t>Estabrooks</w:t>
            </w:r>
            <w:proofErr w:type="spellEnd"/>
          </w:p>
        </w:tc>
        <w:tc>
          <w:tcPr>
            <w:tcW w:w="783" w:type="dxa"/>
            <w:shd w:val="clear" w:color="auto" w:fill="auto"/>
            <w:noWrap/>
            <w:vAlign w:val="center"/>
          </w:tcPr>
          <w:p w14:paraId="3CB63559" w14:textId="77777777" w:rsidR="00F47B9B" w:rsidRPr="00D371B9" w:rsidRDefault="00F47B9B" w:rsidP="0080163F">
            <w:pPr>
              <w:rPr>
                <w:rFonts w:eastAsia="Gulim"/>
                <w:sz w:val="22"/>
                <w:szCs w:val="22"/>
              </w:rPr>
            </w:pPr>
            <w:r w:rsidRPr="00D371B9">
              <w:rPr>
                <w:rFonts w:eastAsia="Gulim"/>
                <w:sz w:val="22"/>
                <w:szCs w:val="22"/>
              </w:rPr>
              <w:t>2006</w:t>
            </w:r>
          </w:p>
        </w:tc>
        <w:tc>
          <w:tcPr>
            <w:tcW w:w="3544" w:type="dxa"/>
            <w:shd w:val="clear" w:color="auto" w:fill="auto"/>
            <w:noWrap/>
            <w:vAlign w:val="center"/>
          </w:tcPr>
          <w:p w14:paraId="35295E71" w14:textId="77777777" w:rsidR="00F47B9B" w:rsidRPr="00D371B9" w:rsidRDefault="00F47B9B" w:rsidP="0080163F">
            <w:pPr>
              <w:jc w:val="center"/>
              <w:rPr>
                <w:sz w:val="22"/>
                <w:szCs w:val="22"/>
              </w:rPr>
            </w:pPr>
            <w:r w:rsidRPr="00D371B9">
              <w:rPr>
                <w:sz w:val="22"/>
                <w:szCs w:val="22"/>
              </w:rPr>
              <w:t xml:space="preserve">Small Group </w:t>
            </w:r>
            <w:proofErr w:type="spellStart"/>
            <w:r w:rsidRPr="00D371B9">
              <w:rPr>
                <w:sz w:val="22"/>
                <w:szCs w:val="22"/>
              </w:rPr>
              <w:t>Rsrch</w:t>
            </w:r>
            <w:proofErr w:type="spellEnd"/>
          </w:p>
        </w:tc>
        <w:tc>
          <w:tcPr>
            <w:tcW w:w="885" w:type="dxa"/>
            <w:shd w:val="clear" w:color="auto" w:fill="auto"/>
            <w:noWrap/>
            <w:vAlign w:val="center"/>
          </w:tcPr>
          <w:p w14:paraId="0F18D6FE" w14:textId="77777777" w:rsidR="00F47B9B" w:rsidRPr="00D371B9" w:rsidRDefault="00F47B9B" w:rsidP="0080163F">
            <w:pPr>
              <w:jc w:val="center"/>
              <w:rPr>
                <w:rFonts w:eastAsia="Gulim"/>
                <w:sz w:val="22"/>
                <w:szCs w:val="22"/>
              </w:rPr>
            </w:pPr>
            <w:r w:rsidRPr="00D371B9">
              <w:rPr>
                <w:rFonts w:eastAsia="Gulim"/>
                <w:sz w:val="22"/>
                <w:szCs w:val="22"/>
              </w:rPr>
              <w:t>.13</w:t>
            </w:r>
          </w:p>
        </w:tc>
        <w:tc>
          <w:tcPr>
            <w:tcW w:w="886" w:type="dxa"/>
            <w:shd w:val="clear" w:color="auto" w:fill="auto"/>
            <w:noWrap/>
            <w:vAlign w:val="center"/>
          </w:tcPr>
          <w:p w14:paraId="46FC7BC1" w14:textId="77777777" w:rsidR="00F47B9B" w:rsidRPr="00D371B9" w:rsidRDefault="00F47B9B" w:rsidP="0080163F">
            <w:pPr>
              <w:jc w:val="center"/>
              <w:rPr>
                <w:rFonts w:eastAsia="Gulim"/>
                <w:sz w:val="22"/>
                <w:szCs w:val="22"/>
              </w:rPr>
            </w:pPr>
            <w:r w:rsidRPr="00D371B9">
              <w:rPr>
                <w:rFonts w:eastAsia="Gulim"/>
                <w:sz w:val="22"/>
                <w:szCs w:val="22"/>
              </w:rPr>
              <w:t>1324</w:t>
            </w:r>
          </w:p>
        </w:tc>
        <w:tc>
          <w:tcPr>
            <w:tcW w:w="886" w:type="dxa"/>
            <w:shd w:val="clear" w:color="auto" w:fill="auto"/>
            <w:noWrap/>
            <w:vAlign w:val="center"/>
          </w:tcPr>
          <w:p w14:paraId="5F247EC4" w14:textId="77777777" w:rsidR="00F47B9B" w:rsidRPr="00D371B9" w:rsidRDefault="00F47B9B" w:rsidP="0080163F">
            <w:pPr>
              <w:jc w:val="center"/>
              <w:rPr>
                <w:rFonts w:eastAsia="Gulim"/>
                <w:sz w:val="22"/>
                <w:szCs w:val="22"/>
              </w:rPr>
            </w:pPr>
            <w:r w:rsidRPr="00D371B9">
              <w:rPr>
                <w:rFonts w:eastAsia="Gulim"/>
                <w:sz w:val="22"/>
                <w:szCs w:val="22"/>
              </w:rPr>
              <w:t>.</w:t>
            </w:r>
          </w:p>
        </w:tc>
        <w:tc>
          <w:tcPr>
            <w:tcW w:w="886" w:type="dxa"/>
            <w:shd w:val="clear" w:color="auto" w:fill="auto"/>
            <w:noWrap/>
            <w:vAlign w:val="center"/>
          </w:tcPr>
          <w:p w14:paraId="16201560" w14:textId="77777777" w:rsidR="00F47B9B" w:rsidRPr="00D371B9" w:rsidRDefault="00F47B9B" w:rsidP="0080163F">
            <w:pPr>
              <w:jc w:val="center"/>
              <w:rPr>
                <w:rFonts w:eastAsia="Gulim"/>
                <w:sz w:val="22"/>
                <w:szCs w:val="22"/>
              </w:rPr>
            </w:pPr>
            <w:r w:rsidRPr="00D371B9">
              <w:rPr>
                <w:rFonts w:eastAsia="Gulim"/>
                <w:sz w:val="22"/>
                <w:szCs w:val="22"/>
              </w:rPr>
              <w:t>.</w:t>
            </w:r>
          </w:p>
        </w:tc>
      </w:tr>
      <w:tr w:rsidR="00F47B9B" w:rsidRPr="00D371B9" w14:paraId="3C27F32E" w14:textId="77777777" w:rsidTr="0080163F">
        <w:trPr>
          <w:trHeight w:val="312"/>
          <w:jc w:val="center"/>
        </w:trPr>
        <w:tc>
          <w:tcPr>
            <w:tcW w:w="597" w:type="dxa"/>
            <w:shd w:val="clear" w:color="auto" w:fill="auto"/>
            <w:noWrap/>
            <w:vAlign w:val="center"/>
          </w:tcPr>
          <w:p w14:paraId="326B2EEE" w14:textId="77777777" w:rsidR="00F47B9B" w:rsidRPr="00D371B9" w:rsidRDefault="00F47B9B" w:rsidP="0080163F">
            <w:pPr>
              <w:rPr>
                <w:rFonts w:eastAsia="Gulim"/>
                <w:sz w:val="22"/>
                <w:szCs w:val="22"/>
              </w:rPr>
            </w:pPr>
            <w:r w:rsidRPr="00D371B9">
              <w:rPr>
                <w:rFonts w:eastAsia="Gulim"/>
                <w:sz w:val="22"/>
                <w:szCs w:val="22"/>
              </w:rPr>
              <w:t>235</w:t>
            </w:r>
          </w:p>
        </w:tc>
        <w:tc>
          <w:tcPr>
            <w:tcW w:w="4462" w:type="dxa"/>
            <w:shd w:val="clear" w:color="auto" w:fill="auto"/>
            <w:noWrap/>
            <w:vAlign w:val="center"/>
          </w:tcPr>
          <w:p w14:paraId="54F42B3D" w14:textId="77777777" w:rsidR="00F47B9B" w:rsidRPr="00D371B9" w:rsidRDefault="00F47B9B" w:rsidP="0080163F">
            <w:pPr>
              <w:rPr>
                <w:sz w:val="22"/>
                <w:szCs w:val="22"/>
              </w:rPr>
            </w:pPr>
            <w:proofErr w:type="spellStart"/>
            <w:r w:rsidRPr="00D371B9">
              <w:rPr>
                <w:sz w:val="22"/>
                <w:szCs w:val="22"/>
              </w:rPr>
              <w:t>Tröster</w:t>
            </w:r>
            <w:proofErr w:type="spellEnd"/>
            <w:r w:rsidRPr="00D371B9">
              <w:rPr>
                <w:sz w:val="22"/>
                <w:szCs w:val="22"/>
              </w:rPr>
              <w:t>, Mehra, &amp; Van Knippenberg</w:t>
            </w:r>
          </w:p>
        </w:tc>
        <w:tc>
          <w:tcPr>
            <w:tcW w:w="783" w:type="dxa"/>
            <w:shd w:val="clear" w:color="auto" w:fill="auto"/>
            <w:noWrap/>
            <w:vAlign w:val="center"/>
          </w:tcPr>
          <w:p w14:paraId="362BA7A4" w14:textId="77777777" w:rsidR="00F47B9B" w:rsidRPr="00D371B9" w:rsidRDefault="00F47B9B" w:rsidP="0080163F">
            <w:pPr>
              <w:rPr>
                <w:rFonts w:eastAsia="Gulim"/>
                <w:sz w:val="22"/>
                <w:szCs w:val="22"/>
              </w:rPr>
            </w:pPr>
            <w:r w:rsidRPr="00D371B9">
              <w:rPr>
                <w:rFonts w:eastAsia="Gulim"/>
                <w:sz w:val="22"/>
                <w:szCs w:val="22"/>
              </w:rPr>
              <w:t>2014</w:t>
            </w:r>
          </w:p>
        </w:tc>
        <w:tc>
          <w:tcPr>
            <w:tcW w:w="3544" w:type="dxa"/>
            <w:shd w:val="clear" w:color="auto" w:fill="auto"/>
            <w:noWrap/>
            <w:vAlign w:val="center"/>
          </w:tcPr>
          <w:p w14:paraId="43CB084F" w14:textId="77777777" w:rsidR="00F47B9B" w:rsidRPr="00D371B9" w:rsidRDefault="00F47B9B" w:rsidP="0080163F">
            <w:pPr>
              <w:jc w:val="center"/>
              <w:rPr>
                <w:sz w:val="22"/>
                <w:szCs w:val="22"/>
              </w:rPr>
            </w:pPr>
            <w:r w:rsidRPr="00D371B9">
              <w:rPr>
                <w:sz w:val="22"/>
                <w:szCs w:val="22"/>
              </w:rPr>
              <w:t xml:space="preserve">Org </w:t>
            </w:r>
            <w:proofErr w:type="spellStart"/>
            <w:r w:rsidRPr="00D371B9">
              <w:rPr>
                <w:sz w:val="22"/>
                <w:szCs w:val="22"/>
              </w:rPr>
              <w:t>Beh</w:t>
            </w:r>
            <w:proofErr w:type="spellEnd"/>
            <w:r w:rsidRPr="00D371B9">
              <w:rPr>
                <w:sz w:val="22"/>
                <w:szCs w:val="22"/>
              </w:rPr>
              <w:t xml:space="preserve"> &amp; Human </w:t>
            </w:r>
            <w:proofErr w:type="spellStart"/>
            <w:r w:rsidRPr="00D371B9">
              <w:rPr>
                <w:sz w:val="22"/>
                <w:szCs w:val="22"/>
              </w:rPr>
              <w:t>Decsn</w:t>
            </w:r>
            <w:proofErr w:type="spellEnd"/>
            <w:r w:rsidRPr="00D371B9">
              <w:rPr>
                <w:sz w:val="22"/>
                <w:szCs w:val="22"/>
              </w:rPr>
              <w:t xml:space="preserve"> Proc</w:t>
            </w:r>
          </w:p>
        </w:tc>
        <w:tc>
          <w:tcPr>
            <w:tcW w:w="885" w:type="dxa"/>
            <w:shd w:val="clear" w:color="auto" w:fill="auto"/>
            <w:noWrap/>
            <w:vAlign w:val="center"/>
          </w:tcPr>
          <w:p w14:paraId="5F0A8E59" w14:textId="77777777" w:rsidR="00F47B9B" w:rsidRPr="00D371B9" w:rsidRDefault="00F47B9B" w:rsidP="0080163F">
            <w:pPr>
              <w:jc w:val="center"/>
              <w:rPr>
                <w:rFonts w:eastAsia="Gulim"/>
                <w:sz w:val="22"/>
                <w:szCs w:val="22"/>
              </w:rPr>
            </w:pPr>
            <w:r w:rsidRPr="00D371B9">
              <w:rPr>
                <w:rFonts w:eastAsia="Gulim"/>
                <w:sz w:val="22"/>
                <w:szCs w:val="22"/>
              </w:rPr>
              <w:t>.29</w:t>
            </w:r>
          </w:p>
        </w:tc>
        <w:tc>
          <w:tcPr>
            <w:tcW w:w="886" w:type="dxa"/>
            <w:shd w:val="clear" w:color="auto" w:fill="auto"/>
            <w:noWrap/>
            <w:vAlign w:val="center"/>
          </w:tcPr>
          <w:p w14:paraId="3303C965" w14:textId="77777777" w:rsidR="00F47B9B" w:rsidRPr="00D371B9" w:rsidRDefault="00F47B9B" w:rsidP="0080163F">
            <w:pPr>
              <w:jc w:val="center"/>
              <w:rPr>
                <w:rFonts w:eastAsia="Gulim"/>
                <w:sz w:val="22"/>
                <w:szCs w:val="22"/>
              </w:rPr>
            </w:pPr>
            <w:r w:rsidRPr="00D371B9">
              <w:rPr>
                <w:rFonts w:eastAsia="Gulim"/>
                <w:sz w:val="22"/>
                <w:szCs w:val="22"/>
              </w:rPr>
              <w:t>92</w:t>
            </w:r>
          </w:p>
        </w:tc>
        <w:tc>
          <w:tcPr>
            <w:tcW w:w="886" w:type="dxa"/>
            <w:shd w:val="clear" w:color="auto" w:fill="auto"/>
            <w:noWrap/>
            <w:vAlign w:val="center"/>
          </w:tcPr>
          <w:p w14:paraId="3351F219" w14:textId="77777777" w:rsidR="00F47B9B" w:rsidRPr="00D371B9" w:rsidRDefault="00F47B9B" w:rsidP="0080163F">
            <w:pPr>
              <w:jc w:val="center"/>
              <w:rPr>
                <w:rFonts w:eastAsia="Gulim"/>
                <w:sz w:val="22"/>
                <w:szCs w:val="22"/>
              </w:rPr>
            </w:pPr>
            <w:r w:rsidRPr="00D371B9">
              <w:rPr>
                <w:rFonts w:eastAsia="Gulim"/>
                <w:sz w:val="22"/>
                <w:szCs w:val="22"/>
              </w:rPr>
              <w:t>.90</w:t>
            </w:r>
          </w:p>
        </w:tc>
        <w:tc>
          <w:tcPr>
            <w:tcW w:w="886" w:type="dxa"/>
            <w:shd w:val="clear" w:color="auto" w:fill="auto"/>
            <w:noWrap/>
            <w:vAlign w:val="center"/>
          </w:tcPr>
          <w:p w14:paraId="69C16AB8" w14:textId="77777777" w:rsidR="00F47B9B" w:rsidRPr="00D371B9" w:rsidRDefault="00F47B9B" w:rsidP="0080163F">
            <w:pPr>
              <w:jc w:val="center"/>
              <w:rPr>
                <w:rFonts w:eastAsia="Gulim"/>
                <w:sz w:val="22"/>
                <w:szCs w:val="22"/>
              </w:rPr>
            </w:pPr>
            <w:r w:rsidRPr="00D371B9">
              <w:rPr>
                <w:rFonts w:eastAsia="Gulim"/>
                <w:sz w:val="22"/>
                <w:szCs w:val="22"/>
              </w:rPr>
              <w:t>.</w:t>
            </w:r>
          </w:p>
        </w:tc>
      </w:tr>
      <w:tr w:rsidR="00F47B9B" w:rsidRPr="00D371B9" w14:paraId="6D37550E" w14:textId="77777777" w:rsidTr="0080163F">
        <w:trPr>
          <w:trHeight w:val="312"/>
          <w:jc w:val="center"/>
        </w:trPr>
        <w:tc>
          <w:tcPr>
            <w:tcW w:w="597" w:type="dxa"/>
            <w:shd w:val="clear" w:color="auto" w:fill="auto"/>
            <w:noWrap/>
            <w:vAlign w:val="center"/>
          </w:tcPr>
          <w:p w14:paraId="63A8F97C" w14:textId="77777777" w:rsidR="00F47B9B" w:rsidRPr="00D371B9" w:rsidRDefault="00F47B9B" w:rsidP="0080163F">
            <w:pPr>
              <w:rPr>
                <w:rFonts w:eastAsia="Gulim"/>
                <w:sz w:val="22"/>
                <w:szCs w:val="22"/>
              </w:rPr>
            </w:pPr>
            <w:r w:rsidRPr="00D371B9">
              <w:rPr>
                <w:rFonts w:eastAsia="Gulim"/>
                <w:sz w:val="22"/>
                <w:szCs w:val="22"/>
              </w:rPr>
              <w:t>236</w:t>
            </w:r>
          </w:p>
        </w:tc>
        <w:tc>
          <w:tcPr>
            <w:tcW w:w="4462" w:type="dxa"/>
            <w:shd w:val="clear" w:color="auto" w:fill="auto"/>
            <w:noWrap/>
            <w:vAlign w:val="center"/>
          </w:tcPr>
          <w:p w14:paraId="6477F8B7" w14:textId="77777777" w:rsidR="00F47B9B" w:rsidRPr="00D371B9" w:rsidRDefault="00F47B9B" w:rsidP="0080163F">
            <w:pPr>
              <w:rPr>
                <w:sz w:val="22"/>
                <w:szCs w:val="22"/>
              </w:rPr>
            </w:pPr>
            <w:proofErr w:type="spellStart"/>
            <w:r w:rsidRPr="00D371B9">
              <w:rPr>
                <w:sz w:val="22"/>
                <w:szCs w:val="22"/>
              </w:rPr>
              <w:t>Vanderheyden</w:t>
            </w:r>
            <w:proofErr w:type="spellEnd"/>
            <w:r w:rsidRPr="00D371B9">
              <w:rPr>
                <w:sz w:val="22"/>
                <w:szCs w:val="22"/>
              </w:rPr>
              <w:t xml:space="preserve"> &amp; De </w:t>
            </w:r>
            <w:proofErr w:type="spellStart"/>
            <w:r w:rsidRPr="00D371B9">
              <w:rPr>
                <w:sz w:val="22"/>
                <w:szCs w:val="22"/>
              </w:rPr>
              <w:t>Baets</w:t>
            </w:r>
            <w:proofErr w:type="spellEnd"/>
          </w:p>
        </w:tc>
        <w:tc>
          <w:tcPr>
            <w:tcW w:w="783" w:type="dxa"/>
            <w:shd w:val="clear" w:color="auto" w:fill="auto"/>
            <w:noWrap/>
            <w:vAlign w:val="center"/>
          </w:tcPr>
          <w:p w14:paraId="698D692F" w14:textId="77777777" w:rsidR="00F47B9B" w:rsidRPr="00D371B9" w:rsidRDefault="00F47B9B" w:rsidP="0080163F">
            <w:pPr>
              <w:rPr>
                <w:rFonts w:eastAsia="Gulim"/>
                <w:sz w:val="22"/>
                <w:szCs w:val="22"/>
              </w:rPr>
            </w:pPr>
            <w:r w:rsidRPr="00D371B9">
              <w:rPr>
                <w:rFonts w:eastAsia="Gulim"/>
                <w:sz w:val="22"/>
                <w:szCs w:val="22"/>
              </w:rPr>
              <w:t>2015</w:t>
            </w:r>
          </w:p>
        </w:tc>
        <w:tc>
          <w:tcPr>
            <w:tcW w:w="3544" w:type="dxa"/>
            <w:shd w:val="clear" w:color="auto" w:fill="auto"/>
            <w:noWrap/>
            <w:vAlign w:val="center"/>
          </w:tcPr>
          <w:p w14:paraId="71090EB5" w14:textId="77777777" w:rsidR="00F47B9B" w:rsidRPr="00D371B9" w:rsidRDefault="00F47B9B" w:rsidP="0080163F">
            <w:pPr>
              <w:jc w:val="center"/>
              <w:rPr>
                <w:sz w:val="22"/>
                <w:szCs w:val="22"/>
              </w:rPr>
            </w:pPr>
            <w:r w:rsidRPr="00D371B9">
              <w:rPr>
                <w:sz w:val="22"/>
                <w:szCs w:val="22"/>
              </w:rPr>
              <w:t>Learning and Individual Differences</w:t>
            </w:r>
          </w:p>
        </w:tc>
        <w:tc>
          <w:tcPr>
            <w:tcW w:w="885" w:type="dxa"/>
            <w:shd w:val="clear" w:color="auto" w:fill="auto"/>
            <w:noWrap/>
            <w:vAlign w:val="center"/>
          </w:tcPr>
          <w:p w14:paraId="03861F68" w14:textId="77777777" w:rsidR="00F47B9B" w:rsidRPr="00D371B9" w:rsidRDefault="00F47B9B" w:rsidP="0080163F">
            <w:pPr>
              <w:jc w:val="center"/>
              <w:rPr>
                <w:rFonts w:eastAsia="Gulim"/>
                <w:sz w:val="22"/>
                <w:szCs w:val="22"/>
              </w:rPr>
            </w:pPr>
            <w:r w:rsidRPr="00D371B9">
              <w:rPr>
                <w:rFonts w:eastAsia="Gulim"/>
                <w:sz w:val="22"/>
                <w:szCs w:val="22"/>
              </w:rPr>
              <w:t>.44</w:t>
            </w:r>
          </w:p>
        </w:tc>
        <w:tc>
          <w:tcPr>
            <w:tcW w:w="886" w:type="dxa"/>
            <w:shd w:val="clear" w:color="auto" w:fill="auto"/>
            <w:noWrap/>
            <w:vAlign w:val="center"/>
          </w:tcPr>
          <w:p w14:paraId="4B6F90C1" w14:textId="77777777" w:rsidR="00F47B9B" w:rsidRPr="00D371B9" w:rsidRDefault="00F47B9B" w:rsidP="0080163F">
            <w:pPr>
              <w:jc w:val="center"/>
              <w:rPr>
                <w:rFonts w:eastAsia="Gulim"/>
                <w:sz w:val="22"/>
                <w:szCs w:val="22"/>
              </w:rPr>
            </w:pPr>
            <w:r w:rsidRPr="00D371B9">
              <w:rPr>
                <w:rFonts w:eastAsia="Gulim"/>
                <w:sz w:val="22"/>
                <w:szCs w:val="22"/>
              </w:rPr>
              <w:t>159</w:t>
            </w:r>
          </w:p>
        </w:tc>
        <w:tc>
          <w:tcPr>
            <w:tcW w:w="886" w:type="dxa"/>
            <w:shd w:val="clear" w:color="auto" w:fill="auto"/>
            <w:noWrap/>
            <w:vAlign w:val="center"/>
          </w:tcPr>
          <w:p w14:paraId="121109E4" w14:textId="77777777" w:rsidR="00F47B9B" w:rsidRPr="00D371B9" w:rsidRDefault="00F47B9B" w:rsidP="0080163F">
            <w:pPr>
              <w:jc w:val="center"/>
              <w:rPr>
                <w:rFonts w:eastAsia="Gulim"/>
                <w:sz w:val="22"/>
                <w:szCs w:val="22"/>
              </w:rPr>
            </w:pPr>
            <w:r w:rsidRPr="00D371B9">
              <w:rPr>
                <w:rFonts w:eastAsia="Gulim"/>
                <w:sz w:val="22"/>
                <w:szCs w:val="22"/>
              </w:rPr>
              <w:t>.</w:t>
            </w:r>
          </w:p>
        </w:tc>
        <w:tc>
          <w:tcPr>
            <w:tcW w:w="886" w:type="dxa"/>
            <w:shd w:val="clear" w:color="auto" w:fill="auto"/>
            <w:noWrap/>
            <w:vAlign w:val="center"/>
          </w:tcPr>
          <w:p w14:paraId="32B53823" w14:textId="77777777" w:rsidR="00F47B9B" w:rsidRPr="00D371B9" w:rsidRDefault="00F47B9B" w:rsidP="0080163F">
            <w:pPr>
              <w:jc w:val="center"/>
              <w:rPr>
                <w:rFonts w:eastAsia="Gulim"/>
                <w:sz w:val="22"/>
                <w:szCs w:val="22"/>
              </w:rPr>
            </w:pPr>
            <w:r w:rsidRPr="00D371B9">
              <w:rPr>
                <w:rFonts w:eastAsia="Gulim"/>
                <w:sz w:val="22"/>
                <w:szCs w:val="22"/>
              </w:rPr>
              <w:t>.</w:t>
            </w:r>
          </w:p>
        </w:tc>
      </w:tr>
      <w:tr w:rsidR="00F47B9B" w:rsidRPr="00D371B9" w14:paraId="36EA935B" w14:textId="77777777" w:rsidTr="0080163F">
        <w:trPr>
          <w:trHeight w:val="312"/>
          <w:jc w:val="center"/>
        </w:trPr>
        <w:tc>
          <w:tcPr>
            <w:tcW w:w="597" w:type="dxa"/>
            <w:shd w:val="clear" w:color="auto" w:fill="auto"/>
            <w:noWrap/>
            <w:vAlign w:val="center"/>
          </w:tcPr>
          <w:p w14:paraId="7EC6D8B8" w14:textId="77777777" w:rsidR="00F47B9B" w:rsidRPr="00D371B9" w:rsidRDefault="00F47B9B" w:rsidP="0080163F">
            <w:pPr>
              <w:rPr>
                <w:rFonts w:eastAsia="Gulim"/>
                <w:sz w:val="22"/>
                <w:szCs w:val="22"/>
              </w:rPr>
            </w:pPr>
            <w:r w:rsidRPr="00D371B9">
              <w:rPr>
                <w:rFonts w:eastAsia="Gulim"/>
                <w:sz w:val="22"/>
                <w:szCs w:val="22"/>
              </w:rPr>
              <w:t>237</w:t>
            </w:r>
          </w:p>
        </w:tc>
        <w:tc>
          <w:tcPr>
            <w:tcW w:w="4462" w:type="dxa"/>
            <w:shd w:val="clear" w:color="auto" w:fill="auto"/>
            <w:noWrap/>
            <w:vAlign w:val="center"/>
          </w:tcPr>
          <w:p w14:paraId="2D74F492" w14:textId="77777777" w:rsidR="00F47B9B" w:rsidRPr="00D371B9" w:rsidRDefault="00F47B9B" w:rsidP="0080163F">
            <w:pPr>
              <w:rPr>
                <w:sz w:val="22"/>
                <w:szCs w:val="22"/>
              </w:rPr>
            </w:pPr>
            <w:r w:rsidRPr="00D371B9">
              <w:rPr>
                <w:sz w:val="22"/>
                <w:szCs w:val="22"/>
              </w:rPr>
              <w:t xml:space="preserve">Varela </w:t>
            </w:r>
          </w:p>
        </w:tc>
        <w:tc>
          <w:tcPr>
            <w:tcW w:w="783" w:type="dxa"/>
            <w:shd w:val="clear" w:color="auto" w:fill="auto"/>
            <w:noWrap/>
            <w:vAlign w:val="center"/>
          </w:tcPr>
          <w:p w14:paraId="7AD743E7" w14:textId="77777777" w:rsidR="00F47B9B" w:rsidRPr="00D371B9" w:rsidRDefault="00F47B9B" w:rsidP="0080163F">
            <w:pPr>
              <w:rPr>
                <w:rFonts w:eastAsia="Gulim"/>
                <w:sz w:val="22"/>
                <w:szCs w:val="22"/>
              </w:rPr>
            </w:pPr>
            <w:r w:rsidRPr="00D371B9">
              <w:rPr>
                <w:rFonts w:eastAsia="Gulim"/>
                <w:sz w:val="22"/>
                <w:szCs w:val="22"/>
              </w:rPr>
              <w:t>2003</w:t>
            </w:r>
          </w:p>
        </w:tc>
        <w:tc>
          <w:tcPr>
            <w:tcW w:w="3544" w:type="dxa"/>
            <w:shd w:val="clear" w:color="auto" w:fill="auto"/>
            <w:noWrap/>
            <w:vAlign w:val="center"/>
          </w:tcPr>
          <w:p w14:paraId="2F54DDF8" w14:textId="77777777" w:rsidR="00F47B9B" w:rsidRPr="00D371B9" w:rsidRDefault="00F47B9B" w:rsidP="0080163F">
            <w:pPr>
              <w:jc w:val="center"/>
              <w:rPr>
                <w:sz w:val="22"/>
                <w:szCs w:val="22"/>
              </w:rPr>
            </w:pPr>
            <w:r w:rsidRPr="00D371B9">
              <w:rPr>
                <w:sz w:val="22"/>
                <w:szCs w:val="22"/>
              </w:rPr>
              <w:t>Dissertation</w:t>
            </w:r>
          </w:p>
        </w:tc>
        <w:tc>
          <w:tcPr>
            <w:tcW w:w="885" w:type="dxa"/>
            <w:shd w:val="clear" w:color="auto" w:fill="auto"/>
            <w:noWrap/>
            <w:vAlign w:val="center"/>
          </w:tcPr>
          <w:p w14:paraId="65D4400B" w14:textId="77777777" w:rsidR="00F47B9B" w:rsidRPr="00D371B9" w:rsidRDefault="00F47B9B" w:rsidP="0080163F">
            <w:pPr>
              <w:jc w:val="center"/>
              <w:rPr>
                <w:rFonts w:eastAsia="Gulim"/>
                <w:sz w:val="22"/>
                <w:szCs w:val="22"/>
              </w:rPr>
            </w:pPr>
            <w:r w:rsidRPr="00D371B9">
              <w:rPr>
                <w:rFonts w:eastAsia="Gulim"/>
                <w:sz w:val="22"/>
                <w:szCs w:val="22"/>
              </w:rPr>
              <w:t>.12</w:t>
            </w:r>
          </w:p>
        </w:tc>
        <w:tc>
          <w:tcPr>
            <w:tcW w:w="886" w:type="dxa"/>
            <w:shd w:val="clear" w:color="auto" w:fill="auto"/>
            <w:noWrap/>
            <w:vAlign w:val="center"/>
          </w:tcPr>
          <w:p w14:paraId="1AA9D4BE" w14:textId="77777777" w:rsidR="00F47B9B" w:rsidRPr="00D371B9" w:rsidRDefault="00F47B9B" w:rsidP="0080163F">
            <w:pPr>
              <w:jc w:val="center"/>
              <w:rPr>
                <w:rFonts w:eastAsia="Gulim"/>
                <w:sz w:val="22"/>
                <w:szCs w:val="22"/>
              </w:rPr>
            </w:pPr>
            <w:r w:rsidRPr="00D371B9">
              <w:rPr>
                <w:rFonts w:eastAsia="Gulim"/>
                <w:sz w:val="22"/>
                <w:szCs w:val="22"/>
              </w:rPr>
              <w:t>84</w:t>
            </w:r>
          </w:p>
        </w:tc>
        <w:tc>
          <w:tcPr>
            <w:tcW w:w="886" w:type="dxa"/>
            <w:shd w:val="clear" w:color="auto" w:fill="auto"/>
            <w:noWrap/>
            <w:vAlign w:val="center"/>
          </w:tcPr>
          <w:p w14:paraId="00534256" w14:textId="77777777" w:rsidR="00F47B9B" w:rsidRPr="00D371B9" w:rsidRDefault="00F47B9B" w:rsidP="0080163F">
            <w:pPr>
              <w:jc w:val="center"/>
              <w:rPr>
                <w:rFonts w:eastAsia="Gulim"/>
                <w:sz w:val="22"/>
                <w:szCs w:val="22"/>
              </w:rPr>
            </w:pPr>
            <w:r w:rsidRPr="00D371B9">
              <w:rPr>
                <w:rFonts w:eastAsia="Gulim"/>
                <w:sz w:val="22"/>
                <w:szCs w:val="22"/>
              </w:rPr>
              <w:t>.67</w:t>
            </w:r>
          </w:p>
        </w:tc>
        <w:tc>
          <w:tcPr>
            <w:tcW w:w="886" w:type="dxa"/>
            <w:shd w:val="clear" w:color="auto" w:fill="auto"/>
            <w:noWrap/>
            <w:vAlign w:val="center"/>
          </w:tcPr>
          <w:p w14:paraId="15249165" w14:textId="77777777" w:rsidR="00F47B9B" w:rsidRPr="00D371B9" w:rsidRDefault="00F47B9B" w:rsidP="0080163F">
            <w:pPr>
              <w:jc w:val="center"/>
              <w:rPr>
                <w:rFonts w:eastAsia="Gulim"/>
                <w:sz w:val="22"/>
                <w:szCs w:val="22"/>
              </w:rPr>
            </w:pPr>
            <w:r w:rsidRPr="00D371B9">
              <w:rPr>
                <w:rFonts w:eastAsia="Gulim"/>
                <w:sz w:val="22"/>
                <w:szCs w:val="22"/>
              </w:rPr>
              <w:t>.</w:t>
            </w:r>
          </w:p>
        </w:tc>
      </w:tr>
      <w:tr w:rsidR="00F47B9B" w:rsidRPr="00D371B9" w14:paraId="62F54E1B" w14:textId="77777777" w:rsidTr="0080163F">
        <w:trPr>
          <w:trHeight w:val="312"/>
          <w:jc w:val="center"/>
        </w:trPr>
        <w:tc>
          <w:tcPr>
            <w:tcW w:w="597" w:type="dxa"/>
            <w:shd w:val="clear" w:color="auto" w:fill="auto"/>
            <w:noWrap/>
            <w:vAlign w:val="center"/>
          </w:tcPr>
          <w:p w14:paraId="6023CCB9" w14:textId="77777777" w:rsidR="00F47B9B" w:rsidRPr="00D371B9" w:rsidRDefault="00F47B9B" w:rsidP="0080163F">
            <w:pPr>
              <w:rPr>
                <w:rFonts w:eastAsia="Gulim"/>
                <w:sz w:val="22"/>
                <w:szCs w:val="22"/>
              </w:rPr>
            </w:pPr>
            <w:r w:rsidRPr="00D371B9">
              <w:rPr>
                <w:rFonts w:eastAsia="Gulim"/>
                <w:sz w:val="22"/>
                <w:szCs w:val="22"/>
              </w:rPr>
              <w:t>238</w:t>
            </w:r>
          </w:p>
        </w:tc>
        <w:tc>
          <w:tcPr>
            <w:tcW w:w="4462" w:type="dxa"/>
            <w:shd w:val="clear" w:color="auto" w:fill="auto"/>
            <w:noWrap/>
            <w:vAlign w:val="center"/>
          </w:tcPr>
          <w:p w14:paraId="5871D03D" w14:textId="77777777" w:rsidR="00F47B9B" w:rsidRPr="00D371B9" w:rsidRDefault="00F47B9B" w:rsidP="0080163F">
            <w:pPr>
              <w:rPr>
                <w:sz w:val="22"/>
                <w:szCs w:val="22"/>
              </w:rPr>
            </w:pPr>
            <w:proofErr w:type="spellStart"/>
            <w:r w:rsidRPr="00D371B9">
              <w:rPr>
                <w:sz w:val="22"/>
                <w:szCs w:val="22"/>
              </w:rPr>
              <w:t>Vianen</w:t>
            </w:r>
            <w:proofErr w:type="spellEnd"/>
            <w:r w:rsidRPr="00D371B9">
              <w:rPr>
                <w:sz w:val="22"/>
                <w:szCs w:val="22"/>
              </w:rPr>
              <w:t xml:space="preserve"> &amp; De </w:t>
            </w:r>
            <w:proofErr w:type="spellStart"/>
            <w:r w:rsidRPr="00D371B9">
              <w:rPr>
                <w:sz w:val="22"/>
                <w:szCs w:val="22"/>
              </w:rPr>
              <w:t>Dreu</w:t>
            </w:r>
            <w:proofErr w:type="spellEnd"/>
            <w:r w:rsidRPr="00D371B9">
              <w:rPr>
                <w:sz w:val="22"/>
                <w:szCs w:val="22"/>
              </w:rPr>
              <w:t xml:space="preserve"> (Sample 1)</w:t>
            </w:r>
          </w:p>
        </w:tc>
        <w:tc>
          <w:tcPr>
            <w:tcW w:w="783" w:type="dxa"/>
            <w:shd w:val="clear" w:color="auto" w:fill="auto"/>
            <w:noWrap/>
            <w:vAlign w:val="center"/>
          </w:tcPr>
          <w:p w14:paraId="214E97BE" w14:textId="77777777" w:rsidR="00F47B9B" w:rsidRPr="00D371B9" w:rsidRDefault="00F47B9B" w:rsidP="0080163F">
            <w:pPr>
              <w:rPr>
                <w:rFonts w:eastAsia="Gulim"/>
                <w:sz w:val="22"/>
                <w:szCs w:val="22"/>
              </w:rPr>
            </w:pPr>
            <w:r w:rsidRPr="00D371B9">
              <w:rPr>
                <w:rFonts w:eastAsia="Gulim"/>
                <w:sz w:val="22"/>
                <w:szCs w:val="22"/>
              </w:rPr>
              <w:t>2001</w:t>
            </w:r>
          </w:p>
        </w:tc>
        <w:tc>
          <w:tcPr>
            <w:tcW w:w="3544" w:type="dxa"/>
            <w:shd w:val="clear" w:color="auto" w:fill="auto"/>
            <w:noWrap/>
            <w:vAlign w:val="center"/>
          </w:tcPr>
          <w:p w14:paraId="5F2016DC" w14:textId="77777777" w:rsidR="00F47B9B" w:rsidRPr="00D371B9" w:rsidRDefault="00F47B9B" w:rsidP="0080163F">
            <w:pPr>
              <w:jc w:val="center"/>
              <w:rPr>
                <w:sz w:val="22"/>
                <w:szCs w:val="22"/>
              </w:rPr>
            </w:pPr>
            <w:r w:rsidRPr="00D371B9">
              <w:rPr>
                <w:sz w:val="22"/>
                <w:szCs w:val="22"/>
              </w:rPr>
              <w:t>European J of Work &amp; Org Psychol</w:t>
            </w:r>
          </w:p>
        </w:tc>
        <w:tc>
          <w:tcPr>
            <w:tcW w:w="885" w:type="dxa"/>
            <w:shd w:val="clear" w:color="auto" w:fill="auto"/>
            <w:noWrap/>
            <w:vAlign w:val="center"/>
          </w:tcPr>
          <w:p w14:paraId="6D19D0A8" w14:textId="77777777" w:rsidR="00F47B9B" w:rsidRPr="00D371B9" w:rsidRDefault="00F47B9B" w:rsidP="0080163F">
            <w:pPr>
              <w:jc w:val="center"/>
              <w:rPr>
                <w:rFonts w:eastAsia="Gulim"/>
                <w:sz w:val="22"/>
                <w:szCs w:val="22"/>
              </w:rPr>
            </w:pPr>
            <w:r w:rsidRPr="00D371B9">
              <w:rPr>
                <w:rFonts w:eastAsia="Gulim"/>
                <w:sz w:val="22"/>
                <w:szCs w:val="22"/>
              </w:rPr>
              <w:t>.21</w:t>
            </w:r>
          </w:p>
        </w:tc>
        <w:tc>
          <w:tcPr>
            <w:tcW w:w="886" w:type="dxa"/>
            <w:shd w:val="clear" w:color="auto" w:fill="auto"/>
            <w:noWrap/>
            <w:vAlign w:val="center"/>
          </w:tcPr>
          <w:p w14:paraId="1266BBF7" w14:textId="77777777" w:rsidR="00F47B9B" w:rsidRPr="00D371B9" w:rsidRDefault="00F47B9B" w:rsidP="0080163F">
            <w:pPr>
              <w:jc w:val="center"/>
              <w:rPr>
                <w:rFonts w:eastAsia="Gulim"/>
                <w:sz w:val="22"/>
                <w:szCs w:val="22"/>
              </w:rPr>
            </w:pPr>
            <w:r w:rsidRPr="00D371B9">
              <w:rPr>
                <w:rFonts w:eastAsia="Gulim"/>
                <w:sz w:val="22"/>
                <w:szCs w:val="22"/>
              </w:rPr>
              <w:t>25</w:t>
            </w:r>
          </w:p>
        </w:tc>
        <w:tc>
          <w:tcPr>
            <w:tcW w:w="886" w:type="dxa"/>
            <w:shd w:val="clear" w:color="auto" w:fill="auto"/>
            <w:noWrap/>
            <w:vAlign w:val="center"/>
          </w:tcPr>
          <w:p w14:paraId="0A459AD2" w14:textId="77777777" w:rsidR="00F47B9B" w:rsidRPr="00D371B9" w:rsidRDefault="00F47B9B" w:rsidP="0080163F">
            <w:pPr>
              <w:jc w:val="center"/>
              <w:rPr>
                <w:rFonts w:eastAsia="Gulim"/>
                <w:sz w:val="22"/>
                <w:szCs w:val="22"/>
              </w:rPr>
            </w:pPr>
            <w:r w:rsidRPr="00D371B9">
              <w:rPr>
                <w:rFonts w:eastAsia="Gulim"/>
                <w:sz w:val="22"/>
                <w:szCs w:val="22"/>
              </w:rPr>
              <w:t>.81</w:t>
            </w:r>
          </w:p>
        </w:tc>
        <w:tc>
          <w:tcPr>
            <w:tcW w:w="886" w:type="dxa"/>
            <w:shd w:val="clear" w:color="auto" w:fill="auto"/>
            <w:noWrap/>
            <w:vAlign w:val="center"/>
          </w:tcPr>
          <w:p w14:paraId="2B512496" w14:textId="77777777" w:rsidR="00F47B9B" w:rsidRPr="00D371B9" w:rsidRDefault="00F47B9B" w:rsidP="0080163F">
            <w:pPr>
              <w:jc w:val="center"/>
              <w:rPr>
                <w:rFonts w:eastAsia="Gulim"/>
                <w:sz w:val="22"/>
                <w:szCs w:val="22"/>
              </w:rPr>
            </w:pPr>
            <w:r w:rsidRPr="00D371B9">
              <w:rPr>
                <w:rFonts w:eastAsia="Gulim"/>
                <w:sz w:val="22"/>
                <w:szCs w:val="22"/>
              </w:rPr>
              <w:t>.77</w:t>
            </w:r>
          </w:p>
        </w:tc>
      </w:tr>
      <w:tr w:rsidR="00F47B9B" w:rsidRPr="00D371B9" w14:paraId="21E60A38" w14:textId="77777777" w:rsidTr="0080163F">
        <w:trPr>
          <w:trHeight w:val="312"/>
          <w:jc w:val="center"/>
        </w:trPr>
        <w:tc>
          <w:tcPr>
            <w:tcW w:w="597" w:type="dxa"/>
            <w:tcBorders>
              <w:bottom w:val="single" w:sz="4" w:space="0" w:color="auto"/>
            </w:tcBorders>
            <w:shd w:val="clear" w:color="auto" w:fill="auto"/>
            <w:noWrap/>
            <w:vAlign w:val="center"/>
          </w:tcPr>
          <w:p w14:paraId="77C243D0" w14:textId="77777777" w:rsidR="00F47B9B" w:rsidRPr="00D371B9" w:rsidRDefault="00F47B9B" w:rsidP="0080163F">
            <w:pPr>
              <w:rPr>
                <w:rFonts w:eastAsia="Gulim"/>
                <w:sz w:val="22"/>
                <w:szCs w:val="22"/>
              </w:rPr>
            </w:pPr>
            <w:r w:rsidRPr="00D371B9">
              <w:rPr>
                <w:rFonts w:eastAsia="Gulim"/>
                <w:sz w:val="22"/>
                <w:szCs w:val="22"/>
              </w:rPr>
              <w:t>239</w:t>
            </w:r>
          </w:p>
        </w:tc>
        <w:tc>
          <w:tcPr>
            <w:tcW w:w="4462" w:type="dxa"/>
            <w:tcBorders>
              <w:bottom w:val="single" w:sz="4" w:space="0" w:color="auto"/>
            </w:tcBorders>
            <w:shd w:val="clear" w:color="auto" w:fill="auto"/>
            <w:noWrap/>
            <w:vAlign w:val="center"/>
          </w:tcPr>
          <w:p w14:paraId="72B072E1" w14:textId="77777777" w:rsidR="00F47B9B" w:rsidRPr="00D371B9" w:rsidRDefault="00F47B9B" w:rsidP="0080163F">
            <w:pPr>
              <w:rPr>
                <w:sz w:val="22"/>
                <w:szCs w:val="22"/>
              </w:rPr>
            </w:pPr>
            <w:proofErr w:type="spellStart"/>
            <w:r w:rsidRPr="00D371B9">
              <w:rPr>
                <w:sz w:val="22"/>
                <w:szCs w:val="22"/>
              </w:rPr>
              <w:t>Vianen</w:t>
            </w:r>
            <w:proofErr w:type="spellEnd"/>
            <w:r w:rsidRPr="00D371B9">
              <w:rPr>
                <w:sz w:val="22"/>
                <w:szCs w:val="22"/>
              </w:rPr>
              <w:t xml:space="preserve"> &amp; De </w:t>
            </w:r>
            <w:proofErr w:type="spellStart"/>
            <w:r w:rsidRPr="00D371B9">
              <w:rPr>
                <w:sz w:val="22"/>
                <w:szCs w:val="22"/>
              </w:rPr>
              <w:t>Dreu</w:t>
            </w:r>
            <w:proofErr w:type="spellEnd"/>
            <w:r w:rsidRPr="00D371B9">
              <w:rPr>
                <w:sz w:val="22"/>
                <w:szCs w:val="22"/>
              </w:rPr>
              <w:t xml:space="preserve"> (Sample 2)</w:t>
            </w:r>
          </w:p>
        </w:tc>
        <w:tc>
          <w:tcPr>
            <w:tcW w:w="783" w:type="dxa"/>
            <w:tcBorders>
              <w:bottom w:val="single" w:sz="4" w:space="0" w:color="auto"/>
            </w:tcBorders>
            <w:shd w:val="clear" w:color="auto" w:fill="auto"/>
            <w:noWrap/>
            <w:vAlign w:val="center"/>
          </w:tcPr>
          <w:p w14:paraId="7634065D" w14:textId="77777777" w:rsidR="00F47B9B" w:rsidRPr="00D371B9" w:rsidRDefault="00F47B9B" w:rsidP="0080163F">
            <w:pPr>
              <w:rPr>
                <w:rFonts w:eastAsia="Gulim"/>
                <w:sz w:val="22"/>
                <w:szCs w:val="22"/>
              </w:rPr>
            </w:pPr>
            <w:r w:rsidRPr="00D371B9">
              <w:rPr>
                <w:rFonts w:eastAsia="Gulim"/>
                <w:sz w:val="22"/>
                <w:szCs w:val="22"/>
              </w:rPr>
              <w:t>2001</w:t>
            </w:r>
          </w:p>
        </w:tc>
        <w:tc>
          <w:tcPr>
            <w:tcW w:w="3544" w:type="dxa"/>
            <w:tcBorders>
              <w:bottom w:val="single" w:sz="4" w:space="0" w:color="auto"/>
            </w:tcBorders>
            <w:shd w:val="clear" w:color="auto" w:fill="auto"/>
            <w:noWrap/>
            <w:vAlign w:val="center"/>
          </w:tcPr>
          <w:p w14:paraId="44E51BE4" w14:textId="77777777" w:rsidR="00F47B9B" w:rsidRPr="00D371B9" w:rsidRDefault="00F47B9B" w:rsidP="0080163F">
            <w:pPr>
              <w:jc w:val="center"/>
              <w:rPr>
                <w:sz w:val="22"/>
                <w:szCs w:val="22"/>
              </w:rPr>
            </w:pPr>
            <w:r w:rsidRPr="00D371B9">
              <w:rPr>
                <w:sz w:val="22"/>
                <w:szCs w:val="22"/>
              </w:rPr>
              <w:t>European J of Work &amp; Org Psychol</w:t>
            </w:r>
          </w:p>
        </w:tc>
        <w:tc>
          <w:tcPr>
            <w:tcW w:w="885" w:type="dxa"/>
            <w:tcBorders>
              <w:bottom w:val="single" w:sz="4" w:space="0" w:color="auto"/>
            </w:tcBorders>
            <w:shd w:val="clear" w:color="auto" w:fill="auto"/>
            <w:noWrap/>
            <w:vAlign w:val="center"/>
          </w:tcPr>
          <w:p w14:paraId="246BC848" w14:textId="77777777" w:rsidR="00F47B9B" w:rsidRPr="00D371B9" w:rsidRDefault="00F47B9B" w:rsidP="0080163F">
            <w:pPr>
              <w:jc w:val="center"/>
              <w:rPr>
                <w:rFonts w:eastAsia="Gulim"/>
                <w:sz w:val="22"/>
                <w:szCs w:val="22"/>
              </w:rPr>
            </w:pPr>
            <w:r w:rsidRPr="00D371B9">
              <w:rPr>
                <w:rFonts w:eastAsia="Gulim"/>
                <w:sz w:val="22"/>
                <w:szCs w:val="22"/>
              </w:rPr>
              <w:t>.51</w:t>
            </w:r>
          </w:p>
        </w:tc>
        <w:tc>
          <w:tcPr>
            <w:tcW w:w="886" w:type="dxa"/>
            <w:tcBorders>
              <w:bottom w:val="single" w:sz="4" w:space="0" w:color="auto"/>
            </w:tcBorders>
            <w:shd w:val="clear" w:color="auto" w:fill="auto"/>
            <w:noWrap/>
            <w:vAlign w:val="center"/>
          </w:tcPr>
          <w:p w14:paraId="55EF2C73" w14:textId="77777777" w:rsidR="00F47B9B" w:rsidRPr="00D371B9" w:rsidRDefault="00F47B9B" w:rsidP="0080163F">
            <w:pPr>
              <w:jc w:val="center"/>
              <w:rPr>
                <w:rFonts w:eastAsia="Gulim"/>
                <w:sz w:val="22"/>
                <w:szCs w:val="22"/>
              </w:rPr>
            </w:pPr>
            <w:r w:rsidRPr="00D371B9">
              <w:rPr>
                <w:rFonts w:eastAsia="Gulim"/>
                <w:sz w:val="22"/>
                <w:szCs w:val="22"/>
              </w:rPr>
              <w:t>24</w:t>
            </w:r>
          </w:p>
        </w:tc>
        <w:tc>
          <w:tcPr>
            <w:tcW w:w="886" w:type="dxa"/>
            <w:tcBorders>
              <w:bottom w:val="single" w:sz="4" w:space="0" w:color="auto"/>
            </w:tcBorders>
            <w:shd w:val="clear" w:color="auto" w:fill="auto"/>
            <w:noWrap/>
            <w:vAlign w:val="center"/>
          </w:tcPr>
          <w:p w14:paraId="53891DC1" w14:textId="77777777" w:rsidR="00F47B9B" w:rsidRPr="00D371B9" w:rsidRDefault="00F47B9B" w:rsidP="0080163F">
            <w:pPr>
              <w:jc w:val="center"/>
              <w:rPr>
                <w:rFonts w:eastAsia="Gulim"/>
                <w:sz w:val="22"/>
                <w:szCs w:val="22"/>
              </w:rPr>
            </w:pPr>
            <w:r w:rsidRPr="00D371B9">
              <w:rPr>
                <w:rFonts w:eastAsia="Gulim"/>
                <w:sz w:val="22"/>
                <w:szCs w:val="22"/>
              </w:rPr>
              <w:t>.74</w:t>
            </w:r>
          </w:p>
        </w:tc>
        <w:tc>
          <w:tcPr>
            <w:tcW w:w="886" w:type="dxa"/>
            <w:tcBorders>
              <w:bottom w:val="single" w:sz="4" w:space="0" w:color="auto"/>
            </w:tcBorders>
            <w:shd w:val="clear" w:color="auto" w:fill="auto"/>
            <w:noWrap/>
            <w:vAlign w:val="center"/>
          </w:tcPr>
          <w:p w14:paraId="4E47571E" w14:textId="77777777" w:rsidR="00F47B9B" w:rsidRPr="00D371B9" w:rsidRDefault="00F47B9B" w:rsidP="0080163F">
            <w:pPr>
              <w:jc w:val="center"/>
              <w:rPr>
                <w:rFonts w:eastAsia="Gulim"/>
                <w:sz w:val="22"/>
                <w:szCs w:val="22"/>
              </w:rPr>
            </w:pPr>
            <w:r w:rsidRPr="00D371B9">
              <w:rPr>
                <w:rFonts w:eastAsia="Gulim"/>
                <w:sz w:val="22"/>
                <w:szCs w:val="22"/>
              </w:rPr>
              <w:t>.75</w:t>
            </w:r>
          </w:p>
        </w:tc>
      </w:tr>
      <w:tr w:rsidR="00F47B9B" w:rsidRPr="00D371B9" w14:paraId="25912E96" w14:textId="77777777" w:rsidTr="0080163F">
        <w:trPr>
          <w:trHeight w:val="312"/>
          <w:jc w:val="center"/>
        </w:trPr>
        <w:tc>
          <w:tcPr>
            <w:tcW w:w="597" w:type="dxa"/>
            <w:tcBorders>
              <w:top w:val="single" w:sz="4" w:space="0" w:color="auto"/>
              <w:bottom w:val="single" w:sz="4" w:space="0" w:color="auto"/>
            </w:tcBorders>
            <w:shd w:val="clear" w:color="auto" w:fill="auto"/>
            <w:noWrap/>
            <w:vAlign w:val="center"/>
          </w:tcPr>
          <w:p w14:paraId="1122C48A" w14:textId="77777777" w:rsidR="00F47B9B" w:rsidRPr="00D371B9" w:rsidRDefault="00F47B9B" w:rsidP="0080163F">
            <w:pPr>
              <w:rPr>
                <w:rFonts w:eastAsia="Gulim"/>
                <w:sz w:val="22"/>
                <w:szCs w:val="22"/>
              </w:rPr>
            </w:pPr>
          </w:p>
        </w:tc>
        <w:tc>
          <w:tcPr>
            <w:tcW w:w="4462" w:type="dxa"/>
            <w:tcBorders>
              <w:top w:val="single" w:sz="4" w:space="0" w:color="auto"/>
              <w:bottom w:val="single" w:sz="4" w:space="0" w:color="auto"/>
            </w:tcBorders>
            <w:shd w:val="clear" w:color="auto" w:fill="auto"/>
            <w:noWrap/>
            <w:vAlign w:val="center"/>
          </w:tcPr>
          <w:p w14:paraId="7DDA8C77" w14:textId="77777777" w:rsidR="00F47B9B" w:rsidRPr="00D371B9" w:rsidRDefault="00F47B9B" w:rsidP="0080163F">
            <w:pPr>
              <w:rPr>
                <w:sz w:val="22"/>
                <w:szCs w:val="22"/>
              </w:rPr>
            </w:pPr>
            <w:r w:rsidRPr="00D371B9">
              <w:rPr>
                <w:rFonts w:eastAsia="Gulim"/>
                <w:b/>
                <w:bCs/>
                <w:sz w:val="22"/>
                <w:szCs w:val="22"/>
              </w:rPr>
              <w:t>Author(s)</w:t>
            </w:r>
          </w:p>
        </w:tc>
        <w:tc>
          <w:tcPr>
            <w:tcW w:w="783" w:type="dxa"/>
            <w:tcBorders>
              <w:top w:val="single" w:sz="4" w:space="0" w:color="auto"/>
              <w:bottom w:val="single" w:sz="4" w:space="0" w:color="auto"/>
            </w:tcBorders>
            <w:shd w:val="clear" w:color="auto" w:fill="auto"/>
            <w:noWrap/>
            <w:vAlign w:val="center"/>
          </w:tcPr>
          <w:p w14:paraId="444BA31F" w14:textId="77777777" w:rsidR="00F47B9B" w:rsidRPr="00D371B9" w:rsidRDefault="00F47B9B" w:rsidP="0080163F">
            <w:pPr>
              <w:rPr>
                <w:rFonts w:eastAsia="Gulim"/>
                <w:sz w:val="22"/>
                <w:szCs w:val="22"/>
              </w:rPr>
            </w:pPr>
            <w:r w:rsidRPr="00D371B9">
              <w:rPr>
                <w:rFonts w:eastAsia="Gulim"/>
                <w:b/>
                <w:bCs/>
                <w:sz w:val="22"/>
                <w:szCs w:val="22"/>
              </w:rPr>
              <w:t>Year</w:t>
            </w:r>
          </w:p>
        </w:tc>
        <w:tc>
          <w:tcPr>
            <w:tcW w:w="3544" w:type="dxa"/>
            <w:tcBorders>
              <w:top w:val="single" w:sz="4" w:space="0" w:color="auto"/>
              <w:bottom w:val="single" w:sz="4" w:space="0" w:color="auto"/>
            </w:tcBorders>
            <w:shd w:val="clear" w:color="auto" w:fill="auto"/>
            <w:noWrap/>
            <w:vAlign w:val="center"/>
          </w:tcPr>
          <w:p w14:paraId="24BDB9B3" w14:textId="77777777" w:rsidR="00F47B9B" w:rsidRPr="00D371B9" w:rsidRDefault="00F47B9B" w:rsidP="0080163F">
            <w:pPr>
              <w:jc w:val="center"/>
              <w:rPr>
                <w:sz w:val="22"/>
                <w:szCs w:val="22"/>
              </w:rPr>
            </w:pPr>
            <w:r w:rsidRPr="00D371B9">
              <w:rPr>
                <w:rFonts w:eastAsia="Gulim"/>
                <w:b/>
                <w:bCs/>
                <w:sz w:val="22"/>
                <w:szCs w:val="22"/>
              </w:rPr>
              <w:t>Journal</w:t>
            </w:r>
          </w:p>
        </w:tc>
        <w:tc>
          <w:tcPr>
            <w:tcW w:w="885" w:type="dxa"/>
            <w:tcBorders>
              <w:top w:val="single" w:sz="4" w:space="0" w:color="auto"/>
              <w:bottom w:val="single" w:sz="4" w:space="0" w:color="auto"/>
            </w:tcBorders>
            <w:shd w:val="clear" w:color="auto" w:fill="auto"/>
            <w:noWrap/>
            <w:vAlign w:val="center"/>
          </w:tcPr>
          <w:p w14:paraId="1D89CEE9" w14:textId="77777777" w:rsidR="00F47B9B" w:rsidRPr="00D371B9" w:rsidRDefault="00F47B9B" w:rsidP="0080163F">
            <w:pPr>
              <w:jc w:val="center"/>
              <w:rPr>
                <w:rFonts w:eastAsia="Gulim"/>
                <w:sz w:val="22"/>
                <w:szCs w:val="22"/>
              </w:rPr>
            </w:pPr>
            <w:r w:rsidRPr="00D371B9">
              <w:rPr>
                <w:rFonts w:eastAsia="Gulim"/>
                <w:b/>
                <w:bCs/>
                <w:i/>
                <w:sz w:val="22"/>
                <w:szCs w:val="22"/>
              </w:rPr>
              <w:t>r</w:t>
            </w:r>
          </w:p>
        </w:tc>
        <w:tc>
          <w:tcPr>
            <w:tcW w:w="886" w:type="dxa"/>
            <w:tcBorders>
              <w:top w:val="single" w:sz="4" w:space="0" w:color="auto"/>
              <w:bottom w:val="single" w:sz="4" w:space="0" w:color="auto"/>
            </w:tcBorders>
            <w:shd w:val="clear" w:color="auto" w:fill="auto"/>
            <w:noWrap/>
            <w:vAlign w:val="center"/>
          </w:tcPr>
          <w:p w14:paraId="4AD3940A" w14:textId="77777777" w:rsidR="00F47B9B" w:rsidRPr="00D371B9" w:rsidRDefault="00F47B9B" w:rsidP="0080163F">
            <w:pPr>
              <w:jc w:val="center"/>
              <w:rPr>
                <w:rFonts w:eastAsia="Gulim"/>
                <w:sz w:val="22"/>
                <w:szCs w:val="22"/>
              </w:rPr>
            </w:pPr>
            <w:r w:rsidRPr="00D371B9">
              <w:rPr>
                <w:rFonts w:eastAsia="Gulim"/>
                <w:b/>
                <w:bCs/>
                <w:i/>
                <w:sz w:val="22"/>
                <w:szCs w:val="22"/>
              </w:rPr>
              <w:t>N</w:t>
            </w:r>
          </w:p>
        </w:tc>
        <w:tc>
          <w:tcPr>
            <w:tcW w:w="886" w:type="dxa"/>
            <w:tcBorders>
              <w:top w:val="single" w:sz="4" w:space="0" w:color="auto"/>
              <w:bottom w:val="single" w:sz="4" w:space="0" w:color="auto"/>
            </w:tcBorders>
            <w:shd w:val="clear" w:color="auto" w:fill="auto"/>
            <w:noWrap/>
            <w:vAlign w:val="center"/>
          </w:tcPr>
          <w:p w14:paraId="31E323D8" w14:textId="77777777" w:rsidR="00F47B9B" w:rsidRPr="00D371B9" w:rsidRDefault="00F47B9B" w:rsidP="0080163F">
            <w:pPr>
              <w:jc w:val="center"/>
              <w:rPr>
                <w:rFonts w:eastAsia="Gulim"/>
                <w:sz w:val="22"/>
                <w:szCs w:val="22"/>
              </w:rPr>
            </w:pPr>
            <w:proofErr w:type="spellStart"/>
            <w:r w:rsidRPr="00D371B9">
              <w:rPr>
                <w:rFonts w:eastAsia="Gulim"/>
                <w:b/>
                <w:bCs/>
                <w:i/>
                <w:iCs/>
                <w:sz w:val="22"/>
                <w:szCs w:val="22"/>
              </w:rPr>
              <w:t>r</w:t>
            </w:r>
            <w:r w:rsidRPr="00D371B9">
              <w:rPr>
                <w:rFonts w:eastAsia="Gulim"/>
                <w:b/>
                <w:bCs/>
                <w:i/>
                <w:iCs/>
                <w:sz w:val="22"/>
                <w:szCs w:val="22"/>
                <w:vertAlign w:val="subscript"/>
              </w:rPr>
              <w:t>xx</w:t>
            </w:r>
            <w:proofErr w:type="spellEnd"/>
          </w:p>
        </w:tc>
        <w:tc>
          <w:tcPr>
            <w:tcW w:w="886" w:type="dxa"/>
            <w:tcBorders>
              <w:top w:val="single" w:sz="4" w:space="0" w:color="auto"/>
              <w:bottom w:val="single" w:sz="4" w:space="0" w:color="auto"/>
            </w:tcBorders>
            <w:shd w:val="clear" w:color="auto" w:fill="auto"/>
            <w:noWrap/>
            <w:vAlign w:val="center"/>
          </w:tcPr>
          <w:p w14:paraId="71E2D1A2" w14:textId="77777777" w:rsidR="00F47B9B" w:rsidRPr="00D371B9" w:rsidRDefault="00F47B9B" w:rsidP="0080163F">
            <w:pPr>
              <w:jc w:val="center"/>
              <w:rPr>
                <w:rFonts w:eastAsia="Gulim"/>
                <w:sz w:val="22"/>
                <w:szCs w:val="22"/>
              </w:rPr>
            </w:pPr>
            <w:proofErr w:type="spellStart"/>
            <w:r w:rsidRPr="00D371B9">
              <w:rPr>
                <w:rFonts w:eastAsia="Gulim"/>
                <w:b/>
                <w:bCs/>
                <w:i/>
                <w:iCs/>
                <w:sz w:val="22"/>
                <w:szCs w:val="22"/>
              </w:rPr>
              <w:t>r</w:t>
            </w:r>
            <w:r w:rsidRPr="00D371B9">
              <w:rPr>
                <w:rFonts w:eastAsia="Gulim"/>
                <w:b/>
                <w:bCs/>
                <w:i/>
                <w:iCs/>
                <w:sz w:val="22"/>
                <w:szCs w:val="22"/>
                <w:vertAlign w:val="subscript"/>
              </w:rPr>
              <w:t>yy</w:t>
            </w:r>
            <w:proofErr w:type="spellEnd"/>
          </w:p>
        </w:tc>
      </w:tr>
      <w:tr w:rsidR="00F47B9B" w:rsidRPr="00D371B9" w14:paraId="19166C47" w14:textId="77777777" w:rsidTr="0080163F">
        <w:trPr>
          <w:trHeight w:val="312"/>
          <w:jc w:val="center"/>
        </w:trPr>
        <w:tc>
          <w:tcPr>
            <w:tcW w:w="597" w:type="dxa"/>
            <w:shd w:val="clear" w:color="auto" w:fill="auto"/>
            <w:noWrap/>
            <w:vAlign w:val="center"/>
          </w:tcPr>
          <w:p w14:paraId="4DB4F859" w14:textId="77777777" w:rsidR="00F47B9B" w:rsidRPr="00D371B9" w:rsidRDefault="00F47B9B" w:rsidP="0080163F">
            <w:pPr>
              <w:rPr>
                <w:rFonts w:eastAsia="Gulim"/>
                <w:sz w:val="22"/>
                <w:szCs w:val="22"/>
              </w:rPr>
            </w:pPr>
            <w:r w:rsidRPr="00D371B9">
              <w:rPr>
                <w:rFonts w:eastAsia="Gulim"/>
                <w:sz w:val="22"/>
                <w:szCs w:val="22"/>
              </w:rPr>
              <w:t>240</w:t>
            </w:r>
          </w:p>
        </w:tc>
        <w:tc>
          <w:tcPr>
            <w:tcW w:w="4462" w:type="dxa"/>
            <w:shd w:val="clear" w:color="auto" w:fill="auto"/>
            <w:noWrap/>
            <w:vAlign w:val="center"/>
          </w:tcPr>
          <w:p w14:paraId="32A84F97" w14:textId="77777777" w:rsidR="00F47B9B" w:rsidRPr="00D371B9" w:rsidRDefault="00F47B9B" w:rsidP="0080163F">
            <w:pPr>
              <w:rPr>
                <w:sz w:val="22"/>
                <w:szCs w:val="22"/>
              </w:rPr>
            </w:pPr>
            <w:r w:rsidRPr="00D371B9">
              <w:rPr>
                <w:sz w:val="22"/>
                <w:szCs w:val="22"/>
              </w:rPr>
              <w:t xml:space="preserve">Vissa &amp; </w:t>
            </w:r>
            <w:proofErr w:type="spellStart"/>
            <w:r w:rsidRPr="00D371B9">
              <w:rPr>
                <w:sz w:val="22"/>
                <w:szCs w:val="22"/>
              </w:rPr>
              <w:t>Chacar</w:t>
            </w:r>
            <w:proofErr w:type="spellEnd"/>
          </w:p>
        </w:tc>
        <w:tc>
          <w:tcPr>
            <w:tcW w:w="783" w:type="dxa"/>
            <w:shd w:val="clear" w:color="auto" w:fill="auto"/>
            <w:noWrap/>
            <w:vAlign w:val="center"/>
          </w:tcPr>
          <w:p w14:paraId="7E0224D9" w14:textId="77777777" w:rsidR="00F47B9B" w:rsidRPr="00D371B9" w:rsidRDefault="00F47B9B" w:rsidP="0080163F">
            <w:pPr>
              <w:rPr>
                <w:rFonts w:eastAsia="Gulim"/>
                <w:sz w:val="22"/>
                <w:szCs w:val="22"/>
              </w:rPr>
            </w:pPr>
            <w:r w:rsidRPr="00D371B9">
              <w:rPr>
                <w:rFonts w:eastAsia="Gulim"/>
                <w:sz w:val="22"/>
                <w:szCs w:val="22"/>
              </w:rPr>
              <w:t>2009</w:t>
            </w:r>
          </w:p>
        </w:tc>
        <w:tc>
          <w:tcPr>
            <w:tcW w:w="3544" w:type="dxa"/>
            <w:shd w:val="clear" w:color="auto" w:fill="auto"/>
            <w:noWrap/>
            <w:vAlign w:val="center"/>
          </w:tcPr>
          <w:p w14:paraId="334CA699" w14:textId="77777777" w:rsidR="00F47B9B" w:rsidRPr="00D371B9" w:rsidRDefault="00F47B9B" w:rsidP="0080163F">
            <w:pPr>
              <w:jc w:val="center"/>
              <w:rPr>
                <w:sz w:val="22"/>
                <w:szCs w:val="22"/>
              </w:rPr>
            </w:pPr>
            <w:r w:rsidRPr="00D371B9">
              <w:rPr>
                <w:rFonts w:eastAsia="Gulim"/>
                <w:sz w:val="22"/>
                <w:szCs w:val="22"/>
              </w:rPr>
              <w:t>Strat Management J</w:t>
            </w:r>
          </w:p>
        </w:tc>
        <w:tc>
          <w:tcPr>
            <w:tcW w:w="885" w:type="dxa"/>
            <w:shd w:val="clear" w:color="auto" w:fill="auto"/>
            <w:noWrap/>
            <w:vAlign w:val="center"/>
          </w:tcPr>
          <w:p w14:paraId="1EA00889" w14:textId="77777777" w:rsidR="00F47B9B" w:rsidRPr="00D371B9" w:rsidRDefault="00F47B9B" w:rsidP="0080163F">
            <w:pPr>
              <w:jc w:val="center"/>
              <w:rPr>
                <w:rFonts w:eastAsia="Gulim"/>
                <w:sz w:val="22"/>
                <w:szCs w:val="22"/>
              </w:rPr>
            </w:pPr>
            <w:r w:rsidRPr="00D371B9">
              <w:rPr>
                <w:rFonts w:eastAsia="Gulim"/>
                <w:sz w:val="22"/>
                <w:szCs w:val="22"/>
              </w:rPr>
              <w:t>.05</w:t>
            </w:r>
          </w:p>
        </w:tc>
        <w:tc>
          <w:tcPr>
            <w:tcW w:w="886" w:type="dxa"/>
            <w:shd w:val="clear" w:color="auto" w:fill="auto"/>
            <w:noWrap/>
            <w:vAlign w:val="center"/>
          </w:tcPr>
          <w:p w14:paraId="7C743826" w14:textId="77777777" w:rsidR="00F47B9B" w:rsidRPr="00D371B9" w:rsidRDefault="00F47B9B" w:rsidP="0080163F">
            <w:pPr>
              <w:jc w:val="center"/>
              <w:rPr>
                <w:rFonts w:eastAsia="Gulim"/>
                <w:sz w:val="22"/>
                <w:szCs w:val="22"/>
              </w:rPr>
            </w:pPr>
            <w:r w:rsidRPr="00D371B9">
              <w:rPr>
                <w:rFonts w:eastAsia="Gulim"/>
                <w:sz w:val="22"/>
                <w:szCs w:val="22"/>
              </w:rPr>
              <w:t>84</w:t>
            </w:r>
          </w:p>
        </w:tc>
        <w:tc>
          <w:tcPr>
            <w:tcW w:w="886" w:type="dxa"/>
            <w:shd w:val="clear" w:color="auto" w:fill="auto"/>
            <w:noWrap/>
            <w:vAlign w:val="center"/>
          </w:tcPr>
          <w:p w14:paraId="119AF57B" w14:textId="77777777" w:rsidR="00F47B9B" w:rsidRPr="00D371B9" w:rsidRDefault="00F47B9B" w:rsidP="0080163F">
            <w:pPr>
              <w:jc w:val="center"/>
              <w:rPr>
                <w:rFonts w:eastAsia="Gulim"/>
                <w:sz w:val="22"/>
                <w:szCs w:val="22"/>
              </w:rPr>
            </w:pPr>
            <w:r w:rsidRPr="00D371B9">
              <w:rPr>
                <w:rFonts w:eastAsia="Gulim"/>
                <w:sz w:val="22"/>
                <w:szCs w:val="22"/>
              </w:rPr>
              <w:t>.91</w:t>
            </w:r>
          </w:p>
        </w:tc>
        <w:tc>
          <w:tcPr>
            <w:tcW w:w="886" w:type="dxa"/>
            <w:shd w:val="clear" w:color="auto" w:fill="auto"/>
            <w:noWrap/>
            <w:vAlign w:val="center"/>
          </w:tcPr>
          <w:p w14:paraId="00C823EA" w14:textId="77777777" w:rsidR="00F47B9B" w:rsidRPr="00D371B9" w:rsidRDefault="00F47B9B" w:rsidP="0080163F">
            <w:pPr>
              <w:jc w:val="center"/>
              <w:rPr>
                <w:rFonts w:eastAsia="Gulim"/>
                <w:sz w:val="22"/>
                <w:szCs w:val="22"/>
              </w:rPr>
            </w:pPr>
            <w:r w:rsidRPr="00D371B9">
              <w:rPr>
                <w:rFonts w:eastAsia="Gulim"/>
                <w:sz w:val="22"/>
                <w:szCs w:val="22"/>
              </w:rPr>
              <w:t>.</w:t>
            </w:r>
          </w:p>
        </w:tc>
      </w:tr>
      <w:tr w:rsidR="00F47B9B" w:rsidRPr="00D371B9" w14:paraId="458F4CBC" w14:textId="77777777" w:rsidTr="0080163F">
        <w:trPr>
          <w:trHeight w:val="312"/>
          <w:jc w:val="center"/>
        </w:trPr>
        <w:tc>
          <w:tcPr>
            <w:tcW w:w="597" w:type="dxa"/>
            <w:shd w:val="clear" w:color="auto" w:fill="auto"/>
            <w:noWrap/>
            <w:vAlign w:val="center"/>
          </w:tcPr>
          <w:p w14:paraId="0C448FFA" w14:textId="77777777" w:rsidR="00F47B9B" w:rsidRPr="00D371B9" w:rsidRDefault="00F47B9B" w:rsidP="0080163F">
            <w:pPr>
              <w:rPr>
                <w:rFonts w:eastAsia="Gulim"/>
                <w:sz w:val="22"/>
                <w:szCs w:val="22"/>
              </w:rPr>
            </w:pPr>
            <w:r w:rsidRPr="00D371B9">
              <w:rPr>
                <w:rFonts w:eastAsia="Gulim"/>
                <w:sz w:val="22"/>
                <w:szCs w:val="22"/>
              </w:rPr>
              <w:t>241</w:t>
            </w:r>
          </w:p>
        </w:tc>
        <w:tc>
          <w:tcPr>
            <w:tcW w:w="4462" w:type="dxa"/>
            <w:shd w:val="clear" w:color="auto" w:fill="auto"/>
            <w:noWrap/>
            <w:vAlign w:val="center"/>
          </w:tcPr>
          <w:p w14:paraId="3D5420EE" w14:textId="77777777" w:rsidR="00F47B9B" w:rsidRPr="00D371B9" w:rsidRDefault="00F47B9B" w:rsidP="0080163F">
            <w:pPr>
              <w:rPr>
                <w:sz w:val="22"/>
                <w:szCs w:val="22"/>
              </w:rPr>
            </w:pPr>
            <w:proofErr w:type="spellStart"/>
            <w:r w:rsidRPr="00D371B9">
              <w:rPr>
                <w:sz w:val="22"/>
                <w:szCs w:val="22"/>
              </w:rPr>
              <w:t>Vodosek</w:t>
            </w:r>
            <w:proofErr w:type="spellEnd"/>
          </w:p>
        </w:tc>
        <w:tc>
          <w:tcPr>
            <w:tcW w:w="783" w:type="dxa"/>
            <w:shd w:val="clear" w:color="auto" w:fill="auto"/>
            <w:noWrap/>
            <w:vAlign w:val="center"/>
          </w:tcPr>
          <w:p w14:paraId="5F802802" w14:textId="77777777" w:rsidR="00F47B9B" w:rsidRPr="00D371B9" w:rsidRDefault="00F47B9B" w:rsidP="0080163F">
            <w:pPr>
              <w:rPr>
                <w:rFonts w:eastAsia="Gulim"/>
                <w:sz w:val="22"/>
                <w:szCs w:val="22"/>
              </w:rPr>
            </w:pPr>
            <w:r w:rsidRPr="00D371B9">
              <w:rPr>
                <w:rFonts w:eastAsia="Gulim"/>
                <w:sz w:val="22"/>
                <w:szCs w:val="22"/>
              </w:rPr>
              <w:t>2007</w:t>
            </w:r>
          </w:p>
        </w:tc>
        <w:tc>
          <w:tcPr>
            <w:tcW w:w="3544" w:type="dxa"/>
            <w:shd w:val="clear" w:color="auto" w:fill="auto"/>
            <w:noWrap/>
            <w:vAlign w:val="center"/>
          </w:tcPr>
          <w:p w14:paraId="528BB948" w14:textId="77777777" w:rsidR="00F47B9B" w:rsidRPr="00D371B9" w:rsidRDefault="00F47B9B" w:rsidP="0080163F">
            <w:pPr>
              <w:jc w:val="center"/>
              <w:rPr>
                <w:rFonts w:eastAsia="Gulim"/>
                <w:sz w:val="22"/>
                <w:szCs w:val="22"/>
              </w:rPr>
            </w:pPr>
            <w:r w:rsidRPr="00D371B9">
              <w:rPr>
                <w:sz w:val="22"/>
                <w:szCs w:val="22"/>
              </w:rPr>
              <w:t xml:space="preserve">The </w:t>
            </w:r>
            <w:proofErr w:type="spellStart"/>
            <w:r w:rsidRPr="00D371B9">
              <w:rPr>
                <w:sz w:val="22"/>
                <w:szCs w:val="22"/>
              </w:rPr>
              <w:t>Intrntnl</w:t>
            </w:r>
            <w:proofErr w:type="spellEnd"/>
            <w:r w:rsidRPr="00D371B9">
              <w:rPr>
                <w:sz w:val="22"/>
                <w:szCs w:val="22"/>
              </w:rPr>
              <w:t xml:space="preserve"> J of Conflict </w:t>
            </w:r>
            <w:proofErr w:type="spellStart"/>
            <w:r w:rsidRPr="00D371B9">
              <w:rPr>
                <w:sz w:val="22"/>
                <w:szCs w:val="22"/>
              </w:rPr>
              <w:t>Mngmt</w:t>
            </w:r>
            <w:proofErr w:type="spellEnd"/>
          </w:p>
        </w:tc>
        <w:tc>
          <w:tcPr>
            <w:tcW w:w="885" w:type="dxa"/>
            <w:shd w:val="clear" w:color="auto" w:fill="auto"/>
            <w:noWrap/>
            <w:vAlign w:val="center"/>
          </w:tcPr>
          <w:p w14:paraId="554FCFDA" w14:textId="77777777" w:rsidR="00F47B9B" w:rsidRPr="00D371B9" w:rsidRDefault="00F47B9B" w:rsidP="0080163F">
            <w:pPr>
              <w:jc w:val="center"/>
              <w:rPr>
                <w:rFonts w:eastAsia="Gulim"/>
                <w:sz w:val="22"/>
                <w:szCs w:val="22"/>
              </w:rPr>
            </w:pPr>
            <w:r w:rsidRPr="00D371B9">
              <w:rPr>
                <w:rFonts w:eastAsia="Gulim"/>
                <w:sz w:val="22"/>
                <w:szCs w:val="22"/>
              </w:rPr>
              <w:t>.74</w:t>
            </w:r>
          </w:p>
        </w:tc>
        <w:tc>
          <w:tcPr>
            <w:tcW w:w="886" w:type="dxa"/>
            <w:shd w:val="clear" w:color="auto" w:fill="auto"/>
            <w:noWrap/>
            <w:vAlign w:val="center"/>
          </w:tcPr>
          <w:p w14:paraId="71E5D015" w14:textId="77777777" w:rsidR="00F47B9B" w:rsidRPr="00D371B9" w:rsidRDefault="00F47B9B" w:rsidP="0080163F">
            <w:pPr>
              <w:jc w:val="center"/>
              <w:rPr>
                <w:rFonts w:eastAsia="Gulim"/>
                <w:sz w:val="22"/>
                <w:szCs w:val="22"/>
              </w:rPr>
            </w:pPr>
            <w:r w:rsidRPr="00D371B9">
              <w:rPr>
                <w:rFonts w:eastAsia="Gulim"/>
                <w:sz w:val="22"/>
                <w:szCs w:val="22"/>
              </w:rPr>
              <w:t>76</w:t>
            </w:r>
          </w:p>
        </w:tc>
        <w:tc>
          <w:tcPr>
            <w:tcW w:w="886" w:type="dxa"/>
            <w:shd w:val="clear" w:color="auto" w:fill="auto"/>
            <w:noWrap/>
            <w:vAlign w:val="center"/>
          </w:tcPr>
          <w:p w14:paraId="186CB96E" w14:textId="77777777" w:rsidR="00F47B9B" w:rsidRPr="00D371B9" w:rsidRDefault="00F47B9B" w:rsidP="0080163F">
            <w:pPr>
              <w:jc w:val="center"/>
              <w:rPr>
                <w:rFonts w:eastAsia="Gulim"/>
                <w:sz w:val="22"/>
                <w:szCs w:val="22"/>
              </w:rPr>
            </w:pPr>
            <w:r w:rsidRPr="00D371B9">
              <w:rPr>
                <w:rFonts w:eastAsia="Gulim"/>
                <w:sz w:val="22"/>
                <w:szCs w:val="22"/>
              </w:rPr>
              <w:t>.92</w:t>
            </w:r>
          </w:p>
        </w:tc>
        <w:tc>
          <w:tcPr>
            <w:tcW w:w="886" w:type="dxa"/>
            <w:shd w:val="clear" w:color="auto" w:fill="auto"/>
            <w:noWrap/>
            <w:vAlign w:val="center"/>
          </w:tcPr>
          <w:p w14:paraId="1E1277EC" w14:textId="77777777" w:rsidR="00F47B9B" w:rsidRPr="00D371B9" w:rsidRDefault="00F47B9B" w:rsidP="0080163F">
            <w:pPr>
              <w:jc w:val="center"/>
              <w:rPr>
                <w:rFonts w:eastAsia="Gulim"/>
                <w:sz w:val="22"/>
                <w:szCs w:val="22"/>
              </w:rPr>
            </w:pPr>
            <w:r w:rsidRPr="00D371B9">
              <w:rPr>
                <w:rFonts w:eastAsia="Gulim"/>
                <w:sz w:val="22"/>
                <w:szCs w:val="22"/>
              </w:rPr>
              <w:t>.84</w:t>
            </w:r>
          </w:p>
        </w:tc>
      </w:tr>
      <w:tr w:rsidR="00F47B9B" w:rsidRPr="00D371B9" w14:paraId="1BBDEC78" w14:textId="77777777" w:rsidTr="0080163F">
        <w:trPr>
          <w:trHeight w:val="312"/>
          <w:jc w:val="center"/>
        </w:trPr>
        <w:tc>
          <w:tcPr>
            <w:tcW w:w="597" w:type="dxa"/>
            <w:shd w:val="clear" w:color="auto" w:fill="auto"/>
            <w:noWrap/>
            <w:vAlign w:val="center"/>
          </w:tcPr>
          <w:p w14:paraId="257FA463" w14:textId="77777777" w:rsidR="00F47B9B" w:rsidRPr="00D371B9" w:rsidRDefault="00F47B9B" w:rsidP="0080163F">
            <w:pPr>
              <w:rPr>
                <w:rFonts w:eastAsia="Gulim"/>
                <w:sz w:val="22"/>
                <w:szCs w:val="22"/>
              </w:rPr>
            </w:pPr>
            <w:r w:rsidRPr="00D371B9">
              <w:rPr>
                <w:rFonts w:eastAsia="Gulim"/>
                <w:sz w:val="22"/>
                <w:szCs w:val="22"/>
              </w:rPr>
              <w:t>242</w:t>
            </w:r>
          </w:p>
        </w:tc>
        <w:tc>
          <w:tcPr>
            <w:tcW w:w="4462" w:type="dxa"/>
            <w:shd w:val="clear" w:color="auto" w:fill="auto"/>
            <w:noWrap/>
            <w:vAlign w:val="center"/>
          </w:tcPr>
          <w:p w14:paraId="2CD22682" w14:textId="77777777" w:rsidR="00F47B9B" w:rsidRPr="00D371B9" w:rsidRDefault="00F47B9B" w:rsidP="0080163F">
            <w:pPr>
              <w:rPr>
                <w:sz w:val="22"/>
                <w:szCs w:val="22"/>
              </w:rPr>
            </w:pPr>
            <w:r w:rsidRPr="00D371B9">
              <w:rPr>
                <w:sz w:val="22"/>
                <w:szCs w:val="22"/>
              </w:rPr>
              <w:t xml:space="preserve">Watson, </w:t>
            </w:r>
            <w:proofErr w:type="spellStart"/>
            <w:r w:rsidRPr="00D371B9">
              <w:rPr>
                <w:sz w:val="22"/>
                <w:szCs w:val="22"/>
              </w:rPr>
              <w:t>Minzenmayer</w:t>
            </w:r>
            <w:proofErr w:type="spellEnd"/>
            <w:r w:rsidRPr="00D371B9">
              <w:rPr>
                <w:sz w:val="22"/>
                <w:szCs w:val="22"/>
              </w:rPr>
              <w:t>, &amp; Bowler</w:t>
            </w:r>
          </w:p>
        </w:tc>
        <w:tc>
          <w:tcPr>
            <w:tcW w:w="783" w:type="dxa"/>
            <w:shd w:val="clear" w:color="auto" w:fill="auto"/>
            <w:noWrap/>
            <w:vAlign w:val="center"/>
          </w:tcPr>
          <w:p w14:paraId="151C1A14" w14:textId="77777777" w:rsidR="00F47B9B" w:rsidRPr="00D371B9" w:rsidRDefault="00F47B9B" w:rsidP="0080163F">
            <w:pPr>
              <w:rPr>
                <w:rFonts w:eastAsia="Gulim"/>
                <w:sz w:val="22"/>
                <w:szCs w:val="22"/>
              </w:rPr>
            </w:pPr>
            <w:r w:rsidRPr="00D371B9">
              <w:rPr>
                <w:rFonts w:eastAsia="Gulim"/>
                <w:sz w:val="22"/>
                <w:szCs w:val="22"/>
              </w:rPr>
              <w:t>2006</w:t>
            </w:r>
          </w:p>
        </w:tc>
        <w:tc>
          <w:tcPr>
            <w:tcW w:w="3544" w:type="dxa"/>
            <w:shd w:val="clear" w:color="auto" w:fill="auto"/>
            <w:noWrap/>
            <w:vAlign w:val="center"/>
          </w:tcPr>
          <w:p w14:paraId="7221245D" w14:textId="77777777" w:rsidR="00F47B9B" w:rsidRPr="00D371B9" w:rsidRDefault="00F47B9B" w:rsidP="0080163F">
            <w:pPr>
              <w:jc w:val="center"/>
              <w:rPr>
                <w:sz w:val="22"/>
                <w:szCs w:val="22"/>
              </w:rPr>
            </w:pPr>
            <w:r w:rsidRPr="00D371B9">
              <w:rPr>
                <w:sz w:val="22"/>
                <w:szCs w:val="22"/>
              </w:rPr>
              <w:t>J of Applied Social Psychol</w:t>
            </w:r>
          </w:p>
        </w:tc>
        <w:tc>
          <w:tcPr>
            <w:tcW w:w="885" w:type="dxa"/>
            <w:shd w:val="clear" w:color="auto" w:fill="auto"/>
            <w:noWrap/>
            <w:vAlign w:val="center"/>
          </w:tcPr>
          <w:p w14:paraId="7C7CFF57" w14:textId="77777777" w:rsidR="00F47B9B" w:rsidRPr="00D371B9" w:rsidRDefault="00F47B9B" w:rsidP="0080163F">
            <w:pPr>
              <w:jc w:val="center"/>
              <w:rPr>
                <w:rFonts w:eastAsia="Gulim"/>
                <w:sz w:val="22"/>
                <w:szCs w:val="22"/>
              </w:rPr>
            </w:pPr>
            <w:r w:rsidRPr="00D371B9">
              <w:rPr>
                <w:rFonts w:eastAsia="Gulim"/>
                <w:sz w:val="22"/>
                <w:szCs w:val="22"/>
              </w:rPr>
              <w:t>.39</w:t>
            </w:r>
          </w:p>
        </w:tc>
        <w:tc>
          <w:tcPr>
            <w:tcW w:w="886" w:type="dxa"/>
            <w:shd w:val="clear" w:color="auto" w:fill="auto"/>
            <w:noWrap/>
            <w:vAlign w:val="center"/>
          </w:tcPr>
          <w:p w14:paraId="625C9AAC" w14:textId="77777777" w:rsidR="00F47B9B" w:rsidRPr="00D371B9" w:rsidRDefault="00F47B9B" w:rsidP="0080163F">
            <w:pPr>
              <w:jc w:val="center"/>
              <w:rPr>
                <w:rFonts w:eastAsia="Gulim"/>
                <w:sz w:val="22"/>
                <w:szCs w:val="22"/>
              </w:rPr>
            </w:pPr>
            <w:r w:rsidRPr="00D371B9">
              <w:rPr>
                <w:rFonts w:eastAsia="Gulim"/>
                <w:sz w:val="22"/>
                <w:szCs w:val="22"/>
              </w:rPr>
              <w:t>244</w:t>
            </w:r>
          </w:p>
        </w:tc>
        <w:tc>
          <w:tcPr>
            <w:tcW w:w="886" w:type="dxa"/>
            <w:shd w:val="clear" w:color="auto" w:fill="auto"/>
            <w:noWrap/>
            <w:vAlign w:val="center"/>
          </w:tcPr>
          <w:p w14:paraId="15A6B23F" w14:textId="77777777" w:rsidR="00F47B9B" w:rsidRPr="00D371B9" w:rsidRDefault="00F47B9B" w:rsidP="0080163F">
            <w:pPr>
              <w:jc w:val="center"/>
              <w:rPr>
                <w:rFonts w:eastAsia="Gulim"/>
                <w:sz w:val="22"/>
                <w:szCs w:val="22"/>
              </w:rPr>
            </w:pPr>
            <w:r w:rsidRPr="00D371B9">
              <w:rPr>
                <w:rFonts w:eastAsia="Gulim"/>
                <w:sz w:val="22"/>
                <w:szCs w:val="22"/>
              </w:rPr>
              <w:t>.83</w:t>
            </w:r>
          </w:p>
        </w:tc>
        <w:tc>
          <w:tcPr>
            <w:tcW w:w="886" w:type="dxa"/>
            <w:shd w:val="clear" w:color="auto" w:fill="auto"/>
            <w:noWrap/>
            <w:vAlign w:val="center"/>
          </w:tcPr>
          <w:p w14:paraId="3710D4BB" w14:textId="77777777" w:rsidR="00F47B9B" w:rsidRPr="00D371B9" w:rsidRDefault="00F47B9B" w:rsidP="0080163F">
            <w:pPr>
              <w:jc w:val="center"/>
              <w:rPr>
                <w:rFonts w:eastAsia="Gulim"/>
                <w:sz w:val="22"/>
                <w:szCs w:val="22"/>
              </w:rPr>
            </w:pPr>
            <w:r w:rsidRPr="00D371B9">
              <w:rPr>
                <w:rFonts w:eastAsia="Gulim"/>
                <w:sz w:val="22"/>
                <w:szCs w:val="22"/>
              </w:rPr>
              <w:t>.</w:t>
            </w:r>
          </w:p>
        </w:tc>
      </w:tr>
      <w:tr w:rsidR="00F47B9B" w:rsidRPr="00D371B9" w14:paraId="6CAEC380" w14:textId="77777777" w:rsidTr="0080163F">
        <w:trPr>
          <w:trHeight w:val="312"/>
          <w:jc w:val="center"/>
        </w:trPr>
        <w:tc>
          <w:tcPr>
            <w:tcW w:w="597" w:type="dxa"/>
            <w:shd w:val="clear" w:color="auto" w:fill="auto"/>
            <w:noWrap/>
            <w:vAlign w:val="center"/>
          </w:tcPr>
          <w:p w14:paraId="60256599" w14:textId="77777777" w:rsidR="00F47B9B" w:rsidRPr="00D371B9" w:rsidRDefault="00F47B9B" w:rsidP="0080163F">
            <w:pPr>
              <w:rPr>
                <w:rFonts w:eastAsia="Gulim"/>
                <w:sz w:val="22"/>
                <w:szCs w:val="22"/>
              </w:rPr>
            </w:pPr>
            <w:r w:rsidRPr="00D371B9">
              <w:rPr>
                <w:rFonts w:eastAsia="Gulim"/>
                <w:sz w:val="22"/>
                <w:szCs w:val="22"/>
              </w:rPr>
              <w:t>243</w:t>
            </w:r>
          </w:p>
        </w:tc>
        <w:tc>
          <w:tcPr>
            <w:tcW w:w="4462" w:type="dxa"/>
            <w:shd w:val="clear" w:color="auto" w:fill="auto"/>
            <w:noWrap/>
            <w:vAlign w:val="center"/>
          </w:tcPr>
          <w:p w14:paraId="15B78CA8" w14:textId="77777777" w:rsidR="00F47B9B" w:rsidRPr="00D371B9" w:rsidRDefault="00F47B9B" w:rsidP="0080163F">
            <w:pPr>
              <w:rPr>
                <w:sz w:val="22"/>
                <w:szCs w:val="22"/>
              </w:rPr>
            </w:pPr>
            <w:proofErr w:type="spellStart"/>
            <w:r w:rsidRPr="00D371B9">
              <w:rPr>
                <w:sz w:val="22"/>
                <w:szCs w:val="22"/>
              </w:rPr>
              <w:t>Woehr</w:t>
            </w:r>
            <w:proofErr w:type="spellEnd"/>
            <w:r w:rsidRPr="00D371B9">
              <w:rPr>
                <w:sz w:val="22"/>
                <w:szCs w:val="22"/>
              </w:rPr>
              <w:t xml:space="preserve">, </w:t>
            </w:r>
            <w:proofErr w:type="spellStart"/>
            <w:r w:rsidRPr="00D371B9">
              <w:rPr>
                <w:sz w:val="22"/>
                <w:szCs w:val="22"/>
              </w:rPr>
              <w:t>Arciniega</w:t>
            </w:r>
            <w:proofErr w:type="spellEnd"/>
            <w:r w:rsidRPr="00D371B9">
              <w:rPr>
                <w:sz w:val="22"/>
                <w:szCs w:val="22"/>
              </w:rPr>
              <w:t>, &amp; Poling</w:t>
            </w:r>
          </w:p>
        </w:tc>
        <w:tc>
          <w:tcPr>
            <w:tcW w:w="783" w:type="dxa"/>
            <w:shd w:val="clear" w:color="auto" w:fill="auto"/>
            <w:noWrap/>
            <w:vAlign w:val="center"/>
          </w:tcPr>
          <w:p w14:paraId="3D9BB5FD" w14:textId="77777777" w:rsidR="00F47B9B" w:rsidRPr="00D371B9" w:rsidRDefault="00F47B9B" w:rsidP="0080163F">
            <w:pPr>
              <w:rPr>
                <w:rFonts w:eastAsia="Gulim"/>
                <w:sz w:val="22"/>
                <w:szCs w:val="22"/>
              </w:rPr>
            </w:pPr>
            <w:r w:rsidRPr="00D371B9">
              <w:rPr>
                <w:rFonts w:eastAsia="Gulim"/>
                <w:sz w:val="22"/>
                <w:szCs w:val="22"/>
              </w:rPr>
              <w:t>2013</w:t>
            </w:r>
          </w:p>
        </w:tc>
        <w:tc>
          <w:tcPr>
            <w:tcW w:w="3544" w:type="dxa"/>
            <w:shd w:val="clear" w:color="auto" w:fill="auto"/>
            <w:noWrap/>
            <w:vAlign w:val="center"/>
          </w:tcPr>
          <w:p w14:paraId="19A18427" w14:textId="77777777" w:rsidR="00F47B9B" w:rsidRPr="00D371B9" w:rsidRDefault="00F47B9B" w:rsidP="0080163F">
            <w:pPr>
              <w:jc w:val="center"/>
              <w:rPr>
                <w:sz w:val="22"/>
                <w:szCs w:val="22"/>
              </w:rPr>
            </w:pPr>
            <w:r w:rsidRPr="00D371B9">
              <w:rPr>
                <w:sz w:val="22"/>
                <w:szCs w:val="22"/>
              </w:rPr>
              <w:t>J of Bus Psychol</w:t>
            </w:r>
          </w:p>
        </w:tc>
        <w:tc>
          <w:tcPr>
            <w:tcW w:w="885" w:type="dxa"/>
            <w:shd w:val="clear" w:color="auto" w:fill="auto"/>
            <w:noWrap/>
            <w:vAlign w:val="center"/>
          </w:tcPr>
          <w:p w14:paraId="64578C74" w14:textId="77777777" w:rsidR="00F47B9B" w:rsidRPr="00D371B9" w:rsidRDefault="00F47B9B" w:rsidP="0080163F">
            <w:pPr>
              <w:jc w:val="center"/>
              <w:rPr>
                <w:rFonts w:eastAsia="Gulim"/>
                <w:sz w:val="22"/>
                <w:szCs w:val="22"/>
              </w:rPr>
            </w:pPr>
            <w:r w:rsidRPr="00D371B9">
              <w:rPr>
                <w:rFonts w:eastAsia="Gulim"/>
                <w:sz w:val="22"/>
                <w:szCs w:val="22"/>
              </w:rPr>
              <w:t>.03</w:t>
            </w:r>
          </w:p>
        </w:tc>
        <w:tc>
          <w:tcPr>
            <w:tcW w:w="886" w:type="dxa"/>
            <w:shd w:val="clear" w:color="auto" w:fill="auto"/>
            <w:noWrap/>
            <w:vAlign w:val="center"/>
          </w:tcPr>
          <w:p w14:paraId="0DB43880" w14:textId="77777777" w:rsidR="00F47B9B" w:rsidRPr="00D371B9" w:rsidRDefault="00F47B9B" w:rsidP="0080163F">
            <w:pPr>
              <w:jc w:val="center"/>
              <w:rPr>
                <w:rFonts w:eastAsia="Gulim"/>
                <w:sz w:val="22"/>
                <w:szCs w:val="22"/>
              </w:rPr>
            </w:pPr>
            <w:r w:rsidRPr="00D371B9">
              <w:rPr>
                <w:rFonts w:eastAsia="Gulim"/>
                <w:sz w:val="22"/>
                <w:szCs w:val="22"/>
              </w:rPr>
              <w:t>60</w:t>
            </w:r>
          </w:p>
        </w:tc>
        <w:tc>
          <w:tcPr>
            <w:tcW w:w="886" w:type="dxa"/>
            <w:shd w:val="clear" w:color="auto" w:fill="auto"/>
            <w:noWrap/>
            <w:vAlign w:val="center"/>
          </w:tcPr>
          <w:p w14:paraId="55E851BA" w14:textId="77777777" w:rsidR="00F47B9B" w:rsidRPr="00D371B9" w:rsidRDefault="00F47B9B" w:rsidP="0080163F">
            <w:pPr>
              <w:jc w:val="center"/>
              <w:rPr>
                <w:rFonts w:eastAsia="Gulim"/>
                <w:sz w:val="22"/>
                <w:szCs w:val="22"/>
              </w:rPr>
            </w:pPr>
            <w:r w:rsidRPr="00D371B9">
              <w:rPr>
                <w:rFonts w:eastAsia="Gulim"/>
                <w:sz w:val="22"/>
                <w:szCs w:val="22"/>
              </w:rPr>
              <w:t>.74</w:t>
            </w:r>
          </w:p>
        </w:tc>
        <w:tc>
          <w:tcPr>
            <w:tcW w:w="886" w:type="dxa"/>
            <w:shd w:val="clear" w:color="auto" w:fill="auto"/>
            <w:noWrap/>
            <w:vAlign w:val="center"/>
          </w:tcPr>
          <w:p w14:paraId="4C94347F" w14:textId="77777777" w:rsidR="00F47B9B" w:rsidRPr="00D371B9" w:rsidRDefault="00F47B9B" w:rsidP="0080163F">
            <w:pPr>
              <w:jc w:val="center"/>
              <w:rPr>
                <w:rFonts w:eastAsia="Gulim"/>
                <w:sz w:val="22"/>
                <w:szCs w:val="22"/>
              </w:rPr>
            </w:pPr>
            <w:r w:rsidRPr="00D371B9">
              <w:rPr>
                <w:rFonts w:eastAsia="Gulim"/>
                <w:sz w:val="22"/>
                <w:szCs w:val="22"/>
              </w:rPr>
              <w:t>.</w:t>
            </w:r>
          </w:p>
        </w:tc>
      </w:tr>
      <w:tr w:rsidR="00F47B9B" w:rsidRPr="00D371B9" w14:paraId="21981193" w14:textId="77777777" w:rsidTr="0080163F">
        <w:trPr>
          <w:trHeight w:val="312"/>
          <w:jc w:val="center"/>
        </w:trPr>
        <w:tc>
          <w:tcPr>
            <w:tcW w:w="5059" w:type="dxa"/>
            <w:gridSpan w:val="2"/>
            <w:shd w:val="clear" w:color="auto" w:fill="auto"/>
            <w:noWrap/>
            <w:vAlign w:val="center"/>
          </w:tcPr>
          <w:p w14:paraId="078EFDC4" w14:textId="77777777" w:rsidR="00F47B9B" w:rsidRPr="00D371B9" w:rsidRDefault="00F47B9B" w:rsidP="0080163F">
            <w:pPr>
              <w:rPr>
                <w:rFonts w:eastAsia="Gulim"/>
                <w:b/>
                <w:bCs/>
                <w:sz w:val="22"/>
                <w:szCs w:val="22"/>
              </w:rPr>
            </w:pPr>
            <w:r w:rsidRPr="00D371B9">
              <w:rPr>
                <w:noProof/>
                <w:sz w:val="22"/>
                <w:szCs w:val="22"/>
              </w:rPr>
              <mc:AlternateContent>
                <mc:Choice Requires="wps">
                  <w:drawing>
                    <wp:anchor distT="4294967295" distB="4294967295" distL="114300" distR="114300" simplePos="0" relativeHeight="251660288" behindDoc="0" locked="0" layoutInCell="1" allowOverlap="1" wp14:anchorId="294CC361" wp14:editId="00F030DE">
                      <wp:simplePos x="0" y="0"/>
                      <wp:positionH relativeFrom="column">
                        <wp:posOffset>1422400</wp:posOffset>
                      </wp:positionH>
                      <wp:positionV relativeFrom="paragraph">
                        <wp:posOffset>88899</wp:posOffset>
                      </wp:positionV>
                      <wp:extent cx="246380" cy="0"/>
                      <wp:effectExtent l="0" t="76200" r="20320" b="952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638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D2EC401" id="Straight Arrow Connector 3" o:spid="_x0000_s1026" type="#_x0000_t32" style="position:absolute;left:0;text-align:left;margin-left:112pt;margin-top:7pt;width:19.4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" strokecolor="windowText" strokeweight=".5pt">
                      <v:stroke endarrow="block" joinstyle="miter"/>
                      <o:lock v:ext="edit" shapetype="f"/>
                    </v:shape>
                  </w:pict>
                </mc:Fallback>
              </mc:AlternateContent>
            </w:r>
            <w:r w:rsidRPr="00D371B9">
              <w:rPr>
                <w:rFonts w:eastAsia="Gulim"/>
                <w:b/>
                <w:bCs/>
                <w:i/>
                <w:iCs/>
                <w:sz w:val="22"/>
                <w:szCs w:val="22"/>
              </w:rPr>
              <w:t>Positive Team Processes         Team Performance</w:t>
            </w:r>
          </w:p>
        </w:tc>
        <w:tc>
          <w:tcPr>
            <w:tcW w:w="783" w:type="dxa"/>
            <w:shd w:val="clear" w:color="auto" w:fill="auto"/>
            <w:noWrap/>
            <w:vAlign w:val="center"/>
          </w:tcPr>
          <w:p w14:paraId="13A9E9D9" w14:textId="77777777" w:rsidR="00F47B9B" w:rsidRPr="00D371B9" w:rsidRDefault="00F47B9B" w:rsidP="0080163F">
            <w:pPr>
              <w:rPr>
                <w:rFonts w:eastAsia="Gulim"/>
                <w:b/>
                <w:bCs/>
                <w:sz w:val="22"/>
                <w:szCs w:val="22"/>
              </w:rPr>
            </w:pPr>
          </w:p>
        </w:tc>
        <w:tc>
          <w:tcPr>
            <w:tcW w:w="3544" w:type="dxa"/>
            <w:shd w:val="clear" w:color="auto" w:fill="auto"/>
            <w:noWrap/>
            <w:vAlign w:val="center"/>
          </w:tcPr>
          <w:p w14:paraId="787CF2A9" w14:textId="77777777" w:rsidR="00F47B9B" w:rsidRPr="00D371B9" w:rsidRDefault="00F47B9B" w:rsidP="0080163F">
            <w:pPr>
              <w:jc w:val="center"/>
              <w:rPr>
                <w:rFonts w:eastAsia="Gulim"/>
                <w:b/>
                <w:bCs/>
                <w:sz w:val="22"/>
                <w:szCs w:val="22"/>
              </w:rPr>
            </w:pPr>
          </w:p>
        </w:tc>
        <w:tc>
          <w:tcPr>
            <w:tcW w:w="885" w:type="dxa"/>
            <w:shd w:val="clear" w:color="auto" w:fill="auto"/>
            <w:noWrap/>
            <w:vAlign w:val="center"/>
          </w:tcPr>
          <w:p w14:paraId="6C762C83" w14:textId="77777777" w:rsidR="00F47B9B" w:rsidRPr="00D371B9" w:rsidRDefault="00F47B9B" w:rsidP="0080163F">
            <w:pPr>
              <w:jc w:val="center"/>
              <w:rPr>
                <w:rFonts w:eastAsia="Gulim"/>
                <w:b/>
                <w:bCs/>
                <w:i/>
                <w:sz w:val="22"/>
                <w:szCs w:val="22"/>
              </w:rPr>
            </w:pPr>
          </w:p>
        </w:tc>
        <w:tc>
          <w:tcPr>
            <w:tcW w:w="886" w:type="dxa"/>
            <w:shd w:val="clear" w:color="auto" w:fill="auto"/>
            <w:noWrap/>
            <w:vAlign w:val="center"/>
          </w:tcPr>
          <w:p w14:paraId="0C9685D2" w14:textId="77777777" w:rsidR="00F47B9B" w:rsidRPr="00D371B9" w:rsidRDefault="00F47B9B" w:rsidP="0080163F">
            <w:pPr>
              <w:jc w:val="center"/>
              <w:rPr>
                <w:rFonts w:eastAsia="Gulim"/>
                <w:b/>
                <w:bCs/>
                <w:i/>
                <w:sz w:val="22"/>
                <w:szCs w:val="22"/>
              </w:rPr>
            </w:pPr>
          </w:p>
        </w:tc>
        <w:tc>
          <w:tcPr>
            <w:tcW w:w="886" w:type="dxa"/>
            <w:shd w:val="clear" w:color="auto" w:fill="auto"/>
            <w:noWrap/>
            <w:vAlign w:val="center"/>
          </w:tcPr>
          <w:p w14:paraId="05986FE2" w14:textId="77777777" w:rsidR="00F47B9B" w:rsidRPr="00D371B9" w:rsidRDefault="00F47B9B" w:rsidP="0080163F">
            <w:pPr>
              <w:jc w:val="center"/>
              <w:rPr>
                <w:rFonts w:eastAsia="Gulim"/>
                <w:b/>
                <w:bCs/>
                <w:i/>
                <w:iCs/>
                <w:sz w:val="22"/>
                <w:szCs w:val="22"/>
              </w:rPr>
            </w:pPr>
          </w:p>
        </w:tc>
        <w:tc>
          <w:tcPr>
            <w:tcW w:w="886" w:type="dxa"/>
            <w:shd w:val="clear" w:color="auto" w:fill="auto"/>
            <w:noWrap/>
            <w:vAlign w:val="center"/>
          </w:tcPr>
          <w:p w14:paraId="4408D31E" w14:textId="77777777" w:rsidR="00F47B9B" w:rsidRPr="00D371B9" w:rsidRDefault="00F47B9B" w:rsidP="0080163F">
            <w:pPr>
              <w:jc w:val="center"/>
              <w:rPr>
                <w:rFonts w:eastAsia="Gulim"/>
                <w:b/>
                <w:bCs/>
                <w:i/>
                <w:iCs/>
                <w:sz w:val="22"/>
                <w:szCs w:val="22"/>
              </w:rPr>
            </w:pPr>
          </w:p>
        </w:tc>
      </w:tr>
      <w:tr w:rsidR="00F47B9B" w:rsidRPr="00D371B9" w14:paraId="261F327F" w14:textId="77777777" w:rsidTr="0080163F">
        <w:trPr>
          <w:trHeight w:val="312"/>
          <w:jc w:val="center"/>
        </w:trPr>
        <w:tc>
          <w:tcPr>
            <w:tcW w:w="597" w:type="dxa"/>
            <w:shd w:val="clear" w:color="auto" w:fill="auto"/>
            <w:noWrap/>
            <w:vAlign w:val="center"/>
          </w:tcPr>
          <w:p w14:paraId="61E6E88D" w14:textId="77777777" w:rsidR="00F47B9B" w:rsidRPr="00D371B9" w:rsidRDefault="00F47B9B" w:rsidP="0080163F">
            <w:pPr>
              <w:rPr>
                <w:rFonts w:eastAsia="Gulim"/>
                <w:noProof/>
                <w:sz w:val="22"/>
                <w:szCs w:val="22"/>
              </w:rPr>
            </w:pPr>
            <w:r w:rsidRPr="00D371B9">
              <w:rPr>
                <w:rFonts w:eastAsia="Gulim"/>
                <w:sz w:val="22"/>
                <w:szCs w:val="22"/>
              </w:rPr>
              <w:t>244</w:t>
            </w:r>
          </w:p>
        </w:tc>
        <w:tc>
          <w:tcPr>
            <w:tcW w:w="4462" w:type="dxa"/>
            <w:shd w:val="clear" w:color="auto" w:fill="auto"/>
            <w:noWrap/>
            <w:vAlign w:val="center"/>
          </w:tcPr>
          <w:p w14:paraId="7274533E" w14:textId="77777777" w:rsidR="00F47B9B" w:rsidRPr="00D371B9" w:rsidRDefault="00F47B9B" w:rsidP="0080163F">
            <w:pPr>
              <w:rPr>
                <w:rFonts w:eastAsia="Gulim"/>
                <w:b/>
                <w:bCs/>
                <w:sz w:val="22"/>
                <w:szCs w:val="22"/>
              </w:rPr>
            </w:pPr>
            <w:r w:rsidRPr="00D371B9">
              <w:rPr>
                <w:sz w:val="22"/>
                <w:szCs w:val="22"/>
              </w:rPr>
              <w:t>Miller</w:t>
            </w:r>
          </w:p>
        </w:tc>
        <w:tc>
          <w:tcPr>
            <w:tcW w:w="783" w:type="dxa"/>
            <w:shd w:val="clear" w:color="auto" w:fill="auto"/>
            <w:noWrap/>
            <w:vAlign w:val="center"/>
          </w:tcPr>
          <w:p w14:paraId="73AA728C" w14:textId="77777777" w:rsidR="00F47B9B" w:rsidRPr="00D371B9" w:rsidRDefault="00F47B9B" w:rsidP="0080163F">
            <w:pPr>
              <w:rPr>
                <w:rFonts w:eastAsia="Gulim"/>
                <w:b/>
                <w:bCs/>
                <w:sz w:val="22"/>
                <w:szCs w:val="22"/>
              </w:rPr>
            </w:pPr>
            <w:r w:rsidRPr="00D371B9">
              <w:rPr>
                <w:rFonts w:eastAsia="Gulim"/>
                <w:sz w:val="22"/>
                <w:szCs w:val="22"/>
              </w:rPr>
              <w:t>1990</w:t>
            </w:r>
          </w:p>
        </w:tc>
        <w:tc>
          <w:tcPr>
            <w:tcW w:w="3544" w:type="dxa"/>
            <w:shd w:val="clear" w:color="auto" w:fill="auto"/>
            <w:noWrap/>
            <w:vAlign w:val="center"/>
          </w:tcPr>
          <w:p w14:paraId="6CF95CF8" w14:textId="77777777" w:rsidR="00F47B9B" w:rsidRPr="00D371B9" w:rsidRDefault="00F47B9B" w:rsidP="0080163F">
            <w:pPr>
              <w:jc w:val="center"/>
              <w:rPr>
                <w:rFonts w:eastAsia="Gulim"/>
                <w:b/>
                <w:bCs/>
                <w:sz w:val="22"/>
                <w:szCs w:val="22"/>
              </w:rPr>
            </w:pPr>
            <w:r w:rsidRPr="00D371B9">
              <w:rPr>
                <w:sz w:val="22"/>
                <w:szCs w:val="22"/>
              </w:rPr>
              <w:t>Dissertation</w:t>
            </w:r>
          </w:p>
        </w:tc>
        <w:tc>
          <w:tcPr>
            <w:tcW w:w="885" w:type="dxa"/>
            <w:shd w:val="clear" w:color="auto" w:fill="auto"/>
            <w:noWrap/>
            <w:vAlign w:val="center"/>
          </w:tcPr>
          <w:p w14:paraId="35707687" w14:textId="77777777" w:rsidR="00F47B9B" w:rsidRPr="00D371B9" w:rsidRDefault="00F47B9B" w:rsidP="0080163F">
            <w:pPr>
              <w:jc w:val="center"/>
              <w:rPr>
                <w:rFonts w:eastAsia="Gulim"/>
                <w:b/>
                <w:bCs/>
                <w:i/>
                <w:sz w:val="22"/>
                <w:szCs w:val="22"/>
              </w:rPr>
            </w:pPr>
            <w:r w:rsidRPr="00D371B9">
              <w:rPr>
                <w:rFonts w:eastAsia="Gulim"/>
                <w:sz w:val="22"/>
                <w:szCs w:val="22"/>
              </w:rPr>
              <w:t>.27</w:t>
            </w:r>
          </w:p>
        </w:tc>
        <w:tc>
          <w:tcPr>
            <w:tcW w:w="886" w:type="dxa"/>
            <w:shd w:val="clear" w:color="auto" w:fill="auto"/>
            <w:noWrap/>
            <w:vAlign w:val="center"/>
          </w:tcPr>
          <w:p w14:paraId="367FEA31" w14:textId="77777777" w:rsidR="00F47B9B" w:rsidRPr="00D371B9" w:rsidRDefault="00F47B9B" w:rsidP="0080163F">
            <w:pPr>
              <w:jc w:val="center"/>
              <w:rPr>
                <w:rFonts w:eastAsia="Gulim"/>
                <w:b/>
                <w:bCs/>
                <w:i/>
                <w:sz w:val="22"/>
                <w:szCs w:val="22"/>
              </w:rPr>
            </w:pPr>
            <w:r w:rsidRPr="00D371B9">
              <w:rPr>
                <w:rFonts w:eastAsia="Gulim"/>
                <w:sz w:val="22"/>
                <w:szCs w:val="22"/>
              </w:rPr>
              <w:t>57</w:t>
            </w:r>
          </w:p>
        </w:tc>
        <w:tc>
          <w:tcPr>
            <w:tcW w:w="886" w:type="dxa"/>
            <w:shd w:val="clear" w:color="auto" w:fill="auto"/>
            <w:noWrap/>
            <w:vAlign w:val="center"/>
          </w:tcPr>
          <w:p w14:paraId="644828C6" w14:textId="77777777" w:rsidR="00F47B9B" w:rsidRPr="00D371B9" w:rsidRDefault="00F47B9B" w:rsidP="0080163F">
            <w:pPr>
              <w:jc w:val="center"/>
              <w:rPr>
                <w:rFonts w:eastAsia="Gulim"/>
                <w:b/>
                <w:bCs/>
                <w:i/>
                <w:iCs/>
                <w:sz w:val="22"/>
                <w:szCs w:val="22"/>
              </w:rPr>
            </w:pPr>
            <w:r w:rsidRPr="00D371B9">
              <w:rPr>
                <w:rFonts w:eastAsia="Gulim"/>
                <w:sz w:val="22"/>
                <w:szCs w:val="22"/>
              </w:rPr>
              <w:t>.84</w:t>
            </w:r>
          </w:p>
        </w:tc>
        <w:tc>
          <w:tcPr>
            <w:tcW w:w="886" w:type="dxa"/>
            <w:shd w:val="clear" w:color="auto" w:fill="auto"/>
            <w:noWrap/>
            <w:vAlign w:val="center"/>
          </w:tcPr>
          <w:p w14:paraId="3F511F01" w14:textId="77777777" w:rsidR="00F47B9B" w:rsidRPr="00D371B9" w:rsidRDefault="00F47B9B" w:rsidP="0080163F">
            <w:pPr>
              <w:jc w:val="center"/>
              <w:rPr>
                <w:rFonts w:eastAsia="Gulim"/>
                <w:b/>
                <w:bCs/>
                <w:i/>
                <w:iCs/>
                <w:sz w:val="22"/>
                <w:szCs w:val="22"/>
              </w:rPr>
            </w:pPr>
            <w:r w:rsidRPr="00D371B9">
              <w:rPr>
                <w:rFonts w:eastAsia="Gulim"/>
                <w:sz w:val="22"/>
                <w:szCs w:val="22"/>
              </w:rPr>
              <w:t>.83</w:t>
            </w:r>
          </w:p>
        </w:tc>
      </w:tr>
      <w:tr w:rsidR="00F47B9B" w:rsidRPr="00D371B9" w14:paraId="3DA7BB6B" w14:textId="77777777" w:rsidTr="0080163F">
        <w:trPr>
          <w:trHeight w:val="312"/>
          <w:jc w:val="center"/>
        </w:trPr>
        <w:tc>
          <w:tcPr>
            <w:tcW w:w="597" w:type="dxa"/>
            <w:shd w:val="clear" w:color="auto" w:fill="auto"/>
            <w:noWrap/>
            <w:vAlign w:val="center"/>
          </w:tcPr>
          <w:p w14:paraId="15E0F068" w14:textId="77777777" w:rsidR="00F47B9B" w:rsidRPr="00D371B9" w:rsidRDefault="00F47B9B" w:rsidP="0080163F">
            <w:pPr>
              <w:rPr>
                <w:rFonts w:eastAsia="Gulim"/>
                <w:sz w:val="22"/>
                <w:szCs w:val="22"/>
              </w:rPr>
            </w:pPr>
            <w:r w:rsidRPr="00D371B9">
              <w:rPr>
                <w:rFonts w:eastAsia="Gulim"/>
                <w:sz w:val="22"/>
                <w:szCs w:val="22"/>
              </w:rPr>
              <w:t>245</w:t>
            </w:r>
          </w:p>
        </w:tc>
        <w:tc>
          <w:tcPr>
            <w:tcW w:w="4462" w:type="dxa"/>
            <w:shd w:val="clear" w:color="auto" w:fill="auto"/>
            <w:noWrap/>
            <w:vAlign w:val="center"/>
          </w:tcPr>
          <w:p w14:paraId="71737715" w14:textId="77777777" w:rsidR="00F47B9B" w:rsidRPr="00D371B9" w:rsidRDefault="00F47B9B" w:rsidP="0080163F">
            <w:pPr>
              <w:rPr>
                <w:sz w:val="22"/>
                <w:szCs w:val="22"/>
              </w:rPr>
            </w:pPr>
            <w:r w:rsidRPr="00D371B9">
              <w:rPr>
                <w:sz w:val="22"/>
                <w:szCs w:val="22"/>
              </w:rPr>
              <w:t>Jules</w:t>
            </w:r>
          </w:p>
        </w:tc>
        <w:tc>
          <w:tcPr>
            <w:tcW w:w="783" w:type="dxa"/>
            <w:shd w:val="clear" w:color="auto" w:fill="auto"/>
            <w:noWrap/>
            <w:vAlign w:val="center"/>
          </w:tcPr>
          <w:p w14:paraId="75AC4E65" w14:textId="77777777" w:rsidR="00F47B9B" w:rsidRPr="00D371B9" w:rsidRDefault="00F47B9B" w:rsidP="0080163F">
            <w:pPr>
              <w:rPr>
                <w:rFonts w:eastAsia="Gulim"/>
                <w:sz w:val="22"/>
                <w:szCs w:val="22"/>
              </w:rPr>
            </w:pPr>
            <w:r w:rsidRPr="00D371B9">
              <w:rPr>
                <w:rFonts w:eastAsia="Gulim"/>
                <w:sz w:val="22"/>
                <w:szCs w:val="22"/>
              </w:rPr>
              <w:t>2007</w:t>
            </w:r>
          </w:p>
        </w:tc>
        <w:tc>
          <w:tcPr>
            <w:tcW w:w="3544" w:type="dxa"/>
            <w:shd w:val="clear" w:color="auto" w:fill="auto"/>
            <w:noWrap/>
            <w:vAlign w:val="center"/>
          </w:tcPr>
          <w:p w14:paraId="6E487CF0" w14:textId="77777777" w:rsidR="00F47B9B" w:rsidRPr="00D371B9" w:rsidRDefault="00F47B9B" w:rsidP="0080163F">
            <w:pPr>
              <w:jc w:val="center"/>
              <w:rPr>
                <w:sz w:val="22"/>
                <w:szCs w:val="22"/>
              </w:rPr>
            </w:pPr>
            <w:r w:rsidRPr="00D371B9">
              <w:rPr>
                <w:sz w:val="22"/>
                <w:szCs w:val="22"/>
              </w:rPr>
              <w:t>Dissertation</w:t>
            </w:r>
          </w:p>
        </w:tc>
        <w:tc>
          <w:tcPr>
            <w:tcW w:w="885" w:type="dxa"/>
            <w:shd w:val="clear" w:color="auto" w:fill="auto"/>
            <w:noWrap/>
            <w:vAlign w:val="center"/>
          </w:tcPr>
          <w:p w14:paraId="6DEDF3F4" w14:textId="77777777" w:rsidR="00F47B9B" w:rsidRPr="00D371B9" w:rsidRDefault="00F47B9B" w:rsidP="0080163F">
            <w:pPr>
              <w:jc w:val="center"/>
              <w:rPr>
                <w:rFonts w:eastAsia="Gulim"/>
                <w:sz w:val="22"/>
                <w:szCs w:val="22"/>
              </w:rPr>
            </w:pPr>
            <w:r w:rsidRPr="00D371B9">
              <w:rPr>
                <w:rFonts w:eastAsia="Gulim"/>
                <w:sz w:val="22"/>
                <w:szCs w:val="22"/>
              </w:rPr>
              <w:t>.63</w:t>
            </w:r>
          </w:p>
        </w:tc>
        <w:tc>
          <w:tcPr>
            <w:tcW w:w="886" w:type="dxa"/>
            <w:shd w:val="clear" w:color="auto" w:fill="auto"/>
            <w:noWrap/>
            <w:vAlign w:val="center"/>
          </w:tcPr>
          <w:p w14:paraId="5CB4BFB7" w14:textId="77777777" w:rsidR="00F47B9B" w:rsidRPr="00D371B9" w:rsidRDefault="00F47B9B" w:rsidP="0080163F">
            <w:pPr>
              <w:jc w:val="center"/>
              <w:rPr>
                <w:rFonts w:eastAsia="Gulim"/>
                <w:sz w:val="22"/>
                <w:szCs w:val="22"/>
              </w:rPr>
            </w:pPr>
            <w:r w:rsidRPr="00D371B9">
              <w:rPr>
                <w:rFonts w:eastAsia="Gulim"/>
                <w:sz w:val="22"/>
                <w:szCs w:val="22"/>
              </w:rPr>
              <w:t>33</w:t>
            </w:r>
          </w:p>
        </w:tc>
        <w:tc>
          <w:tcPr>
            <w:tcW w:w="886" w:type="dxa"/>
            <w:shd w:val="clear" w:color="auto" w:fill="auto"/>
            <w:noWrap/>
            <w:vAlign w:val="center"/>
          </w:tcPr>
          <w:p w14:paraId="1D2BB4DC" w14:textId="77777777" w:rsidR="00F47B9B" w:rsidRPr="00D371B9" w:rsidRDefault="00F47B9B" w:rsidP="0080163F">
            <w:pPr>
              <w:jc w:val="center"/>
              <w:rPr>
                <w:rFonts w:eastAsia="Gulim"/>
                <w:sz w:val="22"/>
                <w:szCs w:val="22"/>
              </w:rPr>
            </w:pPr>
            <w:r w:rsidRPr="00D371B9">
              <w:rPr>
                <w:rFonts w:eastAsia="Gulim"/>
                <w:sz w:val="22"/>
                <w:szCs w:val="22"/>
              </w:rPr>
              <w:t>.69</w:t>
            </w:r>
          </w:p>
        </w:tc>
        <w:tc>
          <w:tcPr>
            <w:tcW w:w="886" w:type="dxa"/>
            <w:shd w:val="clear" w:color="auto" w:fill="auto"/>
            <w:noWrap/>
            <w:vAlign w:val="center"/>
          </w:tcPr>
          <w:p w14:paraId="30C62C8C" w14:textId="77777777" w:rsidR="00F47B9B" w:rsidRPr="00D371B9" w:rsidRDefault="00F47B9B" w:rsidP="0080163F">
            <w:pPr>
              <w:jc w:val="center"/>
              <w:rPr>
                <w:rFonts w:eastAsia="Gulim"/>
                <w:sz w:val="22"/>
                <w:szCs w:val="22"/>
              </w:rPr>
            </w:pPr>
            <w:r w:rsidRPr="00D371B9">
              <w:rPr>
                <w:rFonts w:eastAsia="Gulim"/>
                <w:sz w:val="22"/>
                <w:szCs w:val="22"/>
              </w:rPr>
              <w:t>.80</w:t>
            </w:r>
          </w:p>
        </w:tc>
      </w:tr>
      <w:tr w:rsidR="00F47B9B" w:rsidRPr="00D371B9" w14:paraId="70F5F357" w14:textId="77777777" w:rsidTr="0080163F">
        <w:trPr>
          <w:trHeight w:val="312"/>
          <w:jc w:val="center"/>
        </w:trPr>
        <w:tc>
          <w:tcPr>
            <w:tcW w:w="597" w:type="dxa"/>
            <w:shd w:val="clear" w:color="auto" w:fill="auto"/>
            <w:noWrap/>
            <w:vAlign w:val="center"/>
          </w:tcPr>
          <w:p w14:paraId="66CDD96D" w14:textId="77777777" w:rsidR="00F47B9B" w:rsidRPr="00D371B9" w:rsidRDefault="00F47B9B" w:rsidP="0080163F">
            <w:pPr>
              <w:rPr>
                <w:rFonts w:eastAsia="Gulim"/>
                <w:sz w:val="22"/>
                <w:szCs w:val="22"/>
              </w:rPr>
            </w:pPr>
            <w:r w:rsidRPr="00D371B9">
              <w:rPr>
                <w:rFonts w:eastAsia="Gulim"/>
                <w:sz w:val="22"/>
                <w:szCs w:val="22"/>
              </w:rPr>
              <w:t>246</w:t>
            </w:r>
          </w:p>
        </w:tc>
        <w:tc>
          <w:tcPr>
            <w:tcW w:w="4462" w:type="dxa"/>
            <w:shd w:val="clear" w:color="auto" w:fill="auto"/>
            <w:noWrap/>
            <w:vAlign w:val="center"/>
          </w:tcPr>
          <w:p w14:paraId="021B1779" w14:textId="77777777" w:rsidR="00F47B9B" w:rsidRPr="00D371B9" w:rsidRDefault="00F47B9B" w:rsidP="0080163F">
            <w:pPr>
              <w:rPr>
                <w:sz w:val="22"/>
                <w:szCs w:val="22"/>
              </w:rPr>
            </w:pPr>
            <w:r w:rsidRPr="00D371B9">
              <w:rPr>
                <w:sz w:val="22"/>
                <w:szCs w:val="22"/>
              </w:rPr>
              <w:t xml:space="preserve">Pieterse, van Knippenberg, &amp; van </w:t>
            </w:r>
            <w:proofErr w:type="spellStart"/>
            <w:r w:rsidRPr="00D371B9">
              <w:rPr>
                <w:sz w:val="22"/>
                <w:szCs w:val="22"/>
              </w:rPr>
              <w:t>Dierendonck</w:t>
            </w:r>
            <w:proofErr w:type="spellEnd"/>
          </w:p>
        </w:tc>
        <w:tc>
          <w:tcPr>
            <w:tcW w:w="783" w:type="dxa"/>
            <w:shd w:val="clear" w:color="auto" w:fill="auto"/>
            <w:noWrap/>
            <w:vAlign w:val="center"/>
          </w:tcPr>
          <w:p w14:paraId="64602D82" w14:textId="77777777" w:rsidR="00F47B9B" w:rsidRPr="00D371B9" w:rsidRDefault="00F47B9B" w:rsidP="0080163F">
            <w:pPr>
              <w:rPr>
                <w:rFonts w:eastAsia="Gulim"/>
                <w:sz w:val="22"/>
                <w:szCs w:val="22"/>
              </w:rPr>
            </w:pPr>
            <w:r w:rsidRPr="00D371B9">
              <w:rPr>
                <w:rFonts w:eastAsia="Gulim"/>
                <w:sz w:val="22"/>
                <w:szCs w:val="22"/>
              </w:rPr>
              <w:t>2013</w:t>
            </w:r>
          </w:p>
        </w:tc>
        <w:tc>
          <w:tcPr>
            <w:tcW w:w="3544" w:type="dxa"/>
            <w:shd w:val="clear" w:color="auto" w:fill="auto"/>
            <w:noWrap/>
            <w:vAlign w:val="center"/>
          </w:tcPr>
          <w:p w14:paraId="58BEC90A" w14:textId="77777777" w:rsidR="00F47B9B" w:rsidRPr="00D371B9" w:rsidRDefault="00F47B9B" w:rsidP="0080163F">
            <w:pPr>
              <w:jc w:val="center"/>
              <w:rPr>
                <w:sz w:val="22"/>
                <w:szCs w:val="22"/>
              </w:rPr>
            </w:pPr>
            <w:proofErr w:type="spellStart"/>
            <w:r w:rsidRPr="00D371B9">
              <w:rPr>
                <w:sz w:val="22"/>
                <w:szCs w:val="22"/>
              </w:rPr>
              <w:t>Acad</w:t>
            </w:r>
            <w:proofErr w:type="spellEnd"/>
            <w:r w:rsidRPr="00D371B9">
              <w:rPr>
                <w:sz w:val="22"/>
                <w:szCs w:val="22"/>
              </w:rPr>
              <w:t xml:space="preserve"> of Management J</w:t>
            </w:r>
          </w:p>
        </w:tc>
        <w:tc>
          <w:tcPr>
            <w:tcW w:w="885" w:type="dxa"/>
            <w:shd w:val="clear" w:color="auto" w:fill="auto"/>
            <w:noWrap/>
            <w:vAlign w:val="center"/>
          </w:tcPr>
          <w:p w14:paraId="2A337C4C" w14:textId="77777777" w:rsidR="00F47B9B" w:rsidRPr="00D371B9" w:rsidRDefault="00F47B9B" w:rsidP="0080163F">
            <w:pPr>
              <w:jc w:val="center"/>
              <w:rPr>
                <w:rFonts w:eastAsia="Gulim"/>
                <w:sz w:val="22"/>
                <w:szCs w:val="22"/>
              </w:rPr>
            </w:pPr>
            <w:r w:rsidRPr="00D371B9">
              <w:rPr>
                <w:rFonts w:eastAsia="Gulim"/>
                <w:sz w:val="22"/>
                <w:szCs w:val="22"/>
              </w:rPr>
              <w:t>.30</w:t>
            </w:r>
          </w:p>
        </w:tc>
        <w:tc>
          <w:tcPr>
            <w:tcW w:w="886" w:type="dxa"/>
            <w:shd w:val="clear" w:color="auto" w:fill="auto"/>
            <w:noWrap/>
            <w:vAlign w:val="center"/>
          </w:tcPr>
          <w:p w14:paraId="14342629" w14:textId="77777777" w:rsidR="00F47B9B" w:rsidRPr="00D371B9" w:rsidRDefault="00F47B9B" w:rsidP="0080163F">
            <w:pPr>
              <w:jc w:val="center"/>
              <w:rPr>
                <w:rFonts w:eastAsia="Gulim"/>
                <w:sz w:val="22"/>
                <w:szCs w:val="22"/>
              </w:rPr>
            </w:pPr>
            <w:r w:rsidRPr="00D371B9">
              <w:rPr>
                <w:rFonts w:eastAsia="Gulim"/>
                <w:sz w:val="22"/>
                <w:szCs w:val="22"/>
              </w:rPr>
              <w:t>109</w:t>
            </w:r>
          </w:p>
        </w:tc>
        <w:tc>
          <w:tcPr>
            <w:tcW w:w="886" w:type="dxa"/>
            <w:shd w:val="clear" w:color="auto" w:fill="auto"/>
            <w:noWrap/>
            <w:vAlign w:val="center"/>
          </w:tcPr>
          <w:p w14:paraId="2FA8AF5D" w14:textId="77777777" w:rsidR="00F47B9B" w:rsidRPr="00D371B9" w:rsidRDefault="00F47B9B" w:rsidP="0080163F">
            <w:pPr>
              <w:jc w:val="center"/>
              <w:rPr>
                <w:rFonts w:eastAsia="Gulim"/>
                <w:sz w:val="22"/>
                <w:szCs w:val="22"/>
              </w:rPr>
            </w:pPr>
            <w:r w:rsidRPr="00D371B9">
              <w:rPr>
                <w:rFonts w:eastAsia="Gulim"/>
                <w:sz w:val="22"/>
                <w:szCs w:val="22"/>
              </w:rPr>
              <w:t>.70</w:t>
            </w:r>
          </w:p>
        </w:tc>
        <w:tc>
          <w:tcPr>
            <w:tcW w:w="886" w:type="dxa"/>
            <w:shd w:val="clear" w:color="auto" w:fill="auto"/>
            <w:noWrap/>
            <w:vAlign w:val="center"/>
          </w:tcPr>
          <w:p w14:paraId="755C4CA9" w14:textId="77777777" w:rsidR="00F47B9B" w:rsidRPr="00D371B9" w:rsidRDefault="00F47B9B" w:rsidP="0080163F">
            <w:pPr>
              <w:jc w:val="center"/>
              <w:rPr>
                <w:rFonts w:eastAsia="Gulim"/>
                <w:sz w:val="22"/>
                <w:szCs w:val="22"/>
              </w:rPr>
            </w:pPr>
            <w:r w:rsidRPr="00D371B9">
              <w:rPr>
                <w:rFonts w:eastAsia="Gulim"/>
                <w:sz w:val="22"/>
                <w:szCs w:val="22"/>
              </w:rPr>
              <w:t>.</w:t>
            </w:r>
          </w:p>
        </w:tc>
      </w:tr>
      <w:tr w:rsidR="00F47B9B" w:rsidRPr="00D371B9" w14:paraId="3E6B16C4" w14:textId="77777777" w:rsidTr="0080163F">
        <w:trPr>
          <w:trHeight w:val="312"/>
          <w:jc w:val="center"/>
        </w:trPr>
        <w:tc>
          <w:tcPr>
            <w:tcW w:w="597" w:type="dxa"/>
            <w:shd w:val="clear" w:color="auto" w:fill="auto"/>
            <w:noWrap/>
            <w:vAlign w:val="center"/>
          </w:tcPr>
          <w:p w14:paraId="26854BDD" w14:textId="77777777" w:rsidR="00F47B9B" w:rsidRPr="00D371B9" w:rsidRDefault="00F47B9B" w:rsidP="0080163F">
            <w:pPr>
              <w:rPr>
                <w:rFonts w:eastAsia="Gulim"/>
                <w:sz w:val="22"/>
                <w:szCs w:val="22"/>
              </w:rPr>
            </w:pPr>
            <w:r w:rsidRPr="00D371B9">
              <w:rPr>
                <w:rFonts w:eastAsia="Gulim"/>
                <w:sz w:val="22"/>
                <w:szCs w:val="22"/>
              </w:rPr>
              <w:t>247</w:t>
            </w:r>
          </w:p>
        </w:tc>
        <w:tc>
          <w:tcPr>
            <w:tcW w:w="4462" w:type="dxa"/>
            <w:shd w:val="clear" w:color="auto" w:fill="auto"/>
            <w:noWrap/>
            <w:vAlign w:val="center"/>
          </w:tcPr>
          <w:p w14:paraId="62BC2F7B" w14:textId="77777777" w:rsidR="00F47B9B" w:rsidRPr="00D371B9" w:rsidRDefault="00F47B9B" w:rsidP="0080163F">
            <w:pPr>
              <w:rPr>
                <w:sz w:val="22"/>
                <w:szCs w:val="22"/>
              </w:rPr>
            </w:pPr>
            <w:r w:rsidRPr="00D371B9">
              <w:rPr>
                <w:sz w:val="22"/>
                <w:szCs w:val="22"/>
              </w:rPr>
              <w:t xml:space="preserve">Puck, </w:t>
            </w:r>
            <w:proofErr w:type="spellStart"/>
            <w:r w:rsidRPr="00D371B9">
              <w:rPr>
                <w:sz w:val="22"/>
                <w:szCs w:val="22"/>
              </w:rPr>
              <w:t>Rygl</w:t>
            </w:r>
            <w:proofErr w:type="spellEnd"/>
            <w:r w:rsidRPr="00D371B9">
              <w:rPr>
                <w:sz w:val="22"/>
                <w:szCs w:val="22"/>
              </w:rPr>
              <w:t xml:space="preserve">, &amp; </w:t>
            </w:r>
            <w:proofErr w:type="spellStart"/>
            <w:r w:rsidRPr="00D371B9">
              <w:rPr>
                <w:sz w:val="22"/>
                <w:szCs w:val="22"/>
              </w:rPr>
              <w:t>Kittler</w:t>
            </w:r>
            <w:proofErr w:type="spellEnd"/>
          </w:p>
        </w:tc>
        <w:tc>
          <w:tcPr>
            <w:tcW w:w="783" w:type="dxa"/>
            <w:shd w:val="clear" w:color="auto" w:fill="auto"/>
            <w:noWrap/>
            <w:vAlign w:val="center"/>
          </w:tcPr>
          <w:p w14:paraId="6876657C" w14:textId="77777777" w:rsidR="00F47B9B" w:rsidRPr="00D371B9" w:rsidRDefault="00F47B9B" w:rsidP="0080163F">
            <w:pPr>
              <w:rPr>
                <w:rFonts w:eastAsia="Gulim"/>
                <w:sz w:val="22"/>
                <w:szCs w:val="22"/>
              </w:rPr>
            </w:pPr>
            <w:r w:rsidRPr="00D371B9">
              <w:rPr>
                <w:rFonts w:eastAsia="Gulim"/>
                <w:sz w:val="22"/>
                <w:szCs w:val="22"/>
              </w:rPr>
              <w:t>2006</w:t>
            </w:r>
          </w:p>
        </w:tc>
        <w:tc>
          <w:tcPr>
            <w:tcW w:w="3544" w:type="dxa"/>
            <w:shd w:val="clear" w:color="auto" w:fill="auto"/>
            <w:noWrap/>
            <w:vAlign w:val="center"/>
          </w:tcPr>
          <w:p w14:paraId="21204427" w14:textId="77777777" w:rsidR="00F47B9B" w:rsidRPr="00D371B9" w:rsidRDefault="00F47B9B" w:rsidP="0080163F">
            <w:pPr>
              <w:jc w:val="center"/>
              <w:rPr>
                <w:sz w:val="22"/>
                <w:szCs w:val="22"/>
              </w:rPr>
            </w:pPr>
            <w:r w:rsidRPr="00D371B9">
              <w:rPr>
                <w:sz w:val="22"/>
                <w:szCs w:val="22"/>
              </w:rPr>
              <w:t xml:space="preserve">J of Org </w:t>
            </w:r>
            <w:proofErr w:type="spellStart"/>
            <w:r w:rsidRPr="00D371B9">
              <w:rPr>
                <w:sz w:val="22"/>
                <w:szCs w:val="22"/>
              </w:rPr>
              <w:t>Transfrmtn</w:t>
            </w:r>
            <w:proofErr w:type="spellEnd"/>
            <w:r w:rsidRPr="00D371B9">
              <w:rPr>
                <w:sz w:val="22"/>
                <w:szCs w:val="22"/>
              </w:rPr>
              <w:t xml:space="preserve"> &amp; Social Change</w:t>
            </w:r>
          </w:p>
        </w:tc>
        <w:tc>
          <w:tcPr>
            <w:tcW w:w="885" w:type="dxa"/>
            <w:shd w:val="clear" w:color="auto" w:fill="auto"/>
            <w:noWrap/>
            <w:vAlign w:val="center"/>
          </w:tcPr>
          <w:p w14:paraId="6DE35A8A" w14:textId="77777777" w:rsidR="00F47B9B" w:rsidRPr="00D371B9" w:rsidRDefault="00F47B9B" w:rsidP="0080163F">
            <w:pPr>
              <w:jc w:val="center"/>
              <w:rPr>
                <w:rFonts w:eastAsia="Gulim"/>
                <w:sz w:val="22"/>
                <w:szCs w:val="22"/>
              </w:rPr>
            </w:pPr>
            <w:r w:rsidRPr="00D371B9">
              <w:rPr>
                <w:rFonts w:eastAsia="Gulim"/>
                <w:sz w:val="22"/>
                <w:szCs w:val="22"/>
              </w:rPr>
              <w:t>.45</w:t>
            </w:r>
          </w:p>
        </w:tc>
        <w:tc>
          <w:tcPr>
            <w:tcW w:w="886" w:type="dxa"/>
            <w:shd w:val="clear" w:color="auto" w:fill="auto"/>
            <w:noWrap/>
            <w:vAlign w:val="center"/>
          </w:tcPr>
          <w:p w14:paraId="4615602F" w14:textId="77777777" w:rsidR="00F47B9B" w:rsidRPr="00D371B9" w:rsidRDefault="00F47B9B" w:rsidP="0080163F">
            <w:pPr>
              <w:jc w:val="center"/>
              <w:rPr>
                <w:rFonts w:eastAsia="Gulim"/>
                <w:sz w:val="22"/>
                <w:szCs w:val="22"/>
              </w:rPr>
            </w:pPr>
            <w:r w:rsidRPr="00D371B9">
              <w:rPr>
                <w:rFonts w:eastAsia="Gulim"/>
                <w:sz w:val="22"/>
                <w:szCs w:val="22"/>
              </w:rPr>
              <w:t>20</w:t>
            </w:r>
          </w:p>
        </w:tc>
        <w:tc>
          <w:tcPr>
            <w:tcW w:w="886" w:type="dxa"/>
            <w:shd w:val="clear" w:color="auto" w:fill="auto"/>
            <w:noWrap/>
            <w:vAlign w:val="center"/>
          </w:tcPr>
          <w:p w14:paraId="3D17D540" w14:textId="77777777" w:rsidR="00F47B9B" w:rsidRPr="00D371B9" w:rsidRDefault="00F47B9B" w:rsidP="0080163F">
            <w:pPr>
              <w:jc w:val="center"/>
              <w:rPr>
                <w:rFonts w:eastAsia="Gulim"/>
                <w:sz w:val="22"/>
                <w:szCs w:val="22"/>
              </w:rPr>
            </w:pPr>
            <w:r w:rsidRPr="00D371B9">
              <w:rPr>
                <w:rFonts w:eastAsia="Gulim"/>
                <w:sz w:val="22"/>
                <w:szCs w:val="22"/>
              </w:rPr>
              <w:t>.76</w:t>
            </w:r>
          </w:p>
        </w:tc>
        <w:tc>
          <w:tcPr>
            <w:tcW w:w="886" w:type="dxa"/>
            <w:shd w:val="clear" w:color="auto" w:fill="auto"/>
            <w:noWrap/>
            <w:vAlign w:val="center"/>
          </w:tcPr>
          <w:p w14:paraId="565CBA7C" w14:textId="77777777" w:rsidR="00F47B9B" w:rsidRPr="00D371B9" w:rsidRDefault="00F47B9B" w:rsidP="0080163F">
            <w:pPr>
              <w:jc w:val="center"/>
              <w:rPr>
                <w:rFonts w:eastAsia="Gulim"/>
                <w:sz w:val="22"/>
                <w:szCs w:val="22"/>
              </w:rPr>
            </w:pPr>
            <w:r w:rsidRPr="00D371B9">
              <w:rPr>
                <w:rFonts w:eastAsia="Gulim"/>
                <w:sz w:val="22"/>
                <w:szCs w:val="22"/>
              </w:rPr>
              <w:t>.94</w:t>
            </w:r>
          </w:p>
        </w:tc>
      </w:tr>
      <w:tr w:rsidR="00F47B9B" w:rsidRPr="00D371B9" w14:paraId="569AC656" w14:textId="77777777" w:rsidTr="0080163F">
        <w:trPr>
          <w:trHeight w:val="312"/>
          <w:jc w:val="center"/>
        </w:trPr>
        <w:tc>
          <w:tcPr>
            <w:tcW w:w="597" w:type="dxa"/>
            <w:shd w:val="clear" w:color="auto" w:fill="auto"/>
            <w:noWrap/>
            <w:vAlign w:val="center"/>
          </w:tcPr>
          <w:p w14:paraId="2D553060" w14:textId="77777777" w:rsidR="00F47B9B" w:rsidRPr="00D371B9" w:rsidRDefault="00F47B9B" w:rsidP="0080163F">
            <w:pPr>
              <w:rPr>
                <w:rFonts w:eastAsia="Gulim"/>
                <w:sz w:val="22"/>
                <w:szCs w:val="22"/>
              </w:rPr>
            </w:pPr>
            <w:r w:rsidRPr="00D371B9">
              <w:rPr>
                <w:rFonts w:eastAsia="Gulim"/>
                <w:sz w:val="22"/>
                <w:szCs w:val="22"/>
              </w:rPr>
              <w:t>248</w:t>
            </w:r>
          </w:p>
        </w:tc>
        <w:tc>
          <w:tcPr>
            <w:tcW w:w="4462" w:type="dxa"/>
            <w:shd w:val="clear" w:color="auto" w:fill="auto"/>
            <w:noWrap/>
            <w:vAlign w:val="center"/>
          </w:tcPr>
          <w:p w14:paraId="382D9E2E" w14:textId="77777777" w:rsidR="00F47B9B" w:rsidRPr="00D371B9" w:rsidRDefault="00F47B9B" w:rsidP="0080163F">
            <w:pPr>
              <w:rPr>
                <w:sz w:val="22"/>
                <w:szCs w:val="22"/>
              </w:rPr>
            </w:pPr>
            <w:r w:rsidRPr="00D371B9">
              <w:rPr>
                <w:sz w:val="22"/>
                <w:szCs w:val="22"/>
              </w:rPr>
              <w:t>Simons</w:t>
            </w:r>
          </w:p>
        </w:tc>
        <w:tc>
          <w:tcPr>
            <w:tcW w:w="783" w:type="dxa"/>
            <w:shd w:val="clear" w:color="auto" w:fill="auto"/>
            <w:noWrap/>
            <w:vAlign w:val="center"/>
          </w:tcPr>
          <w:p w14:paraId="491A133E" w14:textId="77777777" w:rsidR="00F47B9B" w:rsidRPr="00D371B9" w:rsidRDefault="00F47B9B" w:rsidP="0080163F">
            <w:pPr>
              <w:rPr>
                <w:rFonts w:eastAsia="Gulim"/>
                <w:sz w:val="22"/>
                <w:szCs w:val="22"/>
              </w:rPr>
            </w:pPr>
            <w:r w:rsidRPr="00D371B9">
              <w:rPr>
                <w:rFonts w:eastAsia="Gulim"/>
                <w:sz w:val="22"/>
                <w:szCs w:val="22"/>
              </w:rPr>
              <w:t>1995</w:t>
            </w:r>
          </w:p>
        </w:tc>
        <w:tc>
          <w:tcPr>
            <w:tcW w:w="3544" w:type="dxa"/>
            <w:shd w:val="clear" w:color="auto" w:fill="auto"/>
            <w:noWrap/>
            <w:vAlign w:val="center"/>
          </w:tcPr>
          <w:p w14:paraId="086104C6" w14:textId="77777777" w:rsidR="00F47B9B" w:rsidRPr="00D371B9" w:rsidRDefault="00F47B9B" w:rsidP="0080163F">
            <w:pPr>
              <w:jc w:val="center"/>
              <w:rPr>
                <w:sz w:val="22"/>
                <w:szCs w:val="22"/>
              </w:rPr>
            </w:pPr>
            <w:proofErr w:type="spellStart"/>
            <w:r w:rsidRPr="00D371B9">
              <w:rPr>
                <w:rFonts w:eastAsia="Gulim"/>
                <w:sz w:val="22"/>
                <w:szCs w:val="22"/>
              </w:rPr>
              <w:t>Acad</w:t>
            </w:r>
            <w:proofErr w:type="spellEnd"/>
            <w:r w:rsidRPr="00D371B9">
              <w:rPr>
                <w:rFonts w:eastAsia="Gulim"/>
                <w:sz w:val="22"/>
                <w:szCs w:val="22"/>
              </w:rPr>
              <w:t xml:space="preserve"> of </w:t>
            </w:r>
            <w:proofErr w:type="spellStart"/>
            <w:r w:rsidRPr="00D371B9">
              <w:rPr>
                <w:rFonts w:eastAsia="Gulim"/>
                <w:sz w:val="22"/>
                <w:szCs w:val="22"/>
              </w:rPr>
              <w:t>Mngmt</w:t>
            </w:r>
            <w:proofErr w:type="spellEnd"/>
            <w:r w:rsidRPr="00D371B9">
              <w:rPr>
                <w:rFonts w:eastAsia="Gulim"/>
                <w:sz w:val="22"/>
                <w:szCs w:val="22"/>
              </w:rPr>
              <w:t xml:space="preserve"> Proceedings</w:t>
            </w:r>
          </w:p>
        </w:tc>
        <w:tc>
          <w:tcPr>
            <w:tcW w:w="885" w:type="dxa"/>
            <w:shd w:val="clear" w:color="auto" w:fill="auto"/>
            <w:noWrap/>
            <w:vAlign w:val="center"/>
          </w:tcPr>
          <w:p w14:paraId="0D00CBD7" w14:textId="77777777" w:rsidR="00F47B9B" w:rsidRPr="00D371B9" w:rsidRDefault="00F47B9B" w:rsidP="0080163F">
            <w:pPr>
              <w:jc w:val="center"/>
              <w:rPr>
                <w:rFonts w:eastAsia="Gulim"/>
                <w:sz w:val="22"/>
                <w:szCs w:val="22"/>
              </w:rPr>
            </w:pPr>
            <w:r w:rsidRPr="00D371B9">
              <w:rPr>
                <w:rFonts w:eastAsia="Gulim"/>
                <w:sz w:val="22"/>
                <w:szCs w:val="22"/>
              </w:rPr>
              <w:t>.09</w:t>
            </w:r>
          </w:p>
        </w:tc>
        <w:tc>
          <w:tcPr>
            <w:tcW w:w="886" w:type="dxa"/>
            <w:shd w:val="clear" w:color="auto" w:fill="auto"/>
            <w:noWrap/>
            <w:vAlign w:val="center"/>
          </w:tcPr>
          <w:p w14:paraId="7298BB83" w14:textId="77777777" w:rsidR="00F47B9B" w:rsidRPr="00D371B9" w:rsidRDefault="00F47B9B" w:rsidP="0080163F">
            <w:pPr>
              <w:jc w:val="center"/>
              <w:rPr>
                <w:rFonts w:eastAsia="Gulim"/>
                <w:sz w:val="22"/>
                <w:szCs w:val="22"/>
              </w:rPr>
            </w:pPr>
            <w:r w:rsidRPr="00D371B9">
              <w:rPr>
                <w:rFonts w:eastAsia="Gulim"/>
                <w:sz w:val="22"/>
                <w:szCs w:val="22"/>
              </w:rPr>
              <w:t>57</w:t>
            </w:r>
          </w:p>
        </w:tc>
        <w:tc>
          <w:tcPr>
            <w:tcW w:w="886" w:type="dxa"/>
            <w:shd w:val="clear" w:color="auto" w:fill="auto"/>
            <w:noWrap/>
            <w:vAlign w:val="center"/>
          </w:tcPr>
          <w:p w14:paraId="685E8A92" w14:textId="77777777" w:rsidR="00F47B9B" w:rsidRPr="00D371B9" w:rsidRDefault="00F47B9B" w:rsidP="0080163F">
            <w:pPr>
              <w:jc w:val="center"/>
              <w:rPr>
                <w:rFonts w:eastAsia="Gulim"/>
                <w:sz w:val="22"/>
                <w:szCs w:val="22"/>
              </w:rPr>
            </w:pPr>
            <w:r w:rsidRPr="00D371B9">
              <w:rPr>
                <w:rFonts w:eastAsia="Gulim"/>
                <w:sz w:val="22"/>
                <w:szCs w:val="22"/>
              </w:rPr>
              <w:t>.75</w:t>
            </w:r>
          </w:p>
        </w:tc>
        <w:tc>
          <w:tcPr>
            <w:tcW w:w="886" w:type="dxa"/>
            <w:shd w:val="clear" w:color="auto" w:fill="auto"/>
            <w:noWrap/>
            <w:vAlign w:val="center"/>
          </w:tcPr>
          <w:p w14:paraId="0DF6F828" w14:textId="77777777" w:rsidR="00F47B9B" w:rsidRPr="00D371B9" w:rsidRDefault="00F47B9B" w:rsidP="0080163F">
            <w:pPr>
              <w:jc w:val="center"/>
              <w:rPr>
                <w:rFonts w:eastAsia="Gulim"/>
                <w:sz w:val="22"/>
                <w:szCs w:val="22"/>
              </w:rPr>
            </w:pPr>
            <w:r w:rsidRPr="00D371B9">
              <w:rPr>
                <w:rFonts w:eastAsia="Gulim"/>
                <w:sz w:val="22"/>
                <w:szCs w:val="22"/>
              </w:rPr>
              <w:t>.</w:t>
            </w:r>
          </w:p>
        </w:tc>
      </w:tr>
      <w:tr w:rsidR="00F47B9B" w:rsidRPr="00D371B9" w14:paraId="3169B319" w14:textId="77777777" w:rsidTr="0080163F">
        <w:trPr>
          <w:trHeight w:val="312"/>
          <w:jc w:val="center"/>
        </w:trPr>
        <w:tc>
          <w:tcPr>
            <w:tcW w:w="597" w:type="dxa"/>
            <w:shd w:val="clear" w:color="auto" w:fill="auto"/>
            <w:noWrap/>
            <w:vAlign w:val="center"/>
          </w:tcPr>
          <w:p w14:paraId="0AB7A6BD" w14:textId="77777777" w:rsidR="00F47B9B" w:rsidRPr="00D371B9" w:rsidRDefault="00F47B9B" w:rsidP="0080163F">
            <w:pPr>
              <w:rPr>
                <w:rFonts w:eastAsia="Gulim"/>
                <w:sz w:val="22"/>
                <w:szCs w:val="22"/>
              </w:rPr>
            </w:pPr>
            <w:r w:rsidRPr="00D371B9">
              <w:rPr>
                <w:rFonts w:eastAsia="Gulim"/>
                <w:sz w:val="22"/>
                <w:szCs w:val="22"/>
              </w:rPr>
              <w:t>249</w:t>
            </w:r>
          </w:p>
        </w:tc>
        <w:tc>
          <w:tcPr>
            <w:tcW w:w="4462" w:type="dxa"/>
            <w:shd w:val="clear" w:color="auto" w:fill="auto"/>
            <w:noWrap/>
            <w:vAlign w:val="center"/>
          </w:tcPr>
          <w:p w14:paraId="42845DCD" w14:textId="77777777" w:rsidR="00F47B9B" w:rsidRPr="00D371B9" w:rsidRDefault="00F47B9B" w:rsidP="0080163F">
            <w:pPr>
              <w:rPr>
                <w:sz w:val="22"/>
                <w:szCs w:val="22"/>
              </w:rPr>
            </w:pPr>
            <w:r w:rsidRPr="00D371B9">
              <w:rPr>
                <w:sz w:val="22"/>
                <w:szCs w:val="22"/>
              </w:rPr>
              <w:t xml:space="preserve">Pieterse, van Knippenberg, &amp; van </w:t>
            </w:r>
            <w:proofErr w:type="spellStart"/>
            <w:r w:rsidRPr="00D371B9">
              <w:rPr>
                <w:sz w:val="22"/>
                <w:szCs w:val="22"/>
              </w:rPr>
              <w:t>Ginkel</w:t>
            </w:r>
            <w:proofErr w:type="spellEnd"/>
          </w:p>
        </w:tc>
        <w:tc>
          <w:tcPr>
            <w:tcW w:w="783" w:type="dxa"/>
            <w:shd w:val="clear" w:color="auto" w:fill="auto"/>
            <w:noWrap/>
            <w:vAlign w:val="center"/>
          </w:tcPr>
          <w:p w14:paraId="6B0F63B4" w14:textId="77777777" w:rsidR="00F47B9B" w:rsidRPr="00D371B9" w:rsidRDefault="00F47B9B" w:rsidP="0080163F">
            <w:pPr>
              <w:rPr>
                <w:rFonts w:eastAsia="Gulim"/>
                <w:sz w:val="22"/>
                <w:szCs w:val="22"/>
              </w:rPr>
            </w:pPr>
            <w:r w:rsidRPr="00D371B9">
              <w:rPr>
                <w:rFonts w:eastAsia="Gulim"/>
                <w:sz w:val="22"/>
                <w:szCs w:val="22"/>
              </w:rPr>
              <w:t>2011</w:t>
            </w:r>
          </w:p>
        </w:tc>
        <w:tc>
          <w:tcPr>
            <w:tcW w:w="3544" w:type="dxa"/>
            <w:shd w:val="clear" w:color="auto" w:fill="auto"/>
            <w:noWrap/>
            <w:vAlign w:val="center"/>
          </w:tcPr>
          <w:p w14:paraId="4870CF40" w14:textId="77777777" w:rsidR="00F47B9B" w:rsidRPr="00D371B9" w:rsidRDefault="00F47B9B" w:rsidP="0080163F">
            <w:pPr>
              <w:jc w:val="center"/>
              <w:rPr>
                <w:sz w:val="22"/>
                <w:szCs w:val="22"/>
              </w:rPr>
            </w:pPr>
            <w:r w:rsidRPr="00D371B9">
              <w:rPr>
                <w:sz w:val="22"/>
                <w:szCs w:val="22"/>
              </w:rPr>
              <w:t xml:space="preserve">Org </w:t>
            </w:r>
            <w:proofErr w:type="spellStart"/>
            <w:r w:rsidRPr="00D371B9">
              <w:rPr>
                <w:sz w:val="22"/>
                <w:szCs w:val="22"/>
              </w:rPr>
              <w:t>Beh</w:t>
            </w:r>
            <w:proofErr w:type="spellEnd"/>
            <w:r w:rsidRPr="00D371B9">
              <w:rPr>
                <w:sz w:val="22"/>
                <w:szCs w:val="22"/>
              </w:rPr>
              <w:t xml:space="preserve"> &amp; Human </w:t>
            </w:r>
            <w:proofErr w:type="spellStart"/>
            <w:r w:rsidRPr="00D371B9">
              <w:rPr>
                <w:sz w:val="22"/>
                <w:szCs w:val="22"/>
              </w:rPr>
              <w:t>Decsn</w:t>
            </w:r>
            <w:proofErr w:type="spellEnd"/>
            <w:r w:rsidRPr="00D371B9">
              <w:rPr>
                <w:sz w:val="22"/>
                <w:szCs w:val="22"/>
              </w:rPr>
              <w:t xml:space="preserve"> Proc</w:t>
            </w:r>
          </w:p>
        </w:tc>
        <w:tc>
          <w:tcPr>
            <w:tcW w:w="885" w:type="dxa"/>
            <w:shd w:val="clear" w:color="auto" w:fill="auto"/>
            <w:noWrap/>
            <w:vAlign w:val="center"/>
          </w:tcPr>
          <w:p w14:paraId="2ACBA298" w14:textId="77777777" w:rsidR="00F47B9B" w:rsidRPr="00D371B9" w:rsidRDefault="00F47B9B" w:rsidP="0080163F">
            <w:pPr>
              <w:jc w:val="center"/>
              <w:rPr>
                <w:rFonts w:eastAsia="Gulim"/>
                <w:sz w:val="22"/>
                <w:szCs w:val="22"/>
              </w:rPr>
            </w:pPr>
            <w:r w:rsidRPr="00D371B9">
              <w:rPr>
                <w:rFonts w:eastAsia="Gulim"/>
                <w:sz w:val="22"/>
                <w:szCs w:val="22"/>
              </w:rPr>
              <w:t>.34</w:t>
            </w:r>
          </w:p>
        </w:tc>
        <w:tc>
          <w:tcPr>
            <w:tcW w:w="886" w:type="dxa"/>
            <w:shd w:val="clear" w:color="auto" w:fill="auto"/>
            <w:noWrap/>
            <w:vAlign w:val="center"/>
          </w:tcPr>
          <w:p w14:paraId="61295A9D" w14:textId="77777777" w:rsidR="00F47B9B" w:rsidRPr="00D371B9" w:rsidRDefault="00F47B9B" w:rsidP="0080163F">
            <w:pPr>
              <w:jc w:val="center"/>
              <w:rPr>
                <w:rFonts w:eastAsia="Gulim"/>
                <w:sz w:val="22"/>
                <w:szCs w:val="22"/>
              </w:rPr>
            </w:pPr>
            <w:r w:rsidRPr="00D371B9">
              <w:rPr>
                <w:rFonts w:eastAsia="Gulim"/>
                <w:sz w:val="22"/>
                <w:szCs w:val="22"/>
              </w:rPr>
              <w:t>44</w:t>
            </w:r>
          </w:p>
        </w:tc>
        <w:tc>
          <w:tcPr>
            <w:tcW w:w="886" w:type="dxa"/>
            <w:shd w:val="clear" w:color="auto" w:fill="auto"/>
            <w:noWrap/>
            <w:vAlign w:val="center"/>
          </w:tcPr>
          <w:p w14:paraId="0A86181F" w14:textId="77777777" w:rsidR="00F47B9B" w:rsidRPr="00D371B9" w:rsidRDefault="00F47B9B" w:rsidP="0080163F">
            <w:pPr>
              <w:jc w:val="center"/>
              <w:rPr>
                <w:rFonts w:eastAsia="Gulim"/>
                <w:sz w:val="22"/>
                <w:szCs w:val="22"/>
              </w:rPr>
            </w:pPr>
            <w:r w:rsidRPr="00D371B9">
              <w:rPr>
                <w:rFonts w:eastAsia="Gulim"/>
                <w:sz w:val="22"/>
                <w:szCs w:val="22"/>
              </w:rPr>
              <w:t>.</w:t>
            </w:r>
          </w:p>
        </w:tc>
        <w:tc>
          <w:tcPr>
            <w:tcW w:w="886" w:type="dxa"/>
            <w:shd w:val="clear" w:color="auto" w:fill="auto"/>
            <w:noWrap/>
            <w:vAlign w:val="center"/>
          </w:tcPr>
          <w:p w14:paraId="555823FE" w14:textId="77777777" w:rsidR="00F47B9B" w:rsidRPr="00D371B9" w:rsidRDefault="00F47B9B" w:rsidP="0080163F">
            <w:pPr>
              <w:jc w:val="center"/>
              <w:rPr>
                <w:rFonts w:eastAsia="Gulim"/>
                <w:sz w:val="22"/>
                <w:szCs w:val="22"/>
              </w:rPr>
            </w:pPr>
            <w:r w:rsidRPr="00D371B9">
              <w:rPr>
                <w:rFonts w:eastAsia="Gulim"/>
                <w:sz w:val="22"/>
                <w:szCs w:val="22"/>
              </w:rPr>
              <w:t>.</w:t>
            </w:r>
          </w:p>
        </w:tc>
      </w:tr>
      <w:tr w:rsidR="00F47B9B" w:rsidRPr="00D371B9" w14:paraId="49B053D3" w14:textId="77777777" w:rsidTr="0080163F">
        <w:trPr>
          <w:trHeight w:val="312"/>
          <w:jc w:val="center"/>
        </w:trPr>
        <w:tc>
          <w:tcPr>
            <w:tcW w:w="597" w:type="dxa"/>
            <w:shd w:val="clear" w:color="auto" w:fill="auto"/>
            <w:noWrap/>
            <w:vAlign w:val="center"/>
          </w:tcPr>
          <w:p w14:paraId="3F08882B" w14:textId="77777777" w:rsidR="00F47B9B" w:rsidRPr="00D371B9" w:rsidRDefault="00F47B9B" w:rsidP="0080163F">
            <w:pPr>
              <w:rPr>
                <w:rFonts w:eastAsia="Gulim"/>
                <w:sz w:val="22"/>
                <w:szCs w:val="22"/>
              </w:rPr>
            </w:pPr>
            <w:r w:rsidRPr="00D371B9">
              <w:rPr>
                <w:rFonts w:eastAsia="Gulim"/>
                <w:sz w:val="22"/>
                <w:szCs w:val="22"/>
              </w:rPr>
              <w:t>250</w:t>
            </w:r>
          </w:p>
        </w:tc>
        <w:tc>
          <w:tcPr>
            <w:tcW w:w="4462" w:type="dxa"/>
            <w:shd w:val="clear" w:color="auto" w:fill="auto"/>
            <w:noWrap/>
            <w:vAlign w:val="center"/>
          </w:tcPr>
          <w:p w14:paraId="455CBB67" w14:textId="77777777" w:rsidR="00F47B9B" w:rsidRPr="00D371B9" w:rsidRDefault="00F47B9B" w:rsidP="0080163F">
            <w:pPr>
              <w:rPr>
                <w:sz w:val="22"/>
                <w:szCs w:val="22"/>
              </w:rPr>
            </w:pPr>
            <w:r w:rsidRPr="00D371B9">
              <w:rPr>
                <w:sz w:val="22"/>
                <w:szCs w:val="22"/>
              </w:rPr>
              <w:t xml:space="preserve">Boone, van </w:t>
            </w:r>
            <w:proofErr w:type="spellStart"/>
            <w:r w:rsidRPr="00D371B9">
              <w:rPr>
                <w:sz w:val="22"/>
                <w:szCs w:val="22"/>
              </w:rPr>
              <w:t>Olffen</w:t>
            </w:r>
            <w:proofErr w:type="spellEnd"/>
            <w:r w:rsidRPr="00D371B9">
              <w:rPr>
                <w:sz w:val="22"/>
                <w:szCs w:val="22"/>
              </w:rPr>
              <w:t xml:space="preserve">, &amp; van </w:t>
            </w:r>
            <w:proofErr w:type="spellStart"/>
            <w:r w:rsidRPr="00D371B9">
              <w:rPr>
                <w:sz w:val="22"/>
                <w:szCs w:val="22"/>
              </w:rPr>
              <w:t>Witteloostuijn</w:t>
            </w:r>
            <w:proofErr w:type="spellEnd"/>
          </w:p>
        </w:tc>
        <w:tc>
          <w:tcPr>
            <w:tcW w:w="783" w:type="dxa"/>
            <w:shd w:val="clear" w:color="auto" w:fill="auto"/>
            <w:noWrap/>
            <w:vAlign w:val="center"/>
          </w:tcPr>
          <w:p w14:paraId="118E39D5" w14:textId="77777777" w:rsidR="00F47B9B" w:rsidRPr="00D371B9" w:rsidRDefault="00F47B9B" w:rsidP="0080163F">
            <w:pPr>
              <w:rPr>
                <w:rFonts w:eastAsia="Gulim"/>
                <w:sz w:val="22"/>
                <w:szCs w:val="22"/>
              </w:rPr>
            </w:pPr>
            <w:r w:rsidRPr="00D371B9">
              <w:rPr>
                <w:rFonts w:eastAsia="Gulim"/>
                <w:sz w:val="22"/>
                <w:szCs w:val="22"/>
              </w:rPr>
              <w:t>2005</w:t>
            </w:r>
          </w:p>
        </w:tc>
        <w:tc>
          <w:tcPr>
            <w:tcW w:w="3544" w:type="dxa"/>
            <w:shd w:val="clear" w:color="auto" w:fill="auto"/>
            <w:noWrap/>
            <w:vAlign w:val="center"/>
          </w:tcPr>
          <w:p w14:paraId="184D6AEF" w14:textId="77777777" w:rsidR="00F47B9B" w:rsidRPr="00D371B9" w:rsidRDefault="00F47B9B" w:rsidP="0080163F">
            <w:pPr>
              <w:jc w:val="center"/>
              <w:rPr>
                <w:sz w:val="22"/>
                <w:szCs w:val="22"/>
              </w:rPr>
            </w:pPr>
            <w:proofErr w:type="spellStart"/>
            <w:r w:rsidRPr="00D371B9">
              <w:rPr>
                <w:sz w:val="22"/>
                <w:szCs w:val="22"/>
              </w:rPr>
              <w:t>Acad</w:t>
            </w:r>
            <w:proofErr w:type="spellEnd"/>
            <w:r w:rsidRPr="00D371B9">
              <w:rPr>
                <w:sz w:val="22"/>
                <w:szCs w:val="22"/>
              </w:rPr>
              <w:t xml:space="preserve"> of Management J</w:t>
            </w:r>
          </w:p>
        </w:tc>
        <w:tc>
          <w:tcPr>
            <w:tcW w:w="885" w:type="dxa"/>
            <w:shd w:val="clear" w:color="auto" w:fill="auto"/>
            <w:noWrap/>
            <w:vAlign w:val="center"/>
          </w:tcPr>
          <w:p w14:paraId="6D0C2265" w14:textId="77777777" w:rsidR="00F47B9B" w:rsidRPr="00D371B9" w:rsidRDefault="00F47B9B" w:rsidP="0080163F">
            <w:pPr>
              <w:jc w:val="center"/>
              <w:rPr>
                <w:rFonts w:eastAsia="Gulim"/>
                <w:sz w:val="22"/>
                <w:szCs w:val="22"/>
              </w:rPr>
            </w:pPr>
            <w:r w:rsidRPr="00D371B9">
              <w:rPr>
                <w:rFonts w:eastAsia="Gulim"/>
                <w:sz w:val="22"/>
                <w:szCs w:val="22"/>
              </w:rPr>
              <w:t>.44</w:t>
            </w:r>
          </w:p>
        </w:tc>
        <w:tc>
          <w:tcPr>
            <w:tcW w:w="886" w:type="dxa"/>
            <w:shd w:val="clear" w:color="auto" w:fill="auto"/>
            <w:noWrap/>
            <w:vAlign w:val="center"/>
          </w:tcPr>
          <w:p w14:paraId="05907927" w14:textId="77777777" w:rsidR="00F47B9B" w:rsidRPr="00D371B9" w:rsidRDefault="00F47B9B" w:rsidP="0080163F">
            <w:pPr>
              <w:jc w:val="center"/>
              <w:rPr>
                <w:rFonts w:eastAsia="Gulim"/>
                <w:sz w:val="22"/>
                <w:szCs w:val="22"/>
              </w:rPr>
            </w:pPr>
            <w:r w:rsidRPr="00D371B9">
              <w:rPr>
                <w:rFonts w:eastAsia="Gulim"/>
                <w:sz w:val="22"/>
                <w:szCs w:val="22"/>
              </w:rPr>
              <w:t>44</w:t>
            </w:r>
          </w:p>
        </w:tc>
        <w:tc>
          <w:tcPr>
            <w:tcW w:w="886" w:type="dxa"/>
            <w:shd w:val="clear" w:color="auto" w:fill="auto"/>
            <w:noWrap/>
            <w:vAlign w:val="center"/>
          </w:tcPr>
          <w:p w14:paraId="12847568" w14:textId="77777777" w:rsidR="00F47B9B" w:rsidRPr="00D371B9" w:rsidRDefault="00F47B9B" w:rsidP="0080163F">
            <w:pPr>
              <w:jc w:val="center"/>
              <w:rPr>
                <w:rFonts w:eastAsia="Gulim"/>
                <w:sz w:val="22"/>
                <w:szCs w:val="22"/>
              </w:rPr>
            </w:pPr>
            <w:r w:rsidRPr="00D371B9">
              <w:rPr>
                <w:rFonts w:eastAsia="Gulim"/>
                <w:sz w:val="22"/>
                <w:szCs w:val="22"/>
              </w:rPr>
              <w:t>.</w:t>
            </w:r>
          </w:p>
        </w:tc>
        <w:tc>
          <w:tcPr>
            <w:tcW w:w="886" w:type="dxa"/>
            <w:shd w:val="clear" w:color="auto" w:fill="auto"/>
            <w:noWrap/>
            <w:vAlign w:val="center"/>
          </w:tcPr>
          <w:p w14:paraId="7E98DF02" w14:textId="77777777" w:rsidR="00F47B9B" w:rsidRPr="00D371B9" w:rsidRDefault="00F47B9B" w:rsidP="0080163F">
            <w:pPr>
              <w:jc w:val="center"/>
              <w:rPr>
                <w:rFonts w:eastAsia="Gulim"/>
                <w:sz w:val="22"/>
                <w:szCs w:val="22"/>
              </w:rPr>
            </w:pPr>
            <w:r w:rsidRPr="00D371B9">
              <w:rPr>
                <w:rFonts w:eastAsia="Gulim"/>
                <w:sz w:val="22"/>
                <w:szCs w:val="22"/>
              </w:rPr>
              <w:t>.</w:t>
            </w:r>
          </w:p>
        </w:tc>
      </w:tr>
      <w:tr w:rsidR="00F47B9B" w:rsidRPr="00D371B9" w14:paraId="19671A69" w14:textId="77777777" w:rsidTr="0080163F">
        <w:trPr>
          <w:trHeight w:val="312"/>
          <w:jc w:val="center"/>
        </w:trPr>
        <w:tc>
          <w:tcPr>
            <w:tcW w:w="597" w:type="dxa"/>
            <w:shd w:val="clear" w:color="auto" w:fill="auto"/>
            <w:noWrap/>
            <w:vAlign w:val="center"/>
          </w:tcPr>
          <w:p w14:paraId="0C8CA87C" w14:textId="77777777" w:rsidR="00F47B9B" w:rsidRPr="00D371B9" w:rsidRDefault="00F47B9B" w:rsidP="0080163F">
            <w:pPr>
              <w:rPr>
                <w:rFonts w:eastAsia="Gulim"/>
                <w:sz w:val="22"/>
                <w:szCs w:val="22"/>
              </w:rPr>
            </w:pPr>
            <w:r w:rsidRPr="00D371B9">
              <w:rPr>
                <w:rFonts w:eastAsia="Gulim"/>
                <w:sz w:val="22"/>
                <w:szCs w:val="22"/>
              </w:rPr>
              <w:t>251</w:t>
            </w:r>
          </w:p>
        </w:tc>
        <w:tc>
          <w:tcPr>
            <w:tcW w:w="4462" w:type="dxa"/>
            <w:shd w:val="clear" w:color="auto" w:fill="auto"/>
            <w:noWrap/>
            <w:vAlign w:val="center"/>
          </w:tcPr>
          <w:p w14:paraId="0B2866EE" w14:textId="77777777" w:rsidR="00F47B9B" w:rsidRPr="00D371B9" w:rsidRDefault="00F47B9B" w:rsidP="0080163F">
            <w:pPr>
              <w:rPr>
                <w:sz w:val="22"/>
                <w:szCs w:val="22"/>
              </w:rPr>
            </w:pPr>
            <w:r w:rsidRPr="00D371B9">
              <w:rPr>
                <w:sz w:val="22"/>
                <w:szCs w:val="22"/>
              </w:rPr>
              <w:t xml:space="preserve">Watson, </w:t>
            </w:r>
            <w:proofErr w:type="spellStart"/>
            <w:r w:rsidRPr="00D371B9">
              <w:rPr>
                <w:sz w:val="22"/>
                <w:szCs w:val="22"/>
              </w:rPr>
              <w:t>Minzenmayer</w:t>
            </w:r>
            <w:proofErr w:type="spellEnd"/>
            <w:r w:rsidRPr="00D371B9">
              <w:rPr>
                <w:sz w:val="22"/>
                <w:szCs w:val="22"/>
              </w:rPr>
              <w:t>, &amp; Bowler</w:t>
            </w:r>
          </w:p>
        </w:tc>
        <w:tc>
          <w:tcPr>
            <w:tcW w:w="783" w:type="dxa"/>
            <w:shd w:val="clear" w:color="auto" w:fill="auto"/>
            <w:noWrap/>
            <w:vAlign w:val="center"/>
          </w:tcPr>
          <w:p w14:paraId="28016FAF" w14:textId="77777777" w:rsidR="00F47B9B" w:rsidRPr="00D371B9" w:rsidRDefault="00F47B9B" w:rsidP="0080163F">
            <w:pPr>
              <w:rPr>
                <w:rFonts w:eastAsia="Gulim"/>
                <w:sz w:val="22"/>
                <w:szCs w:val="22"/>
              </w:rPr>
            </w:pPr>
            <w:r w:rsidRPr="00D371B9">
              <w:rPr>
                <w:rFonts w:eastAsia="Gulim"/>
                <w:sz w:val="22"/>
                <w:szCs w:val="22"/>
              </w:rPr>
              <w:t>2006</w:t>
            </w:r>
          </w:p>
        </w:tc>
        <w:tc>
          <w:tcPr>
            <w:tcW w:w="3544" w:type="dxa"/>
            <w:shd w:val="clear" w:color="auto" w:fill="auto"/>
            <w:noWrap/>
            <w:vAlign w:val="center"/>
          </w:tcPr>
          <w:p w14:paraId="5A266164" w14:textId="77777777" w:rsidR="00F47B9B" w:rsidRPr="00D371B9" w:rsidRDefault="00F47B9B" w:rsidP="0080163F">
            <w:pPr>
              <w:jc w:val="center"/>
              <w:rPr>
                <w:sz w:val="22"/>
                <w:szCs w:val="22"/>
              </w:rPr>
            </w:pPr>
            <w:r w:rsidRPr="00D371B9">
              <w:rPr>
                <w:sz w:val="22"/>
                <w:szCs w:val="22"/>
              </w:rPr>
              <w:t>J of Applied Social Psychol</w:t>
            </w:r>
          </w:p>
        </w:tc>
        <w:tc>
          <w:tcPr>
            <w:tcW w:w="885" w:type="dxa"/>
            <w:shd w:val="clear" w:color="auto" w:fill="auto"/>
            <w:noWrap/>
            <w:vAlign w:val="center"/>
          </w:tcPr>
          <w:p w14:paraId="0D732AD9" w14:textId="77777777" w:rsidR="00F47B9B" w:rsidRPr="00D371B9" w:rsidRDefault="00F47B9B" w:rsidP="0080163F">
            <w:pPr>
              <w:jc w:val="center"/>
              <w:rPr>
                <w:rFonts w:eastAsia="Gulim"/>
                <w:sz w:val="22"/>
                <w:szCs w:val="22"/>
              </w:rPr>
            </w:pPr>
            <w:r w:rsidRPr="00D371B9">
              <w:rPr>
                <w:rFonts w:eastAsia="Gulim"/>
                <w:sz w:val="22"/>
                <w:szCs w:val="22"/>
              </w:rPr>
              <w:t>.34</w:t>
            </w:r>
          </w:p>
        </w:tc>
        <w:tc>
          <w:tcPr>
            <w:tcW w:w="886" w:type="dxa"/>
            <w:shd w:val="clear" w:color="auto" w:fill="auto"/>
            <w:noWrap/>
            <w:vAlign w:val="center"/>
          </w:tcPr>
          <w:p w14:paraId="163F816E" w14:textId="77777777" w:rsidR="00F47B9B" w:rsidRPr="00D371B9" w:rsidRDefault="00F47B9B" w:rsidP="0080163F">
            <w:pPr>
              <w:jc w:val="center"/>
              <w:rPr>
                <w:rFonts w:eastAsia="Gulim"/>
                <w:sz w:val="22"/>
                <w:szCs w:val="22"/>
              </w:rPr>
            </w:pPr>
            <w:r w:rsidRPr="00D371B9">
              <w:rPr>
                <w:rFonts w:eastAsia="Gulim"/>
                <w:sz w:val="22"/>
                <w:szCs w:val="22"/>
              </w:rPr>
              <w:t>244</w:t>
            </w:r>
          </w:p>
        </w:tc>
        <w:tc>
          <w:tcPr>
            <w:tcW w:w="886" w:type="dxa"/>
            <w:shd w:val="clear" w:color="auto" w:fill="auto"/>
            <w:noWrap/>
            <w:vAlign w:val="center"/>
          </w:tcPr>
          <w:p w14:paraId="1D550E16" w14:textId="77777777" w:rsidR="00F47B9B" w:rsidRPr="00D371B9" w:rsidRDefault="00F47B9B" w:rsidP="0080163F">
            <w:pPr>
              <w:jc w:val="center"/>
              <w:rPr>
                <w:rFonts w:eastAsia="Gulim"/>
                <w:sz w:val="22"/>
                <w:szCs w:val="22"/>
              </w:rPr>
            </w:pPr>
            <w:r w:rsidRPr="00D371B9">
              <w:rPr>
                <w:rFonts w:eastAsia="Gulim"/>
                <w:sz w:val="22"/>
                <w:szCs w:val="22"/>
              </w:rPr>
              <w:t>.85</w:t>
            </w:r>
          </w:p>
        </w:tc>
        <w:tc>
          <w:tcPr>
            <w:tcW w:w="886" w:type="dxa"/>
            <w:shd w:val="clear" w:color="auto" w:fill="auto"/>
            <w:noWrap/>
            <w:vAlign w:val="center"/>
          </w:tcPr>
          <w:p w14:paraId="630A3383" w14:textId="77777777" w:rsidR="00F47B9B" w:rsidRPr="00D371B9" w:rsidRDefault="00F47B9B" w:rsidP="0080163F">
            <w:pPr>
              <w:jc w:val="center"/>
              <w:rPr>
                <w:rFonts w:eastAsia="Gulim"/>
                <w:sz w:val="22"/>
                <w:szCs w:val="22"/>
              </w:rPr>
            </w:pPr>
            <w:r w:rsidRPr="00D371B9">
              <w:rPr>
                <w:rFonts w:eastAsia="Gulim"/>
                <w:sz w:val="22"/>
                <w:szCs w:val="22"/>
              </w:rPr>
              <w:t>.</w:t>
            </w:r>
          </w:p>
        </w:tc>
      </w:tr>
      <w:tr w:rsidR="00F47B9B" w:rsidRPr="00D371B9" w14:paraId="036E0CED" w14:textId="77777777" w:rsidTr="0080163F">
        <w:trPr>
          <w:trHeight w:val="312"/>
          <w:jc w:val="center"/>
        </w:trPr>
        <w:tc>
          <w:tcPr>
            <w:tcW w:w="597" w:type="dxa"/>
            <w:shd w:val="clear" w:color="auto" w:fill="auto"/>
            <w:noWrap/>
            <w:vAlign w:val="center"/>
          </w:tcPr>
          <w:p w14:paraId="236CDE40" w14:textId="77777777" w:rsidR="00F47B9B" w:rsidRPr="00D371B9" w:rsidRDefault="00F47B9B" w:rsidP="0080163F">
            <w:pPr>
              <w:rPr>
                <w:rFonts w:eastAsia="Gulim"/>
                <w:sz w:val="22"/>
                <w:szCs w:val="22"/>
              </w:rPr>
            </w:pPr>
            <w:r w:rsidRPr="00D371B9">
              <w:rPr>
                <w:rFonts w:eastAsia="Gulim"/>
                <w:sz w:val="22"/>
                <w:szCs w:val="22"/>
              </w:rPr>
              <w:t>252</w:t>
            </w:r>
          </w:p>
        </w:tc>
        <w:tc>
          <w:tcPr>
            <w:tcW w:w="4462" w:type="dxa"/>
            <w:shd w:val="clear" w:color="auto" w:fill="auto"/>
            <w:noWrap/>
            <w:vAlign w:val="center"/>
          </w:tcPr>
          <w:p w14:paraId="22970841" w14:textId="77777777" w:rsidR="00F47B9B" w:rsidRPr="00D371B9" w:rsidRDefault="00F47B9B" w:rsidP="0080163F">
            <w:pPr>
              <w:rPr>
                <w:sz w:val="22"/>
                <w:szCs w:val="22"/>
              </w:rPr>
            </w:pPr>
            <w:r w:rsidRPr="00D371B9">
              <w:rPr>
                <w:sz w:val="22"/>
                <w:szCs w:val="22"/>
              </w:rPr>
              <w:t>Harrison, Price, Gavin, &amp; Florey</w:t>
            </w:r>
          </w:p>
        </w:tc>
        <w:tc>
          <w:tcPr>
            <w:tcW w:w="783" w:type="dxa"/>
            <w:shd w:val="clear" w:color="auto" w:fill="auto"/>
            <w:noWrap/>
            <w:vAlign w:val="center"/>
          </w:tcPr>
          <w:p w14:paraId="172478A3" w14:textId="77777777" w:rsidR="00F47B9B" w:rsidRPr="00D371B9" w:rsidRDefault="00F47B9B" w:rsidP="0080163F">
            <w:pPr>
              <w:rPr>
                <w:rFonts w:eastAsia="Gulim"/>
                <w:sz w:val="22"/>
                <w:szCs w:val="22"/>
              </w:rPr>
            </w:pPr>
            <w:r w:rsidRPr="00D371B9">
              <w:rPr>
                <w:rFonts w:eastAsia="Gulim"/>
                <w:sz w:val="22"/>
                <w:szCs w:val="22"/>
              </w:rPr>
              <w:t>2002</w:t>
            </w:r>
          </w:p>
        </w:tc>
        <w:tc>
          <w:tcPr>
            <w:tcW w:w="3544" w:type="dxa"/>
            <w:shd w:val="clear" w:color="auto" w:fill="auto"/>
            <w:noWrap/>
            <w:vAlign w:val="center"/>
          </w:tcPr>
          <w:p w14:paraId="6D34C294" w14:textId="77777777" w:rsidR="00F47B9B" w:rsidRPr="00D371B9" w:rsidRDefault="00F47B9B" w:rsidP="0080163F">
            <w:pPr>
              <w:jc w:val="center"/>
              <w:rPr>
                <w:sz w:val="22"/>
                <w:szCs w:val="22"/>
              </w:rPr>
            </w:pPr>
            <w:proofErr w:type="spellStart"/>
            <w:r w:rsidRPr="00D371B9">
              <w:rPr>
                <w:sz w:val="22"/>
                <w:szCs w:val="22"/>
              </w:rPr>
              <w:t>Acad</w:t>
            </w:r>
            <w:proofErr w:type="spellEnd"/>
            <w:r w:rsidRPr="00D371B9">
              <w:rPr>
                <w:sz w:val="22"/>
                <w:szCs w:val="22"/>
              </w:rPr>
              <w:t xml:space="preserve"> of Management J</w:t>
            </w:r>
          </w:p>
        </w:tc>
        <w:tc>
          <w:tcPr>
            <w:tcW w:w="885" w:type="dxa"/>
            <w:shd w:val="clear" w:color="auto" w:fill="auto"/>
            <w:noWrap/>
            <w:vAlign w:val="center"/>
          </w:tcPr>
          <w:p w14:paraId="1C199EE7" w14:textId="77777777" w:rsidR="00F47B9B" w:rsidRPr="00D371B9" w:rsidRDefault="00F47B9B" w:rsidP="0080163F">
            <w:pPr>
              <w:jc w:val="center"/>
              <w:rPr>
                <w:rFonts w:eastAsia="Gulim"/>
                <w:sz w:val="22"/>
                <w:szCs w:val="22"/>
              </w:rPr>
            </w:pPr>
            <w:r w:rsidRPr="00D371B9">
              <w:rPr>
                <w:rFonts w:eastAsia="Gulim"/>
                <w:sz w:val="22"/>
                <w:szCs w:val="22"/>
              </w:rPr>
              <w:t>.30</w:t>
            </w:r>
          </w:p>
        </w:tc>
        <w:tc>
          <w:tcPr>
            <w:tcW w:w="886" w:type="dxa"/>
            <w:shd w:val="clear" w:color="auto" w:fill="auto"/>
            <w:noWrap/>
            <w:vAlign w:val="center"/>
          </w:tcPr>
          <w:p w14:paraId="1DF1D691" w14:textId="77777777" w:rsidR="00F47B9B" w:rsidRPr="00D371B9" w:rsidRDefault="00F47B9B" w:rsidP="0080163F">
            <w:pPr>
              <w:jc w:val="center"/>
              <w:rPr>
                <w:rFonts w:eastAsia="Gulim"/>
                <w:sz w:val="22"/>
                <w:szCs w:val="22"/>
              </w:rPr>
            </w:pPr>
            <w:r w:rsidRPr="00D371B9">
              <w:rPr>
                <w:rFonts w:eastAsia="Gulim"/>
                <w:sz w:val="22"/>
                <w:szCs w:val="22"/>
              </w:rPr>
              <w:t>144</w:t>
            </w:r>
          </w:p>
        </w:tc>
        <w:tc>
          <w:tcPr>
            <w:tcW w:w="886" w:type="dxa"/>
            <w:shd w:val="clear" w:color="auto" w:fill="auto"/>
            <w:noWrap/>
            <w:vAlign w:val="center"/>
          </w:tcPr>
          <w:p w14:paraId="61C13990" w14:textId="77777777" w:rsidR="00F47B9B" w:rsidRPr="00D371B9" w:rsidRDefault="00F47B9B" w:rsidP="0080163F">
            <w:pPr>
              <w:jc w:val="center"/>
              <w:rPr>
                <w:rFonts w:eastAsia="Gulim"/>
                <w:sz w:val="22"/>
                <w:szCs w:val="22"/>
              </w:rPr>
            </w:pPr>
            <w:r w:rsidRPr="00D371B9">
              <w:rPr>
                <w:rFonts w:eastAsia="Gulim"/>
                <w:sz w:val="22"/>
                <w:szCs w:val="22"/>
              </w:rPr>
              <w:t>.75</w:t>
            </w:r>
          </w:p>
        </w:tc>
        <w:tc>
          <w:tcPr>
            <w:tcW w:w="886" w:type="dxa"/>
            <w:shd w:val="clear" w:color="auto" w:fill="auto"/>
            <w:noWrap/>
            <w:vAlign w:val="center"/>
          </w:tcPr>
          <w:p w14:paraId="4CCA2EB1" w14:textId="77777777" w:rsidR="00F47B9B" w:rsidRPr="00D371B9" w:rsidRDefault="00F47B9B" w:rsidP="0080163F">
            <w:pPr>
              <w:jc w:val="center"/>
              <w:rPr>
                <w:rFonts w:eastAsia="Gulim"/>
                <w:sz w:val="22"/>
                <w:szCs w:val="22"/>
              </w:rPr>
            </w:pPr>
            <w:r w:rsidRPr="00D371B9">
              <w:rPr>
                <w:rFonts w:eastAsia="Gulim"/>
                <w:sz w:val="22"/>
                <w:szCs w:val="22"/>
              </w:rPr>
              <w:t>.</w:t>
            </w:r>
          </w:p>
        </w:tc>
      </w:tr>
      <w:tr w:rsidR="00F47B9B" w:rsidRPr="00D371B9" w14:paraId="0FF5513F" w14:textId="77777777" w:rsidTr="0080163F">
        <w:trPr>
          <w:trHeight w:val="312"/>
          <w:jc w:val="center"/>
        </w:trPr>
        <w:tc>
          <w:tcPr>
            <w:tcW w:w="597" w:type="dxa"/>
            <w:shd w:val="clear" w:color="auto" w:fill="auto"/>
            <w:noWrap/>
            <w:vAlign w:val="center"/>
          </w:tcPr>
          <w:p w14:paraId="2FF2A4A9" w14:textId="77777777" w:rsidR="00F47B9B" w:rsidRPr="00D371B9" w:rsidRDefault="00F47B9B" w:rsidP="0080163F">
            <w:pPr>
              <w:rPr>
                <w:rFonts w:eastAsia="Gulim"/>
                <w:sz w:val="22"/>
                <w:szCs w:val="22"/>
              </w:rPr>
            </w:pPr>
            <w:r w:rsidRPr="00D371B9">
              <w:rPr>
                <w:rFonts w:eastAsia="Gulim"/>
                <w:sz w:val="22"/>
                <w:szCs w:val="22"/>
              </w:rPr>
              <w:t>253</w:t>
            </w:r>
          </w:p>
        </w:tc>
        <w:tc>
          <w:tcPr>
            <w:tcW w:w="4462" w:type="dxa"/>
            <w:shd w:val="clear" w:color="auto" w:fill="auto"/>
            <w:noWrap/>
            <w:vAlign w:val="center"/>
          </w:tcPr>
          <w:p w14:paraId="0AA3A297" w14:textId="77777777" w:rsidR="00F47B9B" w:rsidRPr="00D371B9" w:rsidRDefault="00F47B9B" w:rsidP="0080163F">
            <w:pPr>
              <w:rPr>
                <w:sz w:val="22"/>
                <w:szCs w:val="22"/>
              </w:rPr>
            </w:pPr>
            <w:r w:rsidRPr="00D371B9">
              <w:rPr>
                <w:sz w:val="22"/>
                <w:szCs w:val="22"/>
              </w:rPr>
              <w:t>Glick, Miller, &amp; Huber</w:t>
            </w:r>
          </w:p>
        </w:tc>
        <w:tc>
          <w:tcPr>
            <w:tcW w:w="783" w:type="dxa"/>
            <w:shd w:val="clear" w:color="auto" w:fill="auto"/>
            <w:noWrap/>
            <w:vAlign w:val="center"/>
          </w:tcPr>
          <w:p w14:paraId="42A1415D" w14:textId="77777777" w:rsidR="00F47B9B" w:rsidRPr="00D371B9" w:rsidRDefault="00F47B9B" w:rsidP="0080163F">
            <w:pPr>
              <w:rPr>
                <w:rFonts w:eastAsia="Gulim"/>
                <w:sz w:val="22"/>
                <w:szCs w:val="22"/>
              </w:rPr>
            </w:pPr>
            <w:r w:rsidRPr="00D371B9">
              <w:rPr>
                <w:rFonts w:eastAsia="Gulim"/>
                <w:sz w:val="22"/>
                <w:szCs w:val="22"/>
              </w:rPr>
              <w:t>1993</w:t>
            </w:r>
          </w:p>
        </w:tc>
        <w:tc>
          <w:tcPr>
            <w:tcW w:w="3544" w:type="dxa"/>
            <w:shd w:val="clear" w:color="auto" w:fill="auto"/>
            <w:noWrap/>
            <w:vAlign w:val="center"/>
          </w:tcPr>
          <w:p w14:paraId="3F5563B4" w14:textId="77777777" w:rsidR="00F47B9B" w:rsidRPr="00D371B9" w:rsidRDefault="00F47B9B" w:rsidP="0080163F">
            <w:pPr>
              <w:jc w:val="center"/>
              <w:rPr>
                <w:sz w:val="22"/>
                <w:szCs w:val="22"/>
              </w:rPr>
            </w:pPr>
            <w:r w:rsidRPr="00D371B9">
              <w:rPr>
                <w:sz w:val="22"/>
                <w:szCs w:val="22"/>
              </w:rPr>
              <w:t>Book chapter</w:t>
            </w:r>
          </w:p>
        </w:tc>
        <w:tc>
          <w:tcPr>
            <w:tcW w:w="885" w:type="dxa"/>
            <w:shd w:val="clear" w:color="auto" w:fill="auto"/>
            <w:noWrap/>
            <w:vAlign w:val="center"/>
          </w:tcPr>
          <w:p w14:paraId="49DEBED7" w14:textId="77777777" w:rsidR="00F47B9B" w:rsidRPr="00D371B9" w:rsidRDefault="00F47B9B" w:rsidP="0080163F">
            <w:pPr>
              <w:jc w:val="center"/>
              <w:rPr>
                <w:rFonts w:eastAsia="Gulim"/>
                <w:sz w:val="22"/>
                <w:szCs w:val="22"/>
              </w:rPr>
            </w:pPr>
            <w:r w:rsidRPr="00D371B9">
              <w:rPr>
                <w:rFonts w:eastAsia="Gulim"/>
                <w:sz w:val="22"/>
                <w:szCs w:val="22"/>
              </w:rPr>
              <w:t>.09</w:t>
            </w:r>
          </w:p>
        </w:tc>
        <w:tc>
          <w:tcPr>
            <w:tcW w:w="886" w:type="dxa"/>
            <w:shd w:val="clear" w:color="auto" w:fill="auto"/>
            <w:noWrap/>
            <w:vAlign w:val="center"/>
          </w:tcPr>
          <w:p w14:paraId="014C1EC4" w14:textId="77777777" w:rsidR="00F47B9B" w:rsidRPr="00D371B9" w:rsidRDefault="00F47B9B" w:rsidP="0080163F">
            <w:pPr>
              <w:jc w:val="center"/>
              <w:rPr>
                <w:rFonts w:eastAsia="Gulim"/>
                <w:sz w:val="22"/>
                <w:szCs w:val="22"/>
              </w:rPr>
            </w:pPr>
            <w:r w:rsidRPr="00D371B9">
              <w:rPr>
                <w:rFonts w:eastAsia="Gulim"/>
                <w:sz w:val="22"/>
                <w:szCs w:val="22"/>
              </w:rPr>
              <w:t>70</w:t>
            </w:r>
          </w:p>
        </w:tc>
        <w:tc>
          <w:tcPr>
            <w:tcW w:w="886" w:type="dxa"/>
            <w:shd w:val="clear" w:color="auto" w:fill="auto"/>
            <w:noWrap/>
            <w:vAlign w:val="center"/>
          </w:tcPr>
          <w:p w14:paraId="604504D1" w14:textId="77777777" w:rsidR="00F47B9B" w:rsidRPr="00D371B9" w:rsidRDefault="00F47B9B" w:rsidP="0080163F">
            <w:pPr>
              <w:jc w:val="center"/>
              <w:rPr>
                <w:rFonts w:eastAsia="Gulim"/>
                <w:sz w:val="22"/>
                <w:szCs w:val="22"/>
              </w:rPr>
            </w:pPr>
            <w:r w:rsidRPr="00D371B9">
              <w:rPr>
                <w:rFonts w:eastAsia="Gulim"/>
                <w:sz w:val="22"/>
                <w:szCs w:val="22"/>
              </w:rPr>
              <w:t>.87</w:t>
            </w:r>
          </w:p>
        </w:tc>
        <w:tc>
          <w:tcPr>
            <w:tcW w:w="886" w:type="dxa"/>
            <w:shd w:val="clear" w:color="auto" w:fill="auto"/>
            <w:noWrap/>
            <w:vAlign w:val="center"/>
          </w:tcPr>
          <w:p w14:paraId="52D6A7EF" w14:textId="77777777" w:rsidR="00F47B9B" w:rsidRPr="00D371B9" w:rsidRDefault="00F47B9B" w:rsidP="0080163F">
            <w:pPr>
              <w:jc w:val="center"/>
              <w:rPr>
                <w:rFonts w:eastAsia="Gulim"/>
                <w:sz w:val="22"/>
                <w:szCs w:val="22"/>
              </w:rPr>
            </w:pPr>
            <w:r w:rsidRPr="00D371B9">
              <w:rPr>
                <w:rFonts w:eastAsia="Gulim"/>
                <w:sz w:val="22"/>
                <w:szCs w:val="22"/>
              </w:rPr>
              <w:t>.79</w:t>
            </w:r>
          </w:p>
        </w:tc>
      </w:tr>
      <w:tr w:rsidR="00F47B9B" w:rsidRPr="00D371B9" w14:paraId="2B5E70EF" w14:textId="77777777" w:rsidTr="0080163F">
        <w:trPr>
          <w:trHeight w:val="312"/>
          <w:jc w:val="center"/>
        </w:trPr>
        <w:tc>
          <w:tcPr>
            <w:tcW w:w="597" w:type="dxa"/>
            <w:shd w:val="clear" w:color="auto" w:fill="auto"/>
            <w:noWrap/>
            <w:vAlign w:val="center"/>
          </w:tcPr>
          <w:p w14:paraId="513A940F" w14:textId="77777777" w:rsidR="00F47B9B" w:rsidRPr="00D371B9" w:rsidRDefault="00F47B9B" w:rsidP="0080163F">
            <w:pPr>
              <w:rPr>
                <w:rFonts w:eastAsia="Gulim"/>
                <w:sz w:val="22"/>
                <w:szCs w:val="22"/>
              </w:rPr>
            </w:pPr>
            <w:r w:rsidRPr="00D371B9">
              <w:rPr>
                <w:rFonts w:eastAsia="Gulim"/>
                <w:sz w:val="22"/>
                <w:szCs w:val="22"/>
              </w:rPr>
              <w:t>254</w:t>
            </w:r>
          </w:p>
        </w:tc>
        <w:tc>
          <w:tcPr>
            <w:tcW w:w="4462" w:type="dxa"/>
            <w:shd w:val="clear" w:color="auto" w:fill="auto"/>
            <w:noWrap/>
            <w:vAlign w:val="center"/>
          </w:tcPr>
          <w:p w14:paraId="4F4EE9CD" w14:textId="77777777" w:rsidR="00F47B9B" w:rsidRPr="00D371B9" w:rsidRDefault="00F47B9B" w:rsidP="0080163F">
            <w:pPr>
              <w:rPr>
                <w:sz w:val="22"/>
                <w:szCs w:val="22"/>
              </w:rPr>
            </w:pPr>
            <w:r w:rsidRPr="00D371B9">
              <w:rPr>
                <w:sz w:val="22"/>
                <w:szCs w:val="22"/>
              </w:rPr>
              <w:t>Barrick, Stewart, Neubert, &amp; Mount</w:t>
            </w:r>
          </w:p>
        </w:tc>
        <w:tc>
          <w:tcPr>
            <w:tcW w:w="783" w:type="dxa"/>
            <w:shd w:val="clear" w:color="auto" w:fill="auto"/>
            <w:noWrap/>
            <w:vAlign w:val="center"/>
          </w:tcPr>
          <w:p w14:paraId="216C3BF6" w14:textId="77777777" w:rsidR="00F47B9B" w:rsidRPr="00D371B9" w:rsidRDefault="00F47B9B" w:rsidP="0080163F">
            <w:pPr>
              <w:rPr>
                <w:rFonts w:eastAsia="Gulim"/>
                <w:sz w:val="22"/>
                <w:szCs w:val="22"/>
              </w:rPr>
            </w:pPr>
            <w:r w:rsidRPr="00D371B9">
              <w:rPr>
                <w:rFonts w:eastAsia="Gulim"/>
                <w:sz w:val="22"/>
                <w:szCs w:val="22"/>
              </w:rPr>
              <w:t>1998</w:t>
            </w:r>
          </w:p>
        </w:tc>
        <w:tc>
          <w:tcPr>
            <w:tcW w:w="3544" w:type="dxa"/>
            <w:shd w:val="clear" w:color="auto" w:fill="auto"/>
            <w:noWrap/>
            <w:vAlign w:val="center"/>
          </w:tcPr>
          <w:p w14:paraId="504501B7" w14:textId="77777777" w:rsidR="00F47B9B" w:rsidRPr="00D371B9" w:rsidRDefault="00F47B9B" w:rsidP="0080163F">
            <w:pPr>
              <w:jc w:val="center"/>
              <w:rPr>
                <w:sz w:val="22"/>
                <w:szCs w:val="22"/>
              </w:rPr>
            </w:pPr>
            <w:r w:rsidRPr="00D371B9">
              <w:rPr>
                <w:sz w:val="22"/>
                <w:szCs w:val="22"/>
              </w:rPr>
              <w:t>J of Applied Psychol</w:t>
            </w:r>
          </w:p>
        </w:tc>
        <w:tc>
          <w:tcPr>
            <w:tcW w:w="885" w:type="dxa"/>
            <w:shd w:val="clear" w:color="auto" w:fill="auto"/>
            <w:noWrap/>
            <w:vAlign w:val="center"/>
          </w:tcPr>
          <w:p w14:paraId="025FAFE9" w14:textId="77777777" w:rsidR="00F47B9B" w:rsidRPr="00D371B9" w:rsidRDefault="00F47B9B" w:rsidP="0080163F">
            <w:pPr>
              <w:jc w:val="center"/>
              <w:rPr>
                <w:rFonts w:eastAsia="Gulim"/>
                <w:sz w:val="22"/>
                <w:szCs w:val="22"/>
              </w:rPr>
            </w:pPr>
            <w:r w:rsidRPr="00D371B9">
              <w:rPr>
                <w:rFonts w:eastAsia="Gulim"/>
                <w:sz w:val="22"/>
                <w:szCs w:val="22"/>
              </w:rPr>
              <w:t>.32</w:t>
            </w:r>
          </w:p>
        </w:tc>
        <w:tc>
          <w:tcPr>
            <w:tcW w:w="886" w:type="dxa"/>
            <w:shd w:val="clear" w:color="auto" w:fill="auto"/>
            <w:noWrap/>
            <w:vAlign w:val="center"/>
          </w:tcPr>
          <w:p w14:paraId="2BEC3CBC" w14:textId="77777777" w:rsidR="00F47B9B" w:rsidRPr="00D371B9" w:rsidRDefault="00F47B9B" w:rsidP="0080163F">
            <w:pPr>
              <w:jc w:val="center"/>
              <w:rPr>
                <w:rFonts w:eastAsia="Gulim"/>
                <w:sz w:val="22"/>
                <w:szCs w:val="22"/>
              </w:rPr>
            </w:pPr>
            <w:r w:rsidRPr="00D371B9">
              <w:rPr>
                <w:rFonts w:eastAsia="Gulim"/>
                <w:sz w:val="22"/>
                <w:szCs w:val="22"/>
              </w:rPr>
              <w:t>51</w:t>
            </w:r>
          </w:p>
        </w:tc>
        <w:tc>
          <w:tcPr>
            <w:tcW w:w="886" w:type="dxa"/>
            <w:shd w:val="clear" w:color="auto" w:fill="auto"/>
            <w:noWrap/>
            <w:vAlign w:val="center"/>
          </w:tcPr>
          <w:p w14:paraId="20E2CFE5" w14:textId="77777777" w:rsidR="00F47B9B" w:rsidRPr="00D371B9" w:rsidRDefault="00F47B9B" w:rsidP="0080163F">
            <w:pPr>
              <w:jc w:val="center"/>
              <w:rPr>
                <w:rFonts w:eastAsia="Gulim"/>
                <w:sz w:val="22"/>
                <w:szCs w:val="22"/>
              </w:rPr>
            </w:pPr>
            <w:r w:rsidRPr="00D371B9">
              <w:rPr>
                <w:rFonts w:eastAsia="Gulim"/>
                <w:sz w:val="22"/>
                <w:szCs w:val="22"/>
              </w:rPr>
              <w:t>.85</w:t>
            </w:r>
          </w:p>
        </w:tc>
        <w:tc>
          <w:tcPr>
            <w:tcW w:w="886" w:type="dxa"/>
            <w:shd w:val="clear" w:color="auto" w:fill="auto"/>
            <w:noWrap/>
            <w:vAlign w:val="center"/>
          </w:tcPr>
          <w:p w14:paraId="384E3545" w14:textId="77777777" w:rsidR="00F47B9B" w:rsidRPr="00D371B9" w:rsidRDefault="00F47B9B" w:rsidP="0080163F">
            <w:pPr>
              <w:jc w:val="center"/>
              <w:rPr>
                <w:rFonts w:eastAsia="Gulim"/>
                <w:sz w:val="22"/>
                <w:szCs w:val="22"/>
              </w:rPr>
            </w:pPr>
            <w:r w:rsidRPr="00D371B9">
              <w:rPr>
                <w:rFonts w:eastAsia="Gulim"/>
                <w:sz w:val="22"/>
                <w:szCs w:val="22"/>
              </w:rPr>
              <w:t>.83</w:t>
            </w:r>
          </w:p>
        </w:tc>
      </w:tr>
      <w:tr w:rsidR="00F47B9B" w:rsidRPr="00D371B9" w14:paraId="17AF30A6" w14:textId="77777777" w:rsidTr="0080163F">
        <w:trPr>
          <w:trHeight w:val="312"/>
          <w:jc w:val="center"/>
        </w:trPr>
        <w:tc>
          <w:tcPr>
            <w:tcW w:w="597" w:type="dxa"/>
            <w:shd w:val="clear" w:color="auto" w:fill="auto"/>
            <w:noWrap/>
            <w:vAlign w:val="center"/>
          </w:tcPr>
          <w:p w14:paraId="611F44A2" w14:textId="77777777" w:rsidR="00F47B9B" w:rsidRPr="00D371B9" w:rsidRDefault="00F47B9B" w:rsidP="0080163F">
            <w:pPr>
              <w:rPr>
                <w:rFonts w:eastAsia="Gulim"/>
                <w:sz w:val="22"/>
                <w:szCs w:val="22"/>
              </w:rPr>
            </w:pPr>
            <w:r w:rsidRPr="00D371B9">
              <w:rPr>
                <w:rFonts w:eastAsia="Gulim"/>
                <w:sz w:val="22"/>
                <w:szCs w:val="22"/>
              </w:rPr>
              <w:t>255</w:t>
            </w:r>
          </w:p>
        </w:tc>
        <w:tc>
          <w:tcPr>
            <w:tcW w:w="4462" w:type="dxa"/>
            <w:shd w:val="clear" w:color="auto" w:fill="auto"/>
            <w:noWrap/>
            <w:vAlign w:val="center"/>
          </w:tcPr>
          <w:p w14:paraId="0798E375" w14:textId="77777777" w:rsidR="00F47B9B" w:rsidRPr="00D371B9" w:rsidRDefault="00F47B9B" w:rsidP="0080163F">
            <w:pPr>
              <w:rPr>
                <w:sz w:val="22"/>
                <w:szCs w:val="22"/>
              </w:rPr>
            </w:pPr>
            <w:r w:rsidRPr="00D371B9">
              <w:rPr>
                <w:sz w:val="22"/>
                <w:szCs w:val="22"/>
              </w:rPr>
              <w:t>Mohammed &amp; Angell</w:t>
            </w:r>
          </w:p>
        </w:tc>
        <w:tc>
          <w:tcPr>
            <w:tcW w:w="783" w:type="dxa"/>
            <w:shd w:val="clear" w:color="auto" w:fill="auto"/>
            <w:noWrap/>
            <w:vAlign w:val="center"/>
          </w:tcPr>
          <w:p w14:paraId="0F5AA280" w14:textId="77777777" w:rsidR="00F47B9B" w:rsidRPr="00D371B9" w:rsidRDefault="00F47B9B" w:rsidP="0080163F">
            <w:pPr>
              <w:rPr>
                <w:rFonts w:eastAsia="Gulim"/>
                <w:sz w:val="22"/>
                <w:szCs w:val="22"/>
              </w:rPr>
            </w:pPr>
            <w:r w:rsidRPr="00D371B9">
              <w:rPr>
                <w:rFonts w:eastAsia="Gulim"/>
                <w:sz w:val="22"/>
                <w:szCs w:val="22"/>
              </w:rPr>
              <w:t>2004</w:t>
            </w:r>
          </w:p>
        </w:tc>
        <w:tc>
          <w:tcPr>
            <w:tcW w:w="3544" w:type="dxa"/>
            <w:shd w:val="clear" w:color="auto" w:fill="auto"/>
            <w:noWrap/>
            <w:vAlign w:val="center"/>
          </w:tcPr>
          <w:p w14:paraId="2318B54F" w14:textId="77777777" w:rsidR="00F47B9B" w:rsidRPr="00D371B9" w:rsidRDefault="00F47B9B" w:rsidP="0080163F">
            <w:pPr>
              <w:jc w:val="center"/>
              <w:rPr>
                <w:sz w:val="22"/>
                <w:szCs w:val="22"/>
              </w:rPr>
            </w:pPr>
            <w:r w:rsidRPr="00D371B9">
              <w:rPr>
                <w:sz w:val="22"/>
                <w:szCs w:val="22"/>
              </w:rPr>
              <w:t>J of Org Behavior</w:t>
            </w:r>
          </w:p>
        </w:tc>
        <w:tc>
          <w:tcPr>
            <w:tcW w:w="885" w:type="dxa"/>
            <w:shd w:val="clear" w:color="auto" w:fill="auto"/>
            <w:noWrap/>
            <w:vAlign w:val="center"/>
          </w:tcPr>
          <w:p w14:paraId="05F06302" w14:textId="77777777" w:rsidR="00F47B9B" w:rsidRPr="00D371B9" w:rsidRDefault="00F47B9B" w:rsidP="0080163F">
            <w:pPr>
              <w:jc w:val="center"/>
              <w:rPr>
                <w:rFonts w:eastAsia="Gulim"/>
                <w:sz w:val="22"/>
                <w:szCs w:val="22"/>
              </w:rPr>
            </w:pPr>
            <w:r w:rsidRPr="00D371B9">
              <w:rPr>
                <w:rFonts w:eastAsia="Gulim"/>
                <w:sz w:val="22"/>
                <w:szCs w:val="22"/>
              </w:rPr>
              <w:t>.18</w:t>
            </w:r>
          </w:p>
        </w:tc>
        <w:tc>
          <w:tcPr>
            <w:tcW w:w="886" w:type="dxa"/>
            <w:shd w:val="clear" w:color="auto" w:fill="auto"/>
            <w:noWrap/>
            <w:vAlign w:val="center"/>
          </w:tcPr>
          <w:p w14:paraId="7212E5E4" w14:textId="77777777" w:rsidR="00F47B9B" w:rsidRPr="00D371B9" w:rsidRDefault="00F47B9B" w:rsidP="0080163F">
            <w:pPr>
              <w:jc w:val="center"/>
              <w:rPr>
                <w:rFonts w:eastAsia="Gulim"/>
                <w:sz w:val="22"/>
                <w:szCs w:val="22"/>
              </w:rPr>
            </w:pPr>
            <w:r w:rsidRPr="00D371B9">
              <w:rPr>
                <w:rFonts w:eastAsia="Gulim"/>
                <w:sz w:val="22"/>
                <w:szCs w:val="22"/>
              </w:rPr>
              <w:t>45</w:t>
            </w:r>
          </w:p>
        </w:tc>
        <w:tc>
          <w:tcPr>
            <w:tcW w:w="886" w:type="dxa"/>
            <w:shd w:val="clear" w:color="auto" w:fill="auto"/>
            <w:noWrap/>
            <w:vAlign w:val="center"/>
          </w:tcPr>
          <w:p w14:paraId="5A0A556F" w14:textId="77777777" w:rsidR="00F47B9B" w:rsidRPr="00D371B9" w:rsidRDefault="00F47B9B" w:rsidP="0080163F">
            <w:pPr>
              <w:jc w:val="center"/>
              <w:rPr>
                <w:rFonts w:eastAsia="Gulim"/>
                <w:sz w:val="22"/>
                <w:szCs w:val="22"/>
              </w:rPr>
            </w:pPr>
            <w:r w:rsidRPr="00D371B9">
              <w:rPr>
                <w:rFonts w:eastAsia="Gulim"/>
                <w:sz w:val="22"/>
                <w:szCs w:val="22"/>
              </w:rPr>
              <w:t>.73</w:t>
            </w:r>
          </w:p>
        </w:tc>
        <w:tc>
          <w:tcPr>
            <w:tcW w:w="886" w:type="dxa"/>
            <w:shd w:val="clear" w:color="auto" w:fill="auto"/>
            <w:noWrap/>
            <w:vAlign w:val="center"/>
          </w:tcPr>
          <w:p w14:paraId="597C7C08" w14:textId="77777777" w:rsidR="00F47B9B" w:rsidRPr="00D371B9" w:rsidRDefault="00F47B9B" w:rsidP="0080163F">
            <w:pPr>
              <w:jc w:val="center"/>
              <w:rPr>
                <w:rFonts w:eastAsia="Gulim"/>
                <w:sz w:val="22"/>
                <w:szCs w:val="22"/>
              </w:rPr>
            </w:pPr>
            <w:r w:rsidRPr="00D371B9">
              <w:rPr>
                <w:rFonts w:eastAsia="Gulim"/>
                <w:sz w:val="22"/>
                <w:szCs w:val="22"/>
              </w:rPr>
              <w:t>.</w:t>
            </w:r>
          </w:p>
        </w:tc>
      </w:tr>
      <w:tr w:rsidR="00F47B9B" w:rsidRPr="00D371B9" w14:paraId="0AA79D99" w14:textId="77777777" w:rsidTr="0080163F">
        <w:trPr>
          <w:trHeight w:val="312"/>
          <w:jc w:val="center"/>
        </w:trPr>
        <w:tc>
          <w:tcPr>
            <w:tcW w:w="597" w:type="dxa"/>
            <w:shd w:val="clear" w:color="auto" w:fill="auto"/>
            <w:noWrap/>
            <w:vAlign w:val="center"/>
          </w:tcPr>
          <w:p w14:paraId="36EA1FCE" w14:textId="77777777" w:rsidR="00F47B9B" w:rsidRPr="00D371B9" w:rsidRDefault="00F47B9B" w:rsidP="0080163F">
            <w:pPr>
              <w:rPr>
                <w:rFonts w:eastAsia="Gulim"/>
                <w:sz w:val="22"/>
                <w:szCs w:val="22"/>
              </w:rPr>
            </w:pPr>
            <w:r w:rsidRPr="00D371B9">
              <w:rPr>
                <w:rFonts w:eastAsia="Gulim"/>
                <w:sz w:val="22"/>
                <w:szCs w:val="22"/>
              </w:rPr>
              <w:t>256</w:t>
            </w:r>
          </w:p>
        </w:tc>
        <w:tc>
          <w:tcPr>
            <w:tcW w:w="4462" w:type="dxa"/>
            <w:shd w:val="clear" w:color="auto" w:fill="auto"/>
            <w:noWrap/>
            <w:vAlign w:val="center"/>
          </w:tcPr>
          <w:p w14:paraId="4ED2F0F6" w14:textId="77777777" w:rsidR="00F47B9B" w:rsidRPr="00D371B9" w:rsidRDefault="00F47B9B" w:rsidP="0080163F">
            <w:pPr>
              <w:rPr>
                <w:sz w:val="22"/>
                <w:szCs w:val="22"/>
              </w:rPr>
            </w:pPr>
            <w:r w:rsidRPr="00D371B9">
              <w:rPr>
                <w:sz w:val="22"/>
                <w:szCs w:val="22"/>
              </w:rPr>
              <w:t>Burchfield</w:t>
            </w:r>
          </w:p>
        </w:tc>
        <w:tc>
          <w:tcPr>
            <w:tcW w:w="783" w:type="dxa"/>
            <w:shd w:val="clear" w:color="auto" w:fill="auto"/>
            <w:noWrap/>
            <w:vAlign w:val="center"/>
          </w:tcPr>
          <w:p w14:paraId="0D72E004" w14:textId="77777777" w:rsidR="00F47B9B" w:rsidRPr="00D371B9" w:rsidRDefault="00F47B9B" w:rsidP="0080163F">
            <w:pPr>
              <w:rPr>
                <w:rFonts w:eastAsia="Gulim"/>
                <w:sz w:val="22"/>
                <w:szCs w:val="22"/>
              </w:rPr>
            </w:pPr>
            <w:r w:rsidRPr="00D371B9">
              <w:rPr>
                <w:rFonts w:eastAsia="Gulim"/>
                <w:sz w:val="22"/>
                <w:szCs w:val="22"/>
              </w:rPr>
              <w:t>1997</w:t>
            </w:r>
          </w:p>
        </w:tc>
        <w:tc>
          <w:tcPr>
            <w:tcW w:w="3544" w:type="dxa"/>
            <w:shd w:val="clear" w:color="auto" w:fill="auto"/>
            <w:noWrap/>
            <w:vAlign w:val="center"/>
          </w:tcPr>
          <w:p w14:paraId="0B08BA58" w14:textId="77777777" w:rsidR="00F47B9B" w:rsidRPr="00D371B9" w:rsidRDefault="00F47B9B" w:rsidP="0080163F">
            <w:pPr>
              <w:jc w:val="center"/>
              <w:rPr>
                <w:sz w:val="22"/>
                <w:szCs w:val="22"/>
              </w:rPr>
            </w:pPr>
            <w:r w:rsidRPr="00D371B9">
              <w:rPr>
                <w:sz w:val="22"/>
                <w:szCs w:val="22"/>
              </w:rPr>
              <w:t>Dissertation</w:t>
            </w:r>
          </w:p>
        </w:tc>
        <w:tc>
          <w:tcPr>
            <w:tcW w:w="885" w:type="dxa"/>
            <w:shd w:val="clear" w:color="auto" w:fill="auto"/>
            <w:noWrap/>
            <w:vAlign w:val="center"/>
          </w:tcPr>
          <w:p w14:paraId="68E180FB" w14:textId="77777777" w:rsidR="00F47B9B" w:rsidRPr="00D371B9" w:rsidRDefault="00F47B9B" w:rsidP="0080163F">
            <w:pPr>
              <w:jc w:val="center"/>
              <w:rPr>
                <w:rFonts w:eastAsia="Gulim"/>
                <w:sz w:val="22"/>
                <w:szCs w:val="22"/>
              </w:rPr>
            </w:pPr>
            <w:r w:rsidRPr="00D371B9">
              <w:rPr>
                <w:rFonts w:eastAsia="Gulim"/>
                <w:sz w:val="22"/>
                <w:szCs w:val="22"/>
              </w:rPr>
              <w:t>.46</w:t>
            </w:r>
          </w:p>
        </w:tc>
        <w:tc>
          <w:tcPr>
            <w:tcW w:w="886" w:type="dxa"/>
            <w:shd w:val="clear" w:color="auto" w:fill="auto"/>
            <w:noWrap/>
            <w:vAlign w:val="center"/>
          </w:tcPr>
          <w:p w14:paraId="2E1E142C" w14:textId="77777777" w:rsidR="00F47B9B" w:rsidRPr="00D371B9" w:rsidRDefault="00F47B9B" w:rsidP="0080163F">
            <w:pPr>
              <w:jc w:val="center"/>
              <w:rPr>
                <w:rFonts w:eastAsia="Gulim"/>
                <w:sz w:val="22"/>
                <w:szCs w:val="22"/>
              </w:rPr>
            </w:pPr>
            <w:r w:rsidRPr="00D371B9">
              <w:rPr>
                <w:rFonts w:eastAsia="Gulim"/>
                <w:sz w:val="22"/>
                <w:szCs w:val="22"/>
              </w:rPr>
              <w:t>70</w:t>
            </w:r>
          </w:p>
        </w:tc>
        <w:tc>
          <w:tcPr>
            <w:tcW w:w="886" w:type="dxa"/>
            <w:shd w:val="clear" w:color="auto" w:fill="auto"/>
            <w:noWrap/>
            <w:vAlign w:val="center"/>
          </w:tcPr>
          <w:p w14:paraId="52F8A08B" w14:textId="77777777" w:rsidR="00F47B9B" w:rsidRPr="00D371B9" w:rsidRDefault="00F47B9B" w:rsidP="0080163F">
            <w:pPr>
              <w:jc w:val="center"/>
              <w:rPr>
                <w:rFonts w:eastAsia="Gulim"/>
                <w:sz w:val="22"/>
                <w:szCs w:val="22"/>
              </w:rPr>
            </w:pPr>
            <w:r w:rsidRPr="00D371B9">
              <w:rPr>
                <w:rFonts w:eastAsia="Gulim"/>
                <w:sz w:val="22"/>
                <w:szCs w:val="22"/>
              </w:rPr>
              <w:t>.83</w:t>
            </w:r>
          </w:p>
        </w:tc>
        <w:tc>
          <w:tcPr>
            <w:tcW w:w="886" w:type="dxa"/>
            <w:shd w:val="clear" w:color="auto" w:fill="auto"/>
            <w:noWrap/>
            <w:vAlign w:val="center"/>
          </w:tcPr>
          <w:p w14:paraId="2733D60E" w14:textId="77777777" w:rsidR="00F47B9B" w:rsidRPr="00D371B9" w:rsidRDefault="00F47B9B" w:rsidP="0080163F">
            <w:pPr>
              <w:jc w:val="center"/>
              <w:rPr>
                <w:rFonts w:eastAsia="Gulim"/>
                <w:sz w:val="22"/>
                <w:szCs w:val="22"/>
              </w:rPr>
            </w:pPr>
            <w:r w:rsidRPr="00D371B9">
              <w:rPr>
                <w:rFonts w:eastAsia="Gulim"/>
                <w:sz w:val="22"/>
                <w:szCs w:val="22"/>
              </w:rPr>
              <w:t>.72</w:t>
            </w:r>
          </w:p>
        </w:tc>
      </w:tr>
      <w:tr w:rsidR="00F47B9B" w:rsidRPr="00D371B9" w14:paraId="7143E38E" w14:textId="77777777" w:rsidTr="0080163F">
        <w:trPr>
          <w:trHeight w:val="312"/>
          <w:jc w:val="center"/>
        </w:trPr>
        <w:tc>
          <w:tcPr>
            <w:tcW w:w="597" w:type="dxa"/>
            <w:shd w:val="clear" w:color="auto" w:fill="auto"/>
            <w:noWrap/>
            <w:vAlign w:val="center"/>
          </w:tcPr>
          <w:p w14:paraId="5B55A722" w14:textId="77777777" w:rsidR="00F47B9B" w:rsidRPr="00D371B9" w:rsidRDefault="00F47B9B" w:rsidP="0080163F">
            <w:pPr>
              <w:rPr>
                <w:rFonts w:eastAsia="Gulim"/>
                <w:sz w:val="22"/>
                <w:szCs w:val="22"/>
              </w:rPr>
            </w:pPr>
            <w:r w:rsidRPr="00D371B9">
              <w:rPr>
                <w:rFonts w:eastAsia="Gulim"/>
                <w:sz w:val="22"/>
                <w:szCs w:val="22"/>
              </w:rPr>
              <w:t>257</w:t>
            </w:r>
          </w:p>
        </w:tc>
        <w:tc>
          <w:tcPr>
            <w:tcW w:w="4462" w:type="dxa"/>
            <w:shd w:val="clear" w:color="auto" w:fill="auto"/>
            <w:noWrap/>
            <w:vAlign w:val="center"/>
          </w:tcPr>
          <w:p w14:paraId="7FF9B829" w14:textId="77777777" w:rsidR="00F47B9B" w:rsidRPr="00D371B9" w:rsidRDefault="00F47B9B" w:rsidP="0080163F">
            <w:pPr>
              <w:rPr>
                <w:sz w:val="22"/>
                <w:szCs w:val="22"/>
              </w:rPr>
            </w:pPr>
            <w:r w:rsidRPr="00D371B9">
              <w:rPr>
                <w:sz w:val="22"/>
                <w:szCs w:val="22"/>
              </w:rPr>
              <w:t>Varela</w:t>
            </w:r>
          </w:p>
        </w:tc>
        <w:tc>
          <w:tcPr>
            <w:tcW w:w="783" w:type="dxa"/>
            <w:shd w:val="clear" w:color="auto" w:fill="auto"/>
            <w:noWrap/>
            <w:vAlign w:val="center"/>
          </w:tcPr>
          <w:p w14:paraId="2A1B03EB" w14:textId="77777777" w:rsidR="00F47B9B" w:rsidRPr="00D371B9" w:rsidRDefault="00F47B9B" w:rsidP="0080163F">
            <w:pPr>
              <w:rPr>
                <w:rFonts w:eastAsia="Gulim"/>
                <w:sz w:val="22"/>
                <w:szCs w:val="22"/>
              </w:rPr>
            </w:pPr>
            <w:r w:rsidRPr="00D371B9">
              <w:rPr>
                <w:rFonts w:eastAsia="Gulim"/>
                <w:sz w:val="22"/>
                <w:szCs w:val="22"/>
              </w:rPr>
              <w:t>2003</w:t>
            </w:r>
          </w:p>
        </w:tc>
        <w:tc>
          <w:tcPr>
            <w:tcW w:w="3544" w:type="dxa"/>
            <w:shd w:val="clear" w:color="auto" w:fill="auto"/>
            <w:noWrap/>
            <w:vAlign w:val="center"/>
          </w:tcPr>
          <w:p w14:paraId="69720E22" w14:textId="77777777" w:rsidR="00F47B9B" w:rsidRPr="00D371B9" w:rsidRDefault="00F47B9B" w:rsidP="0080163F">
            <w:pPr>
              <w:jc w:val="center"/>
              <w:rPr>
                <w:sz w:val="22"/>
                <w:szCs w:val="22"/>
              </w:rPr>
            </w:pPr>
            <w:r w:rsidRPr="00D371B9">
              <w:rPr>
                <w:sz w:val="22"/>
                <w:szCs w:val="22"/>
              </w:rPr>
              <w:t>Dissertation</w:t>
            </w:r>
          </w:p>
        </w:tc>
        <w:tc>
          <w:tcPr>
            <w:tcW w:w="885" w:type="dxa"/>
            <w:shd w:val="clear" w:color="auto" w:fill="auto"/>
            <w:noWrap/>
            <w:vAlign w:val="center"/>
          </w:tcPr>
          <w:p w14:paraId="57951E4B" w14:textId="77777777" w:rsidR="00F47B9B" w:rsidRPr="00D371B9" w:rsidRDefault="00F47B9B" w:rsidP="0080163F">
            <w:pPr>
              <w:jc w:val="center"/>
              <w:rPr>
                <w:rFonts w:eastAsia="Gulim"/>
                <w:sz w:val="22"/>
                <w:szCs w:val="22"/>
              </w:rPr>
            </w:pPr>
            <w:r w:rsidRPr="00D371B9">
              <w:rPr>
                <w:rFonts w:eastAsia="Gulim"/>
                <w:sz w:val="22"/>
                <w:szCs w:val="22"/>
              </w:rPr>
              <w:t>.54</w:t>
            </w:r>
          </w:p>
        </w:tc>
        <w:tc>
          <w:tcPr>
            <w:tcW w:w="886" w:type="dxa"/>
            <w:shd w:val="clear" w:color="auto" w:fill="auto"/>
            <w:noWrap/>
            <w:vAlign w:val="center"/>
          </w:tcPr>
          <w:p w14:paraId="0EB80B53" w14:textId="77777777" w:rsidR="00F47B9B" w:rsidRPr="00D371B9" w:rsidRDefault="00F47B9B" w:rsidP="0080163F">
            <w:pPr>
              <w:jc w:val="center"/>
              <w:rPr>
                <w:rFonts w:eastAsia="Gulim"/>
                <w:sz w:val="22"/>
                <w:szCs w:val="22"/>
              </w:rPr>
            </w:pPr>
            <w:r w:rsidRPr="00D371B9">
              <w:rPr>
                <w:rFonts w:eastAsia="Gulim"/>
                <w:sz w:val="22"/>
                <w:szCs w:val="22"/>
              </w:rPr>
              <w:t>84</w:t>
            </w:r>
          </w:p>
        </w:tc>
        <w:tc>
          <w:tcPr>
            <w:tcW w:w="886" w:type="dxa"/>
            <w:shd w:val="clear" w:color="auto" w:fill="auto"/>
            <w:noWrap/>
            <w:vAlign w:val="center"/>
          </w:tcPr>
          <w:p w14:paraId="45972E18" w14:textId="77777777" w:rsidR="00F47B9B" w:rsidRPr="00D371B9" w:rsidRDefault="00F47B9B" w:rsidP="0080163F">
            <w:pPr>
              <w:jc w:val="center"/>
              <w:rPr>
                <w:rFonts w:eastAsia="Gulim"/>
                <w:sz w:val="22"/>
                <w:szCs w:val="22"/>
              </w:rPr>
            </w:pPr>
            <w:r w:rsidRPr="00D371B9">
              <w:rPr>
                <w:rFonts w:eastAsia="Gulim"/>
                <w:sz w:val="22"/>
                <w:szCs w:val="22"/>
              </w:rPr>
              <w:t>.</w:t>
            </w:r>
          </w:p>
        </w:tc>
        <w:tc>
          <w:tcPr>
            <w:tcW w:w="886" w:type="dxa"/>
            <w:shd w:val="clear" w:color="auto" w:fill="auto"/>
            <w:noWrap/>
            <w:vAlign w:val="center"/>
          </w:tcPr>
          <w:p w14:paraId="53D0185F" w14:textId="77777777" w:rsidR="00F47B9B" w:rsidRPr="00D371B9" w:rsidRDefault="00F47B9B" w:rsidP="0080163F">
            <w:pPr>
              <w:jc w:val="center"/>
              <w:rPr>
                <w:rFonts w:eastAsia="Gulim"/>
                <w:sz w:val="22"/>
                <w:szCs w:val="22"/>
              </w:rPr>
            </w:pPr>
            <w:r w:rsidRPr="00D371B9">
              <w:rPr>
                <w:rFonts w:eastAsia="Gulim"/>
                <w:sz w:val="22"/>
                <w:szCs w:val="22"/>
              </w:rPr>
              <w:t>.</w:t>
            </w:r>
          </w:p>
        </w:tc>
      </w:tr>
      <w:tr w:rsidR="00F47B9B" w:rsidRPr="00D371B9" w14:paraId="5FC91574" w14:textId="77777777" w:rsidTr="0080163F">
        <w:trPr>
          <w:trHeight w:val="312"/>
          <w:jc w:val="center"/>
        </w:trPr>
        <w:tc>
          <w:tcPr>
            <w:tcW w:w="597" w:type="dxa"/>
            <w:shd w:val="clear" w:color="auto" w:fill="auto"/>
            <w:noWrap/>
            <w:vAlign w:val="center"/>
          </w:tcPr>
          <w:p w14:paraId="547D9FC4" w14:textId="77777777" w:rsidR="00F47B9B" w:rsidRPr="00D371B9" w:rsidRDefault="00F47B9B" w:rsidP="0080163F">
            <w:pPr>
              <w:rPr>
                <w:rFonts w:eastAsia="Gulim"/>
                <w:sz w:val="22"/>
                <w:szCs w:val="22"/>
              </w:rPr>
            </w:pPr>
            <w:r w:rsidRPr="00D371B9">
              <w:rPr>
                <w:rFonts w:eastAsia="Gulim"/>
                <w:sz w:val="22"/>
                <w:szCs w:val="22"/>
              </w:rPr>
              <w:t>258</w:t>
            </w:r>
          </w:p>
        </w:tc>
        <w:tc>
          <w:tcPr>
            <w:tcW w:w="4462" w:type="dxa"/>
            <w:shd w:val="clear" w:color="auto" w:fill="auto"/>
            <w:noWrap/>
            <w:vAlign w:val="center"/>
          </w:tcPr>
          <w:p w14:paraId="726712AB" w14:textId="77777777" w:rsidR="00F47B9B" w:rsidRPr="00D371B9" w:rsidRDefault="00F47B9B" w:rsidP="0080163F">
            <w:pPr>
              <w:rPr>
                <w:sz w:val="22"/>
                <w:szCs w:val="22"/>
              </w:rPr>
            </w:pPr>
            <w:r w:rsidRPr="00D371B9">
              <w:rPr>
                <w:sz w:val="22"/>
                <w:szCs w:val="22"/>
              </w:rPr>
              <w:t>Lim</w:t>
            </w:r>
          </w:p>
        </w:tc>
        <w:tc>
          <w:tcPr>
            <w:tcW w:w="783" w:type="dxa"/>
            <w:shd w:val="clear" w:color="auto" w:fill="auto"/>
            <w:noWrap/>
            <w:vAlign w:val="center"/>
          </w:tcPr>
          <w:p w14:paraId="77441C9C" w14:textId="77777777" w:rsidR="00F47B9B" w:rsidRPr="00D371B9" w:rsidRDefault="00F47B9B" w:rsidP="0080163F">
            <w:pPr>
              <w:rPr>
                <w:rFonts w:eastAsia="Gulim"/>
                <w:sz w:val="22"/>
                <w:szCs w:val="22"/>
              </w:rPr>
            </w:pPr>
            <w:r w:rsidRPr="00D371B9">
              <w:rPr>
                <w:rFonts w:eastAsia="Gulim"/>
                <w:sz w:val="22"/>
                <w:szCs w:val="22"/>
              </w:rPr>
              <w:t>2003</w:t>
            </w:r>
          </w:p>
        </w:tc>
        <w:tc>
          <w:tcPr>
            <w:tcW w:w="3544" w:type="dxa"/>
            <w:shd w:val="clear" w:color="auto" w:fill="auto"/>
            <w:noWrap/>
            <w:vAlign w:val="center"/>
          </w:tcPr>
          <w:p w14:paraId="0B0A7B7F" w14:textId="77777777" w:rsidR="00F47B9B" w:rsidRPr="00D371B9" w:rsidRDefault="00F47B9B" w:rsidP="0080163F">
            <w:pPr>
              <w:jc w:val="center"/>
              <w:rPr>
                <w:sz w:val="22"/>
                <w:szCs w:val="22"/>
              </w:rPr>
            </w:pPr>
            <w:r w:rsidRPr="00D371B9">
              <w:rPr>
                <w:sz w:val="22"/>
                <w:szCs w:val="22"/>
              </w:rPr>
              <w:t>Dissertation</w:t>
            </w:r>
          </w:p>
        </w:tc>
        <w:tc>
          <w:tcPr>
            <w:tcW w:w="885" w:type="dxa"/>
            <w:shd w:val="clear" w:color="auto" w:fill="auto"/>
            <w:noWrap/>
            <w:vAlign w:val="center"/>
          </w:tcPr>
          <w:p w14:paraId="2C305D20" w14:textId="77777777" w:rsidR="00F47B9B" w:rsidRPr="00D371B9" w:rsidRDefault="00F47B9B" w:rsidP="0080163F">
            <w:pPr>
              <w:jc w:val="center"/>
              <w:rPr>
                <w:rFonts w:eastAsia="Gulim"/>
                <w:sz w:val="22"/>
                <w:szCs w:val="22"/>
              </w:rPr>
            </w:pPr>
            <w:r w:rsidRPr="00D371B9">
              <w:rPr>
                <w:rFonts w:eastAsia="Gulim"/>
                <w:sz w:val="22"/>
                <w:szCs w:val="22"/>
              </w:rPr>
              <w:t>.38</w:t>
            </w:r>
          </w:p>
        </w:tc>
        <w:tc>
          <w:tcPr>
            <w:tcW w:w="886" w:type="dxa"/>
            <w:shd w:val="clear" w:color="auto" w:fill="auto"/>
            <w:noWrap/>
            <w:vAlign w:val="center"/>
          </w:tcPr>
          <w:p w14:paraId="567171FC" w14:textId="77777777" w:rsidR="00F47B9B" w:rsidRPr="00D371B9" w:rsidRDefault="00F47B9B" w:rsidP="0080163F">
            <w:pPr>
              <w:jc w:val="center"/>
              <w:rPr>
                <w:rFonts w:eastAsia="Gulim"/>
                <w:sz w:val="22"/>
                <w:szCs w:val="22"/>
              </w:rPr>
            </w:pPr>
            <w:r w:rsidRPr="00D371B9">
              <w:rPr>
                <w:rFonts w:eastAsia="Gulim"/>
                <w:sz w:val="22"/>
                <w:szCs w:val="22"/>
              </w:rPr>
              <w:t>50</w:t>
            </w:r>
          </w:p>
        </w:tc>
        <w:tc>
          <w:tcPr>
            <w:tcW w:w="886" w:type="dxa"/>
            <w:shd w:val="clear" w:color="auto" w:fill="auto"/>
            <w:noWrap/>
            <w:vAlign w:val="center"/>
          </w:tcPr>
          <w:p w14:paraId="592EB6D3" w14:textId="77777777" w:rsidR="00F47B9B" w:rsidRPr="00D371B9" w:rsidRDefault="00F47B9B" w:rsidP="0080163F">
            <w:pPr>
              <w:jc w:val="center"/>
              <w:rPr>
                <w:rFonts w:eastAsia="Gulim"/>
                <w:sz w:val="22"/>
                <w:szCs w:val="22"/>
              </w:rPr>
            </w:pPr>
            <w:r w:rsidRPr="00D371B9">
              <w:rPr>
                <w:rFonts w:eastAsia="Gulim"/>
                <w:sz w:val="22"/>
                <w:szCs w:val="22"/>
              </w:rPr>
              <w:t>.88</w:t>
            </w:r>
          </w:p>
        </w:tc>
        <w:tc>
          <w:tcPr>
            <w:tcW w:w="886" w:type="dxa"/>
            <w:shd w:val="clear" w:color="auto" w:fill="auto"/>
            <w:noWrap/>
            <w:vAlign w:val="center"/>
          </w:tcPr>
          <w:p w14:paraId="7028942A" w14:textId="77777777" w:rsidR="00F47B9B" w:rsidRPr="00D371B9" w:rsidRDefault="00F47B9B" w:rsidP="0080163F">
            <w:pPr>
              <w:jc w:val="center"/>
              <w:rPr>
                <w:rFonts w:eastAsia="Gulim"/>
                <w:sz w:val="22"/>
                <w:szCs w:val="22"/>
              </w:rPr>
            </w:pPr>
            <w:r w:rsidRPr="00D371B9">
              <w:rPr>
                <w:rFonts w:eastAsia="Gulim"/>
                <w:sz w:val="22"/>
                <w:szCs w:val="22"/>
              </w:rPr>
              <w:t>.93</w:t>
            </w:r>
          </w:p>
        </w:tc>
      </w:tr>
      <w:tr w:rsidR="00F47B9B" w:rsidRPr="00D371B9" w14:paraId="2A17BD20" w14:textId="77777777" w:rsidTr="0080163F">
        <w:trPr>
          <w:trHeight w:val="312"/>
          <w:jc w:val="center"/>
        </w:trPr>
        <w:tc>
          <w:tcPr>
            <w:tcW w:w="597" w:type="dxa"/>
            <w:shd w:val="clear" w:color="auto" w:fill="auto"/>
            <w:noWrap/>
            <w:vAlign w:val="center"/>
          </w:tcPr>
          <w:p w14:paraId="4048E945" w14:textId="77777777" w:rsidR="00F47B9B" w:rsidRPr="00D371B9" w:rsidRDefault="00F47B9B" w:rsidP="0080163F">
            <w:pPr>
              <w:rPr>
                <w:rFonts w:eastAsia="Gulim"/>
                <w:sz w:val="22"/>
                <w:szCs w:val="22"/>
              </w:rPr>
            </w:pPr>
            <w:r w:rsidRPr="00D371B9">
              <w:rPr>
                <w:rFonts w:eastAsia="Gulim"/>
                <w:sz w:val="22"/>
                <w:szCs w:val="22"/>
              </w:rPr>
              <w:t>259</w:t>
            </w:r>
          </w:p>
        </w:tc>
        <w:tc>
          <w:tcPr>
            <w:tcW w:w="4462" w:type="dxa"/>
            <w:shd w:val="clear" w:color="auto" w:fill="auto"/>
            <w:noWrap/>
            <w:vAlign w:val="center"/>
          </w:tcPr>
          <w:p w14:paraId="4829C5A5" w14:textId="77777777" w:rsidR="00F47B9B" w:rsidRPr="00D371B9" w:rsidRDefault="00F47B9B" w:rsidP="0080163F">
            <w:pPr>
              <w:rPr>
                <w:sz w:val="22"/>
                <w:szCs w:val="22"/>
              </w:rPr>
            </w:pPr>
            <w:proofErr w:type="spellStart"/>
            <w:r w:rsidRPr="00D371B9">
              <w:rPr>
                <w:sz w:val="22"/>
                <w:szCs w:val="22"/>
              </w:rPr>
              <w:t>Gevers</w:t>
            </w:r>
            <w:proofErr w:type="spellEnd"/>
            <w:r w:rsidRPr="00D371B9">
              <w:rPr>
                <w:sz w:val="22"/>
                <w:szCs w:val="22"/>
              </w:rPr>
              <w:t xml:space="preserve"> &amp; </w:t>
            </w:r>
            <w:proofErr w:type="spellStart"/>
            <w:r w:rsidRPr="00D371B9">
              <w:rPr>
                <w:sz w:val="22"/>
                <w:szCs w:val="22"/>
              </w:rPr>
              <w:t>Peeters</w:t>
            </w:r>
            <w:proofErr w:type="spellEnd"/>
          </w:p>
        </w:tc>
        <w:tc>
          <w:tcPr>
            <w:tcW w:w="783" w:type="dxa"/>
            <w:shd w:val="clear" w:color="auto" w:fill="auto"/>
            <w:noWrap/>
            <w:vAlign w:val="center"/>
          </w:tcPr>
          <w:p w14:paraId="05903305" w14:textId="77777777" w:rsidR="00F47B9B" w:rsidRPr="00D371B9" w:rsidRDefault="00F47B9B" w:rsidP="0080163F">
            <w:pPr>
              <w:rPr>
                <w:rFonts w:eastAsia="Gulim"/>
                <w:sz w:val="22"/>
                <w:szCs w:val="22"/>
              </w:rPr>
            </w:pPr>
            <w:r w:rsidRPr="00D371B9">
              <w:rPr>
                <w:rFonts w:eastAsia="Gulim"/>
                <w:sz w:val="22"/>
                <w:szCs w:val="22"/>
              </w:rPr>
              <w:t>2009</w:t>
            </w:r>
          </w:p>
        </w:tc>
        <w:tc>
          <w:tcPr>
            <w:tcW w:w="3544" w:type="dxa"/>
            <w:shd w:val="clear" w:color="auto" w:fill="auto"/>
            <w:noWrap/>
            <w:vAlign w:val="center"/>
          </w:tcPr>
          <w:p w14:paraId="080205C3" w14:textId="77777777" w:rsidR="00F47B9B" w:rsidRPr="00D371B9" w:rsidRDefault="00F47B9B" w:rsidP="0080163F">
            <w:pPr>
              <w:jc w:val="center"/>
              <w:rPr>
                <w:sz w:val="22"/>
                <w:szCs w:val="22"/>
              </w:rPr>
            </w:pPr>
            <w:r w:rsidRPr="00D371B9">
              <w:rPr>
                <w:sz w:val="22"/>
                <w:szCs w:val="22"/>
              </w:rPr>
              <w:t>J of Org Behavior</w:t>
            </w:r>
          </w:p>
        </w:tc>
        <w:tc>
          <w:tcPr>
            <w:tcW w:w="885" w:type="dxa"/>
            <w:shd w:val="clear" w:color="auto" w:fill="auto"/>
            <w:noWrap/>
            <w:vAlign w:val="center"/>
          </w:tcPr>
          <w:p w14:paraId="50A3AD21" w14:textId="77777777" w:rsidR="00F47B9B" w:rsidRPr="00D371B9" w:rsidRDefault="00F47B9B" w:rsidP="0080163F">
            <w:pPr>
              <w:jc w:val="center"/>
              <w:rPr>
                <w:rFonts w:eastAsia="Gulim"/>
                <w:sz w:val="22"/>
                <w:szCs w:val="22"/>
              </w:rPr>
            </w:pPr>
            <w:r w:rsidRPr="00D371B9">
              <w:rPr>
                <w:rFonts w:eastAsia="Gulim"/>
                <w:sz w:val="22"/>
                <w:szCs w:val="22"/>
              </w:rPr>
              <w:t>.52</w:t>
            </w:r>
          </w:p>
        </w:tc>
        <w:tc>
          <w:tcPr>
            <w:tcW w:w="886" w:type="dxa"/>
            <w:shd w:val="clear" w:color="auto" w:fill="auto"/>
            <w:noWrap/>
            <w:vAlign w:val="center"/>
          </w:tcPr>
          <w:p w14:paraId="3235BA08" w14:textId="77777777" w:rsidR="00F47B9B" w:rsidRPr="00D371B9" w:rsidRDefault="00F47B9B" w:rsidP="0080163F">
            <w:pPr>
              <w:jc w:val="center"/>
              <w:rPr>
                <w:rFonts w:eastAsia="Gulim"/>
                <w:sz w:val="22"/>
                <w:szCs w:val="22"/>
              </w:rPr>
            </w:pPr>
            <w:r w:rsidRPr="00D371B9">
              <w:rPr>
                <w:rFonts w:eastAsia="Gulim"/>
                <w:sz w:val="22"/>
                <w:szCs w:val="22"/>
              </w:rPr>
              <w:t>43</w:t>
            </w:r>
          </w:p>
        </w:tc>
        <w:tc>
          <w:tcPr>
            <w:tcW w:w="886" w:type="dxa"/>
            <w:shd w:val="clear" w:color="auto" w:fill="auto"/>
            <w:noWrap/>
            <w:vAlign w:val="center"/>
          </w:tcPr>
          <w:p w14:paraId="522EA616" w14:textId="77777777" w:rsidR="00F47B9B" w:rsidRPr="00D371B9" w:rsidRDefault="00F47B9B" w:rsidP="0080163F">
            <w:pPr>
              <w:jc w:val="center"/>
              <w:rPr>
                <w:rFonts w:eastAsia="Gulim"/>
                <w:sz w:val="22"/>
                <w:szCs w:val="22"/>
              </w:rPr>
            </w:pPr>
            <w:r w:rsidRPr="00D371B9">
              <w:rPr>
                <w:rFonts w:eastAsia="Gulim"/>
                <w:sz w:val="22"/>
                <w:szCs w:val="22"/>
              </w:rPr>
              <w:t>.79</w:t>
            </w:r>
          </w:p>
        </w:tc>
        <w:tc>
          <w:tcPr>
            <w:tcW w:w="886" w:type="dxa"/>
            <w:shd w:val="clear" w:color="auto" w:fill="auto"/>
            <w:noWrap/>
            <w:vAlign w:val="center"/>
          </w:tcPr>
          <w:p w14:paraId="62A68A62" w14:textId="77777777" w:rsidR="00F47B9B" w:rsidRPr="00D371B9" w:rsidRDefault="00F47B9B" w:rsidP="0080163F">
            <w:pPr>
              <w:jc w:val="center"/>
              <w:rPr>
                <w:rFonts w:eastAsia="Gulim"/>
                <w:sz w:val="22"/>
                <w:szCs w:val="22"/>
              </w:rPr>
            </w:pPr>
            <w:r w:rsidRPr="00D371B9">
              <w:rPr>
                <w:rFonts w:eastAsia="Gulim"/>
                <w:sz w:val="22"/>
                <w:szCs w:val="22"/>
              </w:rPr>
              <w:t>.</w:t>
            </w:r>
          </w:p>
        </w:tc>
      </w:tr>
      <w:tr w:rsidR="00F47B9B" w:rsidRPr="00D371B9" w14:paraId="6EC86333" w14:textId="77777777" w:rsidTr="0080163F">
        <w:trPr>
          <w:trHeight w:val="312"/>
          <w:jc w:val="center"/>
        </w:trPr>
        <w:tc>
          <w:tcPr>
            <w:tcW w:w="597" w:type="dxa"/>
            <w:shd w:val="clear" w:color="auto" w:fill="auto"/>
            <w:noWrap/>
            <w:vAlign w:val="center"/>
          </w:tcPr>
          <w:p w14:paraId="6BBF4133" w14:textId="77777777" w:rsidR="00F47B9B" w:rsidRPr="00D371B9" w:rsidRDefault="00F47B9B" w:rsidP="0080163F">
            <w:pPr>
              <w:rPr>
                <w:rFonts w:eastAsia="Gulim"/>
                <w:sz w:val="22"/>
                <w:szCs w:val="22"/>
              </w:rPr>
            </w:pPr>
            <w:r w:rsidRPr="00D371B9">
              <w:rPr>
                <w:rFonts w:eastAsia="Gulim"/>
                <w:sz w:val="22"/>
                <w:szCs w:val="22"/>
              </w:rPr>
              <w:t>260</w:t>
            </w:r>
          </w:p>
        </w:tc>
        <w:tc>
          <w:tcPr>
            <w:tcW w:w="4462" w:type="dxa"/>
            <w:shd w:val="clear" w:color="auto" w:fill="auto"/>
            <w:noWrap/>
            <w:vAlign w:val="center"/>
          </w:tcPr>
          <w:p w14:paraId="233533CC" w14:textId="77777777" w:rsidR="00F47B9B" w:rsidRPr="00D371B9" w:rsidRDefault="00F47B9B" w:rsidP="0080163F">
            <w:pPr>
              <w:rPr>
                <w:sz w:val="22"/>
                <w:szCs w:val="22"/>
              </w:rPr>
            </w:pPr>
            <w:r w:rsidRPr="00D371B9">
              <w:rPr>
                <w:sz w:val="22"/>
                <w:szCs w:val="22"/>
              </w:rPr>
              <w:t>Boone &amp; Hendriks</w:t>
            </w:r>
          </w:p>
        </w:tc>
        <w:tc>
          <w:tcPr>
            <w:tcW w:w="783" w:type="dxa"/>
            <w:shd w:val="clear" w:color="auto" w:fill="auto"/>
            <w:noWrap/>
            <w:vAlign w:val="center"/>
          </w:tcPr>
          <w:p w14:paraId="4B10CCBC" w14:textId="77777777" w:rsidR="00F47B9B" w:rsidRPr="00D371B9" w:rsidRDefault="00F47B9B" w:rsidP="0080163F">
            <w:pPr>
              <w:rPr>
                <w:rFonts w:eastAsia="Gulim"/>
                <w:sz w:val="22"/>
                <w:szCs w:val="22"/>
              </w:rPr>
            </w:pPr>
            <w:r w:rsidRPr="00D371B9">
              <w:rPr>
                <w:rFonts w:eastAsia="Gulim"/>
                <w:sz w:val="22"/>
                <w:szCs w:val="22"/>
              </w:rPr>
              <w:t>2009</w:t>
            </w:r>
          </w:p>
        </w:tc>
        <w:tc>
          <w:tcPr>
            <w:tcW w:w="3544" w:type="dxa"/>
            <w:shd w:val="clear" w:color="auto" w:fill="auto"/>
            <w:noWrap/>
            <w:vAlign w:val="center"/>
          </w:tcPr>
          <w:p w14:paraId="5E8B27E7" w14:textId="77777777" w:rsidR="00F47B9B" w:rsidRPr="00D371B9" w:rsidRDefault="00F47B9B" w:rsidP="0080163F">
            <w:pPr>
              <w:jc w:val="center"/>
              <w:rPr>
                <w:sz w:val="22"/>
                <w:szCs w:val="22"/>
              </w:rPr>
            </w:pPr>
            <w:r w:rsidRPr="00D371B9">
              <w:rPr>
                <w:sz w:val="22"/>
                <w:szCs w:val="22"/>
              </w:rPr>
              <w:t>Management Science</w:t>
            </w:r>
          </w:p>
        </w:tc>
        <w:tc>
          <w:tcPr>
            <w:tcW w:w="885" w:type="dxa"/>
            <w:shd w:val="clear" w:color="auto" w:fill="auto"/>
            <w:noWrap/>
            <w:vAlign w:val="center"/>
          </w:tcPr>
          <w:p w14:paraId="1B86C06E" w14:textId="77777777" w:rsidR="00F47B9B" w:rsidRPr="00D371B9" w:rsidRDefault="00F47B9B" w:rsidP="0080163F">
            <w:pPr>
              <w:jc w:val="center"/>
              <w:rPr>
                <w:rFonts w:eastAsia="Gulim"/>
                <w:sz w:val="22"/>
                <w:szCs w:val="22"/>
              </w:rPr>
            </w:pPr>
            <w:r w:rsidRPr="00D371B9">
              <w:rPr>
                <w:rFonts w:eastAsia="Gulim"/>
                <w:sz w:val="22"/>
                <w:szCs w:val="22"/>
              </w:rPr>
              <w:t>.16</w:t>
            </w:r>
          </w:p>
        </w:tc>
        <w:tc>
          <w:tcPr>
            <w:tcW w:w="886" w:type="dxa"/>
            <w:shd w:val="clear" w:color="auto" w:fill="auto"/>
            <w:noWrap/>
            <w:vAlign w:val="center"/>
          </w:tcPr>
          <w:p w14:paraId="1B910AF0" w14:textId="77777777" w:rsidR="00F47B9B" w:rsidRPr="00D371B9" w:rsidRDefault="00F47B9B" w:rsidP="0080163F">
            <w:pPr>
              <w:jc w:val="center"/>
              <w:rPr>
                <w:rFonts w:eastAsia="Gulim"/>
                <w:sz w:val="22"/>
                <w:szCs w:val="22"/>
              </w:rPr>
            </w:pPr>
            <w:r w:rsidRPr="00D371B9">
              <w:rPr>
                <w:rFonts w:eastAsia="Gulim"/>
                <w:sz w:val="22"/>
                <w:szCs w:val="22"/>
              </w:rPr>
              <w:t>33</w:t>
            </w:r>
          </w:p>
        </w:tc>
        <w:tc>
          <w:tcPr>
            <w:tcW w:w="886" w:type="dxa"/>
            <w:shd w:val="clear" w:color="auto" w:fill="auto"/>
            <w:noWrap/>
            <w:vAlign w:val="center"/>
          </w:tcPr>
          <w:p w14:paraId="265D5DE6" w14:textId="77777777" w:rsidR="00F47B9B" w:rsidRPr="00D371B9" w:rsidRDefault="00F47B9B" w:rsidP="0080163F">
            <w:pPr>
              <w:jc w:val="center"/>
              <w:rPr>
                <w:rFonts w:eastAsia="Gulim"/>
                <w:sz w:val="22"/>
                <w:szCs w:val="22"/>
              </w:rPr>
            </w:pPr>
            <w:r w:rsidRPr="00D371B9">
              <w:rPr>
                <w:rFonts w:eastAsia="Gulim"/>
                <w:sz w:val="22"/>
                <w:szCs w:val="22"/>
              </w:rPr>
              <w:t>.74</w:t>
            </w:r>
          </w:p>
        </w:tc>
        <w:tc>
          <w:tcPr>
            <w:tcW w:w="886" w:type="dxa"/>
            <w:shd w:val="clear" w:color="auto" w:fill="auto"/>
            <w:noWrap/>
            <w:vAlign w:val="center"/>
          </w:tcPr>
          <w:p w14:paraId="66E809AF" w14:textId="77777777" w:rsidR="00F47B9B" w:rsidRPr="00D371B9" w:rsidRDefault="00F47B9B" w:rsidP="0080163F">
            <w:pPr>
              <w:jc w:val="center"/>
              <w:rPr>
                <w:rFonts w:eastAsia="Gulim"/>
                <w:sz w:val="22"/>
                <w:szCs w:val="22"/>
              </w:rPr>
            </w:pPr>
            <w:r w:rsidRPr="00D371B9">
              <w:rPr>
                <w:rFonts w:eastAsia="Gulim"/>
                <w:sz w:val="22"/>
                <w:szCs w:val="22"/>
              </w:rPr>
              <w:t>.</w:t>
            </w:r>
          </w:p>
        </w:tc>
      </w:tr>
      <w:tr w:rsidR="00F47B9B" w:rsidRPr="00D371B9" w14:paraId="32468E7B" w14:textId="77777777" w:rsidTr="0080163F">
        <w:trPr>
          <w:trHeight w:val="312"/>
          <w:jc w:val="center"/>
        </w:trPr>
        <w:tc>
          <w:tcPr>
            <w:tcW w:w="597" w:type="dxa"/>
            <w:shd w:val="clear" w:color="auto" w:fill="auto"/>
            <w:noWrap/>
            <w:vAlign w:val="center"/>
          </w:tcPr>
          <w:p w14:paraId="1892998F" w14:textId="77777777" w:rsidR="00F47B9B" w:rsidRPr="00D371B9" w:rsidRDefault="00F47B9B" w:rsidP="0080163F">
            <w:pPr>
              <w:rPr>
                <w:rFonts w:eastAsia="Gulim"/>
                <w:sz w:val="22"/>
                <w:szCs w:val="22"/>
              </w:rPr>
            </w:pPr>
            <w:r w:rsidRPr="00D371B9">
              <w:rPr>
                <w:rFonts w:eastAsia="Gulim"/>
                <w:sz w:val="22"/>
                <w:szCs w:val="22"/>
              </w:rPr>
              <w:t>261</w:t>
            </w:r>
          </w:p>
        </w:tc>
        <w:tc>
          <w:tcPr>
            <w:tcW w:w="4462" w:type="dxa"/>
            <w:shd w:val="clear" w:color="auto" w:fill="auto"/>
            <w:noWrap/>
            <w:vAlign w:val="center"/>
          </w:tcPr>
          <w:p w14:paraId="4B19CA81" w14:textId="77777777" w:rsidR="00F47B9B" w:rsidRPr="00D371B9" w:rsidRDefault="00F47B9B" w:rsidP="0080163F">
            <w:pPr>
              <w:rPr>
                <w:sz w:val="22"/>
                <w:szCs w:val="22"/>
              </w:rPr>
            </w:pPr>
            <w:r w:rsidRPr="00D371B9">
              <w:rPr>
                <w:sz w:val="22"/>
                <w:szCs w:val="22"/>
              </w:rPr>
              <w:t xml:space="preserve">Homan, Hollenbeck, Humphrey, van Knippenberg, </w:t>
            </w:r>
            <w:proofErr w:type="spellStart"/>
            <w:r w:rsidRPr="00D371B9">
              <w:rPr>
                <w:sz w:val="22"/>
                <w:szCs w:val="22"/>
              </w:rPr>
              <w:t>Ilgen</w:t>
            </w:r>
            <w:proofErr w:type="spellEnd"/>
            <w:r w:rsidRPr="00D371B9">
              <w:rPr>
                <w:sz w:val="22"/>
                <w:szCs w:val="22"/>
              </w:rPr>
              <w:t xml:space="preserve">, Van </w:t>
            </w:r>
            <w:proofErr w:type="spellStart"/>
            <w:r w:rsidRPr="00D371B9">
              <w:rPr>
                <w:sz w:val="22"/>
                <w:szCs w:val="22"/>
              </w:rPr>
              <w:t>Kleef</w:t>
            </w:r>
            <w:proofErr w:type="spellEnd"/>
          </w:p>
        </w:tc>
        <w:tc>
          <w:tcPr>
            <w:tcW w:w="783" w:type="dxa"/>
            <w:shd w:val="clear" w:color="auto" w:fill="auto"/>
            <w:noWrap/>
            <w:vAlign w:val="center"/>
          </w:tcPr>
          <w:p w14:paraId="377AA29C" w14:textId="77777777" w:rsidR="00F47B9B" w:rsidRPr="00D371B9" w:rsidRDefault="00F47B9B" w:rsidP="0080163F">
            <w:pPr>
              <w:rPr>
                <w:rFonts w:eastAsia="Gulim"/>
                <w:sz w:val="22"/>
                <w:szCs w:val="22"/>
              </w:rPr>
            </w:pPr>
            <w:r w:rsidRPr="00D371B9">
              <w:rPr>
                <w:rFonts w:eastAsia="Gulim"/>
                <w:sz w:val="22"/>
                <w:szCs w:val="22"/>
              </w:rPr>
              <w:t>2008</w:t>
            </w:r>
          </w:p>
        </w:tc>
        <w:tc>
          <w:tcPr>
            <w:tcW w:w="3544" w:type="dxa"/>
            <w:shd w:val="clear" w:color="auto" w:fill="auto"/>
            <w:noWrap/>
            <w:vAlign w:val="center"/>
          </w:tcPr>
          <w:p w14:paraId="76BD1C27" w14:textId="77777777" w:rsidR="00F47B9B" w:rsidRPr="00D371B9" w:rsidRDefault="00F47B9B" w:rsidP="0080163F">
            <w:pPr>
              <w:jc w:val="center"/>
              <w:rPr>
                <w:sz w:val="22"/>
                <w:szCs w:val="22"/>
              </w:rPr>
            </w:pPr>
            <w:proofErr w:type="spellStart"/>
            <w:r w:rsidRPr="00D371B9">
              <w:rPr>
                <w:sz w:val="22"/>
                <w:szCs w:val="22"/>
              </w:rPr>
              <w:t>Acad</w:t>
            </w:r>
            <w:proofErr w:type="spellEnd"/>
            <w:r w:rsidRPr="00D371B9">
              <w:rPr>
                <w:sz w:val="22"/>
                <w:szCs w:val="22"/>
              </w:rPr>
              <w:t xml:space="preserve"> of Management J</w:t>
            </w:r>
          </w:p>
        </w:tc>
        <w:tc>
          <w:tcPr>
            <w:tcW w:w="885" w:type="dxa"/>
            <w:shd w:val="clear" w:color="auto" w:fill="auto"/>
            <w:noWrap/>
            <w:vAlign w:val="center"/>
          </w:tcPr>
          <w:p w14:paraId="4FEDEA12" w14:textId="77777777" w:rsidR="00F47B9B" w:rsidRPr="00D371B9" w:rsidRDefault="00F47B9B" w:rsidP="0080163F">
            <w:pPr>
              <w:jc w:val="center"/>
              <w:rPr>
                <w:rFonts w:eastAsia="Gulim"/>
                <w:sz w:val="22"/>
                <w:szCs w:val="22"/>
              </w:rPr>
            </w:pPr>
            <w:r w:rsidRPr="00D371B9">
              <w:rPr>
                <w:rFonts w:eastAsia="Gulim"/>
                <w:sz w:val="22"/>
                <w:szCs w:val="22"/>
              </w:rPr>
              <w:t>.44</w:t>
            </w:r>
          </w:p>
        </w:tc>
        <w:tc>
          <w:tcPr>
            <w:tcW w:w="886" w:type="dxa"/>
            <w:shd w:val="clear" w:color="auto" w:fill="auto"/>
            <w:noWrap/>
            <w:vAlign w:val="center"/>
          </w:tcPr>
          <w:p w14:paraId="75398F93" w14:textId="77777777" w:rsidR="00F47B9B" w:rsidRPr="00D371B9" w:rsidRDefault="00F47B9B" w:rsidP="0080163F">
            <w:pPr>
              <w:jc w:val="center"/>
              <w:rPr>
                <w:rFonts w:eastAsia="Gulim"/>
                <w:sz w:val="22"/>
                <w:szCs w:val="22"/>
              </w:rPr>
            </w:pPr>
            <w:r w:rsidRPr="00D371B9">
              <w:rPr>
                <w:rFonts w:eastAsia="Gulim"/>
                <w:sz w:val="22"/>
                <w:szCs w:val="22"/>
              </w:rPr>
              <w:t>58</w:t>
            </w:r>
          </w:p>
        </w:tc>
        <w:tc>
          <w:tcPr>
            <w:tcW w:w="886" w:type="dxa"/>
            <w:shd w:val="clear" w:color="auto" w:fill="auto"/>
            <w:noWrap/>
            <w:vAlign w:val="center"/>
          </w:tcPr>
          <w:p w14:paraId="3C45EED7" w14:textId="77777777" w:rsidR="00F47B9B" w:rsidRPr="00D371B9" w:rsidRDefault="00F47B9B" w:rsidP="0080163F">
            <w:pPr>
              <w:jc w:val="center"/>
              <w:rPr>
                <w:rFonts w:eastAsia="Gulim"/>
                <w:sz w:val="22"/>
                <w:szCs w:val="22"/>
              </w:rPr>
            </w:pPr>
            <w:r w:rsidRPr="00D371B9">
              <w:rPr>
                <w:rFonts w:eastAsia="Gulim"/>
                <w:sz w:val="22"/>
                <w:szCs w:val="22"/>
              </w:rPr>
              <w:t>.85</w:t>
            </w:r>
          </w:p>
        </w:tc>
        <w:tc>
          <w:tcPr>
            <w:tcW w:w="886" w:type="dxa"/>
            <w:shd w:val="clear" w:color="auto" w:fill="auto"/>
            <w:noWrap/>
            <w:vAlign w:val="center"/>
          </w:tcPr>
          <w:p w14:paraId="61E8926F" w14:textId="77777777" w:rsidR="00F47B9B" w:rsidRPr="00D371B9" w:rsidRDefault="00F47B9B" w:rsidP="0080163F">
            <w:pPr>
              <w:jc w:val="center"/>
              <w:rPr>
                <w:rFonts w:eastAsia="Gulim"/>
                <w:sz w:val="22"/>
                <w:szCs w:val="22"/>
              </w:rPr>
            </w:pPr>
            <w:r w:rsidRPr="00D371B9">
              <w:rPr>
                <w:rFonts w:eastAsia="Gulim"/>
                <w:sz w:val="22"/>
                <w:szCs w:val="22"/>
              </w:rPr>
              <w:t>.</w:t>
            </w:r>
          </w:p>
        </w:tc>
      </w:tr>
      <w:tr w:rsidR="00F47B9B" w:rsidRPr="00D371B9" w14:paraId="63D54FD3" w14:textId="77777777" w:rsidTr="0080163F">
        <w:trPr>
          <w:trHeight w:val="312"/>
          <w:jc w:val="center"/>
        </w:trPr>
        <w:tc>
          <w:tcPr>
            <w:tcW w:w="597" w:type="dxa"/>
            <w:shd w:val="clear" w:color="auto" w:fill="auto"/>
            <w:noWrap/>
            <w:vAlign w:val="center"/>
          </w:tcPr>
          <w:p w14:paraId="57D4DC93" w14:textId="77777777" w:rsidR="00F47B9B" w:rsidRPr="00D371B9" w:rsidRDefault="00F47B9B" w:rsidP="0080163F">
            <w:pPr>
              <w:rPr>
                <w:rFonts w:eastAsia="Gulim"/>
                <w:sz w:val="22"/>
                <w:szCs w:val="22"/>
              </w:rPr>
            </w:pPr>
            <w:r w:rsidRPr="00D371B9">
              <w:rPr>
                <w:rFonts w:eastAsia="Gulim"/>
                <w:sz w:val="22"/>
                <w:szCs w:val="22"/>
              </w:rPr>
              <w:t>262</w:t>
            </w:r>
          </w:p>
        </w:tc>
        <w:tc>
          <w:tcPr>
            <w:tcW w:w="4462" w:type="dxa"/>
            <w:shd w:val="clear" w:color="auto" w:fill="auto"/>
            <w:noWrap/>
            <w:vAlign w:val="center"/>
          </w:tcPr>
          <w:p w14:paraId="1C1ECFB7" w14:textId="77777777" w:rsidR="00F47B9B" w:rsidRPr="00D371B9" w:rsidRDefault="00F47B9B" w:rsidP="0080163F">
            <w:pPr>
              <w:rPr>
                <w:sz w:val="22"/>
                <w:szCs w:val="22"/>
              </w:rPr>
            </w:pPr>
            <w:proofErr w:type="spellStart"/>
            <w:r w:rsidRPr="00D371B9">
              <w:rPr>
                <w:sz w:val="22"/>
                <w:szCs w:val="22"/>
              </w:rPr>
              <w:t>Simsek</w:t>
            </w:r>
            <w:proofErr w:type="spellEnd"/>
            <w:r w:rsidRPr="00D371B9">
              <w:rPr>
                <w:sz w:val="22"/>
                <w:szCs w:val="22"/>
              </w:rPr>
              <w:t xml:space="preserve">, </w:t>
            </w:r>
            <w:proofErr w:type="spellStart"/>
            <w:r w:rsidRPr="00D371B9">
              <w:rPr>
                <w:sz w:val="22"/>
                <w:szCs w:val="22"/>
              </w:rPr>
              <w:t>Veiga</w:t>
            </w:r>
            <w:proofErr w:type="spellEnd"/>
            <w:r w:rsidRPr="00D371B9">
              <w:rPr>
                <w:sz w:val="22"/>
                <w:szCs w:val="22"/>
              </w:rPr>
              <w:t xml:space="preserve">, </w:t>
            </w:r>
            <w:proofErr w:type="spellStart"/>
            <w:r w:rsidRPr="00D371B9">
              <w:rPr>
                <w:sz w:val="22"/>
                <w:szCs w:val="22"/>
              </w:rPr>
              <w:t>Lubatkin</w:t>
            </w:r>
            <w:proofErr w:type="spellEnd"/>
            <w:r w:rsidRPr="00D371B9">
              <w:rPr>
                <w:sz w:val="22"/>
                <w:szCs w:val="22"/>
              </w:rPr>
              <w:t>, &amp; Dino</w:t>
            </w:r>
          </w:p>
        </w:tc>
        <w:tc>
          <w:tcPr>
            <w:tcW w:w="783" w:type="dxa"/>
            <w:shd w:val="clear" w:color="auto" w:fill="auto"/>
            <w:noWrap/>
            <w:vAlign w:val="center"/>
          </w:tcPr>
          <w:p w14:paraId="651370ED" w14:textId="77777777" w:rsidR="00F47B9B" w:rsidRPr="00D371B9" w:rsidRDefault="00F47B9B" w:rsidP="0080163F">
            <w:pPr>
              <w:rPr>
                <w:rFonts w:eastAsia="Gulim"/>
                <w:sz w:val="22"/>
                <w:szCs w:val="22"/>
              </w:rPr>
            </w:pPr>
            <w:r w:rsidRPr="00D371B9">
              <w:rPr>
                <w:rFonts w:eastAsia="Gulim"/>
                <w:sz w:val="22"/>
                <w:szCs w:val="22"/>
              </w:rPr>
              <w:t>2005</w:t>
            </w:r>
          </w:p>
        </w:tc>
        <w:tc>
          <w:tcPr>
            <w:tcW w:w="3544" w:type="dxa"/>
            <w:shd w:val="clear" w:color="auto" w:fill="auto"/>
            <w:noWrap/>
            <w:vAlign w:val="center"/>
          </w:tcPr>
          <w:p w14:paraId="35E01EF2" w14:textId="77777777" w:rsidR="00F47B9B" w:rsidRPr="00D371B9" w:rsidRDefault="00F47B9B" w:rsidP="0080163F">
            <w:pPr>
              <w:jc w:val="center"/>
              <w:rPr>
                <w:sz w:val="22"/>
                <w:szCs w:val="22"/>
              </w:rPr>
            </w:pPr>
            <w:proofErr w:type="spellStart"/>
            <w:r w:rsidRPr="00D371B9">
              <w:rPr>
                <w:sz w:val="22"/>
                <w:szCs w:val="22"/>
              </w:rPr>
              <w:t>Acad</w:t>
            </w:r>
            <w:proofErr w:type="spellEnd"/>
            <w:r w:rsidRPr="00D371B9">
              <w:rPr>
                <w:sz w:val="22"/>
                <w:szCs w:val="22"/>
              </w:rPr>
              <w:t xml:space="preserve"> of Management J</w:t>
            </w:r>
          </w:p>
        </w:tc>
        <w:tc>
          <w:tcPr>
            <w:tcW w:w="885" w:type="dxa"/>
            <w:shd w:val="clear" w:color="auto" w:fill="auto"/>
            <w:noWrap/>
            <w:vAlign w:val="center"/>
          </w:tcPr>
          <w:p w14:paraId="72100480" w14:textId="77777777" w:rsidR="00F47B9B" w:rsidRPr="00D371B9" w:rsidRDefault="00F47B9B" w:rsidP="0080163F">
            <w:pPr>
              <w:jc w:val="center"/>
              <w:rPr>
                <w:rFonts w:eastAsia="Gulim"/>
                <w:sz w:val="22"/>
                <w:szCs w:val="22"/>
              </w:rPr>
            </w:pPr>
            <w:r w:rsidRPr="00D371B9">
              <w:rPr>
                <w:rFonts w:eastAsia="Gulim"/>
                <w:sz w:val="22"/>
                <w:szCs w:val="22"/>
              </w:rPr>
              <w:t>.14</w:t>
            </w:r>
          </w:p>
        </w:tc>
        <w:tc>
          <w:tcPr>
            <w:tcW w:w="886" w:type="dxa"/>
            <w:shd w:val="clear" w:color="auto" w:fill="auto"/>
            <w:noWrap/>
            <w:vAlign w:val="center"/>
          </w:tcPr>
          <w:p w14:paraId="6B89937D" w14:textId="77777777" w:rsidR="00F47B9B" w:rsidRPr="00D371B9" w:rsidRDefault="00F47B9B" w:rsidP="0080163F">
            <w:pPr>
              <w:jc w:val="center"/>
              <w:rPr>
                <w:rFonts w:eastAsia="Gulim"/>
                <w:sz w:val="22"/>
                <w:szCs w:val="22"/>
              </w:rPr>
            </w:pPr>
            <w:r w:rsidRPr="00D371B9">
              <w:rPr>
                <w:rFonts w:eastAsia="Gulim"/>
                <w:sz w:val="22"/>
                <w:szCs w:val="22"/>
              </w:rPr>
              <w:t>402</w:t>
            </w:r>
          </w:p>
        </w:tc>
        <w:tc>
          <w:tcPr>
            <w:tcW w:w="886" w:type="dxa"/>
            <w:shd w:val="clear" w:color="auto" w:fill="auto"/>
            <w:noWrap/>
            <w:vAlign w:val="center"/>
          </w:tcPr>
          <w:p w14:paraId="17EC1F52" w14:textId="77777777" w:rsidR="00F47B9B" w:rsidRPr="00D371B9" w:rsidRDefault="00F47B9B" w:rsidP="0080163F">
            <w:pPr>
              <w:jc w:val="center"/>
              <w:rPr>
                <w:rFonts w:eastAsia="Gulim"/>
                <w:sz w:val="22"/>
                <w:szCs w:val="22"/>
              </w:rPr>
            </w:pPr>
            <w:r w:rsidRPr="00D371B9">
              <w:rPr>
                <w:rFonts w:eastAsia="Gulim"/>
                <w:sz w:val="22"/>
                <w:szCs w:val="22"/>
              </w:rPr>
              <w:t>.85</w:t>
            </w:r>
          </w:p>
        </w:tc>
        <w:tc>
          <w:tcPr>
            <w:tcW w:w="886" w:type="dxa"/>
            <w:shd w:val="clear" w:color="auto" w:fill="auto"/>
            <w:noWrap/>
            <w:vAlign w:val="center"/>
          </w:tcPr>
          <w:p w14:paraId="587A3879" w14:textId="77777777" w:rsidR="00F47B9B" w:rsidRPr="00D371B9" w:rsidRDefault="00F47B9B" w:rsidP="0080163F">
            <w:pPr>
              <w:jc w:val="center"/>
              <w:rPr>
                <w:rFonts w:eastAsia="Gulim"/>
                <w:sz w:val="22"/>
                <w:szCs w:val="22"/>
              </w:rPr>
            </w:pPr>
            <w:r w:rsidRPr="00D371B9">
              <w:rPr>
                <w:rFonts w:eastAsia="Gulim"/>
                <w:sz w:val="22"/>
                <w:szCs w:val="22"/>
              </w:rPr>
              <w:t>.</w:t>
            </w:r>
          </w:p>
        </w:tc>
      </w:tr>
      <w:tr w:rsidR="00F47B9B" w:rsidRPr="00D371B9" w14:paraId="094C0A18" w14:textId="77777777" w:rsidTr="0080163F">
        <w:trPr>
          <w:trHeight w:val="312"/>
          <w:jc w:val="center"/>
        </w:trPr>
        <w:tc>
          <w:tcPr>
            <w:tcW w:w="597" w:type="dxa"/>
            <w:shd w:val="clear" w:color="auto" w:fill="auto"/>
            <w:noWrap/>
            <w:vAlign w:val="center"/>
          </w:tcPr>
          <w:p w14:paraId="096431A4" w14:textId="77777777" w:rsidR="00F47B9B" w:rsidRPr="00D371B9" w:rsidRDefault="00F47B9B" w:rsidP="0080163F">
            <w:pPr>
              <w:rPr>
                <w:rFonts w:eastAsia="Gulim"/>
                <w:sz w:val="22"/>
                <w:szCs w:val="22"/>
              </w:rPr>
            </w:pPr>
            <w:r w:rsidRPr="00D371B9">
              <w:rPr>
                <w:rFonts w:eastAsia="Gulim"/>
                <w:sz w:val="22"/>
                <w:szCs w:val="22"/>
              </w:rPr>
              <w:t>263</w:t>
            </w:r>
          </w:p>
        </w:tc>
        <w:tc>
          <w:tcPr>
            <w:tcW w:w="4462" w:type="dxa"/>
            <w:shd w:val="clear" w:color="auto" w:fill="auto"/>
            <w:noWrap/>
            <w:vAlign w:val="center"/>
          </w:tcPr>
          <w:p w14:paraId="63D107D7" w14:textId="77777777" w:rsidR="00F47B9B" w:rsidRPr="00D371B9" w:rsidRDefault="00F47B9B" w:rsidP="0080163F">
            <w:pPr>
              <w:rPr>
                <w:sz w:val="22"/>
                <w:szCs w:val="22"/>
              </w:rPr>
            </w:pPr>
            <w:r w:rsidRPr="00D371B9">
              <w:rPr>
                <w:sz w:val="22"/>
                <w:szCs w:val="22"/>
              </w:rPr>
              <w:t>Lee, Hui, &amp; Tinsley</w:t>
            </w:r>
          </w:p>
        </w:tc>
        <w:tc>
          <w:tcPr>
            <w:tcW w:w="783" w:type="dxa"/>
            <w:shd w:val="clear" w:color="auto" w:fill="auto"/>
            <w:noWrap/>
            <w:vAlign w:val="center"/>
          </w:tcPr>
          <w:p w14:paraId="6526A3D6" w14:textId="77777777" w:rsidR="00F47B9B" w:rsidRPr="00D371B9" w:rsidRDefault="00F47B9B" w:rsidP="0080163F">
            <w:pPr>
              <w:rPr>
                <w:rFonts w:eastAsia="Gulim"/>
                <w:sz w:val="22"/>
                <w:szCs w:val="22"/>
              </w:rPr>
            </w:pPr>
            <w:r w:rsidRPr="00D371B9">
              <w:rPr>
                <w:rFonts w:eastAsia="Gulim"/>
                <w:sz w:val="22"/>
                <w:szCs w:val="22"/>
              </w:rPr>
              <w:t>2008</w:t>
            </w:r>
          </w:p>
        </w:tc>
        <w:tc>
          <w:tcPr>
            <w:tcW w:w="3544" w:type="dxa"/>
            <w:shd w:val="clear" w:color="auto" w:fill="auto"/>
            <w:noWrap/>
            <w:vAlign w:val="center"/>
          </w:tcPr>
          <w:p w14:paraId="166835B1" w14:textId="77777777" w:rsidR="00F47B9B" w:rsidRPr="00D371B9" w:rsidRDefault="00F47B9B" w:rsidP="0080163F">
            <w:pPr>
              <w:jc w:val="center"/>
              <w:rPr>
                <w:sz w:val="22"/>
                <w:szCs w:val="22"/>
              </w:rPr>
            </w:pPr>
            <w:r w:rsidRPr="00D371B9">
              <w:rPr>
                <w:sz w:val="22"/>
                <w:szCs w:val="22"/>
              </w:rPr>
              <w:t>Book chapter</w:t>
            </w:r>
          </w:p>
        </w:tc>
        <w:tc>
          <w:tcPr>
            <w:tcW w:w="885" w:type="dxa"/>
            <w:shd w:val="clear" w:color="auto" w:fill="auto"/>
            <w:noWrap/>
            <w:vAlign w:val="center"/>
          </w:tcPr>
          <w:p w14:paraId="36E07ED3" w14:textId="77777777" w:rsidR="00F47B9B" w:rsidRPr="00D371B9" w:rsidRDefault="00F47B9B" w:rsidP="0080163F">
            <w:pPr>
              <w:jc w:val="center"/>
              <w:rPr>
                <w:rFonts w:eastAsia="Gulim"/>
                <w:sz w:val="22"/>
                <w:szCs w:val="22"/>
              </w:rPr>
            </w:pPr>
            <w:r w:rsidRPr="00D371B9">
              <w:rPr>
                <w:rFonts w:eastAsia="Gulim"/>
                <w:sz w:val="22"/>
                <w:szCs w:val="22"/>
              </w:rPr>
              <w:t>.50</w:t>
            </w:r>
          </w:p>
        </w:tc>
        <w:tc>
          <w:tcPr>
            <w:tcW w:w="886" w:type="dxa"/>
            <w:shd w:val="clear" w:color="auto" w:fill="auto"/>
            <w:noWrap/>
            <w:vAlign w:val="center"/>
          </w:tcPr>
          <w:p w14:paraId="5D6E2EFB" w14:textId="77777777" w:rsidR="00F47B9B" w:rsidRPr="00D371B9" w:rsidRDefault="00F47B9B" w:rsidP="0080163F">
            <w:pPr>
              <w:jc w:val="center"/>
              <w:rPr>
                <w:rFonts w:eastAsia="Gulim"/>
                <w:sz w:val="22"/>
                <w:szCs w:val="22"/>
              </w:rPr>
            </w:pPr>
            <w:r w:rsidRPr="00D371B9">
              <w:rPr>
                <w:rFonts w:eastAsia="Gulim"/>
                <w:sz w:val="22"/>
                <w:szCs w:val="22"/>
              </w:rPr>
              <w:t>76</w:t>
            </w:r>
          </w:p>
        </w:tc>
        <w:tc>
          <w:tcPr>
            <w:tcW w:w="886" w:type="dxa"/>
            <w:shd w:val="clear" w:color="auto" w:fill="auto"/>
            <w:noWrap/>
            <w:vAlign w:val="center"/>
          </w:tcPr>
          <w:p w14:paraId="670D3437" w14:textId="77777777" w:rsidR="00F47B9B" w:rsidRPr="00D371B9" w:rsidRDefault="00F47B9B" w:rsidP="0080163F">
            <w:pPr>
              <w:jc w:val="center"/>
              <w:rPr>
                <w:rFonts w:eastAsia="Gulim"/>
                <w:sz w:val="22"/>
                <w:szCs w:val="22"/>
              </w:rPr>
            </w:pPr>
            <w:r w:rsidRPr="00D371B9">
              <w:rPr>
                <w:rFonts w:eastAsia="Gulim"/>
                <w:sz w:val="22"/>
                <w:szCs w:val="22"/>
              </w:rPr>
              <w:t>.91</w:t>
            </w:r>
          </w:p>
        </w:tc>
        <w:tc>
          <w:tcPr>
            <w:tcW w:w="886" w:type="dxa"/>
            <w:shd w:val="clear" w:color="auto" w:fill="auto"/>
            <w:noWrap/>
            <w:vAlign w:val="center"/>
          </w:tcPr>
          <w:p w14:paraId="00990471" w14:textId="77777777" w:rsidR="00F47B9B" w:rsidRPr="00D371B9" w:rsidRDefault="00F47B9B" w:rsidP="0080163F">
            <w:pPr>
              <w:jc w:val="center"/>
              <w:rPr>
                <w:rFonts w:eastAsia="Gulim"/>
                <w:sz w:val="22"/>
                <w:szCs w:val="22"/>
              </w:rPr>
            </w:pPr>
            <w:r w:rsidRPr="00D371B9">
              <w:rPr>
                <w:rFonts w:eastAsia="Gulim"/>
                <w:sz w:val="22"/>
                <w:szCs w:val="22"/>
              </w:rPr>
              <w:t>.91</w:t>
            </w:r>
          </w:p>
        </w:tc>
      </w:tr>
      <w:tr w:rsidR="00F47B9B" w:rsidRPr="00D371B9" w14:paraId="5327B7D6" w14:textId="77777777" w:rsidTr="0080163F">
        <w:trPr>
          <w:trHeight w:val="312"/>
          <w:jc w:val="center"/>
        </w:trPr>
        <w:tc>
          <w:tcPr>
            <w:tcW w:w="597" w:type="dxa"/>
            <w:tcBorders>
              <w:bottom w:val="single" w:sz="4" w:space="0" w:color="auto"/>
            </w:tcBorders>
            <w:shd w:val="clear" w:color="auto" w:fill="auto"/>
            <w:noWrap/>
            <w:vAlign w:val="center"/>
          </w:tcPr>
          <w:p w14:paraId="452BE02F" w14:textId="77777777" w:rsidR="00F47B9B" w:rsidRPr="00D371B9" w:rsidRDefault="00F47B9B" w:rsidP="0080163F">
            <w:pPr>
              <w:rPr>
                <w:rFonts w:eastAsia="Gulim"/>
                <w:sz w:val="22"/>
                <w:szCs w:val="22"/>
              </w:rPr>
            </w:pPr>
            <w:r w:rsidRPr="00D371B9">
              <w:rPr>
                <w:rFonts w:eastAsia="Gulim"/>
                <w:sz w:val="22"/>
                <w:szCs w:val="22"/>
              </w:rPr>
              <w:t>264</w:t>
            </w:r>
          </w:p>
        </w:tc>
        <w:tc>
          <w:tcPr>
            <w:tcW w:w="4462" w:type="dxa"/>
            <w:tcBorders>
              <w:bottom w:val="single" w:sz="4" w:space="0" w:color="auto"/>
            </w:tcBorders>
            <w:shd w:val="clear" w:color="auto" w:fill="auto"/>
            <w:noWrap/>
            <w:vAlign w:val="center"/>
          </w:tcPr>
          <w:p w14:paraId="3F444986" w14:textId="77777777" w:rsidR="00F47B9B" w:rsidRPr="00D371B9" w:rsidRDefault="00F47B9B" w:rsidP="0080163F">
            <w:pPr>
              <w:rPr>
                <w:sz w:val="22"/>
                <w:szCs w:val="22"/>
              </w:rPr>
            </w:pPr>
            <w:proofErr w:type="spellStart"/>
            <w:r w:rsidRPr="00D371B9">
              <w:rPr>
                <w:sz w:val="22"/>
                <w:szCs w:val="22"/>
              </w:rPr>
              <w:t>Alipour</w:t>
            </w:r>
            <w:proofErr w:type="spellEnd"/>
            <w:r w:rsidRPr="00D371B9">
              <w:rPr>
                <w:sz w:val="22"/>
                <w:szCs w:val="22"/>
              </w:rPr>
              <w:t>, Mohammed, &amp; Raghuram</w:t>
            </w:r>
          </w:p>
        </w:tc>
        <w:tc>
          <w:tcPr>
            <w:tcW w:w="783" w:type="dxa"/>
            <w:tcBorders>
              <w:bottom w:val="single" w:sz="4" w:space="0" w:color="auto"/>
            </w:tcBorders>
            <w:shd w:val="clear" w:color="auto" w:fill="auto"/>
            <w:noWrap/>
            <w:vAlign w:val="center"/>
          </w:tcPr>
          <w:p w14:paraId="39C55EC4" w14:textId="77777777" w:rsidR="00F47B9B" w:rsidRPr="00D371B9" w:rsidRDefault="00F47B9B" w:rsidP="0080163F">
            <w:pPr>
              <w:rPr>
                <w:rFonts w:eastAsia="Gulim"/>
                <w:sz w:val="22"/>
                <w:szCs w:val="22"/>
              </w:rPr>
            </w:pPr>
            <w:r w:rsidRPr="00D371B9">
              <w:rPr>
                <w:rFonts w:eastAsia="Gulim"/>
                <w:sz w:val="22"/>
                <w:szCs w:val="22"/>
              </w:rPr>
              <w:t>2017</w:t>
            </w:r>
          </w:p>
        </w:tc>
        <w:tc>
          <w:tcPr>
            <w:tcW w:w="3544" w:type="dxa"/>
            <w:tcBorders>
              <w:bottom w:val="single" w:sz="4" w:space="0" w:color="auto"/>
            </w:tcBorders>
            <w:shd w:val="clear" w:color="auto" w:fill="auto"/>
            <w:noWrap/>
            <w:vAlign w:val="center"/>
          </w:tcPr>
          <w:p w14:paraId="63D14ACF" w14:textId="77777777" w:rsidR="00F47B9B" w:rsidRPr="00D371B9" w:rsidRDefault="00F47B9B" w:rsidP="0080163F">
            <w:pPr>
              <w:jc w:val="center"/>
              <w:rPr>
                <w:sz w:val="22"/>
                <w:szCs w:val="22"/>
              </w:rPr>
            </w:pPr>
            <w:r w:rsidRPr="00D371B9">
              <w:rPr>
                <w:sz w:val="22"/>
                <w:szCs w:val="22"/>
              </w:rPr>
              <w:t>J Bus Psychol</w:t>
            </w:r>
          </w:p>
        </w:tc>
        <w:tc>
          <w:tcPr>
            <w:tcW w:w="885" w:type="dxa"/>
            <w:tcBorders>
              <w:bottom w:val="single" w:sz="4" w:space="0" w:color="auto"/>
            </w:tcBorders>
            <w:shd w:val="clear" w:color="auto" w:fill="auto"/>
            <w:noWrap/>
            <w:vAlign w:val="center"/>
          </w:tcPr>
          <w:p w14:paraId="6F2FDD95" w14:textId="77777777" w:rsidR="00F47B9B" w:rsidRPr="00D371B9" w:rsidRDefault="00F47B9B" w:rsidP="0080163F">
            <w:pPr>
              <w:jc w:val="center"/>
              <w:rPr>
                <w:rFonts w:eastAsia="Gulim"/>
                <w:sz w:val="22"/>
                <w:szCs w:val="22"/>
              </w:rPr>
            </w:pPr>
            <w:r w:rsidRPr="00D371B9">
              <w:rPr>
                <w:rFonts w:eastAsia="Gulim"/>
                <w:sz w:val="22"/>
                <w:szCs w:val="22"/>
              </w:rPr>
              <w:t>.13</w:t>
            </w:r>
          </w:p>
        </w:tc>
        <w:tc>
          <w:tcPr>
            <w:tcW w:w="886" w:type="dxa"/>
            <w:tcBorders>
              <w:bottom w:val="single" w:sz="4" w:space="0" w:color="auto"/>
            </w:tcBorders>
            <w:shd w:val="clear" w:color="auto" w:fill="auto"/>
            <w:noWrap/>
            <w:vAlign w:val="center"/>
          </w:tcPr>
          <w:p w14:paraId="1A549D09" w14:textId="77777777" w:rsidR="00F47B9B" w:rsidRPr="00D371B9" w:rsidRDefault="00F47B9B" w:rsidP="0080163F">
            <w:pPr>
              <w:jc w:val="center"/>
              <w:rPr>
                <w:rFonts w:eastAsia="Gulim"/>
                <w:sz w:val="22"/>
                <w:szCs w:val="22"/>
              </w:rPr>
            </w:pPr>
            <w:r w:rsidRPr="00D371B9">
              <w:rPr>
                <w:rFonts w:eastAsia="Gulim"/>
                <w:sz w:val="22"/>
                <w:szCs w:val="22"/>
              </w:rPr>
              <w:t>60</w:t>
            </w:r>
          </w:p>
        </w:tc>
        <w:tc>
          <w:tcPr>
            <w:tcW w:w="886" w:type="dxa"/>
            <w:tcBorders>
              <w:bottom w:val="single" w:sz="4" w:space="0" w:color="auto"/>
            </w:tcBorders>
            <w:shd w:val="clear" w:color="auto" w:fill="auto"/>
            <w:noWrap/>
            <w:vAlign w:val="center"/>
          </w:tcPr>
          <w:p w14:paraId="3B191825" w14:textId="77777777" w:rsidR="00F47B9B" w:rsidRPr="00D371B9" w:rsidRDefault="00F47B9B" w:rsidP="0080163F">
            <w:pPr>
              <w:jc w:val="center"/>
              <w:rPr>
                <w:rFonts w:eastAsia="Gulim"/>
                <w:sz w:val="22"/>
                <w:szCs w:val="22"/>
              </w:rPr>
            </w:pPr>
            <w:r w:rsidRPr="00D371B9">
              <w:rPr>
                <w:rFonts w:eastAsia="Gulim"/>
                <w:sz w:val="22"/>
                <w:szCs w:val="22"/>
              </w:rPr>
              <w:t>.88</w:t>
            </w:r>
          </w:p>
        </w:tc>
        <w:tc>
          <w:tcPr>
            <w:tcW w:w="886" w:type="dxa"/>
            <w:tcBorders>
              <w:bottom w:val="single" w:sz="4" w:space="0" w:color="auto"/>
            </w:tcBorders>
            <w:shd w:val="clear" w:color="auto" w:fill="auto"/>
            <w:noWrap/>
            <w:vAlign w:val="center"/>
          </w:tcPr>
          <w:p w14:paraId="4CC00DEB" w14:textId="77777777" w:rsidR="00F47B9B" w:rsidRPr="00D371B9" w:rsidRDefault="00F47B9B" w:rsidP="0080163F">
            <w:pPr>
              <w:jc w:val="center"/>
              <w:rPr>
                <w:rFonts w:eastAsia="Gulim"/>
                <w:sz w:val="22"/>
                <w:szCs w:val="22"/>
              </w:rPr>
            </w:pPr>
            <w:r w:rsidRPr="00D371B9">
              <w:rPr>
                <w:rFonts w:eastAsia="Gulim"/>
                <w:sz w:val="22"/>
                <w:szCs w:val="22"/>
              </w:rPr>
              <w:t>.</w:t>
            </w:r>
          </w:p>
          <w:p w14:paraId="7EE2DF56" w14:textId="77777777" w:rsidR="00F47B9B" w:rsidRDefault="00F47B9B" w:rsidP="0080163F">
            <w:pPr>
              <w:jc w:val="center"/>
              <w:rPr>
                <w:rFonts w:eastAsia="Gulim"/>
                <w:sz w:val="22"/>
                <w:szCs w:val="22"/>
              </w:rPr>
            </w:pPr>
          </w:p>
          <w:p w14:paraId="609EE6D1" w14:textId="77777777" w:rsidR="00F47B9B" w:rsidRDefault="00F47B9B" w:rsidP="0080163F">
            <w:pPr>
              <w:jc w:val="center"/>
              <w:rPr>
                <w:rFonts w:eastAsia="Gulim"/>
                <w:sz w:val="22"/>
                <w:szCs w:val="22"/>
              </w:rPr>
            </w:pPr>
          </w:p>
          <w:p w14:paraId="4B09D470" w14:textId="77777777" w:rsidR="00F47B9B" w:rsidRPr="00D371B9" w:rsidRDefault="00F47B9B" w:rsidP="0080163F">
            <w:pPr>
              <w:jc w:val="center"/>
              <w:rPr>
                <w:rFonts w:eastAsia="Gulim"/>
                <w:sz w:val="22"/>
                <w:szCs w:val="22"/>
              </w:rPr>
            </w:pPr>
          </w:p>
        </w:tc>
      </w:tr>
      <w:tr w:rsidR="00F47B9B" w:rsidRPr="00D371B9" w14:paraId="57FEFD27" w14:textId="77777777" w:rsidTr="0080163F">
        <w:trPr>
          <w:trHeight w:val="312"/>
          <w:jc w:val="center"/>
        </w:trPr>
        <w:tc>
          <w:tcPr>
            <w:tcW w:w="597" w:type="dxa"/>
            <w:tcBorders>
              <w:top w:val="single" w:sz="4" w:space="0" w:color="auto"/>
              <w:bottom w:val="single" w:sz="4" w:space="0" w:color="auto"/>
            </w:tcBorders>
            <w:shd w:val="clear" w:color="auto" w:fill="auto"/>
            <w:noWrap/>
            <w:vAlign w:val="center"/>
          </w:tcPr>
          <w:p w14:paraId="35C45CD7" w14:textId="77777777" w:rsidR="00F47B9B" w:rsidRPr="00D371B9" w:rsidRDefault="00F47B9B" w:rsidP="0080163F">
            <w:pPr>
              <w:rPr>
                <w:rFonts w:eastAsia="Gulim"/>
                <w:sz w:val="22"/>
                <w:szCs w:val="22"/>
              </w:rPr>
            </w:pPr>
          </w:p>
        </w:tc>
        <w:tc>
          <w:tcPr>
            <w:tcW w:w="4462" w:type="dxa"/>
            <w:tcBorders>
              <w:top w:val="single" w:sz="4" w:space="0" w:color="auto"/>
              <w:bottom w:val="single" w:sz="4" w:space="0" w:color="auto"/>
            </w:tcBorders>
            <w:shd w:val="clear" w:color="auto" w:fill="auto"/>
            <w:noWrap/>
            <w:vAlign w:val="center"/>
          </w:tcPr>
          <w:p w14:paraId="492A849D" w14:textId="77777777" w:rsidR="00F47B9B" w:rsidRPr="00D371B9" w:rsidRDefault="00F47B9B" w:rsidP="0080163F">
            <w:pPr>
              <w:rPr>
                <w:sz w:val="22"/>
                <w:szCs w:val="22"/>
              </w:rPr>
            </w:pPr>
            <w:r w:rsidRPr="00D371B9">
              <w:rPr>
                <w:rFonts w:eastAsia="Gulim"/>
                <w:b/>
                <w:bCs/>
                <w:sz w:val="22"/>
                <w:szCs w:val="22"/>
              </w:rPr>
              <w:t>Author(s)</w:t>
            </w:r>
          </w:p>
        </w:tc>
        <w:tc>
          <w:tcPr>
            <w:tcW w:w="783" w:type="dxa"/>
            <w:tcBorders>
              <w:top w:val="single" w:sz="4" w:space="0" w:color="auto"/>
              <w:bottom w:val="single" w:sz="4" w:space="0" w:color="auto"/>
            </w:tcBorders>
            <w:shd w:val="clear" w:color="auto" w:fill="auto"/>
            <w:noWrap/>
            <w:vAlign w:val="center"/>
          </w:tcPr>
          <w:p w14:paraId="7F2E5313" w14:textId="77777777" w:rsidR="00F47B9B" w:rsidRPr="00D371B9" w:rsidRDefault="00F47B9B" w:rsidP="0080163F">
            <w:pPr>
              <w:rPr>
                <w:rFonts w:eastAsia="Gulim"/>
                <w:sz w:val="22"/>
                <w:szCs w:val="22"/>
              </w:rPr>
            </w:pPr>
            <w:r w:rsidRPr="00D371B9">
              <w:rPr>
                <w:rFonts w:eastAsia="Gulim"/>
                <w:b/>
                <w:bCs/>
                <w:sz w:val="22"/>
                <w:szCs w:val="22"/>
              </w:rPr>
              <w:t>Year</w:t>
            </w:r>
          </w:p>
        </w:tc>
        <w:tc>
          <w:tcPr>
            <w:tcW w:w="3544" w:type="dxa"/>
            <w:tcBorders>
              <w:top w:val="single" w:sz="4" w:space="0" w:color="auto"/>
              <w:bottom w:val="single" w:sz="4" w:space="0" w:color="auto"/>
            </w:tcBorders>
            <w:shd w:val="clear" w:color="auto" w:fill="auto"/>
            <w:noWrap/>
            <w:vAlign w:val="center"/>
          </w:tcPr>
          <w:p w14:paraId="2F35EA27" w14:textId="77777777" w:rsidR="00F47B9B" w:rsidRPr="00D371B9" w:rsidRDefault="00F47B9B" w:rsidP="0080163F">
            <w:pPr>
              <w:jc w:val="center"/>
              <w:rPr>
                <w:sz w:val="22"/>
                <w:szCs w:val="22"/>
              </w:rPr>
            </w:pPr>
            <w:r w:rsidRPr="00D371B9">
              <w:rPr>
                <w:rFonts w:eastAsia="Gulim"/>
                <w:b/>
                <w:bCs/>
                <w:sz w:val="22"/>
                <w:szCs w:val="22"/>
              </w:rPr>
              <w:t>Journal</w:t>
            </w:r>
          </w:p>
        </w:tc>
        <w:tc>
          <w:tcPr>
            <w:tcW w:w="885" w:type="dxa"/>
            <w:tcBorders>
              <w:top w:val="single" w:sz="4" w:space="0" w:color="auto"/>
              <w:bottom w:val="single" w:sz="4" w:space="0" w:color="auto"/>
            </w:tcBorders>
            <w:shd w:val="clear" w:color="auto" w:fill="auto"/>
            <w:noWrap/>
            <w:vAlign w:val="center"/>
          </w:tcPr>
          <w:p w14:paraId="4264A386" w14:textId="77777777" w:rsidR="00F47B9B" w:rsidRPr="00D371B9" w:rsidRDefault="00F47B9B" w:rsidP="0080163F">
            <w:pPr>
              <w:jc w:val="center"/>
              <w:rPr>
                <w:rFonts w:eastAsia="Gulim"/>
                <w:sz w:val="22"/>
                <w:szCs w:val="22"/>
              </w:rPr>
            </w:pPr>
            <w:r w:rsidRPr="00D371B9">
              <w:rPr>
                <w:rFonts w:eastAsia="Gulim"/>
                <w:b/>
                <w:bCs/>
                <w:i/>
                <w:sz w:val="22"/>
                <w:szCs w:val="22"/>
              </w:rPr>
              <w:t>r</w:t>
            </w:r>
          </w:p>
        </w:tc>
        <w:tc>
          <w:tcPr>
            <w:tcW w:w="886" w:type="dxa"/>
            <w:tcBorders>
              <w:top w:val="single" w:sz="4" w:space="0" w:color="auto"/>
              <w:bottom w:val="single" w:sz="4" w:space="0" w:color="auto"/>
            </w:tcBorders>
            <w:shd w:val="clear" w:color="auto" w:fill="auto"/>
            <w:noWrap/>
            <w:vAlign w:val="center"/>
          </w:tcPr>
          <w:p w14:paraId="29E21EDA" w14:textId="77777777" w:rsidR="00F47B9B" w:rsidRPr="00D371B9" w:rsidRDefault="00F47B9B" w:rsidP="0080163F">
            <w:pPr>
              <w:jc w:val="center"/>
              <w:rPr>
                <w:rFonts w:eastAsia="Gulim"/>
                <w:sz w:val="22"/>
                <w:szCs w:val="22"/>
              </w:rPr>
            </w:pPr>
            <w:r w:rsidRPr="00D371B9">
              <w:rPr>
                <w:rFonts w:eastAsia="Gulim"/>
                <w:b/>
                <w:bCs/>
                <w:i/>
                <w:sz w:val="22"/>
                <w:szCs w:val="22"/>
              </w:rPr>
              <w:t>N</w:t>
            </w:r>
          </w:p>
        </w:tc>
        <w:tc>
          <w:tcPr>
            <w:tcW w:w="886" w:type="dxa"/>
            <w:tcBorders>
              <w:top w:val="single" w:sz="4" w:space="0" w:color="auto"/>
              <w:bottom w:val="single" w:sz="4" w:space="0" w:color="auto"/>
            </w:tcBorders>
            <w:shd w:val="clear" w:color="auto" w:fill="auto"/>
            <w:noWrap/>
            <w:vAlign w:val="center"/>
          </w:tcPr>
          <w:p w14:paraId="62C65C7F" w14:textId="77777777" w:rsidR="00F47B9B" w:rsidRPr="00D371B9" w:rsidRDefault="00F47B9B" w:rsidP="0080163F">
            <w:pPr>
              <w:jc w:val="center"/>
              <w:rPr>
                <w:rFonts w:eastAsia="Gulim"/>
                <w:sz w:val="22"/>
                <w:szCs w:val="22"/>
              </w:rPr>
            </w:pPr>
            <w:proofErr w:type="spellStart"/>
            <w:r w:rsidRPr="00D371B9">
              <w:rPr>
                <w:rFonts w:eastAsia="Gulim"/>
                <w:b/>
                <w:bCs/>
                <w:i/>
                <w:iCs/>
                <w:sz w:val="22"/>
                <w:szCs w:val="22"/>
              </w:rPr>
              <w:t>r</w:t>
            </w:r>
            <w:r w:rsidRPr="00D371B9">
              <w:rPr>
                <w:rFonts w:eastAsia="Gulim"/>
                <w:b/>
                <w:bCs/>
                <w:i/>
                <w:iCs/>
                <w:sz w:val="22"/>
                <w:szCs w:val="22"/>
                <w:vertAlign w:val="subscript"/>
              </w:rPr>
              <w:t>xx</w:t>
            </w:r>
            <w:proofErr w:type="spellEnd"/>
          </w:p>
        </w:tc>
        <w:tc>
          <w:tcPr>
            <w:tcW w:w="886" w:type="dxa"/>
            <w:tcBorders>
              <w:top w:val="single" w:sz="4" w:space="0" w:color="auto"/>
              <w:bottom w:val="single" w:sz="4" w:space="0" w:color="auto"/>
            </w:tcBorders>
            <w:shd w:val="clear" w:color="auto" w:fill="auto"/>
            <w:noWrap/>
            <w:vAlign w:val="center"/>
          </w:tcPr>
          <w:p w14:paraId="6ED76307" w14:textId="77777777" w:rsidR="00F47B9B" w:rsidRPr="00D371B9" w:rsidRDefault="00F47B9B" w:rsidP="0080163F">
            <w:pPr>
              <w:jc w:val="center"/>
              <w:rPr>
                <w:rFonts w:eastAsia="Gulim"/>
                <w:sz w:val="22"/>
                <w:szCs w:val="22"/>
              </w:rPr>
            </w:pPr>
            <w:proofErr w:type="spellStart"/>
            <w:r w:rsidRPr="00D371B9">
              <w:rPr>
                <w:rFonts w:eastAsia="Gulim"/>
                <w:b/>
                <w:bCs/>
                <w:i/>
                <w:iCs/>
                <w:sz w:val="22"/>
                <w:szCs w:val="22"/>
              </w:rPr>
              <w:t>r</w:t>
            </w:r>
            <w:r w:rsidRPr="00D371B9">
              <w:rPr>
                <w:rFonts w:eastAsia="Gulim"/>
                <w:b/>
                <w:bCs/>
                <w:i/>
                <w:iCs/>
                <w:sz w:val="22"/>
                <w:szCs w:val="22"/>
                <w:vertAlign w:val="subscript"/>
              </w:rPr>
              <w:t>yy</w:t>
            </w:r>
            <w:proofErr w:type="spellEnd"/>
          </w:p>
        </w:tc>
      </w:tr>
      <w:tr w:rsidR="00F47B9B" w:rsidRPr="00D371B9" w14:paraId="5121FA55" w14:textId="77777777" w:rsidTr="0080163F">
        <w:trPr>
          <w:trHeight w:val="312"/>
          <w:jc w:val="center"/>
        </w:trPr>
        <w:tc>
          <w:tcPr>
            <w:tcW w:w="12929" w:type="dxa"/>
            <w:gridSpan w:val="8"/>
            <w:shd w:val="clear" w:color="auto" w:fill="auto"/>
            <w:noWrap/>
            <w:vAlign w:val="center"/>
          </w:tcPr>
          <w:p w14:paraId="6C429383" w14:textId="77777777" w:rsidR="00F47B9B" w:rsidRPr="00D371B9" w:rsidRDefault="00F47B9B" w:rsidP="0080163F">
            <w:pPr>
              <w:rPr>
                <w:rFonts w:eastAsia="Gulim"/>
                <w:sz w:val="22"/>
                <w:szCs w:val="22"/>
              </w:rPr>
            </w:pPr>
            <w:r w:rsidRPr="00D371B9">
              <w:rPr>
                <w:noProof/>
                <w:sz w:val="22"/>
                <w:szCs w:val="22"/>
              </w:rPr>
              <mc:AlternateContent>
                <mc:Choice Requires="wps">
                  <w:drawing>
                    <wp:anchor distT="4294967295" distB="4294967295" distL="114300" distR="114300" simplePos="0" relativeHeight="251661312" behindDoc="0" locked="0" layoutInCell="1" allowOverlap="1" wp14:anchorId="198F52D9" wp14:editId="2A6A0A07">
                      <wp:simplePos x="0" y="0"/>
                      <wp:positionH relativeFrom="column">
                        <wp:posOffset>908685</wp:posOffset>
                      </wp:positionH>
                      <wp:positionV relativeFrom="paragraph">
                        <wp:posOffset>90169</wp:posOffset>
                      </wp:positionV>
                      <wp:extent cx="219075" cy="0"/>
                      <wp:effectExtent l="0" t="76200" r="9525" b="952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907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A3B7D38" id="Straight Arrow Connector 7" o:spid="_x0000_s1026" type="#_x0000_t32" style="position:absolute;left:0;text-align:left;margin-left:71.55pt;margin-top:7.1pt;width:17.2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" strokecolor="windowText" strokeweight=".5pt">
                      <v:stroke endarrow="block" joinstyle="miter"/>
                      <o:lock v:ext="edit" shapetype="f"/>
                    </v:shape>
                  </w:pict>
                </mc:Fallback>
              </mc:AlternateContent>
            </w:r>
            <w:r w:rsidRPr="00D371B9">
              <w:rPr>
                <w:rFonts w:eastAsia="Gulim"/>
                <w:b/>
                <w:bCs/>
                <w:i/>
                <w:iCs/>
                <w:sz w:val="22"/>
                <w:szCs w:val="22"/>
              </w:rPr>
              <w:t>Team Conflict         Team Performance</w:t>
            </w:r>
          </w:p>
        </w:tc>
      </w:tr>
      <w:tr w:rsidR="00F47B9B" w:rsidRPr="00D371B9" w14:paraId="317F9F6C" w14:textId="77777777" w:rsidTr="0080163F">
        <w:trPr>
          <w:trHeight w:val="312"/>
          <w:jc w:val="center"/>
        </w:trPr>
        <w:tc>
          <w:tcPr>
            <w:tcW w:w="597" w:type="dxa"/>
            <w:shd w:val="clear" w:color="auto" w:fill="auto"/>
            <w:noWrap/>
            <w:vAlign w:val="center"/>
          </w:tcPr>
          <w:p w14:paraId="1F8D5E88" w14:textId="77777777" w:rsidR="00F47B9B" w:rsidRPr="00D371B9" w:rsidRDefault="00F47B9B" w:rsidP="0080163F">
            <w:pPr>
              <w:rPr>
                <w:rFonts w:eastAsia="Gulim"/>
                <w:sz w:val="22"/>
                <w:szCs w:val="22"/>
              </w:rPr>
            </w:pPr>
            <w:r w:rsidRPr="00D371B9">
              <w:rPr>
                <w:rFonts w:eastAsia="Gulim"/>
                <w:sz w:val="22"/>
                <w:szCs w:val="22"/>
              </w:rPr>
              <w:t>265</w:t>
            </w:r>
          </w:p>
        </w:tc>
        <w:tc>
          <w:tcPr>
            <w:tcW w:w="4462" w:type="dxa"/>
            <w:shd w:val="clear" w:color="auto" w:fill="auto"/>
            <w:noWrap/>
            <w:vAlign w:val="center"/>
          </w:tcPr>
          <w:p w14:paraId="0D703E1B" w14:textId="77777777" w:rsidR="00F47B9B" w:rsidRPr="00D371B9" w:rsidRDefault="00F47B9B" w:rsidP="0080163F">
            <w:pPr>
              <w:rPr>
                <w:sz w:val="22"/>
                <w:szCs w:val="22"/>
              </w:rPr>
            </w:pPr>
            <w:proofErr w:type="spellStart"/>
            <w:r w:rsidRPr="00D371B9">
              <w:rPr>
                <w:rFonts w:eastAsia="Gulim"/>
                <w:sz w:val="22"/>
                <w:szCs w:val="22"/>
              </w:rPr>
              <w:t>Barsade</w:t>
            </w:r>
            <w:proofErr w:type="spellEnd"/>
            <w:r w:rsidRPr="00D371B9">
              <w:rPr>
                <w:rFonts w:eastAsia="Gulim"/>
                <w:sz w:val="22"/>
                <w:szCs w:val="22"/>
              </w:rPr>
              <w:t>, Ward, Turner, &amp; Sonnenfeld</w:t>
            </w:r>
          </w:p>
        </w:tc>
        <w:tc>
          <w:tcPr>
            <w:tcW w:w="783" w:type="dxa"/>
            <w:shd w:val="clear" w:color="auto" w:fill="auto"/>
            <w:noWrap/>
            <w:vAlign w:val="center"/>
          </w:tcPr>
          <w:p w14:paraId="260B5C37" w14:textId="77777777" w:rsidR="00F47B9B" w:rsidRPr="00D371B9" w:rsidRDefault="00F47B9B" w:rsidP="0080163F">
            <w:pPr>
              <w:rPr>
                <w:rFonts w:eastAsia="Gulim"/>
                <w:sz w:val="22"/>
                <w:szCs w:val="22"/>
              </w:rPr>
            </w:pPr>
            <w:r w:rsidRPr="00D371B9">
              <w:rPr>
                <w:rFonts w:eastAsia="Gulim"/>
                <w:sz w:val="22"/>
                <w:szCs w:val="22"/>
              </w:rPr>
              <w:t>2000</w:t>
            </w:r>
          </w:p>
        </w:tc>
        <w:tc>
          <w:tcPr>
            <w:tcW w:w="3544" w:type="dxa"/>
            <w:shd w:val="clear" w:color="auto" w:fill="auto"/>
            <w:noWrap/>
            <w:vAlign w:val="center"/>
          </w:tcPr>
          <w:p w14:paraId="1CDD6B9F" w14:textId="77777777" w:rsidR="00F47B9B" w:rsidRPr="00D371B9" w:rsidRDefault="00F47B9B" w:rsidP="0080163F">
            <w:pPr>
              <w:jc w:val="center"/>
              <w:rPr>
                <w:sz w:val="22"/>
                <w:szCs w:val="22"/>
              </w:rPr>
            </w:pPr>
            <w:r w:rsidRPr="00D371B9">
              <w:rPr>
                <w:sz w:val="22"/>
                <w:szCs w:val="22"/>
              </w:rPr>
              <w:t>Admin. Science Quart</w:t>
            </w:r>
          </w:p>
        </w:tc>
        <w:tc>
          <w:tcPr>
            <w:tcW w:w="885" w:type="dxa"/>
            <w:shd w:val="clear" w:color="auto" w:fill="auto"/>
            <w:noWrap/>
            <w:vAlign w:val="center"/>
          </w:tcPr>
          <w:p w14:paraId="75766ABB" w14:textId="77777777" w:rsidR="00F47B9B" w:rsidRPr="00D371B9" w:rsidRDefault="00F47B9B" w:rsidP="0080163F">
            <w:pPr>
              <w:jc w:val="center"/>
              <w:rPr>
                <w:rFonts w:eastAsia="Gulim"/>
                <w:sz w:val="22"/>
                <w:szCs w:val="22"/>
              </w:rPr>
            </w:pPr>
            <w:r w:rsidRPr="00D371B9">
              <w:rPr>
                <w:rFonts w:eastAsia="Gulim"/>
                <w:sz w:val="22"/>
                <w:szCs w:val="22"/>
              </w:rPr>
              <w:t>.04</w:t>
            </w:r>
          </w:p>
        </w:tc>
        <w:tc>
          <w:tcPr>
            <w:tcW w:w="886" w:type="dxa"/>
            <w:shd w:val="clear" w:color="auto" w:fill="auto"/>
            <w:noWrap/>
            <w:vAlign w:val="center"/>
          </w:tcPr>
          <w:p w14:paraId="5AE97C12" w14:textId="77777777" w:rsidR="00F47B9B" w:rsidRPr="00D371B9" w:rsidRDefault="00F47B9B" w:rsidP="0080163F">
            <w:pPr>
              <w:jc w:val="center"/>
              <w:rPr>
                <w:rFonts w:eastAsia="Gulim"/>
                <w:sz w:val="22"/>
                <w:szCs w:val="22"/>
              </w:rPr>
            </w:pPr>
            <w:r w:rsidRPr="00D371B9">
              <w:rPr>
                <w:rFonts w:eastAsia="Gulim"/>
                <w:sz w:val="22"/>
                <w:szCs w:val="22"/>
              </w:rPr>
              <w:t>62</w:t>
            </w:r>
          </w:p>
        </w:tc>
        <w:tc>
          <w:tcPr>
            <w:tcW w:w="886" w:type="dxa"/>
            <w:shd w:val="clear" w:color="auto" w:fill="auto"/>
            <w:noWrap/>
            <w:vAlign w:val="center"/>
          </w:tcPr>
          <w:p w14:paraId="4A49AD5C" w14:textId="77777777" w:rsidR="00F47B9B" w:rsidRPr="00D371B9" w:rsidRDefault="00F47B9B" w:rsidP="0080163F">
            <w:pPr>
              <w:jc w:val="center"/>
              <w:rPr>
                <w:rFonts w:eastAsia="Gulim"/>
                <w:sz w:val="22"/>
                <w:szCs w:val="22"/>
              </w:rPr>
            </w:pPr>
            <w:r w:rsidRPr="00D371B9">
              <w:rPr>
                <w:rFonts w:eastAsia="Gulim"/>
                <w:sz w:val="22"/>
                <w:szCs w:val="22"/>
              </w:rPr>
              <w:t>.83</w:t>
            </w:r>
          </w:p>
        </w:tc>
        <w:tc>
          <w:tcPr>
            <w:tcW w:w="886" w:type="dxa"/>
            <w:shd w:val="clear" w:color="auto" w:fill="auto"/>
            <w:noWrap/>
            <w:vAlign w:val="center"/>
          </w:tcPr>
          <w:p w14:paraId="078C6EB4" w14:textId="77777777" w:rsidR="00F47B9B" w:rsidRPr="00D371B9" w:rsidRDefault="00F47B9B" w:rsidP="0080163F">
            <w:pPr>
              <w:jc w:val="center"/>
              <w:rPr>
                <w:rFonts w:eastAsia="Gulim"/>
                <w:sz w:val="22"/>
                <w:szCs w:val="22"/>
              </w:rPr>
            </w:pPr>
            <w:r w:rsidRPr="00D371B9">
              <w:rPr>
                <w:rFonts w:eastAsia="Gulim"/>
                <w:sz w:val="22"/>
                <w:szCs w:val="22"/>
              </w:rPr>
              <w:t>.</w:t>
            </w:r>
          </w:p>
        </w:tc>
      </w:tr>
      <w:tr w:rsidR="00F47B9B" w:rsidRPr="00D371B9" w14:paraId="43C5BCC8" w14:textId="77777777" w:rsidTr="0080163F">
        <w:trPr>
          <w:trHeight w:val="312"/>
          <w:jc w:val="center"/>
        </w:trPr>
        <w:tc>
          <w:tcPr>
            <w:tcW w:w="597" w:type="dxa"/>
            <w:shd w:val="clear" w:color="auto" w:fill="auto"/>
            <w:noWrap/>
            <w:vAlign w:val="center"/>
          </w:tcPr>
          <w:p w14:paraId="0813B646" w14:textId="77777777" w:rsidR="00F47B9B" w:rsidRPr="00D371B9" w:rsidRDefault="00F47B9B" w:rsidP="0080163F">
            <w:pPr>
              <w:rPr>
                <w:rFonts w:eastAsia="Gulim"/>
                <w:sz w:val="22"/>
                <w:szCs w:val="22"/>
              </w:rPr>
            </w:pPr>
            <w:r w:rsidRPr="00D371B9">
              <w:rPr>
                <w:rFonts w:eastAsia="Gulim"/>
                <w:sz w:val="22"/>
                <w:szCs w:val="22"/>
              </w:rPr>
              <w:t>266</w:t>
            </w:r>
          </w:p>
        </w:tc>
        <w:tc>
          <w:tcPr>
            <w:tcW w:w="4462" w:type="dxa"/>
            <w:shd w:val="clear" w:color="auto" w:fill="auto"/>
            <w:noWrap/>
            <w:vAlign w:val="center"/>
          </w:tcPr>
          <w:p w14:paraId="77444C34" w14:textId="77777777" w:rsidR="00F47B9B" w:rsidRPr="00D371B9" w:rsidRDefault="00F47B9B" w:rsidP="0080163F">
            <w:pPr>
              <w:rPr>
                <w:rFonts w:eastAsia="Gulim"/>
                <w:sz w:val="22"/>
                <w:szCs w:val="22"/>
              </w:rPr>
            </w:pPr>
            <w:r w:rsidRPr="00D371B9">
              <w:rPr>
                <w:rFonts w:eastAsia="Gulim"/>
                <w:sz w:val="22"/>
                <w:szCs w:val="22"/>
              </w:rPr>
              <w:t>Barrick, Stewart, Neubert, &amp; Mount</w:t>
            </w:r>
          </w:p>
        </w:tc>
        <w:tc>
          <w:tcPr>
            <w:tcW w:w="783" w:type="dxa"/>
            <w:shd w:val="clear" w:color="auto" w:fill="auto"/>
            <w:noWrap/>
            <w:vAlign w:val="center"/>
          </w:tcPr>
          <w:p w14:paraId="122C709D" w14:textId="77777777" w:rsidR="00F47B9B" w:rsidRPr="00D371B9" w:rsidRDefault="00F47B9B" w:rsidP="0080163F">
            <w:pPr>
              <w:rPr>
                <w:rFonts w:eastAsia="Gulim"/>
                <w:sz w:val="22"/>
                <w:szCs w:val="22"/>
              </w:rPr>
            </w:pPr>
            <w:r w:rsidRPr="00D371B9">
              <w:rPr>
                <w:rFonts w:eastAsia="Gulim"/>
                <w:sz w:val="22"/>
                <w:szCs w:val="22"/>
              </w:rPr>
              <w:t>1998</w:t>
            </w:r>
          </w:p>
        </w:tc>
        <w:tc>
          <w:tcPr>
            <w:tcW w:w="3544" w:type="dxa"/>
            <w:shd w:val="clear" w:color="auto" w:fill="auto"/>
            <w:noWrap/>
            <w:vAlign w:val="center"/>
          </w:tcPr>
          <w:p w14:paraId="4DE8E51E" w14:textId="77777777" w:rsidR="00F47B9B" w:rsidRPr="00D371B9" w:rsidRDefault="00F47B9B" w:rsidP="0080163F">
            <w:pPr>
              <w:jc w:val="center"/>
              <w:rPr>
                <w:sz w:val="22"/>
                <w:szCs w:val="22"/>
              </w:rPr>
            </w:pPr>
            <w:r w:rsidRPr="00D371B9">
              <w:rPr>
                <w:sz w:val="22"/>
                <w:szCs w:val="22"/>
              </w:rPr>
              <w:t>J of Applied Psychol</w:t>
            </w:r>
          </w:p>
        </w:tc>
        <w:tc>
          <w:tcPr>
            <w:tcW w:w="885" w:type="dxa"/>
            <w:shd w:val="clear" w:color="auto" w:fill="auto"/>
            <w:noWrap/>
            <w:vAlign w:val="center"/>
          </w:tcPr>
          <w:p w14:paraId="7AAA7E92" w14:textId="77777777" w:rsidR="00F47B9B" w:rsidRPr="00D371B9" w:rsidRDefault="00F47B9B" w:rsidP="0080163F">
            <w:pPr>
              <w:jc w:val="center"/>
              <w:rPr>
                <w:rFonts w:eastAsia="Gulim"/>
                <w:sz w:val="22"/>
                <w:szCs w:val="22"/>
              </w:rPr>
            </w:pPr>
            <w:r w:rsidRPr="00D371B9">
              <w:rPr>
                <w:rFonts w:eastAsia="Gulim"/>
                <w:sz w:val="22"/>
                <w:szCs w:val="22"/>
              </w:rPr>
              <w:t>-.39</w:t>
            </w:r>
          </w:p>
        </w:tc>
        <w:tc>
          <w:tcPr>
            <w:tcW w:w="886" w:type="dxa"/>
            <w:shd w:val="clear" w:color="auto" w:fill="auto"/>
            <w:noWrap/>
            <w:vAlign w:val="center"/>
          </w:tcPr>
          <w:p w14:paraId="79C69C99" w14:textId="77777777" w:rsidR="00F47B9B" w:rsidRPr="00D371B9" w:rsidRDefault="00F47B9B" w:rsidP="0080163F">
            <w:pPr>
              <w:jc w:val="center"/>
              <w:rPr>
                <w:rFonts w:eastAsia="Gulim"/>
                <w:sz w:val="22"/>
                <w:szCs w:val="22"/>
              </w:rPr>
            </w:pPr>
            <w:r w:rsidRPr="00D371B9">
              <w:rPr>
                <w:rFonts w:eastAsia="Gulim"/>
                <w:sz w:val="22"/>
                <w:szCs w:val="22"/>
              </w:rPr>
              <w:t>51</w:t>
            </w:r>
          </w:p>
        </w:tc>
        <w:tc>
          <w:tcPr>
            <w:tcW w:w="886" w:type="dxa"/>
            <w:shd w:val="clear" w:color="auto" w:fill="auto"/>
            <w:noWrap/>
            <w:vAlign w:val="center"/>
          </w:tcPr>
          <w:p w14:paraId="537299A2" w14:textId="77777777" w:rsidR="00F47B9B" w:rsidRPr="00D371B9" w:rsidRDefault="00F47B9B" w:rsidP="0080163F">
            <w:pPr>
              <w:jc w:val="center"/>
              <w:rPr>
                <w:rFonts w:eastAsia="Gulim"/>
                <w:sz w:val="22"/>
                <w:szCs w:val="22"/>
              </w:rPr>
            </w:pPr>
            <w:r w:rsidRPr="00D371B9">
              <w:rPr>
                <w:rFonts w:eastAsia="Gulim"/>
                <w:sz w:val="22"/>
                <w:szCs w:val="22"/>
              </w:rPr>
              <w:t>.83</w:t>
            </w:r>
          </w:p>
        </w:tc>
        <w:tc>
          <w:tcPr>
            <w:tcW w:w="886" w:type="dxa"/>
            <w:shd w:val="clear" w:color="auto" w:fill="auto"/>
            <w:noWrap/>
            <w:vAlign w:val="center"/>
          </w:tcPr>
          <w:p w14:paraId="6E7CC606" w14:textId="77777777" w:rsidR="00F47B9B" w:rsidRPr="00D371B9" w:rsidRDefault="00F47B9B" w:rsidP="0080163F">
            <w:pPr>
              <w:jc w:val="center"/>
              <w:rPr>
                <w:rFonts w:eastAsia="Gulim"/>
                <w:sz w:val="22"/>
                <w:szCs w:val="22"/>
              </w:rPr>
            </w:pPr>
            <w:r w:rsidRPr="00D371B9">
              <w:rPr>
                <w:rFonts w:eastAsia="Gulim"/>
                <w:sz w:val="22"/>
                <w:szCs w:val="22"/>
              </w:rPr>
              <w:t>.83</w:t>
            </w:r>
          </w:p>
        </w:tc>
      </w:tr>
      <w:tr w:rsidR="00F47B9B" w:rsidRPr="00D371B9" w14:paraId="5812B5DA" w14:textId="77777777" w:rsidTr="0080163F">
        <w:trPr>
          <w:trHeight w:val="312"/>
          <w:jc w:val="center"/>
        </w:trPr>
        <w:tc>
          <w:tcPr>
            <w:tcW w:w="597" w:type="dxa"/>
            <w:shd w:val="clear" w:color="auto" w:fill="auto"/>
            <w:noWrap/>
            <w:vAlign w:val="center"/>
          </w:tcPr>
          <w:p w14:paraId="13E80E04" w14:textId="77777777" w:rsidR="00F47B9B" w:rsidRPr="00D371B9" w:rsidRDefault="00F47B9B" w:rsidP="0080163F">
            <w:pPr>
              <w:rPr>
                <w:rFonts w:eastAsia="Gulim"/>
                <w:sz w:val="22"/>
                <w:szCs w:val="22"/>
              </w:rPr>
            </w:pPr>
            <w:r w:rsidRPr="00D371B9">
              <w:rPr>
                <w:rFonts w:eastAsia="Gulim"/>
                <w:sz w:val="22"/>
                <w:szCs w:val="22"/>
              </w:rPr>
              <w:t>267</w:t>
            </w:r>
          </w:p>
        </w:tc>
        <w:tc>
          <w:tcPr>
            <w:tcW w:w="4462" w:type="dxa"/>
            <w:shd w:val="clear" w:color="auto" w:fill="auto"/>
            <w:noWrap/>
            <w:vAlign w:val="center"/>
          </w:tcPr>
          <w:p w14:paraId="486E5C43" w14:textId="77777777" w:rsidR="00F47B9B" w:rsidRPr="00D371B9" w:rsidRDefault="00F47B9B" w:rsidP="0080163F">
            <w:pPr>
              <w:rPr>
                <w:rFonts w:eastAsia="Gulim"/>
                <w:sz w:val="22"/>
                <w:szCs w:val="22"/>
              </w:rPr>
            </w:pPr>
            <w:r w:rsidRPr="00D371B9">
              <w:rPr>
                <w:rFonts w:eastAsia="Gulim"/>
                <w:sz w:val="22"/>
                <w:szCs w:val="22"/>
              </w:rPr>
              <w:t>Mohammed &amp; Angell</w:t>
            </w:r>
          </w:p>
        </w:tc>
        <w:tc>
          <w:tcPr>
            <w:tcW w:w="783" w:type="dxa"/>
            <w:shd w:val="clear" w:color="auto" w:fill="auto"/>
            <w:noWrap/>
            <w:vAlign w:val="center"/>
          </w:tcPr>
          <w:p w14:paraId="4CD641A4" w14:textId="77777777" w:rsidR="00F47B9B" w:rsidRPr="00D371B9" w:rsidRDefault="00F47B9B" w:rsidP="0080163F">
            <w:pPr>
              <w:rPr>
                <w:rFonts w:eastAsia="Gulim"/>
                <w:sz w:val="22"/>
                <w:szCs w:val="22"/>
              </w:rPr>
            </w:pPr>
            <w:r w:rsidRPr="00D371B9">
              <w:rPr>
                <w:rFonts w:eastAsia="Gulim"/>
                <w:sz w:val="22"/>
                <w:szCs w:val="22"/>
              </w:rPr>
              <w:t>2004</w:t>
            </w:r>
          </w:p>
        </w:tc>
        <w:tc>
          <w:tcPr>
            <w:tcW w:w="3544" w:type="dxa"/>
            <w:shd w:val="clear" w:color="auto" w:fill="auto"/>
            <w:noWrap/>
            <w:vAlign w:val="center"/>
          </w:tcPr>
          <w:p w14:paraId="52A11F79" w14:textId="77777777" w:rsidR="00F47B9B" w:rsidRPr="00D371B9" w:rsidRDefault="00F47B9B" w:rsidP="0080163F">
            <w:pPr>
              <w:jc w:val="center"/>
              <w:rPr>
                <w:sz w:val="22"/>
                <w:szCs w:val="22"/>
              </w:rPr>
            </w:pPr>
            <w:r w:rsidRPr="00D371B9">
              <w:rPr>
                <w:sz w:val="22"/>
                <w:szCs w:val="22"/>
              </w:rPr>
              <w:t>J of Org Behavior</w:t>
            </w:r>
          </w:p>
        </w:tc>
        <w:tc>
          <w:tcPr>
            <w:tcW w:w="885" w:type="dxa"/>
            <w:shd w:val="clear" w:color="auto" w:fill="auto"/>
            <w:noWrap/>
            <w:vAlign w:val="center"/>
          </w:tcPr>
          <w:p w14:paraId="0A413835" w14:textId="77777777" w:rsidR="00F47B9B" w:rsidRPr="00D371B9" w:rsidRDefault="00F47B9B" w:rsidP="0080163F">
            <w:pPr>
              <w:jc w:val="center"/>
              <w:rPr>
                <w:rFonts w:eastAsia="Gulim"/>
                <w:sz w:val="22"/>
                <w:szCs w:val="22"/>
              </w:rPr>
            </w:pPr>
            <w:r w:rsidRPr="00D371B9">
              <w:rPr>
                <w:rFonts w:eastAsia="Gulim"/>
                <w:sz w:val="22"/>
                <w:szCs w:val="22"/>
              </w:rPr>
              <w:t>-.08</w:t>
            </w:r>
          </w:p>
        </w:tc>
        <w:tc>
          <w:tcPr>
            <w:tcW w:w="886" w:type="dxa"/>
            <w:shd w:val="clear" w:color="auto" w:fill="auto"/>
            <w:noWrap/>
            <w:vAlign w:val="center"/>
          </w:tcPr>
          <w:p w14:paraId="0315F52A" w14:textId="77777777" w:rsidR="00F47B9B" w:rsidRPr="00D371B9" w:rsidRDefault="00F47B9B" w:rsidP="0080163F">
            <w:pPr>
              <w:jc w:val="center"/>
              <w:rPr>
                <w:rFonts w:eastAsia="Gulim"/>
                <w:sz w:val="22"/>
                <w:szCs w:val="22"/>
              </w:rPr>
            </w:pPr>
            <w:r w:rsidRPr="00D371B9">
              <w:rPr>
                <w:rFonts w:eastAsia="Gulim"/>
                <w:sz w:val="22"/>
                <w:szCs w:val="22"/>
              </w:rPr>
              <w:t>45</w:t>
            </w:r>
          </w:p>
        </w:tc>
        <w:tc>
          <w:tcPr>
            <w:tcW w:w="886" w:type="dxa"/>
            <w:shd w:val="clear" w:color="auto" w:fill="auto"/>
            <w:noWrap/>
            <w:vAlign w:val="center"/>
          </w:tcPr>
          <w:p w14:paraId="7C6B10AA" w14:textId="77777777" w:rsidR="00F47B9B" w:rsidRPr="00D371B9" w:rsidRDefault="00F47B9B" w:rsidP="0080163F">
            <w:pPr>
              <w:jc w:val="center"/>
              <w:rPr>
                <w:rFonts w:eastAsia="Gulim"/>
                <w:sz w:val="22"/>
                <w:szCs w:val="22"/>
              </w:rPr>
            </w:pPr>
            <w:r w:rsidRPr="00D371B9">
              <w:rPr>
                <w:rFonts w:eastAsia="Gulim"/>
                <w:sz w:val="22"/>
                <w:szCs w:val="22"/>
              </w:rPr>
              <w:t>.91</w:t>
            </w:r>
          </w:p>
        </w:tc>
        <w:tc>
          <w:tcPr>
            <w:tcW w:w="886" w:type="dxa"/>
            <w:shd w:val="clear" w:color="auto" w:fill="auto"/>
            <w:noWrap/>
            <w:vAlign w:val="center"/>
          </w:tcPr>
          <w:p w14:paraId="326B43BF" w14:textId="77777777" w:rsidR="00F47B9B" w:rsidRPr="00D371B9" w:rsidRDefault="00F47B9B" w:rsidP="0080163F">
            <w:pPr>
              <w:jc w:val="center"/>
              <w:rPr>
                <w:rFonts w:eastAsia="Gulim"/>
                <w:sz w:val="22"/>
                <w:szCs w:val="22"/>
              </w:rPr>
            </w:pPr>
            <w:r w:rsidRPr="00D371B9">
              <w:rPr>
                <w:rFonts w:eastAsia="Gulim"/>
                <w:sz w:val="22"/>
                <w:szCs w:val="22"/>
              </w:rPr>
              <w:t>.</w:t>
            </w:r>
          </w:p>
        </w:tc>
      </w:tr>
      <w:tr w:rsidR="00F47B9B" w:rsidRPr="00D371B9" w14:paraId="02FBB38C" w14:textId="77777777" w:rsidTr="0080163F">
        <w:trPr>
          <w:trHeight w:val="312"/>
          <w:jc w:val="center"/>
        </w:trPr>
        <w:tc>
          <w:tcPr>
            <w:tcW w:w="597" w:type="dxa"/>
            <w:shd w:val="clear" w:color="auto" w:fill="auto"/>
            <w:noWrap/>
            <w:vAlign w:val="center"/>
          </w:tcPr>
          <w:p w14:paraId="60D74043" w14:textId="77777777" w:rsidR="00F47B9B" w:rsidRPr="00D371B9" w:rsidRDefault="00F47B9B" w:rsidP="0080163F">
            <w:pPr>
              <w:rPr>
                <w:rFonts w:eastAsia="Gulim"/>
                <w:sz w:val="22"/>
                <w:szCs w:val="22"/>
              </w:rPr>
            </w:pPr>
            <w:r w:rsidRPr="00D371B9">
              <w:rPr>
                <w:rFonts w:eastAsia="Gulim"/>
                <w:sz w:val="22"/>
                <w:szCs w:val="22"/>
              </w:rPr>
              <w:t>268</w:t>
            </w:r>
          </w:p>
        </w:tc>
        <w:tc>
          <w:tcPr>
            <w:tcW w:w="4462" w:type="dxa"/>
            <w:shd w:val="clear" w:color="auto" w:fill="auto"/>
            <w:noWrap/>
            <w:vAlign w:val="center"/>
          </w:tcPr>
          <w:p w14:paraId="3CC942E6" w14:textId="77777777" w:rsidR="00F47B9B" w:rsidRPr="00D371B9" w:rsidRDefault="00F47B9B" w:rsidP="0080163F">
            <w:pPr>
              <w:rPr>
                <w:rFonts w:eastAsia="Gulim"/>
                <w:sz w:val="22"/>
                <w:szCs w:val="22"/>
              </w:rPr>
            </w:pPr>
            <w:proofErr w:type="spellStart"/>
            <w:r w:rsidRPr="00D371B9">
              <w:rPr>
                <w:rFonts w:eastAsia="Gulim"/>
                <w:sz w:val="22"/>
                <w:szCs w:val="22"/>
              </w:rPr>
              <w:t>Jehn</w:t>
            </w:r>
            <w:proofErr w:type="spellEnd"/>
            <w:r w:rsidRPr="00D371B9">
              <w:rPr>
                <w:rFonts w:eastAsia="Gulim"/>
                <w:sz w:val="22"/>
                <w:szCs w:val="22"/>
              </w:rPr>
              <w:t>, Chadwick, &amp; Thatcher</w:t>
            </w:r>
          </w:p>
        </w:tc>
        <w:tc>
          <w:tcPr>
            <w:tcW w:w="783" w:type="dxa"/>
            <w:shd w:val="clear" w:color="auto" w:fill="auto"/>
            <w:noWrap/>
            <w:vAlign w:val="center"/>
          </w:tcPr>
          <w:p w14:paraId="1018555D" w14:textId="77777777" w:rsidR="00F47B9B" w:rsidRPr="00D371B9" w:rsidRDefault="00F47B9B" w:rsidP="0080163F">
            <w:pPr>
              <w:rPr>
                <w:rFonts w:eastAsia="Gulim"/>
                <w:sz w:val="22"/>
                <w:szCs w:val="22"/>
              </w:rPr>
            </w:pPr>
            <w:r w:rsidRPr="00D371B9">
              <w:rPr>
                <w:rFonts w:eastAsia="Gulim"/>
                <w:sz w:val="22"/>
                <w:szCs w:val="22"/>
              </w:rPr>
              <w:t>1997</w:t>
            </w:r>
          </w:p>
        </w:tc>
        <w:tc>
          <w:tcPr>
            <w:tcW w:w="3544" w:type="dxa"/>
            <w:shd w:val="clear" w:color="auto" w:fill="auto"/>
            <w:noWrap/>
            <w:vAlign w:val="center"/>
          </w:tcPr>
          <w:p w14:paraId="108F822B" w14:textId="77777777" w:rsidR="00F47B9B" w:rsidRPr="00D371B9" w:rsidRDefault="00F47B9B" w:rsidP="0080163F">
            <w:pPr>
              <w:jc w:val="center"/>
              <w:rPr>
                <w:sz w:val="22"/>
                <w:szCs w:val="22"/>
              </w:rPr>
            </w:pPr>
            <w:r w:rsidRPr="00D371B9">
              <w:rPr>
                <w:sz w:val="22"/>
                <w:szCs w:val="22"/>
              </w:rPr>
              <w:t xml:space="preserve">The </w:t>
            </w:r>
            <w:proofErr w:type="spellStart"/>
            <w:r w:rsidRPr="00D371B9">
              <w:rPr>
                <w:sz w:val="22"/>
                <w:szCs w:val="22"/>
              </w:rPr>
              <w:t>Intrntnl</w:t>
            </w:r>
            <w:proofErr w:type="spellEnd"/>
            <w:r w:rsidRPr="00D371B9">
              <w:rPr>
                <w:sz w:val="22"/>
                <w:szCs w:val="22"/>
              </w:rPr>
              <w:t xml:space="preserve"> J of Conflict </w:t>
            </w:r>
            <w:proofErr w:type="spellStart"/>
            <w:r w:rsidRPr="00D371B9">
              <w:rPr>
                <w:sz w:val="22"/>
                <w:szCs w:val="22"/>
              </w:rPr>
              <w:t>Mngmt</w:t>
            </w:r>
            <w:proofErr w:type="spellEnd"/>
          </w:p>
        </w:tc>
        <w:tc>
          <w:tcPr>
            <w:tcW w:w="885" w:type="dxa"/>
            <w:shd w:val="clear" w:color="auto" w:fill="auto"/>
            <w:noWrap/>
            <w:vAlign w:val="center"/>
          </w:tcPr>
          <w:p w14:paraId="6C8153A1" w14:textId="77777777" w:rsidR="00F47B9B" w:rsidRPr="00D371B9" w:rsidRDefault="00F47B9B" w:rsidP="0080163F">
            <w:pPr>
              <w:jc w:val="center"/>
              <w:rPr>
                <w:rFonts w:eastAsia="Gulim"/>
                <w:sz w:val="22"/>
                <w:szCs w:val="22"/>
              </w:rPr>
            </w:pPr>
            <w:r w:rsidRPr="00D371B9">
              <w:rPr>
                <w:rFonts w:eastAsia="Gulim"/>
                <w:sz w:val="22"/>
                <w:szCs w:val="22"/>
              </w:rPr>
              <w:t>-.33</w:t>
            </w:r>
          </w:p>
        </w:tc>
        <w:tc>
          <w:tcPr>
            <w:tcW w:w="886" w:type="dxa"/>
            <w:shd w:val="clear" w:color="auto" w:fill="auto"/>
            <w:noWrap/>
            <w:vAlign w:val="center"/>
          </w:tcPr>
          <w:p w14:paraId="3872478B" w14:textId="77777777" w:rsidR="00F47B9B" w:rsidRPr="00D371B9" w:rsidRDefault="00F47B9B" w:rsidP="0080163F">
            <w:pPr>
              <w:jc w:val="center"/>
              <w:rPr>
                <w:rFonts w:eastAsia="Gulim"/>
                <w:sz w:val="22"/>
                <w:szCs w:val="22"/>
              </w:rPr>
            </w:pPr>
            <w:r w:rsidRPr="00D371B9">
              <w:rPr>
                <w:rFonts w:eastAsia="Gulim"/>
                <w:sz w:val="22"/>
                <w:szCs w:val="22"/>
              </w:rPr>
              <w:t>88</w:t>
            </w:r>
          </w:p>
        </w:tc>
        <w:tc>
          <w:tcPr>
            <w:tcW w:w="886" w:type="dxa"/>
            <w:shd w:val="clear" w:color="auto" w:fill="auto"/>
            <w:noWrap/>
            <w:vAlign w:val="center"/>
          </w:tcPr>
          <w:p w14:paraId="132F634F" w14:textId="77777777" w:rsidR="00F47B9B" w:rsidRPr="00D371B9" w:rsidRDefault="00F47B9B" w:rsidP="0080163F">
            <w:pPr>
              <w:jc w:val="center"/>
              <w:rPr>
                <w:rFonts w:eastAsia="Gulim"/>
                <w:sz w:val="22"/>
                <w:szCs w:val="22"/>
              </w:rPr>
            </w:pPr>
            <w:r w:rsidRPr="00D371B9">
              <w:rPr>
                <w:rFonts w:eastAsia="Gulim"/>
                <w:sz w:val="22"/>
                <w:szCs w:val="22"/>
              </w:rPr>
              <w:t>.84</w:t>
            </w:r>
          </w:p>
        </w:tc>
        <w:tc>
          <w:tcPr>
            <w:tcW w:w="886" w:type="dxa"/>
            <w:shd w:val="clear" w:color="auto" w:fill="auto"/>
            <w:noWrap/>
            <w:vAlign w:val="center"/>
          </w:tcPr>
          <w:p w14:paraId="1C018FF0" w14:textId="77777777" w:rsidR="00F47B9B" w:rsidRPr="00D371B9" w:rsidRDefault="00F47B9B" w:rsidP="0080163F">
            <w:pPr>
              <w:jc w:val="center"/>
              <w:rPr>
                <w:rFonts w:eastAsia="Gulim"/>
                <w:sz w:val="22"/>
                <w:szCs w:val="22"/>
              </w:rPr>
            </w:pPr>
            <w:r w:rsidRPr="00D371B9">
              <w:rPr>
                <w:rFonts w:eastAsia="Gulim"/>
                <w:sz w:val="22"/>
                <w:szCs w:val="22"/>
              </w:rPr>
              <w:t>.</w:t>
            </w:r>
          </w:p>
        </w:tc>
      </w:tr>
      <w:tr w:rsidR="00F47B9B" w:rsidRPr="00D371B9" w14:paraId="02B8BF62" w14:textId="77777777" w:rsidTr="0080163F">
        <w:trPr>
          <w:trHeight w:val="312"/>
          <w:jc w:val="center"/>
        </w:trPr>
        <w:tc>
          <w:tcPr>
            <w:tcW w:w="597" w:type="dxa"/>
            <w:shd w:val="clear" w:color="auto" w:fill="auto"/>
            <w:noWrap/>
            <w:vAlign w:val="center"/>
          </w:tcPr>
          <w:p w14:paraId="0D23AEAC" w14:textId="77777777" w:rsidR="00F47B9B" w:rsidRPr="00D371B9" w:rsidRDefault="00F47B9B" w:rsidP="0080163F">
            <w:pPr>
              <w:rPr>
                <w:rFonts w:eastAsia="Gulim"/>
                <w:sz w:val="22"/>
                <w:szCs w:val="22"/>
              </w:rPr>
            </w:pPr>
            <w:r w:rsidRPr="00D371B9">
              <w:rPr>
                <w:rFonts w:eastAsia="Gulim"/>
                <w:sz w:val="22"/>
                <w:szCs w:val="22"/>
              </w:rPr>
              <w:t>269</w:t>
            </w:r>
          </w:p>
        </w:tc>
        <w:tc>
          <w:tcPr>
            <w:tcW w:w="4462" w:type="dxa"/>
            <w:shd w:val="clear" w:color="auto" w:fill="auto"/>
            <w:noWrap/>
            <w:vAlign w:val="center"/>
          </w:tcPr>
          <w:p w14:paraId="2CF0A16E" w14:textId="77777777" w:rsidR="00F47B9B" w:rsidRPr="00D371B9" w:rsidRDefault="00F47B9B" w:rsidP="0080163F">
            <w:pPr>
              <w:rPr>
                <w:rFonts w:eastAsia="Gulim"/>
                <w:sz w:val="22"/>
                <w:szCs w:val="22"/>
              </w:rPr>
            </w:pPr>
            <w:r w:rsidRPr="00D371B9">
              <w:rPr>
                <w:rFonts w:eastAsia="Gulim"/>
                <w:sz w:val="22"/>
                <w:szCs w:val="22"/>
              </w:rPr>
              <w:t>Elron</w:t>
            </w:r>
          </w:p>
        </w:tc>
        <w:tc>
          <w:tcPr>
            <w:tcW w:w="783" w:type="dxa"/>
            <w:shd w:val="clear" w:color="auto" w:fill="auto"/>
            <w:noWrap/>
            <w:vAlign w:val="center"/>
          </w:tcPr>
          <w:p w14:paraId="266DB220" w14:textId="77777777" w:rsidR="00F47B9B" w:rsidRPr="00D371B9" w:rsidRDefault="00F47B9B" w:rsidP="0080163F">
            <w:pPr>
              <w:rPr>
                <w:rFonts w:eastAsia="Gulim"/>
                <w:sz w:val="22"/>
                <w:szCs w:val="22"/>
              </w:rPr>
            </w:pPr>
            <w:r w:rsidRPr="00D371B9">
              <w:rPr>
                <w:rFonts w:eastAsia="Gulim"/>
                <w:sz w:val="22"/>
                <w:szCs w:val="22"/>
              </w:rPr>
              <w:t>1997</w:t>
            </w:r>
          </w:p>
        </w:tc>
        <w:tc>
          <w:tcPr>
            <w:tcW w:w="3544" w:type="dxa"/>
            <w:shd w:val="clear" w:color="auto" w:fill="auto"/>
            <w:noWrap/>
            <w:vAlign w:val="center"/>
          </w:tcPr>
          <w:p w14:paraId="5957308E" w14:textId="77777777" w:rsidR="00F47B9B" w:rsidRPr="00D371B9" w:rsidRDefault="00F47B9B" w:rsidP="0080163F">
            <w:pPr>
              <w:jc w:val="center"/>
              <w:rPr>
                <w:sz w:val="22"/>
                <w:szCs w:val="22"/>
              </w:rPr>
            </w:pPr>
            <w:r w:rsidRPr="00D371B9">
              <w:rPr>
                <w:sz w:val="22"/>
                <w:szCs w:val="22"/>
              </w:rPr>
              <w:t>Leadership Quarterly</w:t>
            </w:r>
          </w:p>
        </w:tc>
        <w:tc>
          <w:tcPr>
            <w:tcW w:w="885" w:type="dxa"/>
            <w:shd w:val="clear" w:color="auto" w:fill="auto"/>
            <w:noWrap/>
            <w:vAlign w:val="center"/>
          </w:tcPr>
          <w:p w14:paraId="00EE9F41" w14:textId="77777777" w:rsidR="00F47B9B" w:rsidRPr="00D371B9" w:rsidRDefault="00F47B9B" w:rsidP="0080163F">
            <w:pPr>
              <w:jc w:val="center"/>
              <w:rPr>
                <w:rFonts w:eastAsia="Gulim"/>
                <w:sz w:val="22"/>
                <w:szCs w:val="22"/>
              </w:rPr>
            </w:pPr>
            <w:r w:rsidRPr="00D371B9">
              <w:rPr>
                <w:rFonts w:eastAsia="Gulim"/>
                <w:sz w:val="22"/>
                <w:szCs w:val="22"/>
              </w:rPr>
              <w:t>-.16</w:t>
            </w:r>
          </w:p>
        </w:tc>
        <w:tc>
          <w:tcPr>
            <w:tcW w:w="886" w:type="dxa"/>
            <w:shd w:val="clear" w:color="auto" w:fill="auto"/>
            <w:noWrap/>
            <w:vAlign w:val="center"/>
          </w:tcPr>
          <w:p w14:paraId="5D602C5F" w14:textId="77777777" w:rsidR="00F47B9B" w:rsidRPr="00D371B9" w:rsidRDefault="00F47B9B" w:rsidP="0080163F">
            <w:pPr>
              <w:jc w:val="center"/>
              <w:rPr>
                <w:rFonts w:eastAsia="Gulim"/>
                <w:sz w:val="22"/>
                <w:szCs w:val="22"/>
              </w:rPr>
            </w:pPr>
            <w:r w:rsidRPr="00D371B9">
              <w:rPr>
                <w:rFonts w:eastAsia="Gulim"/>
                <w:sz w:val="22"/>
                <w:szCs w:val="22"/>
              </w:rPr>
              <w:t>109</w:t>
            </w:r>
          </w:p>
        </w:tc>
        <w:tc>
          <w:tcPr>
            <w:tcW w:w="886" w:type="dxa"/>
            <w:shd w:val="clear" w:color="auto" w:fill="auto"/>
            <w:noWrap/>
            <w:vAlign w:val="center"/>
          </w:tcPr>
          <w:p w14:paraId="4D931559" w14:textId="77777777" w:rsidR="00F47B9B" w:rsidRPr="00D371B9" w:rsidRDefault="00F47B9B" w:rsidP="0080163F">
            <w:pPr>
              <w:jc w:val="center"/>
              <w:rPr>
                <w:rFonts w:eastAsia="Gulim"/>
                <w:sz w:val="22"/>
                <w:szCs w:val="22"/>
              </w:rPr>
            </w:pPr>
            <w:r w:rsidRPr="00D371B9">
              <w:rPr>
                <w:rFonts w:eastAsia="Gulim"/>
                <w:sz w:val="22"/>
                <w:szCs w:val="22"/>
              </w:rPr>
              <w:t>.72</w:t>
            </w:r>
          </w:p>
        </w:tc>
        <w:tc>
          <w:tcPr>
            <w:tcW w:w="886" w:type="dxa"/>
            <w:shd w:val="clear" w:color="auto" w:fill="auto"/>
            <w:noWrap/>
            <w:vAlign w:val="center"/>
          </w:tcPr>
          <w:p w14:paraId="1EA6DEA9" w14:textId="77777777" w:rsidR="00F47B9B" w:rsidRPr="00D371B9" w:rsidRDefault="00F47B9B" w:rsidP="0080163F">
            <w:pPr>
              <w:jc w:val="center"/>
              <w:rPr>
                <w:rFonts w:eastAsia="Gulim"/>
                <w:sz w:val="22"/>
                <w:szCs w:val="22"/>
              </w:rPr>
            </w:pPr>
            <w:r w:rsidRPr="00D371B9">
              <w:rPr>
                <w:rFonts w:eastAsia="Gulim"/>
                <w:sz w:val="22"/>
                <w:szCs w:val="22"/>
              </w:rPr>
              <w:t>.83</w:t>
            </w:r>
          </w:p>
        </w:tc>
      </w:tr>
      <w:tr w:rsidR="00F47B9B" w:rsidRPr="00D371B9" w14:paraId="679B5DBE" w14:textId="77777777" w:rsidTr="0080163F">
        <w:trPr>
          <w:trHeight w:val="312"/>
          <w:jc w:val="center"/>
        </w:trPr>
        <w:tc>
          <w:tcPr>
            <w:tcW w:w="597" w:type="dxa"/>
            <w:shd w:val="clear" w:color="auto" w:fill="auto"/>
            <w:noWrap/>
            <w:vAlign w:val="center"/>
          </w:tcPr>
          <w:p w14:paraId="0492B8BE" w14:textId="77777777" w:rsidR="00F47B9B" w:rsidRPr="00D371B9" w:rsidRDefault="00F47B9B" w:rsidP="0080163F">
            <w:pPr>
              <w:rPr>
                <w:rFonts w:eastAsia="Gulim"/>
                <w:sz w:val="22"/>
                <w:szCs w:val="22"/>
              </w:rPr>
            </w:pPr>
            <w:r w:rsidRPr="00D371B9">
              <w:rPr>
                <w:rFonts w:eastAsia="Gulim"/>
                <w:sz w:val="22"/>
                <w:szCs w:val="22"/>
              </w:rPr>
              <w:t>270</w:t>
            </w:r>
          </w:p>
        </w:tc>
        <w:tc>
          <w:tcPr>
            <w:tcW w:w="4462" w:type="dxa"/>
            <w:shd w:val="clear" w:color="auto" w:fill="auto"/>
            <w:noWrap/>
            <w:vAlign w:val="center"/>
          </w:tcPr>
          <w:p w14:paraId="0BC615F7" w14:textId="77777777" w:rsidR="00F47B9B" w:rsidRPr="00D371B9" w:rsidRDefault="00F47B9B" w:rsidP="0080163F">
            <w:pPr>
              <w:rPr>
                <w:rFonts w:eastAsia="Gulim"/>
                <w:sz w:val="22"/>
                <w:szCs w:val="22"/>
              </w:rPr>
            </w:pPr>
            <w:r w:rsidRPr="00D371B9">
              <w:rPr>
                <w:rFonts w:eastAsia="Gulim"/>
                <w:sz w:val="22"/>
                <w:szCs w:val="22"/>
              </w:rPr>
              <w:t>Burchfield</w:t>
            </w:r>
          </w:p>
        </w:tc>
        <w:tc>
          <w:tcPr>
            <w:tcW w:w="783" w:type="dxa"/>
            <w:shd w:val="clear" w:color="auto" w:fill="auto"/>
            <w:noWrap/>
            <w:vAlign w:val="center"/>
          </w:tcPr>
          <w:p w14:paraId="49454D08" w14:textId="77777777" w:rsidR="00F47B9B" w:rsidRPr="00D371B9" w:rsidRDefault="00F47B9B" w:rsidP="0080163F">
            <w:pPr>
              <w:rPr>
                <w:rFonts w:eastAsia="Gulim"/>
                <w:sz w:val="22"/>
                <w:szCs w:val="22"/>
              </w:rPr>
            </w:pPr>
            <w:r w:rsidRPr="00D371B9">
              <w:rPr>
                <w:rFonts w:eastAsia="Gulim"/>
                <w:sz w:val="22"/>
                <w:szCs w:val="22"/>
              </w:rPr>
              <w:t>1997</w:t>
            </w:r>
          </w:p>
        </w:tc>
        <w:tc>
          <w:tcPr>
            <w:tcW w:w="3544" w:type="dxa"/>
            <w:shd w:val="clear" w:color="auto" w:fill="auto"/>
            <w:noWrap/>
            <w:vAlign w:val="center"/>
          </w:tcPr>
          <w:p w14:paraId="02A91237" w14:textId="77777777" w:rsidR="00F47B9B" w:rsidRPr="00D371B9" w:rsidRDefault="00F47B9B" w:rsidP="0080163F">
            <w:pPr>
              <w:jc w:val="center"/>
              <w:rPr>
                <w:sz w:val="22"/>
                <w:szCs w:val="22"/>
              </w:rPr>
            </w:pPr>
            <w:r w:rsidRPr="00D371B9">
              <w:rPr>
                <w:sz w:val="22"/>
                <w:szCs w:val="22"/>
              </w:rPr>
              <w:t>Dissertation</w:t>
            </w:r>
          </w:p>
        </w:tc>
        <w:tc>
          <w:tcPr>
            <w:tcW w:w="885" w:type="dxa"/>
            <w:shd w:val="clear" w:color="auto" w:fill="auto"/>
            <w:noWrap/>
            <w:vAlign w:val="center"/>
          </w:tcPr>
          <w:p w14:paraId="2B2C808E" w14:textId="77777777" w:rsidR="00F47B9B" w:rsidRPr="00D371B9" w:rsidRDefault="00F47B9B" w:rsidP="0080163F">
            <w:pPr>
              <w:jc w:val="center"/>
              <w:rPr>
                <w:rFonts w:eastAsia="Gulim"/>
                <w:sz w:val="22"/>
                <w:szCs w:val="22"/>
              </w:rPr>
            </w:pPr>
            <w:r w:rsidRPr="00D371B9">
              <w:rPr>
                <w:rFonts w:eastAsia="Gulim"/>
                <w:sz w:val="22"/>
                <w:szCs w:val="22"/>
              </w:rPr>
              <w:t>-.30</w:t>
            </w:r>
          </w:p>
        </w:tc>
        <w:tc>
          <w:tcPr>
            <w:tcW w:w="886" w:type="dxa"/>
            <w:shd w:val="clear" w:color="auto" w:fill="auto"/>
            <w:noWrap/>
            <w:vAlign w:val="center"/>
          </w:tcPr>
          <w:p w14:paraId="654C8062" w14:textId="77777777" w:rsidR="00F47B9B" w:rsidRPr="00D371B9" w:rsidRDefault="00F47B9B" w:rsidP="0080163F">
            <w:pPr>
              <w:jc w:val="center"/>
              <w:rPr>
                <w:rFonts w:eastAsia="Gulim"/>
                <w:sz w:val="22"/>
                <w:szCs w:val="22"/>
              </w:rPr>
            </w:pPr>
            <w:r w:rsidRPr="00D371B9">
              <w:rPr>
                <w:rFonts w:eastAsia="Gulim"/>
                <w:sz w:val="22"/>
                <w:szCs w:val="22"/>
              </w:rPr>
              <w:t>70</w:t>
            </w:r>
          </w:p>
        </w:tc>
        <w:tc>
          <w:tcPr>
            <w:tcW w:w="886" w:type="dxa"/>
            <w:shd w:val="clear" w:color="auto" w:fill="auto"/>
            <w:noWrap/>
            <w:vAlign w:val="center"/>
          </w:tcPr>
          <w:p w14:paraId="42E6144E" w14:textId="77777777" w:rsidR="00F47B9B" w:rsidRPr="00D371B9" w:rsidRDefault="00F47B9B" w:rsidP="0080163F">
            <w:pPr>
              <w:jc w:val="center"/>
              <w:rPr>
                <w:rFonts w:eastAsia="Gulim"/>
                <w:sz w:val="22"/>
                <w:szCs w:val="22"/>
              </w:rPr>
            </w:pPr>
            <w:r w:rsidRPr="00D371B9">
              <w:rPr>
                <w:rFonts w:eastAsia="Gulim"/>
                <w:sz w:val="22"/>
                <w:szCs w:val="22"/>
              </w:rPr>
              <w:t>.77</w:t>
            </w:r>
          </w:p>
        </w:tc>
        <w:tc>
          <w:tcPr>
            <w:tcW w:w="886" w:type="dxa"/>
            <w:shd w:val="clear" w:color="auto" w:fill="auto"/>
            <w:noWrap/>
            <w:vAlign w:val="center"/>
          </w:tcPr>
          <w:p w14:paraId="0FA5D2F9" w14:textId="77777777" w:rsidR="00F47B9B" w:rsidRPr="00D371B9" w:rsidRDefault="00F47B9B" w:rsidP="0080163F">
            <w:pPr>
              <w:jc w:val="center"/>
              <w:rPr>
                <w:rFonts w:eastAsia="Gulim"/>
                <w:sz w:val="22"/>
                <w:szCs w:val="22"/>
              </w:rPr>
            </w:pPr>
            <w:r w:rsidRPr="00D371B9">
              <w:rPr>
                <w:rFonts w:eastAsia="Gulim"/>
                <w:sz w:val="22"/>
                <w:szCs w:val="22"/>
              </w:rPr>
              <w:t>.72</w:t>
            </w:r>
          </w:p>
        </w:tc>
      </w:tr>
      <w:tr w:rsidR="00F47B9B" w:rsidRPr="00D371B9" w14:paraId="0CE7D2B1" w14:textId="77777777" w:rsidTr="0080163F">
        <w:trPr>
          <w:trHeight w:val="312"/>
          <w:jc w:val="center"/>
        </w:trPr>
        <w:tc>
          <w:tcPr>
            <w:tcW w:w="597" w:type="dxa"/>
            <w:shd w:val="clear" w:color="auto" w:fill="auto"/>
            <w:noWrap/>
            <w:vAlign w:val="center"/>
          </w:tcPr>
          <w:p w14:paraId="4E682035" w14:textId="77777777" w:rsidR="00F47B9B" w:rsidRPr="00D371B9" w:rsidRDefault="00F47B9B" w:rsidP="0080163F">
            <w:pPr>
              <w:rPr>
                <w:rFonts w:eastAsia="Gulim"/>
                <w:sz w:val="22"/>
                <w:szCs w:val="22"/>
              </w:rPr>
            </w:pPr>
            <w:r w:rsidRPr="00D371B9">
              <w:rPr>
                <w:rFonts w:eastAsia="Gulim"/>
                <w:sz w:val="22"/>
                <w:szCs w:val="22"/>
              </w:rPr>
              <w:t>271</w:t>
            </w:r>
          </w:p>
        </w:tc>
        <w:tc>
          <w:tcPr>
            <w:tcW w:w="4462" w:type="dxa"/>
            <w:shd w:val="clear" w:color="auto" w:fill="auto"/>
            <w:noWrap/>
            <w:vAlign w:val="center"/>
          </w:tcPr>
          <w:p w14:paraId="0BA87776" w14:textId="77777777" w:rsidR="00F47B9B" w:rsidRPr="00D371B9" w:rsidRDefault="00F47B9B" w:rsidP="0080163F">
            <w:pPr>
              <w:rPr>
                <w:rFonts w:eastAsia="Gulim"/>
                <w:sz w:val="22"/>
                <w:szCs w:val="22"/>
              </w:rPr>
            </w:pPr>
            <w:r w:rsidRPr="00D371B9">
              <w:rPr>
                <w:rFonts w:eastAsia="Gulim"/>
                <w:sz w:val="22"/>
                <w:szCs w:val="22"/>
              </w:rPr>
              <w:t>Varela</w:t>
            </w:r>
          </w:p>
        </w:tc>
        <w:tc>
          <w:tcPr>
            <w:tcW w:w="783" w:type="dxa"/>
            <w:shd w:val="clear" w:color="auto" w:fill="auto"/>
            <w:noWrap/>
            <w:vAlign w:val="center"/>
          </w:tcPr>
          <w:p w14:paraId="58FB940D" w14:textId="77777777" w:rsidR="00F47B9B" w:rsidRPr="00D371B9" w:rsidRDefault="00F47B9B" w:rsidP="0080163F">
            <w:pPr>
              <w:rPr>
                <w:rFonts w:eastAsia="Gulim"/>
                <w:sz w:val="22"/>
                <w:szCs w:val="22"/>
              </w:rPr>
            </w:pPr>
            <w:r w:rsidRPr="00D371B9">
              <w:rPr>
                <w:rFonts w:eastAsia="Gulim"/>
                <w:sz w:val="22"/>
                <w:szCs w:val="22"/>
              </w:rPr>
              <w:t>2003</w:t>
            </w:r>
          </w:p>
        </w:tc>
        <w:tc>
          <w:tcPr>
            <w:tcW w:w="3544" w:type="dxa"/>
            <w:shd w:val="clear" w:color="auto" w:fill="auto"/>
            <w:noWrap/>
            <w:vAlign w:val="center"/>
          </w:tcPr>
          <w:p w14:paraId="466B9AAD" w14:textId="77777777" w:rsidR="00F47B9B" w:rsidRPr="00D371B9" w:rsidRDefault="00F47B9B" w:rsidP="0080163F">
            <w:pPr>
              <w:jc w:val="center"/>
              <w:rPr>
                <w:sz w:val="22"/>
                <w:szCs w:val="22"/>
              </w:rPr>
            </w:pPr>
            <w:r w:rsidRPr="00D371B9">
              <w:rPr>
                <w:sz w:val="22"/>
                <w:szCs w:val="22"/>
              </w:rPr>
              <w:t>Dissertation</w:t>
            </w:r>
          </w:p>
        </w:tc>
        <w:tc>
          <w:tcPr>
            <w:tcW w:w="885" w:type="dxa"/>
            <w:shd w:val="clear" w:color="auto" w:fill="auto"/>
            <w:noWrap/>
            <w:vAlign w:val="center"/>
          </w:tcPr>
          <w:p w14:paraId="2919C487" w14:textId="77777777" w:rsidR="00F47B9B" w:rsidRPr="00D371B9" w:rsidRDefault="00F47B9B" w:rsidP="0080163F">
            <w:pPr>
              <w:jc w:val="center"/>
              <w:rPr>
                <w:rFonts w:eastAsia="Gulim"/>
                <w:sz w:val="22"/>
                <w:szCs w:val="22"/>
              </w:rPr>
            </w:pPr>
            <w:r w:rsidRPr="00D371B9">
              <w:rPr>
                <w:rFonts w:eastAsia="Gulim"/>
                <w:sz w:val="22"/>
                <w:szCs w:val="22"/>
              </w:rPr>
              <w:t>-.12</w:t>
            </w:r>
          </w:p>
        </w:tc>
        <w:tc>
          <w:tcPr>
            <w:tcW w:w="886" w:type="dxa"/>
            <w:shd w:val="clear" w:color="auto" w:fill="auto"/>
            <w:noWrap/>
            <w:vAlign w:val="center"/>
          </w:tcPr>
          <w:p w14:paraId="5C95352D" w14:textId="77777777" w:rsidR="00F47B9B" w:rsidRPr="00D371B9" w:rsidRDefault="00F47B9B" w:rsidP="0080163F">
            <w:pPr>
              <w:jc w:val="center"/>
              <w:rPr>
                <w:rFonts w:eastAsia="Gulim"/>
                <w:sz w:val="22"/>
                <w:szCs w:val="22"/>
              </w:rPr>
            </w:pPr>
            <w:r w:rsidRPr="00D371B9">
              <w:rPr>
                <w:rFonts w:eastAsia="Gulim"/>
                <w:sz w:val="22"/>
                <w:szCs w:val="22"/>
              </w:rPr>
              <w:t>84</w:t>
            </w:r>
          </w:p>
        </w:tc>
        <w:tc>
          <w:tcPr>
            <w:tcW w:w="886" w:type="dxa"/>
            <w:shd w:val="clear" w:color="auto" w:fill="auto"/>
            <w:noWrap/>
            <w:vAlign w:val="center"/>
          </w:tcPr>
          <w:p w14:paraId="6325D9C9" w14:textId="77777777" w:rsidR="00F47B9B" w:rsidRPr="00D371B9" w:rsidRDefault="00F47B9B" w:rsidP="0080163F">
            <w:pPr>
              <w:jc w:val="center"/>
              <w:rPr>
                <w:rFonts w:eastAsia="Gulim"/>
                <w:sz w:val="22"/>
                <w:szCs w:val="22"/>
              </w:rPr>
            </w:pPr>
            <w:r w:rsidRPr="00D371B9">
              <w:rPr>
                <w:rFonts w:eastAsia="Gulim"/>
                <w:sz w:val="22"/>
                <w:szCs w:val="22"/>
              </w:rPr>
              <w:t>.69</w:t>
            </w:r>
          </w:p>
        </w:tc>
        <w:tc>
          <w:tcPr>
            <w:tcW w:w="886" w:type="dxa"/>
            <w:shd w:val="clear" w:color="auto" w:fill="auto"/>
            <w:noWrap/>
            <w:vAlign w:val="center"/>
          </w:tcPr>
          <w:p w14:paraId="3E20D713" w14:textId="77777777" w:rsidR="00F47B9B" w:rsidRPr="00D371B9" w:rsidRDefault="00F47B9B" w:rsidP="0080163F">
            <w:pPr>
              <w:jc w:val="center"/>
              <w:rPr>
                <w:rFonts w:eastAsia="Gulim"/>
                <w:sz w:val="22"/>
                <w:szCs w:val="22"/>
              </w:rPr>
            </w:pPr>
            <w:r w:rsidRPr="00D371B9">
              <w:rPr>
                <w:rFonts w:eastAsia="Gulim"/>
                <w:sz w:val="22"/>
                <w:szCs w:val="22"/>
              </w:rPr>
              <w:t>.</w:t>
            </w:r>
          </w:p>
        </w:tc>
      </w:tr>
      <w:tr w:rsidR="00F47B9B" w:rsidRPr="00D371B9" w14:paraId="4FCB51D3" w14:textId="77777777" w:rsidTr="0080163F">
        <w:trPr>
          <w:trHeight w:val="312"/>
          <w:jc w:val="center"/>
        </w:trPr>
        <w:tc>
          <w:tcPr>
            <w:tcW w:w="597" w:type="dxa"/>
            <w:shd w:val="clear" w:color="auto" w:fill="auto"/>
            <w:noWrap/>
            <w:vAlign w:val="center"/>
          </w:tcPr>
          <w:p w14:paraId="348A7B29" w14:textId="77777777" w:rsidR="00F47B9B" w:rsidRPr="00D371B9" w:rsidRDefault="00F47B9B" w:rsidP="0080163F">
            <w:pPr>
              <w:rPr>
                <w:rFonts w:eastAsia="Gulim"/>
                <w:sz w:val="22"/>
                <w:szCs w:val="22"/>
              </w:rPr>
            </w:pPr>
            <w:r w:rsidRPr="00D371B9">
              <w:rPr>
                <w:rFonts w:eastAsia="Gulim"/>
                <w:sz w:val="22"/>
                <w:szCs w:val="22"/>
              </w:rPr>
              <w:t>272</w:t>
            </w:r>
          </w:p>
        </w:tc>
        <w:tc>
          <w:tcPr>
            <w:tcW w:w="4462" w:type="dxa"/>
            <w:shd w:val="clear" w:color="auto" w:fill="auto"/>
            <w:noWrap/>
            <w:vAlign w:val="center"/>
          </w:tcPr>
          <w:p w14:paraId="3FA3A9D6" w14:textId="77777777" w:rsidR="00F47B9B" w:rsidRPr="00D371B9" w:rsidRDefault="00F47B9B" w:rsidP="0080163F">
            <w:pPr>
              <w:rPr>
                <w:rFonts w:eastAsia="Gulim"/>
                <w:sz w:val="22"/>
                <w:szCs w:val="22"/>
              </w:rPr>
            </w:pPr>
            <w:r w:rsidRPr="00D371B9">
              <w:rPr>
                <w:rFonts w:eastAsia="Gulim"/>
                <w:sz w:val="22"/>
                <w:szCs w:val="22"/>
              </w:rPr>
              <w:t>Lim</w:t>
            </w:r>
          </w:p>
        </w:tc>
        <w:tc>
          <w:tcPr>
            <w:tcW w:w="783" w:type="dxa"/>
            <w:shd w:val="clear" w:color="auto" w:fill="auto"/>
            <w:noWrap/>
            <w:vAlign w:val="center"/>
          </w:tcPr>
          <w:p w14:paraId="04B75DB3" w14:textId="77777777" w:rsidR="00F47B9B" w:rsidRPr="00D371B9" w:rsidRDefault="00F47B9B" w:rsidP="0080163F">
            <w:pPr>
              <w:rPr>
                <w:rFonts w:eastAsia="Gulim"/>
                <w:sz w:val="22"/>
                <w:szCs w:val="22"/>
              </w:rPr>
            </w:pPr>
            <w:r w:rsidRPr="00D371B9">
              <w:rPr>
                <w:rFonts w:eastAsia="Gulim"/>
                <w:sz w:val="22"/>
                <w:szCs w:val="22"/>
              </w:rPr>
              <w:t>2003</w:t>
            </w:r>
          </w:p>
        </w:tc>
        <w:tc>
          <w:tcPr>
            <w:tcW w:w="3544" w:type="dxa"/>
            <w:shd w:val="clear" w:color="auto" w:fill="auto"/>
            <w:noWrap/>
            <w:vAlign w:val="center"/>
          </w:tcPr>
          <w:p w14:paraId="09923F2C" w14:textId="77777777" w:rsidR="00F47B9B" w:rsidRPr="00D371B9" w:rsidRDefault="00F47B9B" w:rsidP="0080163F">
            <w:pPr>
              <w:jc w:val="center"/>
              <w:rPr>
                <w:sz w:val="22"/>
                <w:szCs w:val="22"/>
              </w:rPr>
            </w:pPr>
            <w:r w:rsidRPr="00D371B9">
              <w:rPr>
                <w:sz w:val="22"/>
                <w:szCs w:val="22"/>
              </w:rPr>
              <w:t>Dissertation</w:t>
            </w:r>
          </w:p>
        </w:tc>
        <w:tc>
          <w:tcPr>
            <w:tcW w:w="885" w:type="dxa"/>
            <w:shd w:val="clear" w:color="auto" w:fill="auto"/>
            <w:noWrap/>
            <w:vAlign w:val="center"/>
          </w:tcPr>
          <w:p w14:paraId="4A8E35BA" w14:textId="77777777" w:rsidR="00F47B9B" w:rsidRPr="00D371B9" w:rsidRDefault="00F47B9B" w:rsidP="0080163F">
            <w:pPr>
              <w:jc w:val="center"/>
              <w:rPr>
                <w:rFonts w:eastAsia="Gulim"/>
                <w:sz w:val="22"/>
                <w:szCs w:val="22"/>
              </w:rPr>
            </w:pPr>
            <w:r w:rsidRPr="00D371B9">
              <w:rPr>
                <w:rFonts w:eastAsia="Gulim"/>
                <w:sz w:val="22"/>
                <w:szCs w:val="22"/>
              </w:rPr>
              <w:t>-.03</w:t>
            </w:r>
          </w:p>
        </w:tc>
        <w:tc>
          <w:tcPr>
            <w:tcW w:w="886" w:type="dxa"/>
            <w:shd w:val="clear" w:color="auto" w:fill="auto"/>
            <w:noWrap/>
            <w:vAlign w:val="center"/>
          </w:tcPr>
          <w:p w14:paraId="4CB009FE" w14:textId="77777777" w:rsidR="00F47B9B" w:rsidRPr="00D371B9" w:rsidRDefault="00F47B9B" w:rsidP="0080163F">
            <w:pPr>
              <w:jc w:val="center"/>
              <w:rPr>
                <w:rFonts w:eastAsia="Gulim"/>
                <w:sz w:val="22"/>
                <w:szCs w:val="22"/>
              </w:rPr>
            </w:pPr>
            <w:r w:rsidRPr="00D371B9">
              <w:rPr>
                <w:rFonts w:eastAsia="Gulim"/>
                <w:sz w:val="22"/>
                <w:szCs w:val="22"/>
              </w:rPr>
              <w:t>50</w:t>
            </w:r>
          </w:p>
        </w:tc>
        <w:tc>
          <w:tcPr>
            <w:tcW w:w="886" w:type="dxa"/>
            <w:shd w:val="clear" w:color="auto" w:fill="auto"/>
            <w:noWrap/>
            <w:vAlign w:val="center"/>
          </w:tcPr>
          <w:p w14:paraId="187C44EB" w14:textId="77777777" w:rsidR="00F47B9B" w:rsidRPr="00D371B9" w:rsidRDefault="00F47B9B" w:rsidP="0080163F">
            <w:pPr>
              <w:jc w:val="center"/>
              <w:rPr>
                <w:rFonts w:eastAsia="Gulim"/>
                <w:sz w:val="22"/>
                <w:szCs w:val="22"/>
              </w:rPr>
            </w:pPr>
            <w:r w:rsidRPr="00D371B9">
              <w:rPr>
                <w:rFonts w:eastAsia="Gulim"/>
                <w:sz w:val="22"/>
                <w:szCs w:val="22"/>
              </w:rPr>
              <w:t>.76</w:t>
            </w:r>
          </w:p>
        </w:tc>
        <w:tc>
          <w:tcPr>
            <w:tcW w:w="886" w:type="dxa"/>
            <w:shd w:val="clear" w:color="auto" w:fill="auto"/>
            <w:noWrap/>
            <w:vAlign w:val="center"/>
          </w:tcPr>
          <w:p w14:paraId="726CB792" w14:textId="77777777" w:rsidR="00F47B9B" w:rsidRPr="00D371B9" w:rsidRDefault="00F47B9B" w:rsidP="0080163F">
            <w:pPr>
              <w:jc w:val="center"/>
              <w:rPr>
                <w:rFonts w:eastAsia="Gulim"/>
                <w:sz w:val="22"/>
                <w:szCs w:val="22"/>
              </w:rPr>
            </w:pPr>
            <w:r w:rsidRPr="00D371B9">
              <w:rPr>
                <w:rFonts w:eastAsia="Gulim"/>
                <w:sz w:val="22"/>
                <w:szCs w:val="22"/>
              </w:rPr>
              <w:t>.93</w:t>
            </w:r>
          </w:p>
        </w:tc>
      </w:tr>
      <w:tr w:rsidR="00F47B9B" w:rsidRPr="00D371B9" w14:paraId="614D7925" w14:textId="77777777" w:rsidTr="0080163F">
        <w:trPr>
          <w:trHeight w:val="312"/>
          <w:jc w:val="center"/>
        </w:trPr>
        <w:tc>
          <w:tcPr>
            <w:tcW w:w="597" w:type="dxa"/>
            <w:shd w:val="clear" w:color="auto" w:fill="auto"/>
            <w:noWrap/>
            <w:vAlign w:val="center"/>
          </w:tcPr>
          <w:p w14:paraId="460EFA2C" w14:textId="77777777" w:rsidR="00F47B9B" w:rsidRPr="00D371B9" w:rsidRDefault="00F47B9B" w:rsidP="0080163F">
            <w:pPr>
              <w:rPr>
                <w:rFonts w:eastAsia="Gulim"/>
                <w:sz w:val="22"/>
                <w:szCs w:val="22"/>
              </w:rPr>
            </w:pPr>
            <w:r w:rsidRPr="00D371B9">
              <w:rPr>
                <w:rFonts w:eastAsia="Gulim"/>
                <w:sz w:val="22"/>
                <w:szCs w:val="22"/>
              </w:rPr>
              <w:t>273</w:t>
            </w:r>
          </w:p>
        </w:tc>
        <w:tc>
          <w:tcPr>
            <w:tcW w:w="4462" w:type="dxa"/>
            <w:shd w:val="clear" w:color="auto" w:fill="auto"/>
            <w:noWrap/>
            <w:vAlign w:val="center"/>
          </w:tcPr>
          <w:p w14:paraId="47A040C0" w14:textId="77777777" w:rsidR="00F47B9B" w:rsidRPr="00D371B9" w:rsidRDefault="00F47B9B" w:rsidP="0080163F">
            <w:pPr>
              <w:rPr>
                <w:rFonts w:eastAsia="Gulim"/>
                <w:sz w:val="22"/>
                <w:szCs w:val="22"/>
              </w:rPr>
            </w:pPr>
            <w:r w:rsidRPr="00D371B9">
              <w:rPr>
                <w:rFonts w:eastAsia="Gulim"/>
                <w:sz w:val="22"/>
                <w:szCs w:val="22"/>
              </w:rPr>
              <w:t>Liang, Liu, Lin, &amp; Lin</w:t>
            </w:r>
          </w:p>
        </w:tc>
        <w:tc>
          <w:tcPr>
            <w:tcW w:w="783" w:type="dxa"/>
            <w:shd w:val="clear" w:color="auto" w:fill="auto"/>
            <w:noWrap/>
            <w:vAlign w:val="center"/>
          </w:tcPr>
          <w:p w14:paraId="69E0ECA0" w14:textId="77777777" w:rsidR="00F47B9B" w:rsidRPr="00D371B9" w:rsidRDefault="00F47B9B" w:rsidP="0080163F">
            <w:pPr>
              <w:rPr>
                <w:rFonts w:eastAsia="Gulim"/>
                <w:sz w:val="22"/>
                <w:szCs w:val="22"/>
              </w:rPr>
            </w:pPr>
            <w:r w:rsidRPr="00D371B9">
              <w:rPr>
                <w:rFonts w:eastAsia="Gulim"/>
                <w:sz w:val="22"/>
                <w:szCs w:val="22"/>
              </w:rPr>
              <w:t>2007</w:t>
            </w:r>
          </w:p>
        </w:tc>
        <w:tc>
          <w:tcPr>
            <w:tcW w:w="3544" w:type="dxa"/>
            <w:shd w:val="clear" w:color="auto" w:fill="auto"/>
            <w:noWrap/>
            <w:vAlign w:val="center"/>
          </w:tcPr>
          <w:p w14:paraId="74E29F06" w14:textId="77777777" w:rsidR="00F47B9B" w:rsidRPr="00D371B9" w:rsidRDefault="00F47B9B" w:rsidP="0080163F">
            <w:pPr>
              <w:jc w:val="center"/>
              <w:rPr>
                <w:sz w:val="22"/>
                <w:szCs w:val="22"/>
              </w:rPr>
            </w:pPr>
            <w:proofErr w:type="spellStart"/>
            <w:r w:rsidRPr="00D371B9">
              <w:rPr>
                <w:sz w:val="22"/>
                <w:szCs w:val="22"/>
              </w:rPr>
              <w:t>Indstrl</w:t>
            </w:r>
            <w:proofErr w:type="spellEnd"/>
            <w:r w:rsidRPr="00D371B9">
              <w:rPr>
                <w:sz w:val="22"/>
                <w:szCs w:val="22"/>
              </w:rPr>
              <w:t xml:space="preserve"> </w:t>
            </w:r>
            <w:proofErr w:type="spellStart"/>
            <w:r w:rsidRPr="00D371B9">
              <w:rPr>
                <w:sz w:val="22"/>
                <w:szCs w:val="22"/>
              </w:rPr>
              <w:t>Mngmnt</w:t>
            </w:r>
            <w:proofErr w:type="spellEnd"/>
            <w:r w:rsidRPr="00D371B9">
              <w:rPr>
                <w:sz w:val="22"/>
                <w:szCs w:val="22"/>
              </w:rPr>
              <w:t xml:space="preserve"> &amp; Data Sys</w:t>
            </w:r>
          </w:p>
        </w:tc>
        <w:tc>
          <w:tcPr>
            <w:tcW w:w="885" w:type="dxa"/>
            <w:shd w:val="clear" w:color="auto" w:fill="auto"/>
            <w:noWrap/>
            <w:vAlign w:val="center"/>
          </w:tcPr>
          <w:p w14:paraId="34FB8E69" w14:textId="77777777" w:rsidR="00F47B9B" w:rsidRPr="00D371B9" w:rsidRDefault="00F47B9B" w:rsidP="0080163F">
            <w:pPr>
              <w:jc w:val="center"/>
              <w:rPr>
                <w:rFonts w:eastAsia="Gulim"/>
                <w:sz w:val="22"/>
                <w:szCs w:val="22"/>
              </w:rPr>
            </w:pPr>
            <w:r w:rsidRPr="00D371B9">
              <w:rPr>
                <w:rFonts w:eastAsia="Gulim"/>
                <w:sz w:val="22"/>
                <w:szCs w:val="22"/>
              </w:rPr>
              <w:t>.24</w:t>
            </w:r>
          </w:p>
        </w:tc>
        <w:tc>
          <w:tcPr>
            <w:tcW w:w="886" w:type="dxa"/>
            <w:shd w:val="clear" w:color="auto" w:fill="auto"/>
            <w:noWrap/>
            <w:vAlign w:val="center"/>
          </w:tcPr>
          <w:p w14:paraId="319314E8" w14:textId="77777777" w:rsidR="00F47B9B" w:rsidRPr="00D371B9" w:rsidRDefault="00F47B9B" w:rsidP="0080163F">
            <w:pPr>
              <w:jc w:val="center"/>
              <w:rPr>
                <w:rFonts w:eastAsia="Gulim"/>
                <w:sz w:val="22"/>
                <w:szCs w:val="22"/>
              </w:rPr>
            </w:pPr>
            <w:r w:rsidRPr="00D371B9">
              <w:rPr>
                <w:rFonts w:eastAsia="Gulim"/>
                <w:sz w:val="22"/>
                <w:szCs w:val="22"/>
              </w:rPr>
              <w:t>16</w:t>
            </w:r>
          </w:p>
        </w:tc>
        <w:tc>
          <w:tcPr>
            <w:tcW w:w="886" w:type="dxa"/>
            <w:shd w:val="clear" w:color="auto" w:fill="auto"/>
            <w:noWrap/>
            <w:vAlign w:val="center"/>
          </w:tcPr>
          <w:p w14:paraId="7295DC0C" w14:textId="77777777" w:rsidR="00F47B9B" w:rsidRPr="00D371B9" w:rsidRDefault="00F47B9B" w:rsidP="0080163F">
            <w:pPr>
              <w:jc w:val="center"/>
              <w:rPr>
                <w:rFonts w:eastAsia="Gulim"/>
                <w:sz w:val="22"/>
                <w:szCs w:val="22"/>
              </w:rPr>
            </w:pPr>
            <w:r w:rsidRPr="00D371B9">
              <w:rPr>
                <w:rFonts w:eastAsia="Gulim"/>
                <w:sz w:val="22"/>
                <w:szCs w:val="22"/>
              </w:rPr>
              <w:t>1</w:t>
            </w:r>
          </w:p>
        </w:tc>
        <w:tc>
          <w:tcPr>
            <w:tcW w:w="886" w:type="dxa"/>
            <w:shd w:val="clear" w:color="auto" w:fill="auto"/>
            <w:noWrap/>
            <w:vAlign w:val="center"/>
          </w:tcPr>
          <w:p w14:paraId="7A27BB68" w14:textId="77777777" w:rsidR="00F47B9B" w:rsidRPr="00D371B9" w:rsidRDefault="00F47B9B" w:rsidP="0080163F">
            <w:pPr>
              <w:jc w:val="center"/>
              <w:rPr>
                <w:rFonts w:eastAsia="Gulim"/>
                <w:sz w:val="22"/>
                <w:szCs w:val="22"/>
              </w:rPr>
            </w:pPr>
            <w:r w:rsidRPr="00D371B9">
              <w:rPr>
                <w:rFonts w:eastAsia="Gulim"/>
                <w:sz w:val="22"/>
                <w:szCs w:val="22"/>
              </w:rPr>
              <w:t>.68</w:t>
            </w:r>
          </w:p>
        </w:tc>
      </w:tr>
      <w:tr w:rsidR="00F47B9B" w:rsidRPr="00D371B9" w14:paraId="3E769668" w14:textId="77777777" w:rsidTr="0080163F">
        <w:trPr>
          <w:trHeight w:val="312"/>
          <w:jc w:val="center"/>
        </w:trPr>
        <w:tc>
          <w:tcPr>
            <w:tcW w:w="597" w:type="dxa"/>
            <w:shd w:val="clear" w:color="auto" w:fill="auto"/>
            <w:noWrap/>
            <w:vAlign w:val="center"/>
          </w:tcPr>
          <w:p w14:paraId="742D5DB9" w14:textId="77777777" w:rsidR="00F47B9B" w:rsidRPr="00D371B9" w:rsidRDefault="00F47B9B" w:rsidP="0080163F">
            <w:pPr>
              <w:rPr>
                <w:rFonts w:eastAsia="Gulim"/>
                <w:sz w:val="22"/>
                <w:szCs w:val="22"/>
              </w:rPr>
            </w:pPr>
            <w:r w:rsidRPr="00D371B9">
              <w:rPr>
                <w:rFonts w:eastAsia="Gulim"/>
                <w:sz w:val="22"/>
                <w:szCs w:val="22"/>
              </w:rPr>
              <w:t>274</w:t>
            </w:r>
          </w:p>
        </w:tc>
        <w:tc>
          <w:tcPr>
            <w:tcW w:w="4462" w:type="dxa"/>
            <w:shd w:val="clear" w:color="auto" w:fill="auto"/>
            <w:noWrap/>
            <w:vAlign w:val="center"/>
          </w:tcPr>
          <w:p w14:paraId="0B7187E2" w14:textId="77777777" w:rsidR="00F47B9B" w:rsidRPr="00D371B9" w:rsidRDefault="00F47B9B" w:rsidP="0080163F">
            <w:pPr>
              <w:rPr>
                <w:rFonts w:eastAsia="Gulim"/>
                <w:sz w:val="22"/>
                <w:szCs w:val="22"/>
              </w:rPr>
            </w:pPr>
            <w:proofErr w:type="spellStart"/>
            <w:r w:rsidRPr="00D371B9">
              <w:rPr>
                <w:rFonts w:eastAsia="Gulim"/>
                <w:sz w:val="22"/>
                <w:szCs w:val="22"/>
              </w:rPr>
              <w:t>Vodosek</w:t>
            </w:r>
            <w:proofErr w:type="spellEnd"/>
          </w:p>
        </w:tc>
        <w:tc>
          <w:tcPr>
            <w:tcW w:w="783" w:type="dxa"/>
            <w:shd w:val="clear" w:color="auto" w:fill="auto"/>
            <w:noWrap/>
            <w:vAlign w:val="center"/>
          </w:tcPr>
          <w:p w14:paraId="1D769E61" w14:textId="77777777" w:rsidR="00F47B9B" w:rsidRPr="00D371B9" w:rsidRDefault="00F47B9B" w:rsidP="0080163F">
            <w:pPr>
              <w:rPr>
                <w:rFonts w:eastAsia="Gulim"/>
                <w:sz w:val="22"/>
                <w:szCs w:val="22"/>
              </w:rPr>
            </w:pPr>
            <w:r w:rsidRPr="00D371B9">
              <w:rPr>
                <w:rFonts w:eastAsia="Gulim"/>
                <w:sz w:val="22"/>
                <w:szCs w:val="22"/>
              </w:rPr>
              <w:t>2007</w:t>
            </w:r>
          </w:p>
        </w:tc>
        <w:tc>
          <w:tcPr>
            <w:tcW w:w="3544" w:type="dxa"/>
            <w:shd w:val="clear" w:color="auto" w:fill="auto"/>
            <w:noWrap/>
            <w:vAlign w:val="center"/>
          </w:tcPr>
          <w:p w14:paraId="6AA6A855" w14:textId="77777777" w:rsidR="00F47B9B" w:rsidRPr="00D371B9" w:rsidRDefault="00F47B9B" w:rsidP="0080163F">
            <w:pPr>
              <w:jc w:val="center"/>
              <w:rPr>
                <w:sz w:val="22"/>
                <w:szCs w:val="22"/>
              </w:rPr>
            </w:pPr>
            <w:proofErr w:type="spellStart"/>
            <w:r w:rsidRPr="00D371B9">
              <w:rPr>
                <w:sz w:val="22"/>
                <w:szCs w:val="22"/>
              </w:rPr>
              <w:t>Intrntnl</w:t>
            </w:r>
            <w:proofErr w:type="spellEnd"/>
            <w:r w:rsidRPr="00D371B9">
              <w:rPr>
                <w:sz w:val="22"/>
                <w:szCs w:val="22"/>
              </w:rPr>
              <w:t xml:space="preserve"> J of Conflict </w:t>
            </w:r>
            <w:proofErr w:type="spellStart"/>
            <w:r w:rsidRPr="00D371B9">
              <w:rPr>
                <w:sz w:val="22"/>
                <w:szCs w:val="22"/>
              </w:rPr>
              <w:t>Mngmt</w:t>
            </w:r>
            <w:proofErr w:type="spellEnd"/>
          </w:p>
        </w:tc>
        <w:tc>
          <w:tcPr>
            <w:tcW w:w="885" w:type="dxa"/>
            <w:shd w:val="clear" w:color="auto" w:fill="auto"/>
            <w:noWrap/>
            <w:vAlign w:val="center"/>
          </w:tcPr>
          <w:p w14:paraId="1694AE75" w14:textId="77777777" w:rsidR="00F47B9B" w:rsidRPr="00D371B9" w:rsidRDefault="00F47B9B" w:rsidP="0080163F">
            <w:pPr>
              <w:jc w:val="center"/>
              <w:rPr>
                <w:rFonts w:eastAsia="Gulim"/>
                <w:sz w:val="22"/>
                <w:szCs w:val="22"/>
              </w:rPr>
            </w:pPr>
            <w:r w:rsidRPr="00D371B9">
              <w:rPr>
                <w:rFonts w:eastAsia="Gulim"/>
                <w:sz w:val="22"/>
                <w:szCs w:val="22"/>
              </w:rPr>
              <w:t>-.46</w:t>
            </w:r>
          </w:p>
        </w:tc>
        <w:tc>
          <w:tcPr>
            <w:tcW w:w="886" w:type="dxa"/>
            <w:shd w:val="clear" w:color="auto" w:fill="auto"/>
            <w:noWrap/>
            <w:vAlign w:val="center"/>
          </w:tcPr>
          <w:p w14:paraId="60F56F5B" w14:textId="77777777" w:rsidR="00F47B9B" w:rsidRPr="00D371B9" w:rsidRDefault="00F47B9B" w:rsidP="0080163F">
            <w:pPr>
              <w:jc w:val="center"/>
              <w:rPr>
                <w:rFonts w:eastAsia="Gulim"/>
                <w:sz w:val="22"/>
                <w:szCs w:val="22"/>
              </w:rPr>
            </w:pPr>
            <w:r w:rsidRPr="00D371B9">
              <w:rPr>
                <w:rFonts w:eastAsia="Gulim"/>
                <w:sz w:val="22"/>
                <w:szCs w:val="22"/>
              </w:rPr>
              <w:t>76</w:t>
            </w:r>
          </w:p>
        </w:tc>
        <w:tc>
          <w:tcPr>
            <w:tcW w:w="886" w:type="dxa"/>
            <w:shd w:val="clear" w:color="auto" w:fill="auto"/>
            <w:noWrap/>
            <w:vAlign w:val="center"/>
          </w:tcPr>
          <w:p w14:paraId="42BDE062" w14:textId="77777777" w:rsidR="00F47B9B" w:rsidRPr="00D371B9" w:rsidRDefault="00F47B9B" w:rsidP="0080163F">
            <w:pPr>
              <w:jc w:val="center"/>
              <w:rPr>
                <w:rFonts w:eastAsia="Gulim"/>
                <w:sz w:val="22"/>
                <w:szCs w:val="22"/>
              </w:rPr>
            </w:pPr>
            <w:r w:rsidRPr="00D371B9">
              <w:rPr>
                <w:rFonts w:eastAsia="Gulim"/>
                <w:sz w:val="22"/>
                <w:szCs w:val="22"/>
              </w:rPr>
              <w:t>.85</w:t>
            </w:r>
          </w:p>
        </w:tc>
        <w:tc>
          <w:tcPr>
            <w:tcW w:w="886" w:type="dxa"/>
            <w:shd w:val="clear" w:color="auto" w:fill="auto"/>
            <w:noWrap/>
            <w:vAlign w:val="center"/>
          </w:tcPr>
          <w:p w14:paraId="0955DFC7" w14:textId="77777777" w:rsidR="00F47B9B" w:rsidRPr="00D371B9" w:rsidRDefault="00F47B9B" w:rsidP="0080163F">
            <w:pPr>
              <w:jc w:val="center"/>
              <w:rPr>
                <w:rFonts w:eastAsia="Gulim"/>
                <w:sz w:val="22"/>
                <w:szCs w:val="22"/>
              </w:rPr>
            </w:pPr>
            <w:r w:rsidRPr="00D371B9">
              <w:rPr>
                <w:rFonts w:eastAsia="Gulim"/>
                <w:sz w:val="22"/>
                <w:szCs w:val="22"/>
              </w:rPr>
              <w:t>.84</w:t>
            </w:r>
          </w:p>
        </w:tc>
      </w:tr>
      <w:tr w:rsidR="00F47B9B" w:rsidRPr="00D371B9" w14:paraId="689B9AF6" w14:textId="77777777" w:rsidTr="0080163F">
        <w:trPr>
          <w:trHeight w:val="312"/>
          <w:jc w:val="center"/>
        </w:trPr>
        <w:tc>
          <w:tcPr>
            <w:tcW w:w="597" w:type="dxa"/>
            <w:shd w:val="clear" w:color="auto" w:fill="auto"/>
            <w:noWrap/>
            <w:vAlign w:val="center"/>
          </w:tcPr>
          <w:p w14:paraId="6674E7B3" w14:textId="77777777" w:rsidR="00F47B9B" w:rsidRPr="00D371B9" w:rsidRDefault="00F47B9B" w:rsidP="0080163F">
            <w:pPr>
              <w:rPr>
                <w:rFonts w:eastAsia="Gulim"/>
                <w:sz w:val="22"/>
                <w:szCs w:val="22"/>
              </w:rPr>
            </w:pPr>
            <w:r w:rsidRPr="00D371B9">
              <w:rPr>
                <w:rFonts w:eastAsia="Gulim"/>
                <w:sz w:val="22"/>
                <w:szCs w:val="22"/>
              </w:rPr>
              <w:t>275</w:t>
            </w:r>
          </w:p>
        </w:tc>
        <w:tc>
          <w:tcPr>
            <w:tcW w:w="4462" w:type="dxa"/>
            <w:shd w:val="clear" w:color="auto" w:fill="auto"/>
            <w:noWrap/>
            <w:vAlign w:val="center"/>
          </w:tcPr>
          <w:p w14:paraId="2DE9A8A7" w14:textId="77777777" w:rsidR="00F47B9B" w:rsidRPr="00D371B9" w:rsidRDefault="00F47B9B" w:rsidP="0080163F">
            <w:pPr>
              <w:rPr>
                <w:rFonts w:eastAsia="Gulim"/>
                <w:sz w:val="22"/>
                <w:szCs w:val="22"/>
              </w:rPr>
            </w:pPr>
            <w:proofErr w:type="spellStart"/>
            <w:r w:rsidRPr="00D371B9">
              <w:rPr>
                <w:rFonts w:eastAsia="Gulim"/>
                <w:sz w:val="22"/>
                <w:szCs w:val="22"/>
              </w:rPr>
              <w:t>Woehr</w:t>
            </w:r>
            <w:proofErr w:type="spellEnd"/>
            <w:r w:rsidRPr="00D371B9">
              <w:rPr>
                <w:rFonts w:eastAsia="Gulim"/>
                <w:sz w:val="22"/>
                <w:szCs w:val="22"/>
              </w:rPr>
              <w:t xml:space="preserve">, </w:t>
            </w:r>
            <w:proofErr w:type="spellStart"/>
            <w:r w:rsidRPr="00D371B9">
              <w:rPr>
                <w:rFonts w:eastAsia="Gulim"/>
                <w:sz w:val="22"/>
                <w:szCs w:val="22"/>
              </w:rPr>
              <w:t>Arciniega</w:t>
            </w:r>
            <w:proofErr w:type="spellEnd"/>
            <w:r w:rsidRPr="00D371B9">
              <w:rPr>
                <w:rFonts w:eastAsia="Gulim"/>
                <w:sz w:val="22"/>
                <w:szCs w:val="22"/>
              </w:rPr>
              <w:t>, &amp; Poling</w:t>
            </w:r>
          </w:p>
        </w:tc>
        <w:tc>
          <w:tcPr>
            <w:tcW w:w="783" w:type="dxa"/>
            <w:shd w:val="clear" w:color="auto" w:fill="auto"/>
            <w:noWrap/>
            <w:vAlign w:val="center"/>
          </w:tcPr>
          <w:p w14:paraId="77F7D459" w14:textId="77777777" w:rsidR="00F47B9B" w:rsidRPr="00D371B9" w:rsidRDefault="00F47B9B" w:rsidP="0080163F">
            <w:pPr>
              <w:rPr>
                <w:rFonts w:eastAsia="Gulim"/>
                <w:sz w:val="22"/>
                <w:szCs w:val="22"/>
              </w:rPr>
            </w:pPr>
            <w:r w:rsidRPr="00D371B9">
              <w:rPr>
                <w:rFonts w:eastAsia="Gulim"/>
                <w:sz w:val="22"/>
                <w:szCs w:val="22"/>
              </w:rPr>
              <w:t>2013</w:t>
            </w:r>
          </w:p>
        </w:tc>
        <w:tc>
          <w:tcPr>
            <w:tcW w:w="3544" w:type="dxa"/>
            <w:shd w:val="clear" w:color="auto" w:fill="auto"/>
            <w:noWrap/>
            <w:vAlign w:val="center"/>
          </w:tcPr>
          <w:p w14:paraId="799A57AF" w14:textId="77777777" w:rsidR="00F47B9B" w:rsidRPr="00D371B9" w:rsidRDefault="00F47B9B" w:rsidP="0080163F">
            <w:pPr>
              <w:jc w:val="center"/>
              <w:rPr>
                <w:sz w:val="22"/>
                <w:szCs w:val="22"/>
              </w:rPr>
            </w:pPr>
            <w:r w:rsidRPr="00D371B9">
              <w:rPr>
                <w:sz w:val="22"/>
                <w:szCs w:val="22"/>
              </w:rPr>
              <w:t>J Bus Psychol</w:t>
            </w:r>
          </w:p>
        </w:tc>
        <w:tc>
          <w:tcPr>
            <w:tcW w:w="885" w:type="dxa"/>
            <w:shd w:val="clear" w:color="auto" w:fill="auto"/>
            <w:noWrap/>
            <w:vAlign w:val="center"/>
          </w:tcPr>
          <w:p w14:paraId="3122D06F" w14:textId="77777777" w:rsidR="00F47B9B" w:rsidRPr="00D371B9" w:rsidRDefault="00F47B9B" w:rsidP="0080163F">
            <w:pPr>
              <w:jc w:val="center"/>
              <w:rPr>
                <w:rFonts w:eastAsia="Gulim"/>
                <w:sz w:val="22"/>
                <w:szCs w:val="22"/>
              </w:rPr>
            </w:pPr>
            <w:r w:rsidRPr="00D371B9">
              <w:rPr>
                <w:rFonts w:eastAsia="Gulim"/>
                <w:sz w:val="22"/>
                <w:szCs w:val="22"/>
              </w:rPr>
              <w:t>.08</w:t>
            </w:r>
          </w:p>
        </w:tc>
        <w:tc>
          <w:tcPr>
            <w:tcW w:w="886" w:type="dxa"/>
            <w:shd w:val="clear" w:color="auto" w:fill="auto"/>
            <w:noWrap/>
            <w:vAlign w:val="center"/>
          </w:tcPr>
          <w:p w14:paraId="1FA2EF8B" w14:textId="77777777" w:rsidR="00F47B9B" w:rsidRPr="00D371B9" w:rsidRDefault="00F47B9B" w:rsidP="0080163F">
            <w:pPr>
              <w:jc w:val="center"/>
              <w:rPr>
                <w:rFonts w:eastAsia="Gulim"/>
                <w:sz w:val="22"/>
                <w:szCs w:val="22"/>
              </w:rPr>
            </w:pPr>
            <w:r w:rsidRPr="00D371B9">
              <w:rPr>
                <w:rFonts w:eastAsia="Gulim"/>
                <w:sz w:val="22"/>
                <w:szCs w:val="22"/>
              </w:rPr>
              <w:t>60</w:t>
            </w:r>
          </w:p>
        </w:tc>
        <w:tc>
          <w:tcPr>
            <w:tcW w:w="886" w:type="dxa"/>
            <w:shd w:val="clear" w:color="auto" w:fill="auto"/>
            <w:noWrap/>
            <w:vAlign w:val="center"/>
          </w:tcPr>
          <w:p w14:paraId="48CC6A55" w14:textId="77777777" w:rsidR="00F47B9B" w:rsidRPr="00D371B9" w:rsidRDefault="00F47B9B" w:rsidP="0080163F">
            <w:pPr>
              <w:jc w:val="center"/>
              <w:rPr>
                <w:rFonts w:eastAsia="Gulim"/>
                <w:sz w:val="22"/>
                <w:szCs w:val="22"/>
              </w:rPr>
            </w:pPr>
            <w:r w:rsidRPr="00D371B9">
              <w:rPr>
                <w:rFonts w:eastAsia="Gulim"/>
                <w:sz w:val="22"/>
                <w:szCs w:val="22"/>
              </w:rPr>
              <w:t>.86</w:t>
            </w:r>
          </w:p>
        </w:tc>
        <w:tc>
          <w:tcPr>
            <w:tcW w:w="886" w:type="dxa"/>
            <w:shd w:val="clear" w:color="auto" w:fill="auto"/>
            <w:noWrap/>
            <w:vAlign w:val="center"/>
          </w:tcPr>
          <w:p w14:paraId="6518199D" w14:textId="77777777" w:rsidR="00F47B9B" w:rsidRPr="00D371B9" w:rsidRDefault="00F47B9B" w:rsidP="0080163F">
            <w:pPr>
              <w:jc w:val="center"/>
              <w:rPr>
                <w:rFonts w:eastAsia="Gulim"/>
                <w:sz w:val="22"/>
                <w:szCs w:val="22"/>
              </w:rPr>
            </w:pPr>
            <w:r w:rsidRPr="00D371B9">
              <w:rPr>
                <w:rFonts w:eastAsia="Gulim"/>
                <w:sz w:val="22"/>
                <w:szCs w:val="22"/>
              </w:rPr>
              <w:t>.</w:t>
            </w:r>
          </w:p>
        </w:tc>
      </w:tr>
      <w:tr w:rsidR="00F47B9B" w:rsidRPr="00D371B9" w14:paraId="3EA72240" w14:textId="77777777" w:rsidTr="0080163F">
        <w:trPr>
          <w:trHeight w:val="312"/>
          <w:jc w:val="center"/>
        </w:trPr>
        <w:tc>
          <w:tcPr>
            <w:tcW w:w="597" w:type="dxa"/>
            <w:shd w:val="clear" w:color="auto" w:fill="auto"/>
            <w:noWrap/>
            <w:vAlign w:val="center"/>
          </w:tcPr>
          <w:p w14:paraId="3494C408" w14:textId="77777777" w:rsidR="00F47B9B" w:rsidRPr="00D371B9" w:rsidRDefault="00F47B9B" w:rsidP="0080163F">
            <w:pPr>
              <w:rPr>
                <w:rFonts w:eastAsia="Gulim"/>
                <w:sz w:val="22"/>
                <w:szCs w:val="22"/>
              </w:rPr>
            </w:pPr>
            <w:r w:rsidRPr="00D371B9">
              <w:rPr>
                <w:rFonts w:eastAsia="Gulim"/>
                <w:sz w:val="22"/>
                <w:szCs w:val="22"/>
              </w:rPr>
              <w:t>276</w:t>
            </w:r>
          </w:p>
        </w:tc>
        <w:tc>
          <w:tcPr>
            <w:tcW w:w="4462" w:type="dxa"/>
            <w:shd w:val="clear" w:color="auto" w:fill="auto"/>
            <w:noWrap/>
            <w:vAlign w:val="center"/>
          </w:tcPr>
          <w:p w14:paraId="4A3139A0" w14:textId="77777777" w:rsidR="00F47B9B" w:rsidRPr="00D371B9" w:rsidRDefault="00F47B9B" w:rsidP="0080163F">
            <w:pPr>
              <w:rPr>
                <w:rFonts w:eastAsia="Gulim"/>
                <w:sz w:val="22"/>
                <w:szCs w:val="22"/>
              </w:rPr>
            </w:pPr>
            <w:proofErr w:type="spellStart"/>
            <w:r w:rsidRPr="00D371B9">
              <w:rPr>
                <w:rFonts w:eastAsia="Gulim"/>
                <w:sz w:val="22"/>
                <w:szCs w:val="22"/>
              </w:rPr>
              <w:t>Polzer</w:t>
            </w:r>
            <w:proofErr w:type="spellEnd"/>
            <w:r w:rsidRPr="00D371B9">
              <w:rPr>
                <w:rFonts w:eastAsia="Gulim"/>
                <w:sz w:val="22"/>
                <w:szCs w:val="22"/>
              </w:rPr>
              <w:t>, Milton, &amp; Swann</w:t>
            </w:r>
          </w:p>
        </w:tc>
        <w:tc>
          <w:tcPr>
            <w:tcW w:w="783" w:type="dxa"/>
            <w:shd w:val="clear" w:color="auto" w:fill="auto"/>
            <w:noWrap/>
            <w:vAlign w:val="center"/>
          </w:tcPr>
          <w:p w14:paraId="5D7C9D58" w14:textId="77777777" w:rsidR="00F47B9B" w:rsidRPr="00D371B9" w:rsidRDefault="00F47B9B" w:rsidP="0080163F">
            <w:pPr>
              <w:rPr>
                <w:rFonts w:eastAsia="Gulim"/>
                <w:sz w:val="22"/>
                <w:szCs w:val="22"/>
              </w:rPr>
            </w:pPr>
            <w:r w:rsidRPr="00D371B9">
              <w:rPr>
                <w:rFonts w:eastAsia="Gulim"/>
                <w:sz w:val="22"/>
                <w:szCs w:val="22"/>
              </w:rPr>
              <w:t>2002</w:t>
            </w:r>
          </w:p>
        </w:tc>
        <w:tc>
          <w:tcPr>
            <w:tcW w:w="3544" w:type="dxa"/>
            <w:shd w:val="clear" w:color="auto" w:fill="auto"/>
            <w:noWrap/>
            <w:vAlign w:val="center"/>
          </w:tcPr>
          <w:p w14:paraId="10AD1A3B" w14:textId="77777777" w:rsidR="00F47B9B" w:rsidRPr="00D371B9" w:rsidRDefault="00F47B9B" w:rsidP="0080163F">
            <w:pPr>
              <w:jc w:val="center"/>
              <w:rPr>
                <w:sz w:val="22"/>
                <w:szCs w:val="22"/>
              </w:rPr>
            </w:pPr>
            <w:r w:rsidRPr="00D371B9">
              <w:rPr>
                <w:sz w:val="22"/>
                <w:szCs w:val="22"/>
              </w:rPr>
              <w:t>Admin. Science Quart</w:t>
            </w:r>
          </w:p>
        </w:tc>
        <w:tc>
          <w:tcPr>
            <w:tcW w:w="885" w:type="dxa"/>
            <w:shd w:val="clear" w:color="auto" w:fill="auto"/>
            <w:noWrap/>
            <w:vAlign w:val="center"/>
          </w:tcPr>
          <w:p w14:paraId="5BD3F411" w14:textId="77777777" w:rsidR="00F47B9B" w:rsidRPr="00D371B9" w:rsidRDefault="00F47B9B" w:rsidP="0080163F">
            <w:pPr>
              <w:jc w:val="center"/>
              <w:rPr>
                <w:rFonts w:eastAsia="Gulim"/>
                <w:sz w:val="22"/>
                <w:szCs w:val="22"/>
              </w:rPr>
            </w:pPr>
            <w:r w:rsidRPr="00D371B9">
              <w:rPr>
                <w:rFonts w:eastAsia="Gulim"/>
                <w:sz w:val="22"/>
                <w:szCs w:val="22"/>
              </w:rPr>
              <w:t>-.08</w:t>
            </w:r>
          </w:p>
        </w:tc>
        <w:tc>
          <w:tcPr>
            <w:tcW w:w="886" w:type="dxa"/>
            <w:shd w:val="clear" w:color="auto" w:fill="auto"/>
            <w:noWrap/>
            <w:vAlign w:val="center"/>
          </w:tcPr>
          <w:p w14:paraId="6D471793" w14:textId="77777777" w:rsidR="00F47B9B" w:rsidRPr="00D371B9" w:rsidRDefault="00F47B9B" w:rsidP="0080163F">
            <w:pPr>
              <w:jc w:val="center"/>
              <w:rPr>
                <w:rFonts w:eastAsia="Gulim"/>
                <w:sz w:val="22"/>
                <w:szCs w:val="22"/>
              </w:rPr>
            </w:pPr>
            <w:r w:rsidRPr="00D371B9">
              <w:rPr>
                <w:rFonts w:eastAsia="Gulim"/>
                <w:sz w:val="22"/>
                <w:szCs w:val="22"/>
              </w:rPr>
              <w:t>83</w:t>
            </w:r>
          </w:p>
        </w:tc>
        <w:tc>
          <w:tcPr>
            <w:tcW w:w="886" w:type="dxa"/>
            <w:shd w:val="clear" w:color="auto" w:fill="auto"/>
            <w:noWrap/>
            <w:vAlign w:val="center"/>
          </w:tcPr>
          <w:p w14:paraId="5B6055B7" w14:textId="77777777" w:rsidR="00F47B9B" w:rsidRPr="00D371B9" w:rsidRDefault="00F47B9B" w:rsidP="0080163F">
            <w:pPr>
              <w:jc w:val="center"/>
              <w:rPr>
                <w:rFonts w:eastAsia="Gulim"/>
                <w:sz w:val="22"/>
                <w:szCs w:val="22"/>
              </w:rPr>
            </w:pPr>
            <w:r w:rsidRPr="00D371B9">
              <w:rPr>
                <w:rFonts w:eastAsia="Gulim"/>
                <w:sz w:val="22"/>
                <w:szCs w:val="22"/>
              </w:rPr>
              <w:t>.87</w:t>
            </w:r>
          </w:p>
        </w:tc>
        <w:tc>
          <w:tcPr>
            <w:tcW w:w="886" w:type="dxa"/>
            <w:shd w:val="clear" w:color="auto" w:fill="auto"/>
            <w:noWrap/>
            <w:vAlign w:val="center"/>
          </w:tcPr>
          <w:p w14:paraId="19C53C4D" w14:textId="77777777" w:rsidR="00F47B9B" w:rsidRPr="00D371B9" w:rsidRDefault="00F47B9B" w:rsidP="0080163F">
            <w:pPr>
              <w:jc w:val="center"/>
              <w:rPr>
                <w:rFonts w:eastAsia="Gulim"/>
                <w:sz w:val="22"/>
                <w:szCs w:val="22"/>
              </w:rPr>
            </w:pPr>
            <w:r w:rsidRPr="00D371B9">
              <w:rPr>
                <w:rFonts w:eastAsia="Gulim"/>
                <w:sz w:val="22"/>
                <w:szCs w:val="22"/>
              </w:rPr>
              <w:t>.</w:t>
            </w:r>
          </w:p>
        </w:tc>
      </w:tr>
      <w:tr w:rsidR="00F47B9B" w:rsidRPr="00D371B9" w14:paraId="62E8C21E" w14:textId="77777777" w:rsidTr="0080163F">
        <w:trPr>
          <w:trHeight w:val="312"/>
          <w:jc w:val="center"/>
        </w:trPr>
        <w:tc>
          <w:tcPr>
            <w:tcW w:w="597" w:type="dxa"/>
            <w:shd w:val="clear" w:color="auto" w:fill="auto"/>
            <w:noWrap/>
            <w:vAlign w:val="center"/>
          </w:tcPr>
          <w:p w14:paraId="2CD9C7A5" w14:textId="77777777" w:rsidR="00F47B9B" w:rsidRPr="00D371B9" w:rsidRDefault="00F47B9B" w:rsidP="0080163F">
            <w:pPr>
              <w:rPr>
                <w:rFonts w:eastAsia="Gulim"/>
                <w:sz w:val="22"/>
                <w:szCs w:val="22"/>
              </w:rPr>
            </w:pPr>
            <w:r w:rsidRPr="00D371B9">
              <w:rPr>
                <w:rFonts w:eastAsia="Gulim"/>
                <w:sz w:val="22"/>
                <w:szCs w:val="22"/>
              </w:rPr>
              <w:t>277</w:t>
            </w:r>
          </w:p>
        </w:tc>
        <w:tc>
          <w:tcPr>
            <w:tcW w:w="4462" w:type="dxa"/>
            <w:shd w:val="clear" w:color="auto" w:fill="auto"/>
            <w:noWrap/>
            <w:vAlign w:val="center"/>
          </w:tcPr>
          <w:p w14:paraId="39CCC8FA" w14:textId="77777777" w:rsidR="00F47B9B" w:rsidRPr="00D371B9" w:rsidRDefault="00F47B9B" w:rsidP="0080163F">
            <w:pPr>
              <w:rPr>
                <w:rFonts w:eastAsia="Gulim"/>
                <w:sz w:val="22"/>
                <w:szCs w:val="22"/>
              </w:rPr>
            </w:pPr>
            <w:r w:rsidRPr="00D371B9">
              <w:rPr>
                <w:rFonts w:eastAsia="Gulim"/>
                <w:sz w:val="22"/>
                <w:szCs w:val="22"/>
              </w:rPr>
              <w:t>Ferguson &amp; Peterson</w:t>
            </w:r>
          </w:p>
        </w:tc>
        <w:tc>
          <w:tcPr>
            <w:tcW w:w="783" w:type="dxa"/>
            <w:shd w:val="clear" w:color="auto" w:fill="auto"/>
            <w:noWrap/>
            <w:vAlign w:val="center"/>
          </w:tcPr>
          <w:p w14:paraId="0046F5F7" w14:textId="77777777" w:rsidR="00F47B9B" w:rsidRPr="00D371B9" w:rsidRDefault="00F47B9B" w:rsidP="0080163F">
            <w:pPr>
              <w:rPr>
                <w:rFonts w:eastAsia="Gulim"/>
                <w:sz w:val="22"/>
                <w:szCs w:val="22"/>
              </w:rPr>
            </w:pPr>
            <w:r w:rsidRPr="00D371B9">
              <w:rPr>
                <w:rFonts w:eastAsia="Gulim"/>
                <w:sz w:val="22"/>
                <w:szCs w:val="22"/>
              </w:rPr>
              <w:t>2015</w:t>
            </w:r>
          </w:p>
        </w:tc>
        <w:tc>
          <w:tcPr>
            <w:tcW w:w="3544" w:type="dxa"/>
            <w:shd w:val="clear" w:color="auto" w:fill="auto"/>
            <w:noWrap/>
            <w:vAlign w:val="center"/>
          </w:tcPr>
          <w:p w14:paraId="3D56C1B9" w14:textId="77777777" w:rsidR="00F47B9B" w:rsidRPr="00D371B9" w:rsidRDefault="00F47B9B" w:rsidP="0080163F">
            <w:pPr>
              <w:jc w:val="center"/>
              <w:rPr>
                <w:sz w:val="22"/>
                <w:szCs w:val="22"/>
              </w:rPr>
            </w:pPr>
            <w:r w:rsidRPr="00D371B9">
              <w:rPr>
                <w:sz w:val="22"/>
                <w:szCs w:val="22"/>
              </w:rPr>
              <w:t>J of Applied Psychol</w:t>
            </w:r>
          </w:p>
        </w:tc>
        <w:tc>
          <w:tcPr>
            <w:tcW w:w="885" w:type="dxa"/>
            <w:shd w:val="clear" w:color="auto" w:fill="auto"/>
            <w:noWrap/>
            <w:vAlign w:val="center"/>
          </w:tcPr>
          <w:p w14:paraId="4452AA81" w14:textId="77777777" w:rsidR="00F47B9B" w:rsidRPr="00D371B9" w:rsidRDefault="00F47B9B" w:rsidP="0080163F">
            <w:pPr>
              <w:jc w:val="center"/>
              <w:rPr>
                <w:rFonts w:eastAsia="Gulim"/>
                <w:sz w:val="22"/>
                <w:szCs w:val="22"/>
              </w:rPr>
            </w:pPr>
            <w:r w:rsidRPr="00D371B9">
              <w:rPr>
                <w:rFonts w:eastAsia="Gulim"/>
                <w:sz w:val="22"/>
                <w:szCs w:val="22"/>
              </w:rPr>
              <w:t>-.06</w:t>
            </w:r>
          </w:p>
        </w:tc>
        <w:tc>
          <w:tcPr>
            <w:tcW w:w="886" w:type="dxa"/>
            <w:shd w:val="clear" w:color="auto" w:fill="auto"/>
            <w:noWrap/>
            <w:vAlign w:val="center"/>
          </w:tcPr>
          <w:p w14:paraId="3263E5FD" w14:textId="77777777" w:rsidR="00F47B9B" w:rsidRPr="00D371B9" w:rsidRDefault="00F47B9B" w:rsidP="0080163F">
            <w:pPr>
              <w:jc w:val="center"/>
              <w:rPr>
                <w:rFonts w:eastAsia="Gulim"/>
                <w:sz w:val="22"/>
                <w:szCs w:val="22"/>
              </w:rPr>
            </w:pPr>
            <w:r w:rsidRPr="00D371B9">
              <w:rPr>
                <w:rFonts w:eastAsia="Gulim"/>
                <w:sz w:val="22"/>
                <w:szCs w:val="22"/>
              </w:rPr>
              <w:t>125</w:t>
            </w:r>
          </w:p>
        </w:tc>
        <w:tc>
          <w:tcPr>
            <w:tcW w:w="886" w:type="dxa"/>
            <w:shd w:val="clear" w:color="auto" w:fill="auto"/>
            <w:noWrap/>
            <w:vAlign w:val="center"/>
          </w:tcPr>
          <w:p w14:paraId="3D7AED8E" w14:textId="77777777" w:rsidR="00F47B9B" w:rsidRPr="00D371B9" w:rsidRDefault="00F47B9B" w:rsidP="0080163F">
            <w:pPr>
              <w:jc w:val="center"/>
              <w:rPr>
                <w:rFonts w:eastAsia="Gulim"/>
                <w:sz w:val="22"/>
                <w:szCs w:val="22"/>
              </w:rPr>
            </w:pPr>
            <w:r w:rsidRPr="00D371B9">
              <w:rPr>
                <w:rFonts w:eastAsia="Gulim"/>
                <w:sz w:val="22"/>
                <w:szCs w:val="22"/>
              </w:rPr>
              <w:t>.94</w:t>
            </w:r>
          </w:p>
        </w:tc>
        <w:tc>
          <w:tcPr>
            <w:tcW w:w="886" w:type="dxa"/>
            <w:shd w:val="clear" w:color="auto" w:fill="auto"/>
            <w:noWrap/>
            <w:vAlign w:val="center"/>
          </w:tcPr>
          <w:p w14:paraId="2FF847D7" w14:textId="77777777" w:rsidR="00F47B9B" w:rsidRPr="00D371B9" w:rsidRDefault="00F47B9B" w:rsidP="0080163F">
            <w:pPr>
              <w:jc w:val="center"/>
              <w:rPr>
                <w:rFonts w:eastAsia="Gulim"/>
                <w:sz w:val="22"/>
                <w:szCs w:val="22"/>
              </w:rPr>
            </w:pPr>
            <w:r w:rsidRPr="00D371B9">
              <w:rPr>
                <w:rFonts w:eastAsia="Gulim"/>
                <w:sz w:val="22"/>
                <w:szCs w:val="22"/>
              </w:rPr>
              <w:t>.</w:t>
            </w:r>
          </w:p>
        </w:tc>
      </w:tr>
      <w:tr w:rsidR="00F47B9B" w:rsidRPr="00D371B9" w14:paraId="2D87F4A5" w14:textId="77777777" w:rsidTr="0080163F">
        <w:trPr>
          <w:trHeight w:val="312"/>
          <w:jc w:val="center"/>
        </w:trPr>
        <w:tc>
          <w:tcPr>
            <w:tcW w:w="597" w:type="dxa"/>
            <w:shd w:val="clear" w:color="auto" w:fill="auto"/>
            <w:noWrap/>
            <w:vAlign w:val="center"/>
          </w:tcPr>
          <w:p w14:paraId="166BEFE3" w14:textId="77777777" w:rsidR="00F47B9B" w:rsidRPr="00D371B9" w:rsidRDefault="00F47B9B" w:rsidP="0080163F">
            <w:pPr>
              <w:rPr>
                <w:rFonts w:eastAsia="Gulim"/>
                <w:sz w:val="22"/>
                <w:szCs w:val="22"/>
              </w:rPr>
            </w:pPr>
            <w:r w:rsidRPr="00D371B9">
              <w:rPr>
                <w:rFonts w:eastAsia="Gulim"/>
                <w:sz w:val="22"/>
                <w:szCs w:val="22"/>
              </w:rPr>
              <w:t>278</w:t>
            </w:r>
          </w:p>
        </w:tc>
        <w:tc>
          <w:tcPr>
            <w:tcW w:w="4462" w:type="dxa"/>
            <w:shd w:val="clear" w:color="auto" w:fill="auto"/>
            <w:noWrap/>
            <w:vAlign w:val="center"/>
          </w:tcPr>
          <w:p w14:paraId="45DE9C06" w14:textId="77777777" w:rsidR="00F47B9B" w:rsidRPr="00D371B9" w:rsidRDefault="00F47B9B" w:rsidP="0080163F">
            <w:pPr>
              <w:rPr>
                <w:rFonts w:eastAsia="Gulim"/>
                <w:sz w:val="22"/>
                <w:szCs w:val="22"/>
              </w:rPr>
            </w:pPr>
            <w:r w:rsidRPr="00D371B9">
              <w:rPr>
                <w:rFonts w:eastAsia="Gulim"/>
                <w:sz w:val="22"/>
                <w:szCs w:val="22"/>
              </w:rPr>
              <w:t>Jules</w:t>
            </w:r>
          </w:p>
        </w:tc>
        <w:tc>
          <w:tcPr>
            <w:tcW w:w="783" w:type="dxa"/>
            <w:shd w:val="clear" w:color="auto" w:fill="auto"/>
            <w:noWrap/>
            <w:vAlign w:val="center"/>
          </w:tcPr>
          <w:p w14:paraId="081473BD" w14:textId="77777777" w:rsidR="00F47B9B" w:rsidRPr="00D371B9" w:rsidRDefault="00F47B9B" w:rsidP="0080163F">
            <w:pPr>
              <w:rPr>
                <w:rFonts w:eastAsia="Gulim"/>
                <w:sz w:val="22"/>
                <w:szCs w:val="22"/>
              </w:rPr>
            </w:pPr>
            <w:r w:rsidRPr="00D371B9">
              <w:rPr>
                <w:rFonts w:eastAsia="Gulim"/>
                <w:sz w:val="22"/>
                <w:szCs w:val="22"/>
              </w:rPr>
              <w:t>2007</w:t>
            </w:r>
          </w:p>
        </w:tc>
        <w:tc>
          <w:tcPr>
            <w:tcW w:w="3544" w:type="dxa"/>
            <w:shd w:val="clear" w:color="auto" w:fill="auto"/>
            <w:noWrap/>
            <w:vAlign w:val="center"/>
          </w:tcPr>
          <w:p w14:paraId="13A8E02C" w14:textId="77777777" w:rsidR="00F47B9B" w:rsidRPr="00D371B9" w:rsidRDefault="00F47B9B" w:rsidP="0080163F">
            <w:pPr>
              <w:jc w:val="center"/>
              <w:rPr>
                <w:sz w:val="22"/>
                <w:szCs w:val="22"/>
              </w:rPr>
            </w:pPr>
            <w:r w:rsidRPr="00D371B9">
              <w:rPr>
                <w:sz w:val="22"/>
                <w:szCs w:val="22"/>
              </w:rPr>
              <w:t>Dissertation</w:t>
            </w:r>
          </w:p>
        </w:tc>
        <w:tc>
          <w:tcPr>
            <w:tcW w:w="885" w:type="dxa"/>
            <w:shd w:val="clear" w:color="auto" w:fill="auto"/>
            <w:noWrap/>
            <w:vAlign w:val="center"/>
          </w:tcPr>
          <w:p w14:paraId="50ACA88A" w14:textId="77777777" w:rsidR="00F47B9B" w:rsidRPr="00D371B9" w:rsidRDefault="00F47B9B" w:rsidP="0080163F">
            <w:pPr>
              <w:jc w:val="center"/>
              <w:rPr>
                <w:rFonts w:eastAsia="Gulim"/>
                <w:sz w:val="22"/>
                <w:szCs w:val="22"/>
              </w:rPr>
            </w:pPr>
            <w:r w:rsidRPr="00D371B9">
              <w:rPr>
                <w:rFonts w:eastAsia="Gulim"/>
                <w:sz w:val="22"/>
                <w:szCs w:val="22"/>
              </w:rPr>
              <w:t>-.45</w:t>
            </w:r>
          </w:p>
        </w:tc>
        <w:tc>
          <w:tcPr>
            <w:tcW w:w="886" w:type="dxa"/>
            <w:shd w:val="clear" w:color="auto" w:fill="auto"/>
            <w:noWrap/>
            <w:vAlign w:val="center"/>
          </w:tcPr>
          <w:p w14:paraId="0ACA8496" w14:textId="77777777" w:rsidR="00F47B9B" w:rsidRPr="00D371B9" w:rsidRDefault="00F47B9B" w:rsidP="0080163F">
            <w:pPr>
              <w:jc w:val="center"/>
              <w:rPr>
                <w:rFonts w:eastAsia="Gulim"/>
                <w:sz w:val="22"/>
                <w:szCs w:val="22"/>
              </w:rPr>
            </w:pPr>
            <w:r w:rsidRPr="00D371B9">
              <w:rPr>
                <w:rFonts w:eastAsia="Gulim"/>
                <w:sz w:val="22"/>
                <w:szCs w:val="22"/>
              </w:rPr>
              <w:t>33</w:t>
            </w:r>
          </w:p>
        </w:tc>
        <w:tc>
          <w:tcPr>
            <w:tcW w:w="886" w:type="dxa"/>
            <w:shd w:val="clear" w:color="auto" w:fill="auto"/>
            <w:noWrap/>
            <w:vAlign w:val="center"/>
          </w:tcPr>
          <w:p w14:paraId="164D28CA" w14:textId="77777777" w:rsidR="00F47B9B" w:rsidRPr="00D371B9" w:rsidRDefault="00F47B9B" w:rsidP="0080163F">
            <w:pPr>
              <w:jc w:val="center"/>
              <w:rPr>
                <w:rFonts w:eastAsia="Gulim"/>
                <w:sz w:val="22"/>
                <w:szCs w:val="22"/>
              </w:rPr>
            </w:pPr>
            <w:r w:rsidRPr="00D371B9">
              <w:rPr>
                <w:rFonts w:eastAsia="Gulim"/>
                <w:sz w:val="22"/>
                <w:szCs w:val="22"/>
              </w:rPr>
              <w:t>.73</w:t>
            </w:r>
          </w:p>
        </w:tc>
        <w:tc>
          <w:tcPr>
            <w:tcW w:w="886" w:type="dxa"/>
            <w:shd w:val="clear" w:color="auto" w:fill="auto"/>
            <w:noWrap/>
            <w:vAlign w:val="center"/>
          </w:tcPr>
          <w:p w14:paraId="29228D00" w14:textId="77777777" w:rsidR="00F47B9B" w:rsidRPr="00D371B9" w:rsidRDefault="00F47B9B" w:rsidP="0080163F">
            <w:pPr>
              <w:jc w:val="center"/>
              <w:rPr>
                <w:rFonts w:eastAsia="Gulim"/>
                <w:sz w:val="22"/>
                <w:szCs w:val="22"/>
              </w:rPr>
            </w:pPr>
            <w:r w:rsidRPr="00D371B9">
              <w:rPr>
                <w:rFonts w:eastAsia="Gulim"/>
                <w:sz w:val="22"/>
                <w:szCs w:val="22"/>
              </w:rPr>
              <w:t>.80</w:t>
            </w:r>
          </w:p>
        </w:tc>
      </w:tr>
      <w:tr w:rsidR="00F47B9B" w:rsidRPr="00D371B9" w14:paraId="11394C12" w14:textId="77777777" w:rsidTr="0080163F">
        <w:trPr>
          <w:trHeight w:val="312"/>
          <w:jc w:val="center"/>
        </w:trPr>
        <w:tc>
          <w:tcPr>
            <w:tcW w:w="597" w:type="dxa"/>
            <w:shd w:val="clear" w:color="auto" w:fill="auto"/>
            <w:noWrap/>
            <w:vAlign w:val="center"/>
          </w:tcPr>
          <w:p w14:paraId="53C127E5" w14:textId="77777777" w:rsidR="00F47B9B" w:rsidRPr="00D371B9" w:rsidRDefault="00F47B9B" w:rsidP="0080163F">
            <w:pPr>
              <w:rPr>
                <w:rFonts w:eastAsia="Gulim"/>
                <w:sz w:val="22"/>
                <w:szCs w:val="22"/>
              </w:rPr>
            </w:pPr>
            <w:r w:rsidRPr="00D371B9">
              <w:rPr>
                <w:rFonts w:eastAsia="Gulim"/>
                <w:sz w:val="22"/>
                <w:szCs w:val="22"/>
              </w:rPr>
              <w:t>279</w:t>
            </w:r>
          </w:p>
        </w:tc>
        <w:tc>
          <w:tcPr>
            <w:tcW w:w="4462" w:type="dxa"/>
            <w:shd w:val="clear" w:color="auto" w:fill="auto"/>
            <w:noWrap/>
            <w:vAlign w:val="center"/>
          </w:tcPr>
          <w:p w14:paraId="342460BF" w14:textId="77777777" w:rsidR="00F47B9B" w:rsidRPr="00D371B9" w:rsidRDefault="00F47B9B" w:rsidP="0080163F">
            <w:pPr>
              <w:rPr>
                <w:rFonts w:eastAsia="Gulim"/>
                <w:sz w:val="22"/>
                <w:szCs w:val="22"/>
              </w:rPr>
            </w:pPr>
            <w:r w:rsidRPr="00D371B9">
              <w:rPr>
                <w:rFonts w:eastAsia="Gulim"/>
                <w:sz w:val="22"/>
                <w:szCs w:val="22"/>
              </w:rPr>
              <w:t>Ferguson &amp; Peterson</w:t>
            </w:r>
          </w:p>
        </w:tc>
        <w:tc>
          <w:tcPr>
            <w:tcW w:w="783" w:type="dxa"/>
            <w:shd w:val="clear" w:color="auto" w:fill="auto"/>
            <w:noWrap/>
            <w:vAlign w:val="center"/>
          </w:tcPr>
          <w:p w14:paraId="72A05015" w14:textId="77777777" w:rsidR="00F47B9B" w:rsidRPr="00D371B9" w:rsidRDefault="00F47B9B" w:rsidP="0080163F">
            <w:pPr>
              <w:rPr>
                <w:rFonts w:eastAsia="Gulim"/>
                <w:sz w:val="22"/>
                <w:szCs w:val="22"/>
              </w:rPr>
            </w:pPr>
            <w:r w:rsidRPr="00D371B9">
              <w:rPr>
                <w:rFonts w:eastAsia="Gulim"/>
                <w:sz w:val="22"/>
                <w:szCs w:val="22"/>
              </w:rPr>
              <w:t>2016</w:t>
            </w:r>
          </w:p>
        </w:tc>
        <w:tc>
          <w:tcPr>
            <w:tcW w:w="3544" w:type="dxa"/>
            <w:shd w:val="clear" w:color="auto" w:fill="auto"/>
            <w:noWrap/>
            <w:vAlign w:val="center"/>
          </w:tcPr>
          <w:p w14:paraId="0B2D2786" w14:textId="77777777" w:rsidR="00F47B9B" w:rsidRPr="00D371B9" w:rsidRDefault="00F47B9B" w:rsidP="0080163F">
            <w:pPr>
              <w:jc w:val="center"/>
              <w:rPr>
                <w:sz w:val="22"/>
                <w:szCs w:val="22"/>
              </w:rPr>
            </w:pPr>
            <w:r w:rsidRPr="00D371B9">
              <w:rPr>
                <w:sz w:val="22"/>
                <w:szCs w:val="22"/>
              </w:rPr>
              <w:t>Working Paper</w:t>
            </w:r>
          </w:p>
        </w:tc>
        <w:tc>
          <w:tcPr>
            <w:tcW w:w="885" w:type="dxa"/>
            <w:shd w:val="clear" w:color="auto" w:fill="auto"/>
            <w:noWrap/>
            <w:vAlign w:val="center"/>
          </w:tcPr>
          <w:p w14:paraId="5E51F6C0" w14:textId="77777777" w:rsidR="00F47B9B" w:rsidRPr="00D371B9" w:rsidRDefault="00F47B9B" w:rsidP="0080163F">
            <w:pPr>
              <w:jc w:val="center"/>
              <w:rPr>
                <w:rFonts w:eastAsia="Gulim"/>
                <w:sz w:val="22"/>
                <w:szCs w:val="22"/>
              </w:rPr>
            </w:pPr>
            <w:r w:rsidRPr="00D371B9">
              <w:rPr>
                <w:rFonts w:eastAsia="Gulim"/>
                <w:sz w:val="22"/>
                <w:szCs w:val="22"/>
              </w:rPr>
              <w:t>-.22</w:t>
            </w:r>
          </w:p>
        </w:tc>
        <w:tc>
          <w:tcPr>
            <w:tcW w:w="886" w:type="dxa"/>
            <w:shd w:val="clear" w:color="auto" w:fill="auto"/>
            <w:noWrap/>
            <w:vAlign w:val="center"/>
          </w:tcPr>
          <w:p w14:paraId="09741100" w14:textId="77777777" w:rsidR="00F47B9B" w:rsidRPr="00D371B9" w:rsidRDefault="00F47B9B" w:rsidP="0080163F">
            <w:pPr>
              <w:jc w:val="center"/>
              <w:rPr>
                <w:rFonts w:eastAsia="Gulim"/>
                <w:sz w:val="22"/>
                <w:szCs w:val="22"/>
              </w:rPr>
            </w:pPr>
            <w:r w:rsidRPr="00D371B9">
              <w:rPr>
                <w:rFonts w:eastAsia="Gulim"/>
                <w:sz w:val="22"/>
                <w:szCs w:val="22"/>
              </w:rPr>
              <w:t>127</w:t>
            </w:r>
          </w:p>
        </w:tc>
        <w:tc>
          <w:tcPr>
            <w:tcW w:w="886" w:type="dxa"/>
            <w:shd w:val="clear" w:color="auto" w:fill="auto"/>
            <w:noWrap/>
            <w:vAlign w:val="center"/>
          </w:tcPr>
          <w:p w14:paraId="44BCDA08" w14:textId="77777777" w:rsidR="00F47B9B" w:rsidRPr="00D371B9" w:rsidRDefault="00F47B9B" w:rsidP="0080163F">
            <w:pPr>
              <w:jc w:val="center"/>
              <w:rPr>
                <w:rFonts w:eastAsia="Gulim"/>
                <w:sz w:val="22"/>
                <w:szCs w:val="22"/>
              </w:rPr>
            </w:pPr>
            <w:r w:rsidRPr="00D371B9">
              <w:rPr>
                <w:rFonts w:eastAsia="Gulim"/>
                <w:sz w:val="22"/>
                <w:szCs w:val="22"/>
              </w:rPr>
              <w:t>.78</w:t>
            </w:r>
          </w:p>
        </w:tc>
        <w:tc>
          <w:tcPr>
            <w:tcW w:w="886" w:type="dxa"/>
            <w:shd w:val="clear" w:color="auto" w:fill="auto"/>
            <w:noWrap/>
            <w:vAlign w:val="center"/>
          </w:tcPr>
          <w:p w14:paraId="1C05451E" w14:textId="77777777" w:rsidR="00F47B9B" w:rsidRPr="00D371B9" w:rsidRDefault="00F47B9B" w:rsidP="0080163F">
            <w:pPr>
              <w:jc w:val="center"/>
              <w:rPr>
                <w:rFonts w:eastAsia="Gulim"/>
                <w:sz w:val="22"/>
                <w:szCs w:val="22"/>
              </w:rPr>
            </w:pPr>
            <w:r w:rsidRPr="00D371B9">
              <w:rPr>
                <w:rFonts w:eastAsia="Gulim"/>
                <w:sz w:val="22"/>
                <w:szCs w:val="22"/>
              </w:rPr>
              <w:t>.88</w:t>
            </w:r>
          </w:p>
        </w:tc>
      </w:tr>
      <w:tr w:rsidR="00F47B9B" w:rsidRPr="00D371B9" w14:paraId="2A6EB912" w14:textId="77777777" w:rsidTr="0080163F">
        <w:trPr>
          <w:trHeight w:val="312"/>
          <w:jc w:val="center"/>
        </w:trPr>
        <w:tc>
          <w:tcPr>
            <w:tcW w:w="597" w:type="dxa"/>
            <w:tcBorders>
              <w:bottom w:val="single" w:sz="4" w:space="0" w:color="auto"/>
            </w:tcBorders>
            <w:shd w:val="clear" w:color="auto" w:fill="auto"/>
            <w:noWrap/>
            <w:vAlign w:val="center"/>
          </w:tcPr>
          <w:p w14:paraId="5E27FC8B" w14:textId="77777777" w:rsidR="00F47B9B" w:rsidRPr="00D371B9" w:rsidRDefault="00F47B9B" w:rsidP="0080163F">
            <w:pPr>
              <w:rPr>
                <w:rFonts w:eastAsia="Gulim"/>
                <w:sz w:val="22"/>
                <w:szCs w:val="22"/>
              </w:rPr>
            </w:pPr>
            <w:r w:rsidRPr="00D371B9">
              <w:rPr>
                <w:rFonts w:eastAsia="Gulim"/>
                <w:sz w:val="22"/>
                <w:szCs w:val="22"/>
              </w:rPr>
              <w:t>280</w:t>
            </w:r>
          </w:p>
        </w:tc>
        <w:tc>
          <w:tcPr>
            <w:tcW w:w="4462" w:type="dxa"/>
            <w:tcBorders>
              <w:bottom w:val="single" w:sz="4" w:space="0" w:color="auto"/>
            </w:tcBorders>
            <w:shd w:val="clear" w:color="auto" w:fill="auto"/>
            <w:noWrap/>
            <w:vAlign w:val="center"/>
          </w:tcPr>
          <w:p w14:paraId="3F104E91" w14:textId="77777777" w:rsidR="00F47B9B" w:rsidRPr="00D371B9" w:rsidRDefault="00F47B9B" w:rsidP="0080163F">
            <w:pPr>
              <w:rPr>
                <w:rFonts w:eastAsia="Gulim"/>
                <w:sz w:val="22"/>
                <w:szCs w:val="22"/>
              </w:rPr>
            </w:pPr>
            <w:proofErr w:type="spellStart"/>
            <w:r w:rsidRPr="00D371B9">
              <w:rPr>
                <w:rFonts w:eastAsia="Gulim"/>
                <w:sz w:val="22"/>
                <w:szCs w:val="22"/>
              </w:rPr>
              <w:t>Alipour</w:t>
            </w:r>
            <w:proofErr w:type="spellEnd"/>
            <w:r w:rsidRPr="00D371B9">
              <w:rPr>
                <w:rFonts w:eastAsia="Gulim"/>
                <w:sz w:val="22"/>
                <w:szCs w:val="22"/>
              </w:rPr>
              <w:t>, Mohammed, &amp; Raghuram</w:t>
            </w:r>
          </w:p>
        </w:tc>
        <w:tc>
          <w:tcPr>
            <w:tcW w:w="783" w:type="dxa"/>
            <w:tcBorders>
              <w:bottom w:val="single" w:sz="4" w:space="0" w:color="auto"/>
            </w:tcBorders>
            <w:shd w:val="clear" w:color="auto" w:fill="auto"/>
            <w:noWrap/>
            <w:vAlign w:val="center"/>
          </w:tcPr>
          <w:p w14:paraId="6FA2E3FE" w14:textId="77777777" w:rsidR="00F47B9B" w:rsidRPr="00D371B9" w:rsidRDefault="00F47B9B" w:rsidP="0080163F">
            <w:pPr>
              <w:rPr>
                <w:rFonts w:eastAsia="Gulim"/>
                <w:sz w:val="22"/>
                <w:szCs w:val="22"/>
              </w:rPr>
            </w:pPr>
            <w:r w:rsidRPr="00D371B9">
              <w:rPr>
                <w:rFonts w:eastAsia="Gulim"/>
                <w:sz w:val="22"/>
                <w:szCs w:val="22"/>
              </w:rPr>
              <w:t>2017</w:t>
            </w:r>
          </w:p>
        </w:tc>
        <w:tc>
          <w:tcPr>
            <w:tcW w:w="3544" w:type="dxa"/>
            <w:tcBorders>
              <w:bottom w:val="single" w:sz="4" w:space="0" w:color="auto"/>
            </w:tcBorders>
            <w:shd w:val="clear" w:color="auto" w:fill="auto"/>
            <w:noWrap/>
            <w:vAlign w:val="center"/>
          </w:tcPr>
          <w:p w14:paraId="571186E0" w14:textId="77777777" w:rsidR="00F47B9B" w:rsidRPr="00D371B9" w:rsidRDefault="00F47B9B" w:rsidP="0080163F">
            <w:pPr>
              <w:jc w:val="center"/>
              <w:rPr>
                <w:sz w:val="22"/>
                <w:szCs w:val="22"/>
              </w:rPr>
            </w:pPr>
            <w:r w:rsidRPr="00D371B9">
              <w:rPr>
                <w:sz w:val="22"/>
                <w:szCs w:val="22"/>
              </w:rPr>
              <w:t>J Bus Psychol</w:t>
            </w:r>
          </w:p>
        </w:tc>
        <w:tc>
          <w:tcPr>
            <w:tcW w:w="885" w:type="dxa"/>
            <w:tcBorders>
              <w:bottom w:val="single" w:sz="4" w:space="0" w:color="auto"/>
            </w:tcBorders>
            <w:shd w:val="clear" w:color="auto" w:fill="auto"/>
            <w:noWrap/>
            <w:vAlign w:val="center"/>
          </w:tcPr>
          <w:p w14:paraId="5670261A" w14:textId="77777777" w:rsidR="00F47B9B" w:rsidRPr="00D371B9" w:rsidRDefault="00F47B9B" w:rsidP="0080163F">
            <w:pPr>
              <w:jc w:val="center"/>
              <w:rPr>
                <w:rFonts w:eastAsia="Gulim"/>
                <w:sz w:val="22"/>
                <w:szCs w:val="22"/>
              </w:rPr>
            </w:pPr>
            <w:r w:rsidRPr="00D371B9">
              <w:rPr>
                <w:rFonts w:eastAsia="Gulim"/>
                <w:sz w:val="22"/>
                <w:szCs w:val="22"/>
              </w:rPr>
              <w:t>-.05</w:t>
            </w:r>
          </w:p>
        </w:tc>
        <w:tc>
          <w:tcPr>
            <w:tcW w:w="886" w:type="dxa"/>
            <w:tcBorders>
              <w:bottom w:val="single" w:sz="4" w:space="0" w:color="auto"/>
            </w:tcBorders>
            <w:shd w:val="clear" w:color="auto" w:fill="auto"/>
            <w:noWrap/>
            <w:vAlign w:val="center"/>
          </w:tcPr>
          <w:p w14:paraId="27728E69" w14:textId="77777777" w:rsidR="00F47B9B" w:rsidRPr="00D371B9" w:rsidRDefault="00F47B9B" w:rsidP="0080163F">
            <w:pPr>
              <w:jc w:val="center"/>
              <w:rPr>
                <w:rFonts w:eastAsia="Gulim"/>
                <w:sz w:val="22"/>
                <w:szCs w:val="22"/>
              </w:rPr>
            </w:pPr>
            <w:r w:rsidRPr="00D371B9">
              <w:rPr>
                <w:rFonts w:eastAsia="Gulim"/>
                <w:sz w:val="22"/>
                <w:szCs w:val="22"/>
              </w:rPr>
              <w:t>60</w:t>
            </w:r>
          </w:p>
        </w:tc>
        <w:tc>
          <w:tcPr>
            <w:tcW w:w="886" w:type="dxa"/>
            <w:tcBorders>
              <w:bottom w:val="single" w:sz="4" w:space="0" w:color="auto"/>
            </w:tcBorders>
            <w:shd w:val="clear" w:color="auto" w:fill="auto"/>
            <w:noWrap/>
            <w:vAlign w:val="center"/>
          </w:tcPr>
          <w:p w14:paraId="70CE1940" w14:textId="77777777" w:rsidR="00F47B9B" w:rsidRPr="00D371B9" w:rsidRDefault="00F47B9B" w:rsidP="0080163F">
            <w:pPr>
              <w:jc w:val="center"/>
              <w:rPr>
                <w:rFonts w:eastAsia="Gulim"/>
                <w:sz w:val="22"/>
                <w:szCs w:val="22"/>
              </w:rPr>
            </w:pPr>
            <w:r w:rsidRPr="00D371B9">
              <w:rPr>
                <w:rFonts w:eastAsia="Gulim"/>
                <w:sz w:val="22"/>
                <w:szCs w:val="22"/>
              </w:rPr>
              <w:t>.93</w:t>
            </w:r>
          </w:p>
        </w:tc>
        <w:tc>
          <w:tcPr>
            <w:tcW w:w="886" w:type="dxa"/>
            <w:tcBorders>
              <w:bottom w:val="single" w:sz="4" w:space="0" w:color="auto"/>
            </w:tcBorders>
            <w:shd w:val="clear" w:color="auto" w:fill="auto"/>
            <w:noWrap/>
            <w:vAlign w:val="center"/>
          </w:tcPr>
          <w:p w14:paraId="2DAB948D" w14:textId="77777777" w:rsidR="00F47B9B" w:rsidRPr="00D371B9" w:rsidRDefault="00F47B9B" w:rsidP="0080163F">
            <w:pPr>
              <w:jc w:val="center"/>
              <w:rPr>
                <w:rFonts w:eastAsia="Gulim"/>
                <w:sz w:val="22"/>
                <w:szCs w:val="22"/>
              </w:rPr>
            </w:pPr>
            <w:r w:rsidRPr="00D371B9">
              <w:rPr>
                <w:rFonts w:eastAsia="Gulim"/>
                <w:sz w:val="22"/>
                <w:szCs w:val="22"/>
              </w:rPr>
              <w:t>.</w:t>
            </w:r>
          </w:p>
        </w:tc>
      </w:tr>
      <w:tr w:rsidR="00F47B9B" w:rsidRPr="00D371B9" w14:paraId="7FB7F99B" w14:textId="77777777" w:rsidTr="0080163F">
        <w:trPr>
          <w:trHeight w:val="312"/>
          <w:jc w:val="center"/>
        </w:trPr>
        <w:tc>
          <w:tcPr>
            <w:tcW w:w="597" w:type="dxa"/>
            <w:tcBorders>
              <w:top w:val="single" w:sz="4" w:space="0" w:color="auto"/>
            </w:tcBorders>
            <w:shd w:val="clear" w:color="auto" w:fill="auto"/>
            <w:noWrap/>
            <w:vAlign w:val="center"/>
          </w:tcPr>
          <w:p w14:paraId="74BEA4D4" w14:textId="77777777" w:rsidR="00F47B9B" w:rsidRPr="00D371B9" w:rsidRDefault="00F47B9B" w:rsidP="0080163F">
            <w:pPr>
              <w:rPr>
                <w:rFonts w:eastAsia="Gulim"/>
                <w:sz w:val="22"/>
                <w:szCs w:val="22"/>
              </w:rPr>
            </w:pPr>
          </w:p>
        </w:tc>
        <w:tc>
          <w:tcPr>
            <w:tcW w:w="4462" w:type="dxa"/>
            <w:tcBorders>
              <w:top w:val="single" w:sz="4" w:space="0" w:color="auto"/>
            </w:tcBorders>
            <w:shd w:val="clear" w:color="auto" w:fill="auto"/>
            <w:noWrap/>
            <w:vAlign w:val="center"/>
          </w:tcPr>
          <w:p w14:paraId="50C6492F" w14:textId="77777777" w:rsidR="00F47B9B" w:rsidRPr="00D371B9" w:rsidRDefault="00F47B9B" w:rsidP="0080163F">
            <w:pPr>
              <w:rPr>
                <w:rFonts w:eastAsia="Gulim"/>
                <w:sz w:val="22"/>
                <w:szCs w:val="22"/>
              </w:rPr>
            </w:pPr>
          </w:p>
        </w:tc>
        <w:tc>
          <w:tcPr>
            <w:tcW w:w="783" w:type="dxa"/>
            <w:tcBorders>
              <w:top w:val="single" w:sz="4" w:space="0" w:color="auto"/>
            </w:tcBorders>
            <w:shd w:val="clear" w:color="auto" w:fill="auto"/>
            <w:noWrap/>
            <w:vAlign w:val="center"/>
          </w:tcPr>
          <w:p w14:paraId="61F266C4" w14:textId="77777777" w:rsidR="00F47B9B" w:rsidRPr="00D371B9" w:rsidRDefault="00F47B9B" w:rsidP="0080163F">
            <w:pPr>
              <w:rPr>
                <w:rFonts w:eastAsia="Gulim"/>
                <w:sz w:val="22"/>
                <w:szCs w:val="22"/>
              </w:rPr>
            </w:pPr>
          </w:p>
        </w:tc>
        <w:tc>
          <w:tcPr>
            <w:tcW w:w="3544" w:type="dxa"/>
            <w:tcBorders>
              <w:top w:val="single" w:sz="4" w:space="0" w:color="auto"/>
            </w:tcBorders>
            <w:shd w:val="clear" w:color="auto" w:fill="auto"/>
            <w:noWrap/>
            <w:vAlign w:val="center"/>
          </w:tcPr>
          <w:p w14:paraId="2B5D4D1D" w14:textId="77777777" w:rsidR="00F47B9B" w:rsidRPr="00D371B9" w:rsidRDefault="00F47B9B" w:rsidP="0080163F">
            <w:pPr>
              <w:jc w:val="center"/>
              <w:rPr>
                <w:sz w:val="22"/>
                <w:szCs w:val="22"/>
              </w:rPr>
            </w:pPr>
          </w:p>
        </w:tc>
        <w:tc>
          <w:tcPr>
            <w:tcW w:w="885" w:type="dxa"/>
            <w:tcBorders>
              <w:top w:val="single" w:sz="4" w:space="0" w:color="auto"/>
            </w:tcBorders>
            <w:shd w:val="clear" w:color="auto" w:fill="auto"/>
            <w:noWrap/>
            <w:vAlign w:val="center"/>
          </w:tcPr>
          <w:p w14:paraId="35641832" w14:textId="77777777" w:rsidR="00F47B9B" w:rsidRPr="00D371B9" w:rsidRDefault="00F47B9B" w:rsidP="0080163F">
            <w:pPr>
              <w:jc w:val="center"/>
              <w:rPr>
                <w:rFonts w:eastAsia="Gulim"/>
                <w:sz w:val="22"/>
                <w:szCs w:val="22"/>
              </w:rPr>
            </w:pPr>
          </w:p>
        </w:tc>
        <w:tc>
          <w:tcPr>
            <w:tcW w:w="886" w:type="dxa"/>
            <w:tcBorders>
              <w:top w:val="single" w:sz="4" w:space="0" w:color="auto"/>
            </w:tcBorders>
            <w:shd w:val="clear" w:color="auto" w:fill="auto"/>
            <w:noWrap/>
            <w:vAlign w:val="center"/>
          </w:tcPr>
          <w:p w14:paraId="5C00F4A7" w14:textId="77777777" w:rsidR="00F47B9B" w:rsidRPr="00D371B9" w:rsidRDefault="00F47B9B" w:rsidP="0080163F">
            <w:pPr>
              <w:jc w:val="center"/>
              <w:rPr>
                <w:rFonts w:eastAsia="Gulim"/>
                <w:sz w:val="22"/>
                <w:szCs w:val="22"/>
              </w:rPr>
            </w:pPr>
          </w:p>
        </w:tc>
        <w:tc>
          <w:tcPr>
            <w:tcW w:w="886" w:type="dxa"/>
            <w:tcBorders>
              <w:top w:val="single" w:sz="4" w:space="0" w:color="auto"/>
            </w:tcBorders>
            <w:shd w:val="clear" w:color="auto" w:fill="auto"/>
            <w:noWrap/>
            <w:vAlign w:val="center"/>
          </w:tcPr>
          <w:p w14:paraId="2BB6973E" w14:textId="77777777" w:rsidR="00F47B9B" w:rsidRPr="00D371B9" w:rsidRDefault="00F47B9B" w:rsidP="0080163F">
            <w:pPr>
              <w:jc w:val="center"/>
              <w:rPr>
                <w:rFonts w:eastAsia="Gulim"/>
                <w:sz w:val="22"/>
                <w:szCs w:val="22"/>
              </w:rPr>
            </w:pPr>
          </w:p>
        </w:tc>
        <w:tc>
          <w:tcPr>
            <w:tcW w:w="886" w:type="dxa"/>
            <w:tcBorders>
              <w:top w:val="single" w:sz="4" w:space="0" w:color="auto"/>
            </w:tcBorders>
            <w:shd w:val="clear" w:color="auto" w:fill="auto"/>
            <w:noWrap/>
            <w:vAlign w:val="center"/>
          </w:tcPr>
          <w:p w14:paraId="16D4E092" w14:textId="77777777" w:rsidR="00F47B9B" w:rsidRPr="00D371B9" w:rsidRDefault="00F47B9B" w:rsidP="0080163F">
            <w:pPr>
              <w:jc w:val="center"/>
              <w:rPr>
                <w:rFonts w:eastAsia="Gulim"/>
                <w:sz w:val="22"/>
                <w:szCs w:val="22"/>
              </w:rPr>
            </w:pPr>
          </w:p>
        </w:tc>
      </w:tr>
    </w:tbl>
    <w:p w14:paraId="4FEFB4D5" w14:textId="77777777" w:rsidR="00F47B9B" w:rsidRPr="00D371B9" w:rsidRDefault="00F47B9B" w:rsidP="00F47B9B">
      <w:pPr>
        <w:rPr>
          <w:sz w:val="22"/>
          <w:szCs w:val="22"/>
        </w:rPr>
      </w:pPr>
    </w:p>
    <w:p w14:paraId="39F91D3B" w14:textId="77777777" w:rsidR="00F47B9B" w:rsidRPr="00D371B9" w:rsidRDefault="00F47B9B" w:rsidP="00F47B9B">
      <w:pPr>
        <w:suppressAutoHyphens/>
        <w:jc w:val="center"/>
        <w:rPr>
          <w:sz w:val="22"/>
          <w:szCs w:val="22"/>
        </w:rPr>
      </w:pPr>
      <w:r w:rsidRPr="00D371B9">
        <w:rPr>
          <w:sz w:val="22"/>
          <w:szCs w:val="22"/>
        </w:rPr>
        <w:t xml:space="preserve"> </w:t>
      </w:r>
    </w:p>
    <w:p w14:paraId="24E32FB6" w14:textId="77777777" w:rsidR="00F47B9B" w:rsidRPr="00D371B9" w:rsidRDefault="00F47B9B" w:rsidP="00F47B9B">
      <w:pPr>
        <w:rPr>
          <w:sz w:val="22"/>
          <w:szCs w:val="22"/>
        </w:rPr>
      </w:pPr>
    </w:p>
    <w:p w14:paraId="3AAA1356" w14:textId="77777777" w:rsidR="006D14A8" w:rsidRDefault="006D14A8"/>
    <w:sectPr w:rsidR="006D14A8" w:rsidSect="0080163F">
      <w:pgSz w:w="15840" w:h="12240" w:orient="landscape" w:code="1"/>
      <w:pgMar w:top="1411" w:right="1411" w:bottom="1411" w:left="1411"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C090E" w14:textId="77777777" w:rsidR="005E0A00" w:rsidRDefault="005E0A00">
      <w:r>
        <w:separator/>
      </w:r>
    </w:p>
  </w:endnote>
  <w:endnote w:type="continuationSeparator" w:id="0">
    <w:p w14:paraId="1CBEB275" w14:textId="77777777" w:rsidR="005E0A00" w:rsidRDefault="005E0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w:altName w:val="Times New Roman"/>
    <w:charset w:val="00"/>
    <w:family w:val="roman"/>
    <w:pitch w:val="default"/>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2FA45" w14:textId="77777777" w:rsidR="005E0A00" w:rsidRDefault="005E0A00" w:rsidP="008016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C80A40" w14:textId="77777777" w:rsidR="005E0A00" w:rsidRDefault="005E0A00" w:rsidP="0080163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0A651" w14:textId="77777777" w:rsidR="005E0A00" w:rsidRDefault="005E0A00" w:rsidP="008016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C93E00" w14:textId="77777777" w:rsidR="005E0A00" w:rsidRDefault="005E0A00" w:rsidP="0080163F">
    <w:pPr>
      <w:pStyle w:val="Footer"/>
      <w:ind w:right="360"/>
    </w:pPr>
  </w:p>
  <w:p w14:paraId="095C7845" w14:textId="77777777" w:rsidR="005E0A00" w:rsidRDefault="005E0A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43FEA" w14:textId="77777777" w:rsidR="005E0A00" w:rsidRDefault="005E0A00" w:rsidP="0080163F">
    <w:pPr>
      <w:pStyle w:val="Footer"/>
      <w:framePr w:wrap="around" w:vAnchor="text" w:hAnchor="margin" w:xAlign="right" w:y="1"/>
      <w:rPr>
        <w:rStyle w:val="PageNumber"/>
      </w:rPr>
    </w:pPr>
  </w:p>
  <w:p w14:paraId="63849ECA" w14:textId="77777777" w:rsidR="005E0A00" w:rsidRDefault="005E0A00" w:rsidP="0080163F">
    <w:pPr>
      <w:pStyle w:val="Footer"/>
      <w:ind w:right="360"/>
    </w:pPr>
  </w:p>
  <w:p w14:paraId="71CCA0B8" w14:textId="77777777" w:rsidR="005E0A00" w:rsidRDefault="005E0A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4CA59" w14:textId="77777777" w:rsidR="005E0A00" w:rsidRDefault="005E0A00">
      <w:r>
        <w:separator/>
      </w:r>
    </w:p>
  </w:footnote>
  <w:footnote w:type="continuationSeparator" w:id="0">
    <w:p w14:paraId="1F2AA669" w14:textId="77777777" w:rsidR="005E0A00" w:rsidRDefault="005E0A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475FF" w14:textId="02C2A7E0" w:rsidR="005E0A00" w:rsidRDefault="005E0A00">
    <w:pPr>
      <w:pStyle w:val="Header"/>
      <w:jc w:val="right"/>
    </w:pPr>
    <w:r>
      <w:fldChar w:fldCharType="begin"/>
    </w:r>
    <w:r>
      <w:instrText xml:space="preserve"> PAGE   \* MERGEFORMAT </w:instrText>
    </w:r>
    <w:r>
      <w:fldChar w:fldCharType="separate"/>
    </w:r>
    <w:r w:rsidR="00015128">
      <w:rPr>
        <w:noProof/>
      </w:rPr>
      <w:t>1</w:t>
    </w:r>
    <w:r>
      <w:rPr>
        <w:noProof/>
      </w:rPr>
      <w:fldChar w:fldCharType="end"/>
    </w:r>
  </w:p>
  <w:p w14:paraId="5DEF9E96" w14:textId="77777777" w:rsidR="005E0A00" w:rsidRDefault="005E0A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A0430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663B91"/>
    <w:multiLevelType w:val="hybridMultilevel"/>
    <w:tmpl w:val="FFCCE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52AFC"/>
    <w:multiLevelType w:val="hybridMultilevel"/>
    <w:tmpl w:val="7B34E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5265FC"/>
    <w:multiLevelType w:val="hybridMultilevel"/>
    <w:tmpl w:val="199E02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7CA5A58"/>
    <w:multiLevelType w:val="hybridMultilevel"/>
    <w:tmpl w:val="7092FF7C"/>
    <w:lvl w:ilvl="0" w:tplc="E0B65842">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2F08A6"/>
    <w:multiLevelType w:val="hybridMultilevel"/>
    <w:tmpl w:val="F24E535E"/>
    <w:lvl w:ilvl="0" w:tplc="CE6EF5D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2CA4B74"/>
    <w:multiLevelType w:val="multilevel"/>
    <w:tmpl w:val="D3529C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787487"/>
    <w:multiLevelType w:val="hybridMultilevel"/>
    <w:tmpl w:val="34DAED54"/>
    <w:lvl w:ilvl="0" w:tplc="83BC59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8D36C50"/>
    <w:multiLevelType w:val="hybridMultilevel"/>
    <w:tmpl w:val="024690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4487748"/>
    <w:multiLevelType w:val="hybridMultilevel"/>
    <w:tmpl w:val="CF6ACD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835657"/>
    <w:multiLevelType w:val="hybridMultilevel"/>
    <w:tmpl w:val="69EE6954"/>
    <w:lvl w:ilvl="0" w:tplc="2480B94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BB78B0"/>
    <w:multiLevelType w:val="hybridMultilevel"/>
    <w:tmpl w:val="AABC5B88"/>
    <w:lvl w:ilvl="0" w:tplc="FBE057F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410C2540"/>
    <w:multiLevelType w:val="hybridMultilevel"/>
    <w:tmpl w:val="829CFC70"/>
    <w:lvl w:ilvl="0" w:tplc="580A0015">
      <w:start w:val="1"/>
      <w:numFmt w:val="upp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3" w15:restartNumberingAfterBreak="0">
    <w:nsid w:val="468C3D67"/>
    <w:multiLevelType w:val="hybridMultilevel"/>
    <w:tmpl w:val="235600C8"/>
    <w:lvl w:ilvl="0" w:tplc="4D8EC8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8FA6AE0"/>
    <w:multiLevelType w:val="hybridMultilevel"/>
    <w:tmpl w:val="8BD28CB8"/>
    <w:lvl w:ilvl="0" w:tplc="DD5E1BE6">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4E0F5E42"/>
    <w:multiLevelType w:val="hybridMultilevel"/>
    <w:tmpl w:val="AF5864C8"/>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6" w15:restartNumberingAfterBreak="0">
    <w:nsid w:val="51EC246E"/>
    <w:multiLevelType w:val="hybridMultilevel"/>
    <w:tmpl w:val="8A6E1DCC"/>
    <w:lvl w:ilvl="0" w:tplc="C07E2D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20D1173"/>
    <w:multiLevelType w:val="hybridMultilevel"/>
    <w:tmpl w:val="68B43B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43B35FA"/>
    <w:multiLevelType w:val="hybridMultilevel"/>
    <w:tmpl w:val="02829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F34504"/>
    <w:multiLevelType w:val="hybridMultilevel"/>
    <w:tmpl w:val="BE50AAFC"/>
    <w:lvl w:ilvl="0" w:tplc="2ABA6792">
      <w:start w:val="1"/>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58365478"/>
    <w:multiLevelType w:val="hybridMultilevel"/>
    <w:tmpl w:val="321CC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6A190E"/>
    <w:multiLevelType w:val="hybridMultilevel"/>
    <w:tmpl w:val="7DEEA6C4"/>
    <w:lvl w:ilvl="0" w:tplc="208268EC">
      <w:numFmt w:val="bullet"/>
      <w:lvlText w:val="-"/>
      <w:lvlJc w:val="left"/>
      <w:pPr>
        <w:ind w:left="760" w:hanging="360"/>
      </w:pPr>
      <w:rPr>
        <w:rFonts w:ascii="Times New Roman" w:eastAsia="Calibri"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67F73B33"/>
    <w:multiLevelType w:val="hybridMultilevel"/>
    <w:tmpl w:val="86DE7F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B0A36BE"/>
    <w:multiLevelType w:val="hybridMultilevel"/>
    <w:tmpl w:val="02968F84"/>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4" w15:restartNumberingAfterBreak="0">
    <w:nsid w:val="6E12078C"/>
    <w:multiLevelType w:val="hybridMultilevel"/>
    <w:tmpl w:val="7FB82B50"/>
    <w:lvl w:ilvl="0" w:tplc="59B627BC">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15:restartNumberingAfterBreak="0">
    <w:nsid w:val="6FE02CFB"/>
    <w:multiLevelType w:val="hybridMultilevel"/>
    <w:tmpl w:val="A8622B42"/>
    <w:lvl w:ilvl="0" w:tplc="E85834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C6F796C"/>
    <w:multiLevelType w:val="multilevel"/>
    <w:tmpl w:val="176E45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5"/>
  </w:num>
  <w:num w:numId="3">
    <w:abstractNumId w:val="12"/>
  </w:num>
  <w:num w:numId="4">
    <w:abstractNumId w:val="23"/>
  </w:num>
  <w:num w:numId="5">
    <w:abstractNumId w:val="14"/>
  </w:num>
  <w:num w:numId="6">
    <w:abstractNumId w:val="11"/>
  </w:num>
  <w:num w:numId="7">
    <w:abstractNumId w:val="20"/>
  </w:num>
  <w:num w:numId="8">
    <w:abstractNumId w:val="18"/>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6"/>
  </w:num>
  <w:num w:numId="12">
    <w:abstractNumId w:val="7"/>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25"/>
  </w:num>
  <w:num w:numId="16">
    <w:abstractNumId w:val="4"/>
  </w:num>
  <w:num w:numId="17">
    <w:abstractNumId w:val="21"/>
  </w:num>
  <w:num w:numId="18">
    <w:abstractNumId w:val="26"/>
  </w:num>
  <w:num w:numId="19">
    <w:abstractNumId w:val="3"/>
  </w:num>
  <w:num w:numId="20">
    <w:abstractNumId w:val="2"/>
  </w:num>
  <w:num w:numId="21">
    <w:abstractNumId w:val="22"/>
  </w:num>
  <w:num w:numId="22">
    <w:abstractNumId w:val="1"/>
  </w:num>
  <w:num w:numId="23">
    <w:abstractNumId w:val="17"/>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0"/>
  </w:num>
  <w:num w:numId="27">
    <w:abstractNumId w:val="8"/>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B9B"/>
    <w:rsid w:val="00015128"/>
    <w:rsid w:val="000720AC"/>
    <w:rsid w:val="00143A99"/>
    <w:rsid w:val="00184592"/>
    <w:rsid w:val="00202E69"/>
    <w:rsid w:val="0033229C"/>
    <w:rsid w:val="00384ABD"/>
    <w:rsid w:val="003B6FFB"/>
    <w:rsid w:val="003E4A1B"/>
    <w:rsid w:val="00454D66"/>
    <w:rsid w:val="00460D53"/>
    <w:rsid w:val="004E5ACF"/>
    <w:rsid w:val="005E0A00"/>
    <w:rsid w:val="00614174"/>
    <w:rsid w:val="00626C25"/>
    <w:rsid w:val="006D14A8"/>
    <w:rsid w:val="007238A4"/>
    <w:rsid w:val="00797FC6"/>
    <w:rsid w:val="007D4E29"/>
    <w:rsid w:val="0080163F"/>
    <w:rsid w:val="008143B4"/>
    <w:rsid w:val="009F428E"/>
    <w:rsid w:val="009F5263"/>
    <w:rsid w:val="00A1718E"/>
    <w:rsid w:val="00B54775"/>
    <w:rsid w:val="00BE1BA4"/>
    <w:rsid w:val="00C539A1"/>
    <w:rsid w:val="00C54D40"/>
    <w:rsid w:val="00C73F19"/>
    <w:rsid w:val="00CA27B6"/>
    <w:rsid w:val="00CD6021"/>
    <w:rsid w:val="00D96918"/>
    <w:rsid w:val="00D9782F"/>
    <w:rsid w:val="00DC4A3C"/>
    <w:rsid w:val="00DE5BED"/>
    <w:rsid w:val="00E42374"/>
    <w:rsid w:val="00F47B9B"/>
    <w:rsid w:val="00FB68A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C622B8B"/>
  <w15:chartTrackingRefBased/>
  <w15:docId w15:val="{EC359B0E-3985-4823-925C-8664E4D05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B9B"/>
    <w:pPr>
      <w:spacing w:after="0" w:line="240" w:lineRule="auto"/>
    </w:pPr>
    <w:rPr>
      <w:rFonts w:ascii="Times New Roman" w:eastAsia="Malgun Gothic" w:hAnsi="Times New Roman" w:cs="Times New Roman"/>
      <w:sz w:val="24"/>
      <w:szCs w:val="24"/>
    </w:rPr>
  </w:style>
  <w:style w:type="paragraph" w:styleId="Heading1">
    <w:name w:val="heading 1"/>
    <w:basedOn w:val="Normal"/>
    <w:next w:val="Normal"/>
    <w:link w:val="Heading1Char"/>
    <w:autoRedefine/>
    <w:qFormat/>
    <w:rsid w:val="00F47B9B"/>
    <w:pPr>
      <w:keepNext/>
      <w:widowControl w:val="0"/>
      <w:spacing w:line="480" w:lineRule="auto"/>
      <w:ind w:left="720" w:hanging="720"/>
      <w:outlineLvl w:val="0"/>
    </w:pPr>
    <w:rPr>
      <w:rFonts w:eastAsia="Times New Roman"/>
      <w:bCs/>
      <w:kern w:val="32"/>
      <w:lang w:val="x-none" w:eastAsia="zh-CN"/>
    </w:rPr>
  </w:style>
  <w:style w:type="paragraph" w:styleId="Heading2">
    <w:name w:val="heading 2"/>
    <w:basedOn w:val="Normal"/>
    <w:next w:val="Normal"/>
    <w:link w:val="Heading2Char"/>
    <w:uiPriority w:val="9"/>
    <w:unhideWhenUsed/>
    <w:qFormat/>
    <w:rsid w:val="00F47B9B"/>
    <w:pPr>
      <w:keepNext/>
      <w:keepLines/>
      <w:spacing w:before="40"/>
      <w:outlineLvl w:val="1"/>
    </w:pPr>
    <w:rPr>
      <w:rFonts w:ascii="Calibri Light" w:eastAsia="Times New Roman" w:hAnsi="Calibri Light"/>
      <w:color w:val="2E74B5"/>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7B9B"/>
    <w:rPr>
      <w:rFonts w:ascii="Times New Roman" w:eastAsia="Times New Roman" w:hAnsi="Times New Roman" w:cs="Times New Roman"/>
      <w:bCs/>
      <w:kern w:val="32"/>
      <w:sz w:val="24"/>
      <w:szCs w:val="24"/>
      <w:lang w:val="x-none" w:eastAsia="zh-CN"/>
    </w:rPr>
  </w:style>
  <w:style w:type="character" w:customStyle="1" w:styleId="Heading2Char">
    <w:name w:val="Heading 2 Char"/>
    <w:basedOn w:val="DefaultParagraphFont"/>
    <w:link w:val="Heading2"/>
    <w:uiPriority w:val="9"/>
    <w:rsid w:val="00F47B9B"/>
    <w:rPr>
      <w:rFonts w:ascii="Calibri Light" w:eastAsia="Times New Roman" w:hAnsi="Calibri Light" w:cs="Times New Roman"/>
      <w:color w:val="2E74B5"/>
      <w:sz w:val="26"/>
      <w:szCs w:val="26"/>
    </w:rPr>
  </w:style>
  <w:style w:type="paragraph" w:styleId="Footer">
    <w:name w:val="footer"/>
    <w:basedOn w:val="Normal"/>
    <w:link w:val="FooterChar"/>
    <w:rsid w:val="00F47B9B"/>
    <w:pPr>
      <w:tabs>
        <w:tab w:val="center" w:pos="4680"/>
        <w:tab w:val="right" w:pos="9360"/>
      </w:tabs>
    </w:pPr>
  </w:style>
  <w:style w:type="character" w:customStyle="1" w:styleId="FooterChar">
    <w:name w:val="Footer Char"/>
    <w:basedOn w:val="DefaultParagraphFont"/>
    <w:link w:val="Footer"/>
    <w:rsid w:val="00F47B9B"/>
    <w:rPr>
      <w:rFonts w:ascii="Times New Roman" w:eastAsia="Malgun Gothic" w:hAnsi="Times New Roman" w:cs="Times New Roman"/>
      <w:sz w:val="24"/>
      <w:szCs w:val="24"/>
    </w:rPr>
  </w:style>
  <w:style w:type="character" w:styleId="PageNumber">
    <w:name w:val="page number"/>
    <w:basedOn w:val="DefaultParagraphFont"/>
    <w:rsid w:val="00F47B9B"/>
  </w:style>
  <w:style w:type="paragraph" w:customStyle="1" w:styleId="arttext">
    <w:name w:val="arttext"/>
    <w:basedOn w:val="Normal"/>
    <w:rsid w:val="00F47B9B"/>
    <w:pPr>
      <w:spacing w:before="100" w:beforeAutospacing="1" w:after="100" w:afterAutospacing="1" w:line="285" w:lineRule="atLeast"/>
    </w:pPr>
    <w:rPr>
      <w:rFonts w:ascii="Arial" w:eastAsia="Times New Roman" w:hAnsi="Arial" w:cs="Arial"/>
      <w:sz w:val="20"/>
      <w:szCs w:val="20"/>
    </w:rPr>
  </w:style>
  <w:style w:type="paragraph" w:styleId="FootnoteText">
    <w:name w:val="footnote text"/>
    <w:basedOn w:val="Normal"/>
    <w:link w:val="FootnoteTextChar"/>
    <w:unhideWhenUsed/>
    <w:rsid w:val="00F47B9B"/>
    <w:rPr>
      <w:rFonts w:ascii="Calibri" w:eastAsia="Calibri" w:hAnsi="Calibri"/>
      <w:sz w:val="20"/>
      <w:szCs w:val="20"/>
      <w:lang w:val="x-none" w:eastAsia="x-none"/>
    </w:rPr>
  </w:style>
  <w:style w:type="character" w:customStyle="1" w:styleId="FootnoteTextChar">
    <w:name w:val="Footnote Text Char"/>
    <w:basedOn w:val="DefaultParagraphFont"/>
    <w:link w:val="FootnoteText"/>
    <w:rsid w:val="00F47B9B"/>
    <w:rPr>
      <w:rFonts w:ascii="Calibri" w:eastAsia="Calibri" w:hAnsi="Calibri" w:cs="Times New Roman"/>
      <w:sz w:val="20"/>
      <w:szCs w:val="20"/>
      <w:lang w:val="x-none" w:eastAsia="x-none"/>
    </w:rPr>
  </w:style>
  <w:style w:type="character" w:styleId="FootnoteReference">
    <w:name w:val="footnote reference"/>
    <w:uiPriority w:val="99"/>
    <w:semiHidden/>
    <w:unhideWhenUsed/>
    <w:rsid w:val="00F47B9B"/>
    <w:rPr>
      <w:vertAlign w:val="superscript"/>
    </w:rPr>
  </w:style>
  <w:style w:type="paragraph" w:styleId="BalloonText">
    <w:name w:val="Balloon Text"/>
    <w:basedOn w:val="Normal"/>
    <w:link w:val="BalloonTextChar"/>
    <w:unhideWhenUsed/>
    <w:rsid w:val="00F47B9B"/>
    <w:rPr>
      <w:rFonts w:ascii="Segoe UI" w:hAnsi="Segoe UI"/>
      <w:sz w:val="18"/>
      <w:szCs w:val="18"/>
      <w:lang w:val="x-none" w:eastAsia="x-none"/>
    </w:rPr>
  </w:style>
  <w:style w:type="character" w:customStyle="1" w:styleId="BalloonTextChar">
    <w:name w:val="Balloon Text Char"/>
    <w:basedOn w:val="DefaultParagraphFont"/>
    <w:link w:val="BalloonText"/>
    <w:rsid w:val="00F47B9B"/>
    <w:rPr>
      <w:rFonts w:ascii="Segoe UI" w:eastAsia="Malgun Gothic" w:hAnsi="Segoe UI" w:cs="Times New Roman"/>
      <w:sz w:val="18"/>
      <w:szCs w:val="18"/>
      <w:lang w:val="x-none" w:eastAsia="x-none"/>
    </w:rPr>
  </w:style>
  <w:style w:type="character" w:customStyle="1" w:styleId="element-citation">
    <w:name w:val="element-citation"/>
    <w:rsid w:val="00F47B9B"/>
  </w:style>
  <w:style w:type="character" w:customStyle="1" w:styleId="apple-converted-space">
    <w:name w:val="apple-converted-space"/>
    <w:rsid w:val="00F47B9B"/>
  </w:style>
  <w:style w:type="paragraph" w:styleId="PlainText">
    <w:name w:val="Plain Text"/>
    <w:basedOn w:val="Normal"/>
    <w:link w:val="PlainTextChar"/>
    <w:uiPriority w:val="99"/>
    <w:unhideWhenUsed/>
    <w:rsid w:val="00F47B9B"/>
    <w:rPr>
      <w:rFonts w:ascii="Consolas" w:eastAsia="Calibri" w:hAnsi="Consolas"/>
      <w:sz w:val="21"/>
      <w:szCs w:val="21"/>
      <w:lang w:val="x-none" w:eastAsia="x-none"/>
    </w:rPr>
  </w:style>
  <w:style w:type="character" w:customStyle="1" w:styleId="PlainTextChar">
    <w:name w:val="Plain Text Char"/>
    <w:basedOn w:val="DefaultParagraphFont"/>
    <w:link w:val="PlainText"/>
    <w:uiPriority w:val="99"/>
    <w:rsid w:val="00F47B9B"/>
    <w:rPr>
      <w:rFonts w:ascii="Consolas" w:eastAsia="Calibri" w:hAnsi="Consolas" w:cs="Times New Roman"/>
      <w:sz w:val="21"/>
      <w:szCs w:val="21"/>
      <w:lang w:val="x-none" w:eastAsia="x-none"/>
    </w:rPr>
  </w:style>
  <w:style w:type="paragraph" w:styleId="Header">
    <w:name w:val="header"/>
    <w:basedOn w:val="Normal"/>
    <w:link w:val="HeaderChar"/>
    <w:uiPriority w:val="99"/>
    <w:unhideWhenUsed/>
    <w:rsid w:val="00F47B9B"/>
    <w:pPr>
      <w:tabs>
        <w:tab w:val="center" w:pos="4513"/>
        <w:tab w:val="right" w:pos="9026"/>
      </w:tabs>
      <w:snapToGrid w:val="0"/>
    </w:pPr>
    <w:rPr>
      <w:lang w:val="x-none"/>
    </w:rPr>
  </w:style>
  <w:style w:type="character" w:customStyle="1" w:styleId="HeaderChar">
    <w:name w:val="Header Char"/>
    <w:basedOn w:val="DefaultParagraphFont"/>
    <w:link w:val="Header"/>
    <w:uiPriority w:val="99"/>
    <w:rsid w:val="00F47B9B"/>
    <w:rPr>
      <w:rFonts w:ascii="Times New Roman" w:eastAsia="Malgun Gothic" w:hAnsi="Times New Roman" w:cs="Times New Roman"/>
      <w:sz w:val="24"/>
      <w:szCs w:val="24"/>
      <w:lang w:val="x-none"/>
    </w:rPr>
  </w:style>
  <w:style w:type="character" w:styleId="CommentReference">
    <w:name w:val="annotation reference"/>
    <w:uiPriority w:val="99"/>
    <w:unhideWhenUsed/>
    <w:rsid w:val="00F47B9B"/>
    <w:rPr>
      <w:sz w:val="18"/>
      <w:szCs w:val="18"/>
    </w:rPr>
  </w:style>
  <w:style w:type="paragraph" w:styleId="CommentText">
    <w:name w:val="annotation text"/>
    <w:basedOn w:val="Normal"/>
    <w:link w:val="CommentTextChar"/>
    <w:uiPriority w:val="99"/>
    <w:unhideWhenUsed/>
    <w:rsid w:val="00F47B9B"/>
    <w:rPr>
      <w:lang w:val="x-none"/>
    </w:rPr>
  </w:style>
  <w:style w:type="character" w:customStyle="1" w:styleId="CommentTextChar">
    <w:name w:val="Comment Text Char"/>
    <w:basedOn w:val="DefaultParagraphFont"/>
    <w:link w:val="CommentText"/>
    <w:uiPriority w:val="99"/>
    <w:rsid w:val="00F47B9B"/>
    <w:rPr>
      <w:rFonts w:ascii="Times New Roman" w:eastAsia="Malgun Gothic" w:hAnsi="Times New Roman" w:cs="Times New Roman"/>
      <w:sz w:val="24"/>
      <w:szCs w:val="24"/>
      <w:lang w:val="x-none"/>
    </w:rPr>
  </w:style>
  <w:style w:type="paragraph" w:styleId="CommentSubject">
    <w:name w:val="annotation subject"/>
    <w:basedOn w:val="CommentText"/>
    <w:next w:val="CommentText"/>
    <w:link w:val="CommentSubjectChar"/>
    <w:unhideWhenUsed/>
    <w:rsid w:val="00F47B9B"/>
    <w:rPr>
      <w:b/>
      <w:bCs/>
    </w:rPr>
  </w:style>
  <w:style w:type="character" w:customStyle="1" w:styleId="CommentSubjectChar">
    <w:name w:val="Comment Subject Char"/>
    <w:basedOn w:val="CommentTextChar"/>
    <w:link w:val="CommentSubject"/>
    <w:rsid w:val="00F47B9B"/>
    <w:rPr>
      <w:rFonts w:ascii="Times New Roman" w:eastAsia="Malgun Gothic" w:hAnsi="Times New Roman" w:cs="Times New Roman"/>
      <w:b/>
      <w:bCs/>
      <w:sz w:val="24"/>
      <w:szCs w:val="24"/>
      <w:lang w:val="x-none"/>
    </w:rPr>
  </w:style>
  <w:style w:type="character" w:customStyle="1" w:styleId="slug-doi">
    <w:name w:val="slug-doi"/>
    <w:rsid w:val="00F47B9B"/>
  </w:style>
  <w:style w:type="character" w:styleId="Hyperlink">
    <w:name w:val="Hyperlink"/>
    <w:unhideWhenUsed/>
    <w:rsid w:val="00F47B9B"/>
    <w:rPr>
      <w:color w:val="0000FF"/>
      <w:u w:val="single"/>
    </w:rPr>
  </w:style>
  <w:style w:type="character" w:styleId="FollowedHyperlink">
    <w:name w:val="FollowedHyperlink"/>
    <w:uiPriority w:val="99"/>
    <w:semiHidden/>
    <w:unhideWhenUsed/>
    <w:rsid w:val="00F47B9B"/>
    <w:rPr>
      <w:color w:val="800080"/>
      <w:u w:val="single"/>
    </w:rPr>
  </w:style>
  <w:style w:type="paragraph" w:customStyle="1" w:styleId="font5">
    <w:name w:val="font5"/>
    <w:basedOn w:val="Normal"/>
    <w:rsid w:val="00F47B9B"/>
    <w:pPr>
      <w:spacing w:before="100" w:beforeAutospacing="1" w:after="100" w:afterAutospacing="1"/>
    </w:pPr>
    <w:rPr>
      <w:rFonts w:ascii="Tahoma" w:eastAsia="Gulim" w:hAnsi="Tahoma" w:cs="Tahoma"/>
      <w:b/>
      <w:bCs/>
      <w:color w:val="000000"/>
      <w:sz w:val="16"/>
      <w:szCs w:val="16"/>
      <w:lang w:eastAsia="ko-KR"/>
    </w:rPr>
  </w:style>
  <w:style w:type="paragraph" w:customStyle="1" w:styleId="font6">
    <w:name w:val="font6"/>
    <w:basedOn w:val="Normal"/>
    <w:rsid w:val="00F47B9B"/>
    <w:pPr>
      <w:spacing w:before="100" w:beforeAutospacing="1" w:after="100" w:afterAutospacing="1"/>
    </w:pPr>
    <w:rPr>
      <w:rFonts w:ascii="Tahoma" w:eastAsia="Gulim" w:hAnsi="Tahoma" w:cs="Tahoma"/>
      <w:color w:val="000000"/>
      <w:sz w:val="16"/>
      <w:szCs w:val="16"/>
      <w:lang w:eastAsia="ko-KR"/>
    </w:rPr>
  </w:style>
  <w:style w:type="paragraph" w:customStyle="1" w:styleId="font7">
    <w:name w:val="font7"/>
    <w:basedOn w:val="Normal"/>
    <w:rsid w:val="00F47B9B"/>
    <w:pPr>
      <w:spacing w:before="100" w:beforeAutospacing="1" w:after="100" w:afterAutospacing="1"/>
    </w:pPr>
    <w:rPr>
      <w:rFonts w:ascii="Dotum" w:eastAsia="Dotum" w:hAnsi="Dotum" w:cs="Gulim"/>
      <w:sz w:val="16"/>
      <w:szCs w:val="16"/>
      <w:lang w:eastAsia="ko-KR"/>
    </w:rPr>
  </w:style>
  <w:style w:type="paragraph" w:customStyle="1" w:styleId="xl65">
    <w:name w:val="xl65"/>
    <w:basedOn w:val="Normal"/>
    <w:rsid w:val="00F47B9B"/>
    <w:pPr>
      <w:pBdr>
        <w:right w:val="single" w:sz="4" w:space="0" w:color="auto"/>
      </w:pBdr>
      <w:spacing w:before="100" w:beforeAutospacing="1" w:after="100" w:afterAutospacing="1"/>
      <w:jc w:val="center"/>
      <w:textAlignment w:val="center"/>
    </w:pPr>
    <w:rPr>
      <w:rFonts w:eastAsia="Gulim"/>
      <w:sz w:val="22"/>
      <w:szCs w:val="22"/>
      <w:lang w:eastAsia="ko-KR"/>
    </w:rPr>
  </w:style>
  <w:style w:type="paragraph" w:customStyle="1" w:styleId="xl66">
    <w:name w:val="xl66"/>
    <w:basedOn w:val="Normal"/>
    <w:rsid w:val="00F47B9B"/>
    <w:pPr>
      <w:pBdr>
        <w:right w:val="single" w:sz="4" w:space="0" w:color="auto"/>
      </w:pBdr>
      <w:spacing w:before="100" w:beforeAutospacing="1" w:after="100" w:afterAutospacing="1"/>
      <w:textAlignment w:val="center"/>
    </w:pPr>
    <w:rPr>
      <w:rFonts w:eastAsia="Gulim"/>
      <w:sz w:val="22"/>
      <w:szCs w:val="22"/>
      <w:lang w:eastAsia="ko-KR"/>
    </w:rPr>
  </w:style>
  <w:style w:type="paragraph" w:customStyle="1" w:styleId="xl67">
    <w:name w:val="xl67"/>
    <w:basedOn w:val="Normal"/>
    <w:rsid w:val="00F47B9B"/>
    <w:pPr>
      <w:pBdr>
        <w:left w:val="single" w:sz="4" w:space="0" w:color="auto"/>
        <w:right w:val="single" w:sz="4" w:space="0" w:color="auto"/>
      </w:pBdr>
      <w:spacing w:before="100" w:beforeAutospacing="1" w:after="100" w:afterAutospacing="1"/>
      <w:jc w:val="center"/>
      <w:textAlignment w:val="center"/>
    </w:pPr>
    <w:rPr>
      <w:rFonts w:eastAsia="Gulim"/>
      <w:sz w:val="22"/>
      <w:szCs w:val="22"/>
      <w:lang w:eastAsia="ko-KR"/>
    </w:rPr>
  </w:style>
  <w:style w:type="paragraph" w:customStyle="1" w:styleId="xl68">
    <w:name w:val="xl68"/>
    <w:basedOn w:val="Normal"/>
    <w:rsid w:val="00F47B9B"/>
    <w:pPr>
      <w:pBdr>
        <w:left w:val="single" w:sz="4" w:space="0" w:color="auto"/>
        <w:right w:val="single" w:sz="4" w:space="0" w:color="auto"/>
      </w:pBdr>
      <w:spacing w:before="100" w:beforeAutospacing="1" w:after="100" w:afterAutospacing="1"/>
      <w:jc w:val="center"/>
      <w:textAlignment w:val="center"/>
    </w:pPr>
    <w:rPr>
      <w:rFonts w:eastAsia="Gulim"/>
      <w:sz w:val="22"/>
      <w:szCs w:val="22"/>
      <w:lang w:eastAsia="ko-KR"/>
    </w:rPr>
  </w:style>
  <w:style w:type="paragraph" w:customStyle="1" w:styleId="xl69">
    <w:name w:val="xl69"/>
    <w:basedOn w:val="Normal"/>
    <w:rsid w:val="00F47B9B"/>
    <w:pPr>
      <w:pBdr>
        <w:left w:val="single" w:sz="4" w:space="0" w:color="auto"/>
        <w:right w:val="single" w:sz="4" w:space="0" w:color="auto"/>
      </w:pBdr>
      <w:spacing w:before="100" w:beforeAutospacing="1" w:after="100" w:afterAutospacing="1"/>
      <w:jc w:val="center"/>
      <w:textAlignment w:val="center"/>
    </w:pPr>
    <w:rPr>
      <w:rFonts w:eastAsia="Gulim"/>
      <w:sz w:val="22"/>
      <w:szCs w:val="22"/>
      <w:lang w:eastAsia="ko-KR"/>
    </w:rPr>
  </w:style>
  <w:style w:type="paragraph" w:customStyle="1" w:styleId="xl70">
    <w:name w:val="xl70"/>
    <w:basedOn w:val="Normal"/>
    <w:rsid w:val="00F47B9B"/>
    <w:pPr>
      <w:spacing w:before="100" w:beforeAutospacing="1" w:after="100" w:afterAutospacing="1"/>
      <w:jc w:val="center"/>
      <w:textAlignment w:val="center"/>
    </w:pPr>
    <w:rPr>
      <w:rFonts w:eastAsia="Gulim"/>
      <w:sz w:val="22"/>
      <w:szCs w:val="22"/>
      <w:lang w:eastAsia="ko-KR"/>
    </w:rPr>
  </w:style>
  <w:style w:type="paragraph" w:customStyle="1" w:styleId="xl71">
    <w:name w:val="xl71"/>
    <w:basedOn w:val="Normal"/>
    <w:rsid w:val="00F47B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Gulim"/>
      <w:sz w:val="22"/>
      <w:szCs w:val="22"/>
      <w:lang w:eastAsia="ko-KR"/>
    </w:rPr>
  </w:style>
  <w:style w:type="paragraph" w:customStyle="1" w:styleId="xl72">
    <w:name w:val="xl72"/>
    <w:basedOn w:val="Normal"/>
    <w:rsid w:val="00F47B9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Gulim"/>
      <w:sz w:val="22"/>
      <w:szCs w:val="22"/>
      <w:lang w:eastAsia="ko-KR"/>
    </w:rPr>
  </w:style>
  <w:style w:type="paragraph" w:customStyle="1" w:styleId="xl73">
    <w:name w:val="xl73"/>
    <w:basedOn w:val="Normal"/>
    <w:rsid w:val="00F47B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Gulim"/>
      <w:sz w:val="22"/>
      <w:szCs w:val="22"/>
      <w:lang w:eastAsia="ko-KR"/>
    </w:rPr>
  </w:style>
  <w:style w:type="paragraph" w:customStyle="1" w:styleId="xl74">
    <w:name w:val="xl74"/>
    <w:basedOn w:val="Normal"/>
    <w:rsid w:val="00F47B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Gulim"/>
      <w:sz w:val="22"/>
      <w:szCs w:val="22"/>
      <w:lang w:eastAsia="ko-KR"/>
    </w:rPr>
  </w:style>
  <w:style w:type="paragraph" w:customStyle="1" w:styleId="font8">
    <w:name w:val="font8"/>
    <w:basedOn w:val="Normal"/>
    <w:rsid w:val="00F47B9B"/>
    <w:pPr>
      <w:spacing w:before="100" w:beforeAutospacing="1" w:after="100" w:afterAutospacing="1"/>
    </w:pPr>
    <w:rPr>
      <w:rFonts w:ascii="Tahoma" w:eastAsia="Gulim" w:hAnsi="Tahoma" w:cs="Tahoma"/>
      <w:color w:val="000000"/>
      <w:sz w:val="20"/>
      <w:szCs w:val="20"/>
      <w:lang w:eastAsia="ko-KR"/>
    </w:rPr>
  </w:style>
  <w:style w:type="paragraph" w:customStyle="1" w:styleId="font9">
    <w:name w:val="font9"/>
    <w:basedOn w:val="Normal"/>
    <w:rsid w:val="00F47B9B"/>
    <w:pPr>
      <w:spacing w:before="100" w:beforeAutospacing="1" w:after="100" w:afterAutospacing="1"/>
    </w:pPr>
    <w:rPr>
      <w:rFonts w:ascii="Dotum" w:eastAsia="Dotum" w:hAnsi="Dotum" w:cs="Gulim"/>
      <w:sz w:val="16"/>
      <w:szCs w:val="16"/>
      <w:lang w:eastAsia="ko-KR"/>
    </w:rPr>
  </w:style>
  <w:style w:type="paragraph" w:customStyle="1" w:styleId="font10">
    <w:name w:val="font10"/>
    <w:basedOn w:val="Normal"/>
    <w:rsid w:val="00F47B9B"/>
    <w:pPr>
      <w:spacing w:before="100" w:beforeAutospacing="1" w:after="100" w:afterAutospacing="1"/>
    </w:pPr>
    <w:rPr>
      <w:rFonts w:ascii="Tahoma" w:eastAsia="Gulim" w:hAnsi="Tahoma" w:cs="Tahoma"/>
      <w:color w:val="000000"/>
      <w:sz w:val="18"/>
      <w:szCs w:val="18"/>
      <w:lang w:eastAsia="ko-KR"/>
    </w:rPr>
  </w:style>
  <w:style w:type="paragraph" w:customStyle="1" w:styleId="font11">
    <w:name w:val="font11"/>
    <w:basedOn w:val="Normal"/>
    <w:rsid w:val="00F47B9B"/>
    <w:pPr>
      <w:spacing w:before="100" w:beforeAutospacing="1" w:after="100" w:afterAutospacing="1"/>
    </w:pPr>
    <w:rPr>
      <w:rFonts w:ascii="Tahoma" w:eastAsia="Gulim" w:hAnsi="Tahoma" w:cs="Tahoma"/>
      <w:b/>
      <w:bCs/>
      <w:color w:val="000000"/>
      <w:sz w:val="18"/>
      <w:szCs w:val="18"/>
      <w:lang w:eastAsia="ko-KR"/>
    </w:rPr>
  </w:style>
  <w:style w:type="paragraph" w:customStyle="1" w:styleId="font12">
    <w:name w:val="font12"/>
    <w:basedOn w:val="Normal"/>
    <w:rsid w:val="00F47B9B"/>
    <w:pPr>
      <w:spacing w:before="100" w:beforeAutospacing="1" w:after="100" w:afterAutospacing="1"/>
    </w:pPr>
    <w:rPr>
      <w:rFonts w:ascii="Dotum" w:eastAsia="Dotum" w:hAnsi="Dotum" w:cs="Gulim"/>
      <w:b/>
      <w:bCs/>
      <w:color w:val="000000"/>
      <w:sz w:val="18"/>
      <w:szCs w:val="18"/>
      <w:lang w:eastAsia="ko-KR"/>
    </w:rPr>
  </w:style>
  <w:style w:type="paragraph" w:customStyle="1" w:styleId="font13">
    <w:name w:val="font13"/>
    <w:basedOn w:val="Normal"/>
    <w:rsid w:val="00F47B9B"/>
    <w:pPr>
      <w:spacing w:before="100" w:beforeAutospacing="1" w:after="100" w:afterAutospacing="1"/>
    </w:pPr>
    <w:rPr>
      <w:rFonts w:ascii="Dotum" w:eastAsia="Dotum" w:hAnsi="Dotum" w:cs="Gulim"/>
      <w:color w:val="000000"/>
      <w:sz w:val="18"/>
      <w:szCs w:val="18"/>
      <w:lang w:eastAsia="ko-KR"/>
    </w:rPr>
  </w:style>
  <w:style w:type="paragraph" w:customStyle="1" w:styleId="font14">
    <w:name w:val="font14"/>
    <w:basedOn w:val="Normal"/>
    <w:rsid w:val="00F47B9B"/>
    <w:pPr>
      <w:spacing w:before="100" w:beforeAutospacing="1" w:after="100" w:afterAutospacing="1"/>
    </w:pPr>
    <w:rPr>
      <w:rFonts w:ascii="Arial" w:eastAsia="Gulim" w:hAnsi="Arial" w:cs="Arial"/>
      <w:sz w:val="16"/>
      <w:szCs w:val="16"/>
      <w:lang w:eastAsia="ko-KR"/>
    </w:rPr>
  </w:style>
  <w:style w:type="paragraph" w:customStyle="1" w:styleId="xl75">
    <w:name w:val="xl75"/>
    <w:basedOn w:val="Normal"/>
    <w:rsid w:val="00F47B9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Gulim"/>
      <w:sz w:val="22"/>
      <w:szCs w:val="22"/>
      <w:lang w:eastAsia="ko-KR"/>
    </w:rPr>
  </w:style>
  <w:style w:type="paragraph" w:customStyle="1" w:styleId="xl76">
    <w:name w:val="xl76"/>
    <w:basedOn w:val="Normal"/>
    <w:rsid w:val="00F47B9B"/>
    <w:pPr>
      <w:spacing w:before="100" w:beforeAutospacing="1" w:after="100" w:afterAutospacing="1"/>
      <w:textAlignment w:val="center"/>
    </w:pPr>
    <w:rPr>
      <w:rFonts w:eastAsia="Gulim"/>
      <w:sz w:val="22"/>
      <w:szCs w:val="22"/>
      <w:lang w:eastAsia="ko-KR"/>
    </w:rPr>
  </w:style>
  <w:style w:type="paragraph" w:customStyle="1" w:styleId="Normal1">
    <w:name w:val="Normal1"/>
    <w:rsid w:val="00F47B9B"/>
    <w:pPr>
      <w:spacing w:after="0" w:line="276" w:lineRule="auto"/>
    </w:pPr>
    <w:rPr>
      <w:rFonts w:ascii="Arial" w:eastAsia="Arial" w:hAnsi="Arial" w:cs="Arial"/>
      <w:color w:val="000000"/>
    </w:rPr>
  </w:style>
  <w:style w:type="paragraph" w:styleId="Revision">
    <w:name w:val="Revision"/>
    <w:hidden/>
    <w:uiPriority w:val="99"/>
    <w:unhideWhenUsed/>
    <w:rsid w:val="00F47B9B"/>
    <w:pPr>
      <w:spacing w:after="0" w:line="240" w:lineRule="auto"/>
    </w:pPr>
    <w:rPr>
      <w:rFonts w:ascii="Times New Roman" w:eastAsia="Malgun Gothic" w:hAnsi="Times New Roman" w:cs="Times New Roman"/>
      <w:sz w:val="24"/>
      <w:szCs w:val="24"/>
    </w:rPr>
  </w:style>
  <w:style w:type="numbering" w:customStyle="1" w:styleId="NoList1">
    <w:name w:val="No List1"/>
    <w:next w:val="NoList"/>
    <w:uiPriority w:val="99"/>
    <w:semiHidden/>
    <w:unhideWhenUsed/>
    <w:rsid w:val="00F47B9B"/>
  </w:style>
  <w:style w:type="paragraph" w:styleId="ListParagraph">
    <w:name w:val="List Paragraph"/>
    <w:basedOn w:val="Normal"/>
    <w:uiPriority w:val="34"/>
    <w:qFormat/>
    <w:rsid w:val="00F47B9B"/>
    <w:pPr>
      <w:ind w:left="720"/>
      <w:contextualSpacing/>
    </w:pPr>
  </w:style>
  <w:style w:type="paragraph" w:styleId="EndnoteText">
    <w:name w:val="endnote text"/>
    <w:basedOn w:val="Normal"/>
    <w:link w:val="EndnoteTextChar"/>
    <w:uiPriority w:val="99"/>
    <w:semiHidden/>
    <w:unhideWhenUsed/>
    <w:rsid w:val="00F47B9B"/>
    <w:rPr>
      <w:sz w:val="20"/>
      <w:szCs w:val="20"/>
    </w:rPr>
  </w:style>
  <w:style w:type="character" w:customStyle="1" w:styleId="EndnoteTextChar">
    <w:name w:val="Endnote Text Char"/>
    <w:basedOn w:val="DefaultParagraphFont"/>
    <w:link w:val="EndnoteText"/>
    <w:uiPriority w:val="99"/>
    <w:semiHidden/>
    <w:rsid w:val="00F47B9B"/>
    <w:rPr>
      <w:rFonts w:ascii="Times New Roman" w:eastAsia="Malgun Gothic" w:hAnsi="Times New Roman" w:cs="Times New Roman"/>
      <w:sz w:val="20"/>
      <w:szCs w:val="20"/>
    </w:rPr>
  </w:style>
  <w:style w:type="character" w:styleId="EndnoteReference">
    <w:name w:val="endnote reference"/>
    <w:uiPriority w:val="99"/>
    <w:semiHidden/>
    <w:unhideWhenUsed/>
    <w:rsid w:val="00F47B9B"/>
    <w:rPr>
      <w:vertAlign w:val="superscript"/>
    </w:rPr>
  </w:style>
  <w:style w:type="paragraph" w:styleId="NormalWeb">
    <w:name w:val="Normal (Web)"/>
    <w:basedOn w:val="Normal"/>
    <w:unhideWhenUsed/>
    <w:rsid w:val="00F47B9B"/>
    <w:pPr>
      <w:spacing w:before="100" w:beforeAutospacing="1" w:after="100" w:afterAutospacing="1"/>
    </w:pPr>
    <w:rPr>
      <w:rFonts w:ascii="Gulim" w:eastAsia="Gulim" w:hAnsi="Gulim" w:cs="Gulim"/>
      <w:lang w:eastAsia="ko-KR"/>
    </w:rPr>
  </w:style>
  <w:style w:type="character" w:customStyle="1" w:styleId="nlmyear">
    <w:name w:val="nlm_year"/>
    <w:rsid w:val="00F47B9B"/>
  </w:style>
  <w:style w:type="character" w:customStyle="1" w:styleId="nlmarticle-title">
    <w:name w:val="nlm_article-title"/>
    <w:rsid w:val="00F47B9B"/>
  </w:style>
  <w:style w:type="character" w:customStyle="1" w:styleId="nlmfpage">
    <w:name w:val="nlm_fpage"/>
    <w:rsid w:val="00F47B9B"/>
  </w:style>
  <w:style w:type="character" w:customStyle="1" w:styleId="nlmlpage">
    <w:name w:val="nlm_lpage"/>
    <w:rsid w:val="00F47B9B"/>
  </w:style>
  <w:style w:type="character" w:styleId="Emphasis">
    <w:name w:val="Emphasis"/>
    <w:uiPriority w:val="20"/>
    <w:qFormat/>
    <w:rsid w:val="00F47B9B"/>
    <w:rPr>
      <w:i/>
      <w:iCs/>
    </w:rPr>
  </w:style>
  <w:style w:type="paragraph" w:styleId="NoSpacing">
    <w:name w:val="No Spacing"/>
    <w:uiPriority w:val="1"/>
    <w:qFormat/>
    <w:rsid w:val="00F47B9B"/>
    <w:pPr>
      <w:spacing w:after="0" w:line="240" w:lineRule="auto"/>
    </w:pPr>
    <w:rPr>
      <w:rFonts w:ascii="Times New Roman" w:eastAsia="Malgun Gothic" w:hAnsi="Times New Roman" w:cs="Times New Roman"/>
      <w:sz w:val="24"/>
      <w:szCs w:val="24"/>
    </w:rPr>
  </w:style>
  <w:style w:type="character" w:customStyle="1" w:styleId="Absatz-Standardschriftart">
    <w:name w:val="Absatz-Standardschriftart"/>
    <w:rsid w:val="00F47B9B"/>
  </w:style>
  <w:style w:type="character" w:customStyle="1" w:styleId="WW8Num1z0">
    <w:name w:val="WW8Num1z0"/>
    <w:rsid w:val="00F47B9B"/>
    <w:rPr>
      <w:rFonts w:ascii="Symbol" w:hAnsi="Symbol"/>
    </w:rPr>
  </w:style>
  <w:style w:type="character" w:customStyle="1" w:styleId="WW8Num1z2">
    <w:name w:val="WW8Num1z2"/>
    <w:rsid w:val="00F47B9B"/>
    <w:rPr>
      <w:rFonts w:ascii="Courier New" w:hAnsi="Courier New"/>
    </w:rPr>
  </w:style>
  <w:style w:type="character" w:customStyle="1" w:styleId="WW8Num1z3">
    <w:name w:val="WW8Num1z3"/>
    <w:rsid w:val="00F47B9B"/>
    <w:rPr>
      <w:rFonts w:ascii="Wingdings" w:hAnsi="Wingdings"/>
    </w:rPr>
  </w:style>
  <w:style w:type="character" w:customStyle="1" w:styleId="WW8Num6z0">
    <w:name w:val="WW8Num6z0"/>
    <w:rsid w:val="00F47B9B"/>
    <w:rPr>
      <w:rFonts w:ascii="Symbol" w:hAnsi="Symbol"/>
    </w:rPr>
  </w:style>
  <w:style w:type="character" w:customStyle="1" w:styleId="WW8Num7z0">
    <w:name w:val="WW8Num7z0"/>
    <w:rsid w:val="00F47B9B"/>
    <w:rPr>
      <w:rFonts w:ascii="Symbol" w:hAnsi="Symbol"/>
    </w:rPr>
  </w:style>
  <w:style w:type="character" w:customStyle="1" w:styleId="WW8Num8z0">
    <w:name w:val="WW8Num8z0"/>
    <w:rsid w:val="00F47B9B"/>
    <w:rPr>
      <w:rFonts w:ascii="Symbol" w:hAnsi="Symbol"/>
    </w:rPr>
  </w:style>
  <w:style w:type="character" w:customStyle="1" w:styleId="WW8Num9z0">
    <w:name w:val="WW8Num9z0"/>
    <w:rsid w:val="00F47B9B"/>
    <w:rPr>
      <w:rFonts w:ascii="Symbol" w:hAnsi="Symbol"/>
    </w:rPr>
  </w:style>
  <w:style w:type="character" w:customStyle="1" w:styleId="WW8Num11z0">
    <w:name w:val="WW8Num11z0"/>
    <w:rsid w:val="00F47B9B"/>
    <w:rPr>
      <w:rFonts w:ascii="Symbol" w:hAnsi="Symbol"/>
    </w:rPr>
  </w:style>
  <w:style w:type="character" w:customStyle="1" w:styleId="medium-font">
    <w:name w:val="medium-font"/>
    <w:rsid w:val="00F47B9B"/>
  </w:style>
  <w:style w:type="paragraph" w:customStyle="1" w:styleId="Heading">
    <w:name w:val="Heading"/>
    <w:basedOn w:val="Normal"/>
    <w:next w:val="BodyText"/>
    <w:rsid w:val="00F47B9B"/>
    <w:pPr>
      <w:keepNext/>
      <w:suppressAutoHyphens/>
      <w:spacing w:before="240" w:after="120" w:line="276" w:lineRule="auto"/>
    </w:pPr>
    <w:rPr>
      <w:rFonts w:ascii="Verdana" w:eastAsia="MS Mincho" w:hAnsi="Verdana" w:cs="Tahoma"/>
      <w:sz w:val="20"/>
      <w:szCs w:val="28"/>
      <w:lang w:eastAsia="ar-SA"/>
    </w:rPr>
  </w:style>
  <w:style w:type="paragraph" w:styleId="BodyText">
    <w:name w:val="Body Text"/>
    <w:basedOn w:val="Normal"/>
    <w:link w:val="BodyTextChar"/>
    <w:rsid w:val="00F47B9B"/>
    <w:pPr>
      <w:suppressAutoHyphens/>
      <w:spacing w:after="120" w:line="276" w:lineRule="auto"/>
    </w:pPr>
    <w:rPr>
      <w:rFonts w:ascii="Calibri" w:eastAsia="Calibri" w:hAnsi="Calibri" w:cs="Calibri"/>
      <w:sz w:val="22"/>
      <w:szCs w:val="22"/>
      <w:lang w:eastAsia="ar-SA"/>
    </w:rPr>
  </w:style>
  <w:style w:type="character" w:customStyle="1" w:styleId="BodyTextChar">
    <w:name w:val="Body Text Char"/>
    <w:basedOn w:val="DefaultParagraphFont"/>
    <w:link w:val="BodyText"/>
    <w:rsid w:val="00F47B9B"/>
    <w:rPr>
      <w:rFonts w:ascii="Calibri" w:eastAsia="Calibri" w:hAnsi="Calibri" w:cs="Calibri"/>
      <w:lang w:eastAsia="ar-SA"/>
    </w:rPr>
  </w:style>
  <w:style w:type="paragraph" w:styleId="List">
    <w:name w:val="List"/>
    <w:basedOn w:val="BodyText"/>
    <w:rsid w:val="00F47B9B"/>
    <w:rPr>
      <w:rFonts w:ascii="Verdana" w:hAnsi="Verdana" w:cs="Tahoma"/>
    </w:rPr>
  </w:style>
  <w:style w:type="paragraph" w:styleId="Caption">
    <w:name w:val="caption"/>
    <w:basedOn w:val="Normal"/>
    <w:qFormat/>
    <w:rsid w:val="00F47B9B"/>
    <w:pPr>
      <w:suppressLineNumbers/>
      <w:suppressAutoHyphens/>
      <w:spacing w:before="120" w:after="120" w:line="276" w:lineRule="auto"/>
    </w:pPr>
    <w:rPr>
      <w:rFonts w:ascii="Verdana" w:eastAsia="Calibri" w:hAnsi="Verdana" w:cs="Tahoma"/>
      <w:i/>
      <w:iCs/>
      <w:sz w:val="20"/>
      <w:lang w:eastAsia="ar-SA"/>
    </w:rPr>
  </w:style>
  <w:style w:type="paragraph" w:customStyle="1" w:styleId="Index">
    <w:name w:val="Index"/>
    <w:basedOn w:val="Normal"/>
    <w:rsid w:val="00F47B9B"/>
    <w:pPr>
      <w:suppressLineNumbers/>
      <w:suppressAutoHyphens/>
      <w:spacing w:after="200" w:line="276" w:lineRule="auto"/>
    </w:pPr>
    <w:rPr>
      <w:rFonts w:ascii="Verdana" w:eastAsia="Calibri" w:hAnsi="Verdana" w:cs="Tahoma"/>
      <w:sz w:val="22"/>
      <w:szCs w:val="22"/>
      <w:lang w:eastAsia="ar-SA"/>
    </w:rPr>
  </w:style>
  <w:style w:type="paragraph" w:customStyle="1" w:styleId="Pa01">
    <w:name w:val="Pa0+1"/>
    <w:basedOn w:val="Normal"/>
    <w:next w:val="Normal"/>
    <w:rsid w:val="00F47B9B"/>
    <w:pPr>
      <w:suppressAutoHyphens/>
      <w:autoSpaceDE w:val="0"/>
      <w:spacing w:line="241" w:lineRule="atLeast"/>
    </w:pPr>
    <w:rPr>
      <w:rFonts w:ascii="Lucida" w:eastAsia="Calibri" w:hAnsi="Lucida" w:cs="Calibri"/>
      <w:lang w:eastAsia="ar-SA"/>
    </w:rPr>
  </w:style>
  <w:style w:type="paragraph" w:customStyle="1" w:styleId="TableContents">
    <w:name w:val="Table Contents"/>
    <w:basedOn w:val="Normal"/>
    <w:rsid w:val="00F47B9B"/>
    <w:pPr>
      <w:suppressLineNumbers/>
      <w:suppressAutoHyphens/>
      <w:spacing w:after="200" w:line="276" w:lineRule="auto"/>
    </w:pPr>
    <w:rPr>
      <w:rFonts w:ascii="Calibri" w:eastAsia="Calibri" w:hAnsi="Calibri" w:cs="Calibri"/>
      <w:sz w:val="22"/>
      <w:szCs w:val="22"/>
      <w:lang w:eastAsia="ar-SA"/>
    </w:rPr>
  </w:style>
  <w:style w:type="paragraph" w:customStyle="1" w:styleId="TableHeading">
    <w:name w:val="Table Heading"/>
    <w:basedOn w:val="TableContents"/>
    <w:rsid w:val="00F47B9B"/>
    <w:pPr>
      <w:jc w:val="center"/>
    </w:pPr>
    <w:rPr>
      <w:b/>
      <w:bCs/>
    </w:rPr>
  </w:style>
  <w:style w:type="paragraph" w:customStyle="1" w:styleId="Default">
    <w:name w:val="Default"/>
    <w:rsid w:val="00F47B9B"/>
    <w:pPr>
      <w:autoSpaceDE w:val="0"/>
      <w:autoSpaceDN w:val="0"/>
      <w:adjustRightInd w:val="0"/>
      <w:spacing w:after="0" w:line="240" w:lineRule="auto"/>
    </w:pPr>
    <w:rPr>
      <w:rFonts w:ascii="Trebuchet MS" w:eastAsia="SimSun" w:hAnsi="Trebuchet MS" w:cs="Trebuchet MS"/>
      <w:color w:val="000000"/>
      <w:sz w:val="24"/>
      <w:szCs w:val="24"/>
    </w:rPr>
  </w:style>
  <w:style w:type="paragraph" w:customStyle="1" w:styleId="APAStandard">
    <w:name w:val="APA Standard"/>
    <w:rsid w:val="00F47B9B"/>
    <w:pPr>
      <w:suppressAutoHyphens/>
      <w:spacing w:after="0" w:line="480" w:lineRule="auto"/>
      <w:ind w:firstLine="709"/>
    </w:pPr>
    <w:rPr>
      <w:rFonts w:ascii="Times New Roman" w:eastAsia="Arial" w:hAnsi="Times New Roman" w:cs="Times New Roman"/>
      <w:sz w:val="24"/>
      <w:szCs w:val="24"/>
      <w:lang w:eastAsia="ar-SA"/>
    </w:rPr>
  </w:style>
  <w:style w:type="table" w:styleId="TableGrid">
    <w:name w:val="Table Grid"/>
    <w:basedOn w:val="TableNormal"/>
    <w:uiPriority w:val="59"/>
    <w:rsid w:val="00F47B9B"/>
    <w:pPr>
      <w:spacing w:after="0" w:line="240" w:lineRule="auto"/>
    </w:pPr>
    <w:rPr>
      <w:rFonts w:ascii="Calibri" w:eastAsia="Calibri" w:hAnsi="Calibri" w:cs="Times New Roman"/>
      <w:lang w:val="es-419" w:eastAsia="es-41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F47B9B"/>
    <w:rPr>
      <w:color w:val="808080"/>
    </w:rPr>
  </w:style>
  <w:style w:type="character" w:customStyle="1" w:styleId="UnresolvedMention1">
    <w:name w:val="Unresolved Mention1"/>
    <w:uiPriority w:val="99"/>
    <w:semiHidden/>
    <w:unhideWhenUsed/>
    <w:rsid w:val="00F47B9B"/>
    <w:rPr>
      <w:color w:val="808080"/>
      <w:shd w:val="clear" w:color="auto" w:fill="E6E6E6"/>
    </w:rPr>
  </w:style>
  <w:style w:type="character" w:customStyle="1" w:styleId="PlainTextChar1">
    <w:name w:val="Plain Text Char1"/>
    <w:uiPriority w:val="99"/>
    <w:rsid w:val="00F47B9B"/>
    <w:rPr>
      <w:rFonts w:ascii="Consolas" w:eastAsia="Calibri" w:hAnsi="Consolas" w:cs="Calibri"/>
      <w:sz w:val="21"/>
      <w:szCs w:val="21"/>
      <w:lang w:val="x-none" w:eastAsia="ar-SA"/>
    </w:rPr>
  </w:style>
  <w:style w:type="numbering" w:customStyle="1" w:styleId="NoList2">
    <w:name w:val="No List2"/>
    <w:next w:val="NoList"/>
    <w:uiPriority w:val="99"/>
    <w:semiHidden/>
    <w:unhideWhenUsed/>
    <w:rsid w:val="00F47B9B"/>
  </w:style>
  <w:style w:type="numbering" w:customStyle="1" w:styleId="NoList11">
    <w:name w:val="No List11"/>
    <w:next w:val="NoList"/>
    <w:uiPriority w:val="99"/>
    <w:semiHidden/>
    <w:unhideWhenUsed/>
    <w:rsid w:val="00F47B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byun@bus.wisc.edu"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79</Pages>
  <Words>21640</Words>
  <Characters>123354</Characters>
  <Application>Microsoft Office Word</Application>
  <DocSecurity>0</DocSecurity>
  <Lines>1027</Lines>
  <Paragraphs>289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Wisconsin School of Business</Company>
  <LinksUpToDate>false</LinksUpToDate>
  <CharactersWithSpaces>144705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Triana</dc:creator>
  <cp:keywords/>
  <dc:description/>
  <cp:lastModifiedBy>Triana, Maria</cp:lastModifiedBy>
  <cp:revision>2</cp:revision>
  <cp:lastPrinted>2020-09-03T17:10:00Z</cp:lastPrinted>
  <dcterms:created xsi:type="dcterms:W3CDTF">2022-03-23T15:46:00Z</dcterms:created>
  <dcterms:modified xsi:type="dcterms:W3CDTF">2022-03-23T15:46:00Z</dcterms:modified>
</cp:coreProperties>
</file>