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736F0" w14:textId="77777777" w:rsidR="000D1181" w:rsidRDefault="000D1181" w:rsidP="000D1181">
      <w:pPr>
        <w:widowControl w:val="0"/>
        <w:tabs>
          <w:tab w:val="left" w:pos="720"/>
          <w:tab w:val="left" w:pos="1440"/>
          <w:tab w:val="left" w:pos="2160"/>
          <w:tab w:val="left" w:pos="2880"/>
          <w:tab w:val="left" w:pos="3600"/>
          <w:tab w:val="left" w:pos="4320"/>
        </w:tabs>
        <w:autoSpaceDE w:val="0"/>
        <w:autoSpaceDN w:val="0"/>
        <w:adjustRightInd w:val="0"/>
        <w:spacing w:line="480" w:lineRule="auto"/>
        <w:jc w:val="center"/>
        <w:rPr>
          <w:b/>
        </w:rPr>
      </w:pPr>
      <w:bookmarkStart w:id="0" w:name="_Hlk483310954"/>
      <w:r>
        <w:tab/>
      </w:r>
      <w:r w:rsidRPr="000B3DBB">
        <w:rPr>
          <w:b/>
        </w:rPr>
        <w:t>Family responsibility discrimination, power distance, and emotional exhaustion</w:t>
      </w:r>
      <w:r>
        <w:rPr>
          <w:b/>
        </w:rPr>
        <w:t>:</w:t>
      </w:r>
    </w:p>
    <w:p w14:paraId="54A36D61" w14:textId="77777777" w:rsidR="000D1181" w:rsidRPr="000B3DBB" w:rsidRDefault="000D1181" w:rsidP="000D1181">
      <w:pPr>
        <w:widowControl w:val="0"/>
        <w:tabs>
          <w:tab w:val="left" w:pos="720"/>
          <w:tab w:val="left" w:pos="1440"/>
          <w:tab w:val="left" w:pos="2160"/>
          <w:tab w:val="left" w:pos="2880"/>
          <w:tab w:val="left" w:pos="3600"/>
          <w:tab w:val="left" w:pos="4320"/>
        </w:tabs>
        <w:autoSpaceDE w:val="0"/>
        <w:autoSpaceDN w:val="0"/>
        <w:adjustRightInd w:val="0"/>
        <w:spacing w:line="480" w:lineRule="auto"/>
        <w:jc w:val="center"/>
        <w:rPr>
          <w:b/>
        </w:rPr>
      </w:pPr>
      <w:r w:rsidRPr="000B3DBB">
        <w:rPr>
          <w:b/>
        </w:rPr>
        <w:t xml:space="preserve">When and why </w:t>
      </w:r>
      <w:r>
        <w:rPr>
          <w:b/>
        </w:rPr>
        <w:t>are there gender differences in</w:t>
      </w:r>
      <w:r w:rsidRPr="000B3DBB">
        <w:rPr>
          <w:b/>
        </w:rPr>
        <w:t xml:space="preserve"> work-life conflict?</w:t>
      </w:r>
    </w:p>
    <w:p w14:paraId="28AEC8AE" w14:textId="4D838F24" w:rsidR="000D1181" w:rsidRDefault="000D1181" w:rsidP="000D1181">
      <w:pPr>
        <w:jc w:val="center"/>
      </w:pPr>
    </w:p>
    <w:p w14:paraId="6EF3F129" w14:textId="77777777" w:rsidR="009B251B" w:rsidRDefault="009B251B" w:rsidP="009B251B">
      <w:pPr>
        <w:rPr>
          <w:b/>
        </w:rPr>
      </w:pPr>
    </w:p>
    <w:p w14:paraId="1650882C" w14:textId="15837388" w:rsidR="009B251B" w:rsidRDefault="009B251B" w:rsidP="009B251B">
      <w:pPr>
        <w:rPr>
          <w:b/>
        </w:rPr>
      </w:pPr>
      <w:r>
        <w:rPr>
          <w:b/>
        </w:rPr>
        <w:t>Cite:</w:t>
      </w:r>
    </w:p>
    <w:p w14:paraId="2A84B410" w14:textId="77777777" w:rsidR="009B251B" w:rsidRDefault="009B251B" w:rsidP="009B251B">
      <w:pPr>
        <w:rPr>
          <w:b/>
        </w:rPr>
      </w:pPr>
    </w:p>
    <w:p w14:paraId="3FFC8681" w14:textId="16D9BA64" w:rsidR="009B251B" w:rsidRPr="000D1181" w:rsidRDefault="001E54B8" w:rsidP="009B251B">
      <w:bookmarkStart w:id="1" w:name="_GoBack"/>
      <w:r w:rsidRPr="00E85C0A">
        <w:rPr>
          <w:iCs/>
        </w:rPr>
        <w:t>Trzebiatowski, T.,</w:t>
      </w:r>
      <w:r w:rsidRPr="00E85C0A">
        <w:t xml:space="preserve"> Triana</w:t>
      </w:r>
      <w:bookmarkEnd w:id="1"/>
      <w:r>
        <w:t xml:space="preserve">, M. (2020). Family responsibility discrimination, power distance, and emotional exhaustion: When and why are there gender differences in work-life conflict? </w:t>
      </w:r>
      <w:r>
        <w:rPr>
          <w:b/>
          <w:bCs/>
          <w:i/>
          <w:iCs/>
        </w:rPr>
        <w:t>Journal of Business Ethics</w:t>
      </w:r>
      <w:r>
        <w:t xml:space="preserve">, </w:t>
      </w:r>
      <w:r>
        <w:rPr>
          <w:i/>
          <w:iCs/>
        </w:rPr>
        <w:t>162</w:t>
      </w:r>
      <w:r>
        <w:t>, 15–29. </w:t>
      </w:r>
      <w:r w:rsidR="009B251B" w:rsidRPr="000D1181">
        <w:rPr>
          <w:spacing w:val="4"/>
          <w:shd w:val="clear" w:color="auto" w:fill="FCFCFC"/>
        </w:rPr>
        <w:t>https://doi.org/10.1007/s10551-018-4000-5</w:t>
      </w:r>
    </w:p>
    <w:p w14:paraId="65EC38CE" w14:textId="77777777" w:rsidR="009B251B" w:rsidRDefault="009B251B" w:rsidP="000D1181">
      <w:pPr>
        <w:jc w:val="center"/>
      </w:pPr>
    </w:p>
    <w:p w14:paraId="1CC878C7" w14:textId="77777777" w:rsidR="009B251B" w:rsidRDefault="009B251B" w:rsidP="000D1181">
      <w:pPr>
        <w:jc w:val="center"/>
      </w:pPr>
    </w:p>
    <w:p w14:paraId="21BFA8C2" w14:textId="77777777" w:rsidR="009B251B" w:rsidRDefault="009B251B" w:rsidP="000D1181">
      <w:pPr>
        <w:jc w:val="center"/>
      </w:pPr>
    </w:p>
    <w:p w14:paraId="2ABDC64C" w14:textId="31ABAAAE" w:rsidR="000D1181" w:rsidRDefault="000D1181" w:rsidP="000D1181">
      <w:pPr>
        <w:jc w:val="center"/>
      </w:pPr>
      <w:r>
        <w:t>Tiffany Trzebiatowski</w:t>
      </w:r>
    </w:p>
    <w:p w14:paraId="4D6D11F9" w14:textId="77777777" w:rsidR="000D1181" w:rsidRDefault="000D1181" w:rsidP="000D1181">
      <w:pPr>
        <w:jc w:val="center"/>
      </w:pPr>
      <w:r>
        <w:t>The University of Massachusetts-Amherst</w:t>
      </w:r>
    </w:p>
    <w:p w14:paraId="1F8F1BED" w14:textId="77777777" w:rsidR="000D1181" w:rsidRDefault="000D1181" w:rsidP="000D1181">
      <w:pPr>
        <w:jc w:val="center"/>
      </w:pPr>
    </w:p>
    <w:p w14:paraId="502F2272" w14:textId="77777777" w:rsidR="000D1181" w:rsidRDefault="000D1181" w:rsidP="000D1181">
      <w:pPr>
        <w:jc w:val="center"/>
      </w:pPr>
    </w:p>
    <w:p w14:paraId="3B4956F7" w14:textId="77777777" w:rsidR="000D1181" w:rsidRDefault="000D1181" w:rsidP="000D1181">
      <w:pPr>
        <w:jc w:val="center"/>
      </w:pPr>
      <w:r>
        <w:t>María del Carmen Triana</w:t>
      </w:r>
    </w:p>
    <w:p w14:paraId="079A1C9F" w14:textId="77777777" w:rsidR="000D1181" w:rsidRDefault="000D1181" w:rsidP="000D1181">
      <w:pPr>
        <w:jc w:val="center"/>
      </w:pPr>
      <w:r w:rsidRPr="00D14D95">
        <w:t xml:space="preserve">The </w:t>
      </w:r>
      <w:smartTag w:uri="urn:schemas-microsoft-com:office:smarttags" w:element="place">
        <w:smartTag w:uri="urn:schemas-microsoft-com:office:smarttags" w:element="PlaceType">
          <w:r w:rsidRPr="00D14D95">
            <w:t>University</w:t>
          </w:r>
        </w:smartTag>
        <w:r w:rsidRPr="00D14D95">
          <w:t xml:space="preserve"> of </w:t>
        </w:r>
        <w:smartTag w:uri="urn:schemas-microsoft-com:office:smarttags" w:element="PlaceName">
          <w:r w:rsidRPr="00D14D95">
            <w:t>Wisconsin</w:t>
          </w:r>
        </w:smartTag>
      </w:smartTag>
      <w:r w:rsidRPr="00D14D95">
        <w:t xml:space="preserve"> – Madison</w:t>
      </w:r>
    </w:p>
    <w:p w14:paraId="581A5BDC" w14:textId="77777777" w:rsidR="000D1181" w:rsidRDefault="000D1181" w:rsidP="000D1181">
      <w:pPr>
        <w:jc w:val="center"/>
        <w:rPr>
          <w:noProof/>
        </w:rPr>
      </w:pPr>
    </w:p>
    <w:p w14:paraId="0642DBAB" w14:textId="77777777" w:rsidR="000D1181" w:rsidRDefault="000D1181" w:rsidP="000D1181">
      <w:pPr>
        <w:rPr>
          <w:b/>
        </w:rPr>
      </w:pPr>
    </w:p>
    <w:p w14:paraId="4DF1F34E" w14:textId="77777777" w:rsidR="000D1181" w:rsidRDefault="000D1181" w:rsidP="000D1181">
      <w:pPr>
        <w:rPr>
          <w:b/>
        </w:rPr>
      </w:pPr>
    </w:p>
    <w:p w14:paraId="560FDC6A" w14:textId="77777777" w:rsidR="000D1181" w:rsidRDefault="000D1181" w:rsidP="000D1181">
      <w:pPr>
        <w:rPr>
          <w:b/>
        </w:rPr>
      </w:pPr>
    </w:p>
    <w:p w14:paraId="52D64B61" w14:textId="77777777" w:rsidR="000D1181" w:rsidRDefault="000D1181" w:rsidP="000D1181">
      <w:pPr>
        <w:rPr>
          <w:b/>
        </w:rPr>
      </w:pPr>
    </w:p>
    <w:p w14:paraId="7283E7FF" w14:textId="1F7FE853" w:rsidR="000D1181" w:rsidRDefault="000D1181" w:rsidP="000D1181">
      <w:pPr>
        <w:rPr>
          <w:b/>
        </w:rPr>
      </w:pPr>
    </w:p>
    <w:p w14:paraId="6DF29313" w14:textId="77777777" w:rsidR="000D1181" w:rsidRDefault="000D1181" w:rsidP="000D1181">
      <w:r>
        <w:t>The final article may be found at the publisher web page:</w:t>
      </w:r>
    </w:p>
    <w:p w14:paraId="09007573" w14:textId="51872FBD" w:rsidR="000D1181" w:rsidRDefault="000D1181" w:rsidP="000D1181">
      <w:pPr>
        <w:rPr>
          <w:b/>
        </w:rPr>
      </w:pPr>
    </w:p>
    <w:p w14:paraId="4A3F427F" w14:textId="2C4F6095" w:rsidR="000D1181" w:rsidRDefault="00E85C0A" w:rsidP="000D1181">
      <w:hyperlink r:id="rId8" w:history="1">
        <w:r w:rsidR="000D1181">
          <w:rPr>
            <w:rStyle w:val="Hyperlink"/>
          </w:rPr>
          <w:t>https://link.springer.com/article/10.1007/s10551-018-4000-5</w:t>
        </w:r>
      </w:hyperlink>
    </w:p>
    <w:p w14:paraId="7C38FF21" w14:textId="0411BC68" w:rsidR="000D1181" w:rsidRDefault="000D1181" w:rsidP="000D1181"/>
    <w:p w14:paraId="37759136" w14:textId="77777777" w:rsidR="000D1181" w:rsidRDefault="000D1181" w:rsidP="000D1181">
      <w:pPr>
        <w:rPr>
          <w:b/>
        </w:rPr>
      </w:pPr>
    </w:p>
    <w:p w14:paraId="649FF906" w14:textId="77777777" w:rsidR="000D1181" w:rsidRDefault="000D1181" w:rsidP="000D1181">
      <w:pPr>
        <w:rPr>
          <w:b/>
        </w:rPr>
      </w:pPr>
    </w:p>
    <w:p w14:paraId="4CFE5C3E" w14:textId="77777777" w:rsidR="000D1181" w:rsidRDefault="000D1181" w:rsidP="000D1181">
      <w:pPr>
        <w:rPr>
          <w:b/>
        </w:rPr>
      </w:pPr>
    </w:p>
    <w:p w14:paraId="6CBC29F9" w14:textId="77777777" w:rsidR="000D1181" w:rsidRDefault="000D1181" w:rsidP="000D1181">
      <w:pPr>
        <w:rPr>
          <w:b/>
        </w:rPr>
      </w:pPr>
    </w:p>
    <w:p w14:paraId="151B05C9" w14:textId="335205FB" w:rsidR="000D1181" w:rsidRDefault="000D1181" w:rsidP="000D1181">
      <w:pPr>
        <w:rPr>
          <w:b/>
        </w:rPr>
      </w:pPr>
      <w:r>
        <w:rPr>
          <w:b/>
        </w:rPr>
        <w:t>Authors’ Note:</w:t>
      </w:r>
    </w:p>
    <w:p w14:paraId="106E25F9" w14:textId="0AE67C2F" w:rsidR="000D1181" w:rsidRDefault="000D1181" w:rsidP="000D1181">
      <w:pPr>
        <w:rPr>
          <w:b/>
        </w:rPr>
      </w:pPr>
    </w:p>
    <w:p w14:paraId="52B577E5" w14:textId="77777777" w:rsidR="000D1181" w:rsidRDefault="000D1181" w:rsidP="000D1181">
      <w:pPr>
        <w:rPr>
          <w:rFonts w:cs="Arial"/>
          <w:noProof/>
          <w:szCs w:val="20"/>
        </w:rPr>
      </w:pPr>
      <w:r w:rsidRPr="00BD3297">
        <w:t>Correspondence concerning this article should be addressed to Mar</w:t>
      </w:r>
      <w:r>
        <w:t>ía</w:t>
      </w:r>
      <w:r w:rsidRPr="00BD3297">
        <w:t xml:space="preserve"> Triana, </w:t>
      </w:r>
      <w:r>
        <w:t xml:space="preserve">The Wisconsin School of Business, The University of Wisconsin – Madison, </w:t>
      </w:r>
      <w:r>
        <w:rPr>
          <w:rFonts w:cs="Arial"/>
          <w:noProof/>
          <w:szCs w:val="20"/>
        </w:rPr>
        <w:t>975 University Avenue</w:t>
      </w:r>
    </w:p>
    <w:p w14:paraId="16C560CA" w14:textId="77777777" w:rsidR="000D1181" w:rsidRDefault="000D1181" w:rsidP="000D1181">
      <w:smartTag w:uri="urn:schemas-microsoft-com:office:smarttags" w:element="place">
        <w:smartTag w:uri="urn:schemas-microsoft-com:office:smarttags" w:element="City">
          <w:r>
            <w:t>Madison</w:t>
          </w:r>
        </w:smartTag>
        <w:r>
          <w:t xml:space="preserve">, </w:t>
        </w:r>
        <w:smartTag w:uri="urn:schemas-microsoft-com:office:smarttags" w:element="State">
          <w:r>
            <w:t>WI</w:t>
          </w:r>
        </w:smartTag>
        <w:r>
          <w:t xml:space="preserve">, </w:t>
        </w:r>
        <w:smartTag w:uri="urn:schemas-microsoft-com:office:smarttags" w:element="PostalCode">
          <w:r>
            <w:t>53706</w:t>
          </w:r>
        </w:smartTag>
      </w:smartTag>
      <w:r w:rsidRPr="00BD3297">
        <w:t xml:space="preserve">.  Electronic mail should be sent to </w:t>
      </w:r>
      <w:hyperlink r:id="rId9" w:history="1">
        <w:r w:rsidRPr="00E86839">
          <w:rPr>
            <w:rStyle w:val="Hyperlink"/>
          </w:rPr>
          <w:t>maria.triana@wisc.edu</w:t>
        </w:r>
      </w:hyperlink>
      <w:r w:rsidRPr="00BD3297">
        <w:t>.</w:t>
      </w:r>
    </w:p>
    <w:p w14:paraId="2D1EDBA2" w14:textId="77777777" w:rsidR="000D1181" w:rsidRDefault="000D1181" w:rsidP="000D1181">
      <w:pPr>
        <w:pStyle w:val="Figuretitle"/>
        <w:widowControl w:val="0"/>
      </w:pPr>
    </w:p>
    <w:p w14:paraId="5A89F535" w14:textId="77777777" w:rsidR="000D1181" w:rsidRDefault="000D1181">
      <w:pPr>
        <w:rPr>
          <w:b/>
        </w:rPr>
      </w:pPr>
      <w:r>
        <w:rPr>
          <w:b/>
        </w:rPr>
        <w:br w:type="page"/>
      </w:r>
    </w:p>
    <w:p w14:paraId="018FC996" w14:textId="74EA45F0" w:rsidR="005D04D7" w:rsidRDefault="005D04D7" w:rsidP="005D04D7">
      <w:pPr>
        <w:widowControl w:val="0"/>
        <w:tabs>
          <w:tab w:val="left" w:pos="720"/>
          <w:tab w:val="left" w:pos="1440"/>
          <w:tab w:val="left" w:pos="2160"/>
          <w:tab w:val="left" w:pos="2880"/>
          <w:tab w:val="left" w:pos="3600"/>
          <w:tab w:val="left" w:pos="4320"/>
        </w:tabs>
        <w:autoSpaceDE w:val="0"/>
        <w:autoSpaceDN w:val="0"/>
        <w:adjustRightInd w:val="0"/>
        <w:spacing w:line="480" w:lineRule="auto"/>
        <w:jc w:val="center"/>
        <w:rPr>
          <w:b/>
        </w:rPr>
      </w:pPr>
      <w:r w:rsidRPr="000B3DBB">
        <w:rPr>
          <w:b/>
        </w:rPr>
        <w:lastRenderedPageBreak/>
        <w:t xml:space="preserve">Family </w:t>
      </w:r>
      <w:r w:rsidR="00107625" w:rsidRPr="000B3DBB">
        <w:rPr>
          <w:b/>
        </w:rPr>
        <w:t>responsibility discrimination</w:t>
      </w:r>
      <w:r w:rsidRPr="000B3DBB">
        <w:rPr>
          <w:b/>
        </w:rPr>
        <w:t>, power distance, and emotional exhaustion</w:t>
      </w:r>
      <w:bookmarkEnd w:id="0"/>
      <w:r w:rsidR="002302A2">
        <w:rPr>
          <w:b/>
        </w:rPr>
        <w:t>:</w:t>
      </w:r>
    </w:p>
    <w:p w14:paraId="7EDE430A" w14:textId="26942CD5" w:rsidR="002302A2" w:rsidRPr="000B3DBB" w:rsidRDefault="002302A2" w:rsidP="005D04D7">
      <w:pPr>
        <w:widowControl w:val="0"/>
        <w:tabs>
          <w:tab w:val="left" w:pos="720"/>
          <w:tab w:val="left" w:pos="1440"/>
          <w:tab w:val="left" w:pos="2160"/>
          <w:tab w:val="left" w:pos="2880"/>
          <w:tab w:val="left" w:pos="3600"/>
          <w:tab w:val="left" w:pos="4320"/>
        </w:tabs>
        <w:autoSpaceDE w:val="0"/>
        <w:autoSpaceDN w:val="0"/>
        <w:adjustRightInd w:val="0"/>
        <w:spacing w:line="480" w:lineRule="auto"/>
        <w:jc w:val="center"/>
        <w:rPr>
          <w:b/>
        </w:rPr>
      </w:pPr>
      <w:r w:rsidRPr="000B3DBB">
        <w:rPr>
          <w:b/>
        </w:rPr>
        <w:t xml:space="preserve">When and why </w:t>
      </w:r>
      <w:r w:rsidR="00FE0962">
        <w:rPr>
          <w:b/>
        </w:rPr>
        <w:t>are there gender differences in</w:t>
      </w:r>
      <w:r w:rsidRPr="000B3DBB">
        <w:rPr>
          <w:b/>
        </w:rPr>
        <w:t xml:space="preserve"> work-life conflict?</w:t>
      </w:r>
    </w:p>
    <w:p w14:paraId="61406E33" w14:textId="2B60BC27" w:rsidR="00416155" w:rsidRPr="000B3DBB" w:rsidRDefault="00416155" w:rsidP="00416155">
      <w:pPr>
        <w:widowControl w:val="0"/>
        <w:tabs>
          <w:tab w:val="left" w:pos="720"/>
          <w:tab w:val="left" w:pos="1440"/>
          <w:tab w:val="left" w:pos="2160"/>
          <w:tab w:val="left" w:pos="2880"/>
          <w:tab w:val="left" w:pos="3600"/>
          <w:tab w:val="left" w:pos="4320"/>
        </w:tabs>
        <w:autoSpaceDE w:val="0"/>
        <w:autoSpaceDN w:val="0"/>
        <w:adjustRightInd w:val="0"/>
        <w:spacing w:line="480" w:lineRule="auto"/>
        <w:jc w:val="center"/>
        <w:rPr>
          <w:b/>
        </w:rPr>
      </w:pPr>
      <w:r w:rsidRPr="000B3DBB">
        <w:rPr>
          <w:b/>
        </w:rPr>
        <w:t>Abstract</w:t>
      </w:r>
    </w:p>
    <w:p w14:paraId="7FD082F9" w14:textId="05E18AD9" w:rsidR="00416155" w:rsidRPr="0039729D" w:rsidRDefault="00AE62DC" w:rsidP="00416155">
      <w:pPr>
        <w:spacing w:line="480" w:lineRule="auto"/>
        <w:ind w:firstLine="720"/>
      </w:pPr>
      <w:r>
        <w:rPr>
          <w:rFonts w:eastAsia="Times New Roman"/>
        </w:rPr>
        <w:t>As men take on more family responsibilities over time</w:t>
      </w:r>
      <w:r w:rsidR="00097770">
        <w:rPr>
          <w:rFonts w:eastAsia="Times New Roman"/>
        </w:rPr>
        <w:t xml:space="preserve">, </w:t>
      </w:r>
      <w:r w:rsidR="00461D98">
        <w:rPr>
          <w:rFonts w:eastAsia="Times New Roman"/>
        </w:rPr>
        <w:t xml:space="preserve">with women still shouldering considerably more childcare and housework, </w:t>
      </w:r>
      <w:r>
        <w:rPr>
          <w:rFonts w:eastAsia="Times New Roman"/>
        </w:rPr>
        <w:t xml:space="preserve">an important ethical matter facing organizations is that of providing a supportive environment to foster employee well-being and balance between work and family. </w:t>
      </w:r>
      <w:r w:rsidR="005F63EA">
        <w:rPr>
          <w:rFonts w:eastAsia="Times New Roman"/>
        </w:rPr>
        <w:t>Using conservation of resources theory, t</w:t>
      </w:r>
      <w:r w:rsidR="00416155">
        <w:rPr>
          <w:rFonts w:eastAsia="Times New Roman"/>
        </w:rPr>
        <w:t>his multi-source</w:t>
      </w:r>
      <w:r w:rsidR="00F14052">
        <w:rPr>
          <w:rFonts w:eastAsia="Times New Roman"/>
        </w:rPr>
        <w:t xml:space="preserve"> study examines the association between </w:t>
      </w:r>
      <w:r w:rsidR="00A45CCD">
        <w:rPr>
          <w:rFonts w:eastAsia="Times New Roman"/>
        </w:rPr>
        <w:t xml:space="preserve">perceived </w:t>
      </w:r>
      <w:r w:rsidR="00F14052">
        <w:rPr>
          <w:rFonts w:eastAsia="Times New Roman"/>
        </w:rPr>
        <w:t xml:space="preserve">family </w:t>
      </w:r>
      <w:r w:rsidR="00107625">
        <w:rPr>
          <w:rFonts w:eastAsia="Times New Roman"/>
        </w:rPr>
        <w:t>responsibility discrimination</w:t>
      </w:r>
      <w:r w:rsidR="00F14052">
        <w:rPr>
          <w:rFonts w:eastAsia="Times New Roman"/>
        </w:rPr>
        <w:t xml:space="preserve"> and work-life conflict</w:t>
      </w:r>
      <w:r w:rsidR="005F63EA">
        <w:rPr>
          <w:rFonts w:eastAsia="Times New Roman"/>
        </w:rPr>
        <w:t xml:space="preserve"> as mediated by emotional exhaustion</w:t>
      </w:r>
      <w:r w:rsidR="00FE0962">
        <w:rPr>
          <w:rFonts w:eastAsia="Times New Roman"/>
        </w:rPr>
        <w:t>. Employee gender and power distance values are tested as moderators of the perceived family responsibility discrimination to emotional exhaustion relationship.</w:t>
      </w:r>
      <w:r w:rsidR="00F14052">
        <w:rPr>
          <w:rFonts w:eastAsia="Times New Roman"/>
        </w:rPr>
        <w:t xml:space="preserve"> Results suggest that male employees who perceive family responsibility discrimination from their supervisor and </w:t>
      </w:r>
      <w:r w:rsidR="00155F62">
        <w:rPr>
          <w:rFonts w:eastAsia="Times New Roman"/>
        </w:rPr>
        <w:t>hold</w:t>
      </w:r>
      <w:r>
        <w:rPr>
          <w:rFonts w:eastAsia="Times New Roman"/>
        </w:rPr>
        <w:t xml:space="preserve"> high power distance </w:t>
      </w:r>
      <w:r w:rsidR="00155F62">
        <w:rPr>
          <w:rFonts w:eastAsia="Times New Roman"/>
        </w:rPr>
        <w:t xml:space="preserve">values </w:t>
      </w:r>
      <w:r w:rsidR="00F14052">
        <w:rPr>
          <w:rFonts w:eastAsia="Times New Roman"/>
        </w:rPr>
        <w:t>experience increased emotional exhaustion and work-life conflict. Female workers who perceive family responsibility discrimination from their supervisor experience increased emotional exhaustion and work-life conflict</w:t>
      </w:r>
      <w:r>
        <w:rPr>
          <w:rFonts w:eastAsia="Times New Roman"/>
        </w:rPr>
        <w:t xml:space="preserve"> regardless of whether they have high or low power distance</w:t>
      </w:r>
      <w:r w:rsidR="00F14052">
        <w:rPr>
          <w:rFonts w:eastAsia="Times New Roman"/>
        </w:rPr>
        <w:t xml:space="preserve">. Findings are consistent with theory-based predictions from conservation of resources theory: resources that are valued and not provided in the work context deplete emotional energies </w:t>
      </w:r>
      <w:r w:rsidR="00B21D3A">
        <w:rPr>
          <w:rFonts w:eastAsia="Times New Roman"/>
        </w:rPr>
        <w:t>and</w:t>
      </w:r>
      <w:r w:rsidR="00C576EB">
        <w:rPr>
          <w:rFonts w:eastAsia="Times New Roman"/>
        </w:rPr>
        <w:t xml:space="preserve"> ultimately </w:t>
      </w:r>
      <w:r w:rsidR="00F14052">
        <w:rPr>
          <w:rFonts w:eastAsia="Times New Roman"/>
        </w:rPr>
        <w:t xml:space="preserve">trigger </w:t>
      </w:r>
      <w:r w:rsidR="00B21D3A">
        <w:rPr>
          <w:rFonts w:eastAsia="Times New Roman"/>
        </w:rPr>
        <w:t>work-life conflict</w:t>
      </w:r>
      <w:r w:rsidR="00F14052">
        <w:rPr>
          <w:rFonts w:eastAsia="Times New Roman"/>
        </w:rPr>
        <w:t xml:space="preserve">. Findings build on the work-life literature by introducing </w:t>
      </w:r>
      <w:r w:rsidR="00FE0962">
        <w:rPr>
          <w:rFonts w:eastAsia="Times New Roman"/>
        </w:rPr>
        <w:t xml:space="preserve">gender and </w:t>
      </w:r>
      <w:r w:rsidR="00C576EB">
        <w:rPr>
          <w:rFonts w:eastAsia="Times New Roman"/>
        </w:rPr>
        <w:t>power distance</w:t>
      </w:r>
      <w:r w:rsidR="007E3D2B">
        <w:rPr>
          <w:rFonts w:eastAsia="Times New Roman"/>
        </w:rPr>
        <w:t xml:space="preserve"> </w:t>
      </w:r>
      <w:r w:rsidR="00C576EB">
        <w:rPr>
          <w:rFonts w:eastAsia="Times New Roman"/>
        </w:rPr>
        <w:t>as factor</w:t>
      </w:r>
      <w:r w:rsidR="007E3D2B">
        <w:rPr>
          <w:rFonts w:eastAsia="Times New Roman"/>
        </w:rPr>
        <w:t>s</w:t>
      </w:r>
      <w:r w:rsidR="00C576EB">
        <w:rPr>
          <w:rFonts w:eastAsia="Times New Roman"/>
        </w:rPr>
        <w:t xml:space="preserve"> that shape when employees feel the draining effects of </w:t>
      </w:r>
      <w:r w:rsidR="00107625">
        <w:rPr>
          <w:rFonts w:eastAsia="Times New Roman"/>
        </w:rPr>
        <w:t>family responsibility discrimination</w:t>
      </w:r>
      <w:r w:rsidR="00C576EB">
        <w:rPr>
          <w:rFonts w:eastAsia="Times New Roman"/>
        </w:rPr>
        <w:t xml:space="preserve">. </w:t>
      </w:r>
    </w:p>
    <w:p w14:paraId="542868E0" w14:textId="4479841A" w:rsidR="00416155" w:rsidRDefault="00B21D3A" w:rsidP="00416155">
      <w:pPr>
        <w:spacing w:line="480" w:lineRule="auto"/>
        <w:rPr>
          <w:rFonts w:eastAsia="Times New Roman"/>
          <w:b/>
          <w:i/>
        </w:rPr>
      </w:pPr>
      <w:r>
        <w:rPr>
          <w:rFonts w:eastAsia="Times New Roman"/>
          <w:b/>
          <w:i/>
        </w:rPr>
        <w:t xml:space="preserve"> </w:t>
      </w:r>
    </w:p>
    <w:p w14:paraId="7D3D9299" w14:textId="36525B82" w:rsidR="00416155" w:rsidRPr="00FC191C" w:rsidRDefault="00416155" w:rsidP="00416155">
      <w:pPr>
        <w:spacing w:line="480" w:lineRule="auto"/>
        <w:rPr>
          <w:b/>
        </w:rPr>
      </w:pPr>
      <w:r w:rsidRPr="00D17F1B">
        <w:rPr>
          <w:rFonts w:eastAsia="Times New Roman"/>
          <w:i/>
        </w:rPr>
        <w:t>Keywords:</w:t>
      </w:r>
      <w:r w:rsidRPr="00D17F1B">
        <w:rPr>
          <w:rFonts w:eastAsia="Times New Roman"/>
        </w:rPr>
        <w:t xml:space="preserve"> </w:t>
      </w:r>
      <w:r w:rsidRPr="00FC191C">
        <w:rPr>
          <w:rFonts w:eastAsia="Times New Roman"/>
        </w:rPr>
        <w:t>family responsibility dis</w:t>
      </w:r>
      <w:r>
        <w:rPr>
          <w:rFonts w:eastAsia="Times New Roman"/>
        </w:rPr>
        <w:t>crimination; work-life conflict; power distance;</w:t>
      </w:r>
      <w:r w:rsidRPr="00FC191C">
        <w:rPr>
          <w:rFonts w:eastAsia="Times New Roman"/>
        </w:rPr>
        <w:t xml:space="preserve"> gender; </w:t>
      </w:r>
      <w:r>
        <w:rPr>
          <w:rFonts w:eastAsia="Times New Roman"/>
        </w:rPr>
        <w:t xml:space="preserve">emotional exhaustion; </w:t>
      </w:r>
      <w:r w:rsidRPr="00FC191C">
        <w:rPr>
          <w:rFonts w:eastAsia="Times New Roman"/>
        </w:rPr>
        <w:t xml:space="preserve">conservation of resources </w:t>
      </w:r>
    </w:p>
    <w:p w14:paraId="139F876F" w14:textId="77777777" w:rsidR="00416155" w:rsidRDefault="00416155"/>
    <w:p w14:paraId="5DE27827" w14:textId="77777777" w:rsidR="00416155" w:rsidRDefault="00416155">
      <w:r>
        <w:br w:type="page"/>
      </w:r>
    </w:p>
    <w:p w14:paraId="27FFA9FC" w14:textId="7F4FBA84" w:rsidR="00107625" w:rsidRDefault="00107625" w:rsidP="00283BE0">
      <w:pPr>
        <w:spacing w:line="480" w:lineRule="auto"/>
        <w:ind w:firstLine="720"/>
      </w:pPr>
      <w:r>
        <w:lastRenderedPageBreak/>
        <w:t>T</w:t>
      </w:r>
      <w:r w:rsidR="00713D50">
        <w:t xml:space="preserve">he existence of dual-earning families </w:t>
      </w:r>
      <w:r w:rsidR="004F1B47">
        <w:rPr>
          <w:noProof/>
        </w:rPr>
        <w:t xml:space="preserve">(Bellavia </w:t>
      </w:r>
      <w:r w:rsidR="007F755E">
        <w:rPr>
          <w:noProof/>
        </w:rPr>
        <w:t>and</w:t>
      </w:r>
      <w:r w:rsidR="004F1B47">
        <w:rPr>
          <w:noProof/>
        </w:rPr>
        <w:t xml:space="preserve"> Frone, 2005) </w:t>
      </w:r>
      <w:r>
        <w:t xml:space="preserve">and the </w:t>
      </w:r>
      <w:r w:rsidR="0059254B">
        <w:t xml:space="preserve">growing </w:t>
      </w:r>
      <w:r>
        <w:t>presence of men as caregivers and women as breadwinners</w:t>
      </w:r>
      <w:r w:rsidR="004F1B47">
        <w:t xml:space="preserve"> </w:t>
      </w:r>
      <w:r w:rsidR="004F1B47">
        <w:rPr>
          <w:noProof/>
        </w:rPr>
        <w:t>(</w:t>
      </w:r>
      <w:r w:rsidR="004F1B47">
        <w:t xml:space="preserve">Bianchi </w:t>
      </w:r>
      <w:r w:rsidR="007F755E">
        <w:t>and</w:t>
      </w:r>
      <w:r w:rsidR="004F1B47">
        <w:t xml:space="preserve"> Milkie, 2010; </w:t>
      </w:r>
      <w:r w:rsidR="004F1B47">
        <w:rPr>
          <w:noProof/>
        </w:rPr>
        <w:t>Council of Economic Advisers, 2014</w:t>
      </w:r>
      <w:r w:rsidR="005807C0">
        <w:rPr>
          <w:noProof/>
        </w:rPr>
        <w:t xml:space="preserve">; Perrone, Wright, </w:t>
      </w:r>
      <w:r w:rsidR="007F755E">
        <w:rPr>
          <w:noProof/>
        </w:rPr>
        <w:t>and</w:t>
      </w:r>
      <w:r w:rsidR="005807C0">
        <w:rPr>
          <w:noProof/>
        </w:rPr>
        <w:t xml:space="preserve"> Jackson, 2009</w:t>
      </w:r>
      <w:r w:rsidR="004F1B47">
        <w:rPr>
          <w:noProof/>
        </w:rPr>
        <w:t xml:space="preserve">) </w:t>
      </w:r>
      <w:r w:rsidR="00C77DBE">
        <w:t>suggest</w:t>
      </w:r>
      <w:r w:rsidR="00713D50">
        <w:t xml:space="preserve"> that men </w:t>
      </w:r>
      <w:r w:rsidR="0059254B">
        <w:t>and</w:t>
      </w:r>
      <w:r w:rsidR="00713D50">
        <w:t xml:space="preserve"> women</w:t>
      </w:r>
      <w:r w:rsidR="0059254B">
        <w:t xml:space="preserve"> both</w:t>
      </w:r>
      <w:r w:rsidR="00713D50">
        <w:t xml:space="preserve"> experience work-life conflict (Rehel </w:t>
      </w:r>
      <w:r w:rsidR="007F755E">
        <w:t>and</w:t>
      </w:r>
      <w:r w:rsidR="00713D50">
        <w:t xml:space="preserve"> Baxter, 2015). </w:t>
      </w:r>
      <w:r w:rsidRPr="008E78C3">
        <w:t>Work-life conflict, “</w:t>
      </w:r>
      <w:r w:rsidR="00CF34AF" w:rsidRPr="008E78C3">
        <w:t>a particular type of inter-role conflict in which pressures from the work role are incompatible with the pressures from the [life outside of work] role</w:t>
      </w:r>
      <w:r w:rsidRPr="008E78C3">
        <w:t xml:space="preserve">” </w:t>
      </w:r>
      <w:r w:rsidRPr="008E78C3">
        <w:rPr>
          <w:noProof/>
        </w:rPr>
        <w:t>(</w:t>
      </w:r>
      <w:r w:rsidR="00CF34AF" w:rsidRPr="008E78C3">
        <w:rPr>
          <w:noProof/>
        </w:rPr>
        <w:t>Thomas</w:t>
      </w:r>
      <w:r w:rsidR="00AE5CF6">
        <w:rPr>
          <w:noProof/>
        </w:rPr>
        <w:t xml:space="preserve"> and </w:t>
      </w:r>
      <w:r w:rsidR="00CF34AF" w:rsidRPr="008E78C3">
        <w:rPr>
          <w:noProof/>
        </w:rPr>
        <w:t>Ganster, 1995,</w:t>
      </w:r>
      <w:r w:rsidR="008E78C3" w:rsidRPr="008E78C3">
        <w:rPr>
          <w:noProof/>
        </w:rPr>
        <w:t xml:space="preserve"> p. 7</w:t>
      </w:r>
      <w:r w:rsidRPr="008E78C3">
        <w:rPr>
          <w:noProof/>
        </w:rPr>
        <w:t>)</w:t>
      </w:r>
      <w:r w:rsidRPr="008E78C3">
        <w:t xml:space="preserve"> </w:t>
      </w:r>
      <w:r w:rsidR="002045EE" w:rsidRPr="008E78C3">
        <w:t>is</w:t>
      </w:r>
      <w:r w:rsidR="002045EE">
        <w:t xml:space="preserve"> associated with</w:t>
      </w:r>
      <w:r>
        <w:rPr>
          <w:noProof/>
        </w:rPr>
        <w:t xml:space="preserve"> higher turnover intentions and higher job dissatisfaction (Allen, 2001; Thompson, Beauvais, </w:t>
      </w:r>
      <w:r w:rsidR="007F755E">
        <w:rPr>
          <w:noProof/>
        </w:rPr>
        <w:t>and</w:t>
      </w:r>
      <w:r>
        <w:rPr>
          <w:noProof/>
        </w:rPr>
        <w:t xml:space="preserve"> Lyness, 1999)</w:t>
      </w:r>
      <w:r>
        <w:t xml:space="preserve">. </w:t>
      </w:r>
      <w:r w:rsidR="002045EE">
        <w:t>This may be</w:t>
      </w:r>
      <w:r>
        <w:t xml:space="preserve"> particularly likely for employees who perceive negative career consequences associated with managing family responsibilities and for organizations that lack family-specific workplace support (Anderson, Coffey, </w:t>
      </w:r>
      <w:r w:rsidR="007F755E">
        <w:t>and</w:t>
      </w:r>
      <w:r>
        <w:t xml:space="preserve"> Byerly, 2002).</w:t>
      </w:r>
    </w:p>
    <w:p w14:paraId="78BA8EA8" w14:textId="52D0B865" w:rsidR="00107625" w:rsidRDefault="0093134D" w:rsidP="00283BE0">
      <w:pPr>
        <w:spacing w:line="480" w:lineRule="auto"/>
        <w:ind w:firstLine="720"/>
        <w:rPr>
          <w:noProof/>
        </w:rPr>
      </w:pPr>
      <w:r>
        <w:t>Family responsibility discrimination reports have increased</w:t>
      </w:r>
      <w:r w:rsidR="00283BE0">
        <w:t xml:space="preserve"> </w:t>
      </w:r>
      <w:r>
        <w:t xml:space="preserve">by 400% </w:t>
      </w:r>
      <w:r w:rsidR="00283BE0">
        <w:t xml:space="preserve">over the past decade </w:t>
      </w:r>
      <w:r w:rsidR="00283BE0">
        <w:rPr>
          <w:noProof/>
        </w:rPr>
        <w:t xml:space="preserve">(Calvert, 2010). </w:t>
      </w:r>
      <w:r w:rsidR="00AB07A0">
        <w:rPr>
          <w:noProof/>
        </w:rPr>
        <w:t xml:space="preserve">This presents both practical and ethical issues for organizations, because </w:t>
      </w:r>
      <w:r w:rsidR="00AB07A0" w:rsidRPr="000B3DBB">
        <w:rPr>
          <w:noProof/>
        </w:rPr>
        <w:t>discrimination is not only legally but also morally wrong (</w:t>
      </w:r>
      <w:r w:rsidR="000B3DBB" w:rsidRPr="000B3DBB">
        <w:t>Demuijnck</w:t>
      </w:r>
      <w:r w:rsidR="00AB07A0" w:rsidRPr="000B3DBB">
        <w:rPr>
          <w:noProof/>
        </w:rPr>
        <w:t>, 2009)</w:t>
      </w:r>
      <w:r w:rsidR="00232B9C">
        <w:rPr>
          <w:noProof/>
        </w:rPr>
        <w:t xml:space="preserve">. Discrimination is </w:t>
      </w:r>
      <w:r w:rsidR="006175B2">
        <w:rPr>
          <w:noProof/>
        </w:rPr>
        <w:t xml:space="preserve">also </w:t>
      </w:r>
      <w:r w:rsidR="00232B9C">
        <w:rPr>
          <w:noProof/>
        </w:rPr>
        <w:t>associated with increased turnover intentions (Anderson et al., 2002; Dickson, 2008; Thompson et al., 1999) which can lead to</w:t>
      </w:r>
      <w:r w:rsidR="006175B2">
        <w:rPr>
          <w:noProof/>
        </w:rPr>
        <w:t xml:space="preserve"> negative performance effects</w:t>
      </w:r>
      <w:r w:rsidR="00AB07A0" w:rsidRPr="000B3DBB">
        <w:rPr>
          <w:noProof/>
        </w:rPr>
        <w:t xml:space="preserve">. </w:t>
      </w:r>
      <w:r w:rsidR="00CF30BC">
        <w:rPr>
          <w:noProof/>
        </w:rPr>
        <w:t>Perceived f</w:t>
      </w:r>
      <w:r w:rsidR="00283BE0" w:rsidRPr="000B3DBB">
        <w:rPr>
          <w:noProof/>
        </w:rPr>
        <w:t>amily</w:t>
      </w:r>
      <w:r w:rsidR="00283BE0">
        <w:rPr>
          <w:noProof/>
        </w:rPr>
        <w:t xml:space="preserve"> responsibility discrimination </w:t>
      </w:r>
      <w:r>
        <w:rPr>
          <w:noProof/>
        </w:rPr>
        <w:t xml:space="preserve">(FRD) </w:t>
      </w:r>
      <w:r w:rsidR="00283BE0" w:rsidRPr="00FC191C">
        <w:rPr>
          <w:noProof/>
        </w:rPr>
        <w:t xml:space="preserve">occurs when individuals in the workplace </w:t>
      </w:r>
      <w:r w:rsidR="00CF30BC">
        <w:rPr>
          <w:noProof/>
        </w:rPr>
        <w:t xml:space="preserve">perceive that they were denied equality of treatment in </w:t>
      </w:r>
      <w:r w:rsidR="00283BE0" w:rsidRPr="00FC191C">
        <w:rPr>
          <w:noProof/>
        </w:rPr>
        <w:t xml:space="preserve">the workplace on the basis of their responsibility for the care of their children, elderly parents, or disabled children or relatives </w:t>
      </w:r>
      <w:r w:rsidR="00283BE0">
        <w:rPr>
          <w:noProof/>
        </w:rPr>
        <w:t>(</w:t>
      </w:r>
      <w:r w:rsidR="002A5094">
        <w:rPr>
          <w:noProof/>
        </w:rPr>
        <w:t xml:space="preserve">Allport, 1954; </w:t>
      </w:r>
      <w:r w:rsidR="00283BE0">
        <w:rPr>
          <w:noProof/>
        </w:rPr>
        <w:t>Scott, 2007)</w:t>
      </w:r>
      <w:r w:rsidR="00CF30BC">
        <w:rPr>
          <w:noProof/>
        </w:rPr>
        <w:t>. A</w:t>
      </w:r>
      <w:r w:rsidR="00283BE0" w:rsidRPr="00FC191C">
        <w:rPr>
          <w:noProof/>
        </w:rPr>
        <w:t>s a consequence</w:t>
      </w:r>
      <w:r w:rsidR="00283BE0">
        <w:rPr>
          <w:noProof/>
        </w:rPr>
        <w:t>,</w:t>
      </w:r>
      <w:r w:rsidR="00CF30BC">
        <w:rPr>
          <w:noProof/>
        </w:rPr>
        <w:t xml:space="preserve"> they</w:t>
      </w:r>
      <w:r w:rsidR="00283BE0" w:rsidRPr="00FC191C">
        <w:rPr>
          <w:noProof/>
        </w:rPr>
        <w:t xml:space="preserve"> “</w:t>
      </w:r>
      <w:r w:rsidR="00283BE0" w:rsidRPr="00FC191C">
        <w:t xml:space="preserve">are put at a disadvantage in the workplace relative to other groups with comparable potential or proven success” </w:t>
      </w:r>
      <w:r w:rsidR="00283BE0">
        <w:rPr>
          <w:noProof/>
        </w:rPr>
        <w:t xml:space="preserve">(Dipboye </w:t>
      </w:r>
      <w:r w:rsidR="007F755E">
        <w:rPr>
          <w:noProof/>
        </w:rPr>
        <w:t>and</w:t>
      </w:r>
      <w:r w:rsidR="00283BE0">
        <w:rPr>
          <w:noProof/>
        </w:rPr>
        <w:t xml:space="preserve"> Halverson, 2004, p. 131)</w:t>
      </w:r>
      <w:r w:rsidR="00283BE0" w:rsidRPr="00FC191C">
        <w:t>.</w:t>
      </w:r>
      <w:r w:rsidR="00283BE0">
        <w:t xml:space="preserve"> Research finds a positive relationship between </w:t>
      </w:r>
      <w:r>
        <w:t>FRD</w:t>
      </w:r>
      <w:r w:rsidR="00283BE0">
        <w:t xml:space="preserve"> and work-life conflict and turnover intentions </w:t>
      </w:r>
      <w:r w:rsidR="00283BE0">
        <w:rPr>
          <w:noProof/>
        </w:rPr>
        <w:t xml:space="preserve">(Anderson et al., 2002; Dickson, 2008; Thompson et al., 1999). </w:t>
      </w:r>
    </w:p>
    <w:p w14:paraId="11E99C2E" w14:textId="38221236" w:rsidR="00FA5343" w:rsidRDefault="00D17EBF" w:rsidP="00D17EBF">
      <w:pPr>
        <w:spacing w:line="480" w:lineRule="auto"/>
        <w:ind w:firstLine="720"/>
      </w:pPr>
      <w:r>
        <w:lastRenderedPageBreak/>
        <w:t xml:space="preserve">To better understand why </w:t>
      </w:r>
      <w:r w:rsidR="0093134D">
        <w:t>FRD</w:t>
      </w:r>
      <w:r>
        <w:t xml:space="preserve"> leads to higher levels of work-life conflict, we draw on conservation of resources theory (Hobfoll, 1989) </w:t>
      </w:r>
      <w:r w:rsidR="007A3AFC">
        <w:t xml:space="preserve">which </w:t>
      </w:r>
      <w:r>
        <w:t xml:space="preserve">states </w:t>
      </w:r>
      <w:r w:rsidR="007A3AFC">
        <w:t xml:space="preserve">that </w:t>
      </w:r>
      <w:r>
        <w:t>individuals strive to protect and enhance themselves through the acquisition and maintenance of resources</w:t>
      </w:r>
      <w:r w:rsidR="00616763">
        <w:t>, and we examine the dependency of this effect on gender and power distance</w:t>
      </w:r>
      <w:r w:rsidR="007A3AFC">
        <w:t xml:space="preserve">. </w:t>
      </w:r>
      <w:r w:rsidR="0059254B">
        <w:t xml:space="preserve">Conservation of resources theory defines resources broadly as “those objects, personal characteristics, conditions, or energies that are valued in their own right, or that are valued because they act as conduits to the achievement or protection of valued resources” (Hobfoll, 2001, p. 339). </w:t>
      </w:r>
      <w:r w:rsidR="007A3AFC">
        <w:t>The theory</w:t>
      </w:r>
      <w:r>
        <w:t xml:space="preserve"> suggests that environmental conditions can deplete or threaten resources.</w:t>
      </w:r>
      <w:r w:rsidR="0059254B">
        <w:t xml:space="preserve"> For example, a poor social relationship </w:t>
      </w:r>
      <w:r w:rsidR="00FA5343">
        <w:t xml:space="preserve">(such as with one’s supervisor) </w:t>
      </w:r>
      <w:r w:rsidR="0059254B">
        <w:t xml:space="preserve">can lead to a loss of resources (Hobfoll, 1989). </w:t>
      </w:r>
      <w:r w:rsidR="00F27F55">
        <w:t xml:space="preserve">Therefore, resources can include being treated with fairness, dignity, and respect. This would make FRD a resource loss because the employee feels they are treated unfairly. </w:t>
      </w:r>
    </w:p>
    <w:p w14:paraId="51164DE6" w14:textId="2E740AD4" w:rsidR="00713D50" w:rsidRDefault="00D17EBF" w:rsidP="0080462B">
      <w:pPr>
        <w:widowControl w:val="0"/>
        <w:spacing w:line="480" w:lineRule="auto"/>
        <w:ind w:firstLine="720"/>
      </w:pPr>
      <w:r>
        <w:rPr>
          <w:noProof/>
        </w:rPr>
        <w:t xml:space="preserve">When applied to the work-life literature, </w:t>
      </w:r>
      <w:r w:rsidR="007A3AFC">
        <w:t>conservation of resources theory</w:t>
      </w:r>
      <w:r>
        <w:rPr>
          <w:noProof/>
        </w:rPr>
        <w:t xml:space="preserve"> explains that demands in one domain of life can deplete energies and resources from another domain</w:t>
      </w:r>
      <w:r w:rsidR="007A3AFC">
        <w:rPr>
          <w:noProof/>
        </w:rPr>
        <w:t xml:space="preserve"> (Hobfoll, 1989)</w:t>
      </w:r>
      <w:r>
        <w:rPr>
          <w:noProof/>
        </w:rPr>
        <w:t xml:space="preserve">. </w:t>
      </w:r>
      <w:r w:rsidR="0062687F">
        <w:rPr>
          <w:noProof/>
        </w:rPr>
        <w:t xml:space="preserve">We connect FRD to two important outcomes, emotional exhaustion and work-life conflict. </w:t>
      </w:r>
      <w:r>
        <w:rPr>
          <w:noProof/>
        </w:rPr>
        <w:t xml:space="preserve">We further build on this by theorizing how the relationship between </w:t>
      </w:r>
      <w:r w:rsidR="0093134D">
        <w:rPr>
          <w:noProof/>
        </w:rPr>
        <w:t>FRD</w:t>
      </w:r>
      <w:r>
        <w:rPr>
          <w:noProof/>
        </w:rPr>
        <w:t xml:space="preserve"> and </w:t>
      </w:r>
      <w:r w:rsidR="000B1F6F">
        <w:rPr>
          <w:noProof/>
        </w:rPr>
        <w:t>these outcomes</w:t>
      </w:r>
      <w:r>
        <w:rPr>
          <w:noProof/>
        </w:rPr>
        <w:t xml:space="preserve"> may differ based on </w:t>
      </w:r>
      <w:r w:rsidR="00F27F55">
        <w:rPr>
          <w:noProof/>
        </w:rPr>
        <w:t xml:space="preserve">two key moderators: </w:t>
      </w:r>
      <w:r>
        <w:rPr>
          <w:noProof/>
        </w:rPr>
        <w:t xml:space="preserve">gender and power distance. </w:t>
      </w:r>
      <w:r w:rsidR="00857D23">
        <w:rPr>
          <w:noProof/>
        </w:rPr>
        <w:t>Women have traditionally fulfilled (and still ful</w:t>
      </w:r>
      <w:r w:rsidR="00FA5343">
        <w:rPr>
          <w:noProof/>
        </w:rPr>
        <w:t>f</w:t>
      </w:r>
      <w:r w:rsidR="00857D23">
        <w:rPr>
          <w:noProof/>
        </w:rPr>
        <w:t>ill) a disproportionately large share of childcare and housework compared to men (Hochschild and Machung, 2012)</w:t>
      </w:r>
      <w:r w:rsidR="00A56E54">
        <w:rPr>
          <w:noProof/>
        </w:rPr>
        <w:t>, which would facilitate feelings of exhaustion and work-life conflict</w:t>
      </w:r>
      <w:r w:rsidR="00857D23">
        <w:rPr>
          <w:noProof/>
        </w:rPr>
        <w:t xml:space="preserve">. </w:t>
      </w:r>
      <w:r w:rsidR="0093134D">
        <w:t>Power distance</w:t>
      </w:r>
      <w:r>
        <w:t xml:space="preserve">, </w:t>
      </w:r>
      <w:r w:rsidRPr="00FC191C">
        <w:t xml:space="preserve">the degree to which inequalities </w:t>
      </w:r>
      <w:r>
        <w:t xml:space="preserve">in power </w:t>
      </w:r>
      <w:r w:rsidRPr="00FC191C">
        <w:t xml:space="preserve">are accepted either as unavoidable or as functional </w:t>
      </w:r>
      <w:r>
        <w:rPr>
          <w:noProof/>
        </w:rPr>
        <w:t xml:space="preserve">(Clugston, Howell, </w:t>
      </w:r>
      <w:r w:rsidR="007F755E">
        <w:rPr>
          <w:noProof/>
        </w:rPr>
        <w:t>and</w:t>
      </w:r>
      <w:r>
        <w:rPr>
          <w:noProof/>
        </w:rPr>
        <w:t xml:space="preserve"> Dorfman, 2000; Hofstede, 1980), </w:t>
      </w:r>
      <w:r>
        <w:t>and gender roles complement each other in describing the hierarchical culture of a society and capture underlying inequality between various traditionally hierarchical groups</w:t>
      </w:r>
      <w:r w:rsidR="00D5140E">
        <w:t xml:space="preserve"> (e.g.,</w:t>
      </w:r>
      <w:r>
        <w:t xml:space="preserve"> superior </w:t>
      </w:r>
      <w:r w:rsidR="00D5140E">
        <w:t>vs.</w:t>
      </w:r>
      <w:r>
        <w:t xml:space="preserve"> subordinate, and man </w:t>
      </w:r>
      <w:r w:rsidR="00D5140E">
        <w:t>vs.</w:t>
      </w:r>
      <w:r>
        <w:t xml:space="preserve"> woman</w:t>
      </w:r>
      <w:r w:rsidR="00D5140E">
        <w:t>)</w:t>
      </w:r>
      <w:r>
        <w:t xml:space="preserve">. </w:t>
      </w:r>
      <w:r w:rsidR="00DC228C">
        <w:t xml:space="preserve">This is particularly relevant when </w:t>
      </w:r>
      <w:r w:rsidR="00DC228C">
        <w:lastRenderedPageBreak/>
        <w:t xml:space="preserve">considering the role of </w:t>
      </w:r>
      <w:r w:rsidR="0093134D">
        <w:t>FRD</w:t>
      </w:r>
      <w:r w:rsidR="00DC228C">
        <w:t xml:space="preserve"> on emotional exhaustion and work-life conflict, given that inequality and hierarchy between these social groups has traditionally been accepted </w:t>
      </w:r>
      <w:r w:rsidR="00E036FB">
        <w:t>due to prevalent</w:t>
      </w:r>
      <w:r w:rsidR="00DC228C">
        <w:t xml:space="preserve"> </w:t>
      </w:r>
      <w:r w:rsidR="00E036FB">
        <w:t>gender roles o</w:t>
      </w:r>
      <w:r w:rsidR="00DC228C">
        <w:t>f females as homemakers and males as breadwinners</w:t>
      </w:r>
      <w:r w:rsidR="006A22E6">
        <w:t xml:space="preserve"> (Ridgeway, 2009, 2011)</w:t>
      </w:r>
      <w:r w:rsidR="00DC228C">
        <w:t xml:space="preserve">. </w:t>
      </w:r>
    </w:p>
    <w:p w14:paraId="4A1410A4" w14:textId="20D34DC9" w:rsidR="004A1078" w:rsidRDefault="00732E17" w:rsidP="0080462B">
      <w:pPr>
        <w:widowControl w:val="0"/>
        <w:spacing w:line="480" w:lineRule="auto"/>
        <w:ind w:firstLine="720"/>
        <w:rPr>
          <w:noProof/>
        </w:rPr>
      </w:pPr>
      <w:r w:rsidRPr="00FC191C">
        <w:rPr>
          <w:noProof/>
        </w:rPr>
        <w:t xml:space="preserve">The present </w:t>
      </w:r>
      <w:r w:rsidR="00BA2CB5">
        <w:rPr>
          <w:noProof/>
        </w:rPr>
        <w:t>study</w:t>
      </w:r>
      <w:r w:rsidR="00BA2CB5" w:rsidRPr="00FC191C">
        <w:rPr>
          <w:noProof/>
        </w:rPr>
        <w:t xml:space="preserve"> </w:t>
      </w:r>
      <w:r w:rsidRPr="00FC191C">
        <w:rPr>
          <w:noProof/>
        </w:rPr>
        <w:t xml:space="preserve">advances theory and research </w:t>
      </w:r>
      <w:r w:rsidR="00E036FB">
        <w:rPr>
          <w:noProof/>
        </w:rPr>
        <w:t xml:space="preserve">on work-life conflict </w:t>
      </w:r>
      <w:r w:rsidRPr="00FC191C">
        <w:rPr>
          <w:noProof/>
        </w:rPr>
        <w:t xml:space="preserve">in </w:t>
      </w:r>
      <w:r w:rsidR="004A1078">
        <w:rPr>
          <w:noProof/>
        </w:rPr>
        <w:t>the following</w:t>
      </w:r>
      <w:r w:rsidRPr="00FC191C">
        <w:rPr>
          <w:noProof/>
        </w:rPr>
        <w:t xml:space="preserve"> ways. First, </w:t>
      </w:r>
      <w:r w:rsidR="004A1078">
        <w:t>by drawing on conservation of resources theory (</w:t>
      </w:r>
      <w:r w:rsidR="00C404FB">
        <w:t xml:space="preserve">Grandey and Cropanzano, 1999; </w:t>
      </w:r>
      <w:r w:rsidR="004A1078">
        <w:t xml:space="preserve">Hobfoll, 1989), we </w:t>
      </w:r>
      <w:r w:rsidR="00C43B1B">
        <w:t xml:space="preserve">examine </w:t>
      </w:r>
      <w:r w:rsidR="004A1078">
        <w:t>why</w:t>
      </w:r>
      <w:r w:rsidR="000B1F6F">
        <w:t xml:space="preserve"> family responsibility discrimination</w:t>
      </w:r>
      <w:r w:rsidR="00BE5BFC">
        <w:t xml:space="preserve"> from a supervisor</w:t>
      </w:r>
      <w:r w:rsidR="004A1078">
        <w:t xml:space="preserve"> leads to </w:t>
      </w:r>
      <w:r w:rsidR="000B1F6F">
        <w:t xml:space="preserve">emotional exhaustion and work-life conflict. </w:t>
      </w:r>
      <w:r w:rsidR="009F3F12">
        <w:t xml:space="preserve">By taking a resource loss approach, we add a unique perspective to a stream of literature that has focused more </w:t>
      </w:r>
      <w:r w:rsidR="009F3F12" w:rsidRPr="00FC191C">
        <w:t xml:space="preserve">on </w:t>
      </w:r>
      <w:r w:rsidR="009F3F12">
        <w:t>resource gains associated with</w:t>
      </w:r>
      <w:r w:rsidR="009F3F12" w:rsidRPr="00FC191C">
        <w:rPr>
          <w:noProof/>
        </w:rPr>
        <w:t xml:space="preserve"> </w:t>
      </w:r>
      <w:r w:rsidR="009F3F12">
        <w:rPr>
          <w:noProof/>
        </w:rPr>
        <w:t>family-</w:t>
      </w:r>
      <w:r w:rsidR="009F3F12" w:rsidRPr="00FC191C">
        <w:rPr>
          <w:noProof/>
        </w:rPr>
        <w:t xml:space="preserve">supportive supervisors </w:t>
      </w:r>
      <w:r w:rsidR="00BA43F1">
        <w:rPr>
          <w:noProof/>
        </w:rPr>
        <w:t>(e.g., Bagger and Li, 2014</w:t>
      </w:r>
      <w:r w:rsidR="009F3F12">
        <w:rPr>
          <w:noProof/>
        </w:rPr>
        <w:t xml:space="preserve">; </w:t>
      </w:r>
      <w:r w:rsidR="00C404FB">
        <w:rPr>
          <w:noProof/>
        </w:rPr>
        <w:t xml:space="preserve">Carlson and </w:t>
      </w:r>
      <w:r w:rsidR="00C404FB" w:rsidRPr="00ED39FA">
        <w:rPr>
          <w:rFonts w:eastAsia="Times New Roman"/>
        </w:rPr>
        <w:t>Perrewé</w:t>
      </w:r>
      <w:r w:rsidR="00C404FB">
        <w:rPr>
          <w:rFonts w:eastAsia="Times New Roman"/>
        </w:rPr>
        <w:t>, 1999;</w:t>
      </w:r>
      <w:r w:rsidR="00C404FB">
        <w:rPr>
          <w:noProof/>
        </w:rPr>
        <w:t xml:space="preserve"> </w:t>
      </w:r>
      <w:r w:rsidR="009F3F12">
        <w:rPr>
          <w:noProof/>
        </w:rPr>
        <w:t>Hammer, Kossek,</w:t>
      </w:r>
      <w:r w:rsidR="00BE5BFC">
        <w:rPr>
          <w:noProof/>
        </w:rPr>
        <w:t xml:space="preserve"> Yragui, Bodner,</w:t>
      </w:r>
      <w:r w:rsidR="00AE5CF6">
        <w:rPr>
          <w:noProof/>
        </w:rPr>
        <w:t xml:space="preserve"> and </w:t>
      </w:r>
      <w:r w:rsidR="00BE5BFC">
        <w:rPr>
          <w:noProof/>
        </w:rPr>
        <w:t>Hanson, 2009</w:t>
      </w:r>
      <w:r w:rsidR="009F3F12">
        <w:rPr>
          <w:noProof/>
        </w:rPr>
        <w:t xml:space="preserve">). </w:t>
      </w:r>
      <w:r w:rsidR="00BE5BFC">
        <w:rPr>
          <w:noProof/>
        </w:rPr>
        <w:t xml:space="preserve">Additionally, we examine a specific form of </w:t>
      </w:r>
      <w:r w:rsidR="00086426">
        <w:rPr>
          <w:noProof/>
        </w:rPr>
        <w:t>FRD</w:t>
      </w:r>
      <w:r w:rsidR="00BE5BFC">
        <w:rPr>
          <w:noProof/>
        </w:rPr>
        <w:t xml:space="preserve"> (from a supervisor) rather than a general form of discrimination. This adds to </w:t>
      </w:r>
      <w:r w:rsidR="00735005">
        <w:rPr>
          <w:noProof/>
        </w:rPr>
        <w:t>research</w:t>
      </w:r>
      <w:r w:rsidR="00BE5BFC">
        <w:rPr>
          <w:noProof/>
        </w:rPr>
        <w:t xml:space="preserve"> that finds specific work-family support from supervisors </w:t>
      </w:r>
      <w:r w:rsidR="00735005">
        <w:rPr>
          <w:noProof/>
        </w:rPr>
        <w:t>i</w:t>
      </w:r>
      <w:r w:rsidR="00BE5BFC">
        <w:rPr>
          <w:noProof/>
        </w:rPr>
        <w:t>s more strongly assoc</w:t>
      </w:r>
      <w:r w:rsidR="00417395">
        <w:rPr>
          <w:noProof/>
        </w:rPr>
        <w:t>i</w:t>
      </w:r>
      <w:r w:rsidR="00BE5BFC">
        <w:rPr>
          <w:noProof/>
        </w:rPr>
        <w:t>ated with work-to-family conflict than general supervisor support (</w:t>
      </w:r>
      <w:r w:rsidR="00C056CD">
        <w:rPr>
          <w:noProof/>
        </w:rPr>
        <w:t>Kossek, Pichler, Bodner, and Hammer, 2011</w:t>
      </w:r>
      <w:r w:rsidR="00BE5BFC">
        <w:rPr>
          <w:noProof/>
        </w:rPr>
        <w:t xml:space="preserve">). </w:t>
      </w:r>
    </w:p>
    <w:p w14:paraId="02A8F749" w14:textId="3599178C" w:rsidR="00650850" w:rsidRDefault="00650850" w:rsidP="00756A85">
      <w:pPr>
        <w:spacing w:line="480" w:lineRule="auto"/>
        <w:ind w:firstLine="720"/>
      </w:pPr>
      <w:r>
        <w:rPr>
          <w:noProof/>
        </w:rPr>
        <w:t xml:space="preserve">Second, our model also answers the call for more research into conditions on which the relationships between antecedents and </w:t>
      </w:r>
      <w:r w:rsidR="00BE5BFC">
        <w:rPr>
          <w:noProof/>
        </w:rPr>
        <w:t>consequences</w:t>
      </w:r>
      <w:r>
        <w:rPr>
          <w:noProof/>
        </w:rPr>
        <w:t xml:space="preserve"> of work-life conflict vary</w:t>
      </w:r>
      <w:r w:rsidR="00D95192">
        <w:rPr>
          <w:noProof/>
        </w:rPr>
        <w:t xml:space="preserve"> (Kossek and Lee, 2017)</w:t>
      </w:r>
      <w:r w:rsidR="00534243">
        <w:rPr>
          <w:noProof/>
        </w:rPr>
        <w:t xml:space="preserve"> by identifying emotional exhaustion as an important mediator and gender and power distance as moderators of the relationship between </w:t>
      </w:r>
      <w:r w:rsidR="00232B9C">
        <w:rPr>
          <w:noProof/>
        </w:rPr>
        <w:t>FRD</w:t>
      </w:r>
      <w:r w:rsidR="00D95192">
        <w:rPr>
          <w:noProof/>
        </w:rPr>
        <w:t xml:space="preserve"> and work-life conflict.</w:t>
      </w:r>
      <w:r w:rsidR="00756A85">
        <w:rPr>
          <w:noProof/>
        </w:rPr>
        <w:t xml:space="preserve"> By examining gender and power distance as moderators, our work expands the scope of work-life </w:t>
      </w:r>
      <w:r w:rsidR="00756A85" w:rsidRPr="00FC191C">
        <w:rPr>
          <w:noProof/>
        </w:rPr>
        <w:t xml:space="preserve">studies </w:t>
      </w:r>
      <w:r w:rsidR="00756A85">
        <w:rPr>
          <w:noProof/>
        </w:rPr>
        <w:t xml:space="preserve">to consider the role of relevant individual differences (Allen, 2012; Carlson and Kacmar, 2000) and suggests that employees are likely to differ </w:t>
      </w:r>
      <w:r w:rsidR="00155F62">
        <w:rPr>
          <w:noProof/>
        </w:rPr>
        <w:t xml:space="preserve">with regard to </w:t>
      </w:r>
      <w:r w:rsidR="00756A85">
        <w:rPr>
          <w:noProof/>
        </w:rPr>
        <w:t xml:space="preserve">when their experience of FRD turns into emotional exhaustion and work-life conflict. </w:t>
      </w:r>
    </w:p>
    <w:p w14:paraId="2C6E7215" w14:textId="0D829E97" w:rsidR="00732E17" w:rsidRPr="00F222A6" w:rsidRDefault="00EE1C32" w:rsidP="001F0A8E">
      <w:pPr>
        <w:spacing w:line="480" w:lineRule="auto"/>
        <w:ind w:firstLine="720"/>
      </w:pPr>
      <w:r>
        <w:t xml:space="preserve">Finally, we </w:t>
      </w:r>
      <w:r w:rsidR="001F0A8E">
        <w:t>examine emotional exhaustion as a mediator between FRD and work-life conflict</w:t>
      </w:r>
      <w:r>
        <w:t xml:space="preserve">. We add value by exploring why </w:t>
      </w:r>
      <w:r w:rsidR="00735005">
        <w:t>FRD</w:t>
      </w:r>
      <w:r>
        <w:t xml:space="preserve"> leads to work-life conf</w:t>
      </w:r>
      <w:r w:rsidR="001F0A8E">
        <w:t xml:space="preserve">lict since most models in </w:t>
      </w:r>
      <w:r w:rsidR="00BB7235">
        <w:lastRenderedPageBreak/>
        <w:t>this research area</w:t>
      </w:r>
      <w:r w:rsidR="001F0A8E">
        <w:t xml:space="preserve"> presume </w:t>
      </w:r>
      <w:r w:rsidR="00EC41B8">
        <w:t xml:space="preserve">“work-family conflict influences strain, </w:t>
      </w:r>
      <w:r w:rsidR="00EC41B8" w:rsidRPr="00EC41B8">
        <w:t>but they do not</w:t>
      </w:r>
      <w:r w:rsidR="00EC41B8">
        <w:t xml:space="preserve"> </w:t>
      </w:r>
      <w:r w:rsidR="00EC41B8" w:rsidRPr="00EC41B8">
        <w:t>acknowledge potential influences of strain on work–family conflict</w:t>
      </w:r>
      <w:r w:rsidR="001F0A8E">
        <w:t>”</w:t>
      </w:r>
      <w:r w:rsidR="001F0A8E" w:rsidRPr="001F0A8E">
        <w:t xml:space="preserve"> </w:t>
      </w:r>
      <w:r w:rsidR="001F0A8E">
        <w:t>(Nohe, Meier, Sonntag,</w:t>
      </w:r>
      <w:r w:rsidR="00AE5CF6">
        <w:t xml:space="preserve"> and </w:t>
      </w:r>
      <w:r w:rsidR="001F0A8E">
        <w:t>Michel, 201</w:t>
      </w:r>
      <w:r w:rsidR="00C369A5">
        <w:t>5</w:t>
      </w:r>
      <w:r w:rsidR="001F0A8E">
        <w:t xml:space="preserve">, p. 8). </w:t>
      </w:r>
      <w:r w:rsidR="00086426">
        <w:t>The present study</w:t>
      </w:r>
      <w:r w:rsidR="00623A56">
        <w:t xml:space="preserve"> also </w:t>
      </w:r>
      <w:r w:rsidR="00623A56" w:rsidRPr="00475163">
        <w:t>provide</w:t>
      </w:r>
      <w:r w:rsidR="00086426">
        <w:t>s</w:t>
      </w:r>
      <w:r w:rsidR="00623A56" w:rsidRPr="00475163">
        <w:t xml:space="preserve"> insight on one of </w:t>
      </w:r>
      <w:r w:rsidR="00155F62">
        <w:t>conservation of resources</w:t>
      </w:r>
      <w:r w:rsidR="00623A56" w:rsidRPr="00475163">
        <w:t xml:space="preserve"> theor</w:t>
      </w:r>
      <w:r w:rsidR="00735005">
        <w:t>y’</w:t>
      </w:r>
      <w:r w:rsidR="00623A56" w:rsidRPr="00475163">
        <w:t>s mechanisms</w:t>
      </w:r>
      <w:r w:rsidR="00623A56">
        <w:t xml:space="preserve"> (resource loss and the experience of emotional exhaustion, Hobfoll, 2001) by</w:t>
      </w:r>
      <w:r w:rsidR="001F0A8E">
        <w:t xml:space="preserve"> examining emotional exhaustion as </w:t>
      </w:r>
      <w:r w:rsidR="00623A56">
        <w:t>a mediator following a resource loss (FRD), which</w:t>
      </w:r>
      <w:r w:rsidR="001F0A8E">
        <w:t xml:space="preserve"> </w:t>
      </w:r>
      <w:r w:rsidR="002637A0">
        <w:t xml:space="preserve">other researchers have said </w:t>
      </w:r>
      <w:r w:rsidR="00735005">
        <w:t xml:space="preserve">should be </w:t>
      </w:r>
      <w:r w:rsidR="00623A56">
        <w:t>test</w:t>
      </w:r>
      <w:r w:rsidR="00735005">
        <w:t>ed</w:t>
      </w:r>
      <w:r w:rsidR="00623A56">
        <w:t xml:space="preserve"> in stress models</w:t>
      </w:r>
      <w:r w:rsidR="007D40C9">
        <w:t xml:space="preserve"> (Halbesleben </w:t>
      </w:r>
      <w:r w:rsidR="007F755E">
        <w:t>and</w:t>
      </w:r>
      <w:r w:rsidR="007D40C9">
        <w:t xml:space="preserve"> Buckley, 2004). </w:t>
      </w:r>
      <w:r w:rsidR="00F65B05">
        <w:t>Practically, o</w:t>
      </w:r>
      <w:r w:rsidR="00732E17" w:rsidRPr="00FC191C">
        <w:t xml:space="preserve">rganizations should understand individual difference factors that can exacerbate the outcomes of unsupportive supervisors so that they can attempt to lessen emotional exhaustion and work-life conflict. </w:t>
      </w:r>
    </w:p>
    <w:p w14:paraId="241B59E3" w14:textId="102D46EC" w:rsidR="00732E17" w:rsidRDefault="00D17F1B" w:rsidP="006D4AEE">
      <w:pPr>
        <w:widowControl w:val="0"/>
        <w:autoSpaceDE w:val="0"/>
        <w:autoSpaceDN w:val="0"/>
        <w:adjustRightInd w:val="0"/>
        <w:spacing w:line="480" w:lineRule="auto"/>
        <w:jc w:val="center"/>
        <w:rPr>
          <w:b/>
        </w:rPr>
      </w:pPr>
      <w:r>
        <w:rPr>
          <w:b/>
        </w:rPr>
        <w:t>Theory and Hypotheses</w:t>
      </w:r>
    </w:p>
    <w:p w14:paraId="1DE1B3A4" w14:textId="7526FEF7" w:rsidR="00DE3032" w:rsidRDefault="00DE3032" w:rsidP="00AB3E95">
      <w:pPr>
        <w:spacing w:line="480" w:lineRule="auto"/>
        <w:ind w:firstLine="720"/>
      </w:pPr>
      <w:r>
        <w:t xml:space="preserve">As shown in Figure 1, </w:t>
      </w:r>
      <w:r w:rsidR="00D95192">
        <w:t xml:space="preserve">we model </w:t>
      </w:r>
      <w:r w:rsidR="0093134D">
        <w:t>FRD</w:t>
      </w:r>
      <w:r>
        <w:t xml:space="preserve"> </w:t>
      </w:r>
      <w:r w:rsidR="0093134D">
        <w:t xml:space="preserve">from one’s supervisor </w:t>
      </w:r>
      <w:r>
        <w:t xml:space="preserve">to </w:t>
      </w:r>
      <w:r w:rsidR="00EE521D">
        <w:t>emotional exhaustion and</w:t>
      </w:r>
      <w:r w:rsidR="00155F62">
        <w:t>,</w:t>
      </w:r>
      <w:r w:rsidR="00EE521D">
        <w:t xml:space="preserve"> ultimately</w:t>
      </w:r>
      <w:r w:rsidR="00155F62">
        <w:t>,</w:t>
      </w:r>
      <w:r w:rsidR="00EE521D">
        <w:t xml:space="preserve"> </w:t>
      </w:r>
      <w:r>
        <w:t>work-life conflict</w:t>
      </w:r>
      <w:r w:rsidR="00D95192">
        <w:t xml:space="preserve"> using </w:t>
      </w:r>
      <w:r w:rsidR="00A45CCD">
        <w:t>c</w:t>
      </w:r>
      <w:r w:rsidR="00D95192">
        <w:t xml:space="preserve">onservation of </w:t>
      </w:r>
      <w:r w:rsidR="00A45CCD">
        <w:t>r</w:t>
      </w:r>
      <w:r w:rsidR="00D95192">
        <w:t xml:space="preserve">esources </w:t>
      </w:r>
      <w:r w:rsidR="00A45CCD">
        <w:t>t</w:t>
      </w:r>
      <w:r w:rsidR="00D95192">
        <w:t>heory (Hobfoll, 1989, 2001)</w:t>
      </w:r>
      <w:r>
        <w:t xml:space="preserve">. </w:t>
      </w:r>
      <w:r w:rsidR="00C109F1">
        <w:rPr>
          <w:noProof/>
        </w:rPr>
        <w:t>W</w:t>
      </w:r>
      <w:r w:rsidR="00C109F1" w:rsidRPr="00735005">
        <w:t>ork-life conflict is an extension of work-family conflict reflecting the reality that the work role may interfere with individuals’ other personal life roles and interests. Following Siegel, Post, Brockner, Fishman, and Garden (2005), we use the term work-life conflict to reflect the many additional non-work demands in individuals’ lives that are not restricted to those involving the family.</w:t>
      </w:r>
      <w:r w:rsidR="00C109F1">
        <w:t xml:space="preserve"> </w:t>
      </w:r>
      <w:r w:rsidR="00F37C2E">
        <w:t>We</w:t>
      </w:r>
      <w:r w:rsidR="00DC228C">
        <w:t xml:space="preserve"> suggest </w:t>
      </w:r>
      <w:r w:rsidR="00735005">
        <w:t xml:space="preserve">that </w:t>
      </w:r>
      <w:r w:rsidR="006F3375">
        <w:t xml:space="preserve">gender and </w:t>
      </w:r>
      <w:r w:rsidR="0093134D">
        <w:t>power distance</w:t>
      </w:r>
      <w:r w:rsidR="00C4458D">
        <w:t xml:space="preserve"> </w:t>
      </w:r>
      <w:r w:rsidR="006F3375">
        <w:t>are</w:t>
      </w:r>
      <w:r w:rsidR="00DC228C">
        <w:rPr>
          <w:noProof/>
        </w:rPr>
        <w:t xml:space="preserve"> essential in understanding when </w:t>
      </w:r>
      <w:r w:rsidR="006F3375">
        <w:rPr>
          <w:noProof/>
        </w:rPr>
        <w:t>employees</w:t>
      </w:r>
      <w:r w:rsidR="00DC228C">
        <w:rPr>
          <w:noProof/>
        </w:rPr>
        <w:t xml:space="preserve"> feel </w:t>
      </w:r>
      <w:r w:rsidR="00735005">
        <w:rPr>
          <w:noProof/>
        </w:rPr>
        <w:t xml:space="preserve">emotional exhaustion and </w:t>
      </w:r>
      <w:r w:rsidR="00DC228C">
        <w:rPr>
          <w:noProof/>
        </w:rPr>
        <w:t>work-life conflict</w:t>
      </w:r>
      <w:r w:rsidR="00D80F1E">
        <w:rPr>
          <w:noProof/>
        </w:rPr>
        <w:t>,</w:t>
      </w:r>
      <w:r w:rsidR="00DC228C">
        <w:rPr>
          <w:noProof/>
        </w:rPr>
        <w:t xml:space="preserve"> as </w:t>
      </w:r>
      <w:r w:rsidR="00FA5343">
        <w:rPr>
          <w:noProof/>
        </w:rPr>
        <w:t>these factors affect</w:t>
      </w:r>
      <w:r w:rsidR="00DC228C">
        <w:t xml:space="preserve"> what is </w:t>
      </w:r>
      <w:r w:rsidR="00FA5343">
        <w:t xml:space="preserve">considered </w:t>
      </w:r>
      <w:r w:rsidR="00DC228C">
        <w:t xml:space="preserve">acceptable behavior for supervisors and subordinates (Erdogan </w:t>
      </w:r>
      <w:r w:rsidR="007F755E">
        <w:t>and</w:t>
      </w:r>
      <w:r w:rsidR="00DC228C">
        <w:t xml:space="preserve"> Liden, 2002; </w:t>
      </w:r>
      <w:r w:rsidR="00DC228C">
        <w:rPr>
          <w:noProof/>
        </w:rPr>
        <w:t xml:space="preserve">Lee, Pillutla, </w:t>
      </w:r>
      <w:r w:rsidR="007F755E">
        <w:rPr>
          <w:noProof/>
        </w:rPr>
        <w:t>and</w:t>
      </w:r>
      <w:r w:rsidR="00DC228C">
        <w:rPr>
          <w:noProof/>
        </w:rPr>
        <w:t xml:space="preserve"> Law, 2000</w:t>
      </w:r>
      <w:r w:rsidR="00DC228C">
        <w:t xml:space="preserve">). </w:t>
      </w:r>
      <w:r w:rsidR="00F34233" w:rsidRPr="00F34233">
        <w:t>Our model suggests that feeling the draining effects of FRD is higher for (a) female employees (regardless of power distance) given gender role expectations of being more devoted caregivers (Hochschild and Machung, 2012) and for (b) male employees with high power distance because they place more value on what their supervisor thinks.</w:t>
      </w:r>
    </w:p>
    <w:p w14:paraId="5B89EAD5" w14:textId="77777777" w:rsidR="00732E17" w:rsidRPr="00FC191C" w:rsidRDefault="00732E17" w:rsidP="006D4AEE">
      <w:pPr>
        <w:widowControl w:val="0"/>
        <w:autoSpaceDE w:val="0"/>
        <w:autoSpaceDN w:val="0"/>
        <w:adjustRightInd w:val="0"/>
        <w:spacing w:after="240"/>
        <w:jc w:val="center"/>
      </w:pPr>
      <w:r w:rsidRPr="00FC191C">
        <w:lastRenderedPageBreak/>
        <w:t>------------------------------</w:t>
      </w:r>
    </w:p>
    <w:p w14:paraId="5502E0C4" w14:textId="77777777" w:rsidR="00732E17" w:rsidRPr="00FC191C" w:rsidRDefault="00732E17" w:rsidP="006D4AEE">
      <w:pPr>
        <w:widowControl w:val="0"/>
        <w:autoSpaceDE w:val="0"/>
        <w:autoSpaceDN w:val="0"/>
        <w:adjustRightInd w:val="0"/>
        <w:spacing w:after="240"/>
        <w:jc w:val="center"/>
      </w:pPr>
      <w:r w:rsidRPr="00FC191C">
        <w:t>Insert Figure 1 about here</w:t>
      </w:r>
    </w:p>
    <w:p w14:paraId="6A75B4EA" w14:textId="77777777" w:rsidR="00732E17" w:rsidRPr="006C02F8" w:rsidRDefault="00732E17" w:rsidP="006D4AEE">
      <w:pPr>
        <w:widowControl w:val="0"/>
        <w:autoSpaceDE w:val="0"/>
        <w:autoSpaceDN w:val="0"/>
        <w:adjustRightInd w:val="0"/>
        <w:spacing w:after="240"/>
        <w:jc w:val="center"/>
      </w:pPr>
      <w:r w:rsidRPr="00FC191C">
        <w:t>------------------------------</w:t>
      </w:r>
    </w:p>
    <w:p w14:paraId="42667C22" w14:textId="77777777" w:rsidR="00390190" w:rsidRDefault="00390190" w:rsidP="006D4AEE">
      <w:pPr>
        <w:widowControl w:val="0"/>
        <w:spacing w:line="480" w:lineRule="auto"/>
        <w:rPr>
          <w:b/>
        </w:rPr>
      </w:pPr>
    </w:p>
    <w:p w14:paraId="40AA5C8F" w14:textId="642389B3" w:rsidR="00732E17" w:rsidRPr="00D827E9" w:rsidRDefault="00732E17" w:rsidP="006D4AEE">
      <w:pPr>
        <w:widowControl w:val="0"/>
        <w:spacing w:line="480" w:lineRule="auto"/>
        <w:rPr>
          <w:b/>
        </w:rPr>
      </w:pPr>
      <w:r w:rsidRPr="00D827E9">
        <w:rPr>
          <w:b/>
        </w:rPr>
        <w:t xml:space="preserve">Family </w:t>
      </w:r>
      <w:r w:rsidR="00D17EBF">
        <w:rPr>
          <w:b/>
        </w:rPr>
        <w:t>Responsibility Discrimination</w:t>
      </w:r>
      <w:r w:rsidR="00A0138E">
        <w:rPr>
          <w:b/>
        </w:rPr>
        <w:t>, Emotional Exhaustion,</w:t>
      </w:r>
      <w:r w:rsidRPr="00D827E9">
        <w:rPr>
          <w:b/>
        </w:rPr>
        <w:t xml:space="preserve"> </w:t>
      </w:r>
      <w:r>
        <w:rPr>
          <w:b/>
        </w:rPr>
        <w:t>and</w:t>
      </w:r>
      <w:r w:rsidRPr="00D827E9">
        <w:rPr>
          <w:b/>
        </w:rPr>
        <w:t xml:space="preserve"> Work-life Conflict</w:t>
      </w:r>
    </w:p>
    <w:p w14:paraId="008674B0" w14:textId="461E39CB" w:rsidR="00A0138E" w:rsidRDefault="00107625" w:rsidP="008517CD">
      <w:pPr>
        <w:spacing w:line="480" w:lineRule="auto"/>
        <w:ind w:firstLine="720"/>
      </w:pPr>
      <w:r>
        <w:t>Research</w:t>
      </w:r>
      <w:r w:rsidR="00AE743B">
        <w:t xml:space="preserve"> reveal</w:t>
      </w:r>
      <w:r>
        <w:t>s</w:t>
      </w:r>
      <w:r w:rsidR="00AE743B">
        <w:t xml:space="preserve"> that an unsupportive work-family culture is positively related to work-life conflict (Allen, 2001; Behson, 2002; Thompson</w:t>
      </w:r>
      <w:r w:rsidR="00D17EBF">
        <w:t xml:space="preserve"> et al., 1999; Voydanoff, 2004)</w:t>
      </w:r>
      <w:r w:rsidR="00C274A2">
        <w:t>.</w:t>
      </w:r>
      <w:r w:rsidR="00A0138E">
        <w:t xml:space="preserve"> </w:t>
      </w:r>
      <w:r w:rsidR="00290E57">
        <w:t>C</w:t>
      </w:r>
      <w:r w:rsidR="00E3520E">
        <w:t>onservation of resources</w:t>
      </w:r>
      <w:r w:rsidR="00290E57">
        <w:t xml:space="preserve"> theory suggests that emotional exhaustion, or </w:t>
      </w:r>
      <w:r w:rsidR="00C33ECD">
        <w:t>“</w:t>
      </w:r>
      <w:r w:rsidR="00290E57">
        <w:t>feeling</w:t>
      </w:r>
      <w:r w:rsidR="00C33ECD">
        <w:t xml:space="preserve">s </w:t>
      </w:r>
      <w:r w:rsidR="00290E57" w:rsidRPr="00FC191C">
        <w:t xml:space="preserve">of being overextended and depleted of one’s emotional and physical resources” </w:t>
      </w:r>
      <w:r w:rsidR="00290E57">
        <w:rPr>
          <w:noProof/>
        </w:rPr>
        <w:t xml:space="preserve">(Maslach </w:t>
      </w:r>
      <w:r w:rsidR="00F24110">
        <w:rPr>
          <w:noProof/>
        </w:rPr>
        <w:t>and</w:t>
      </w:r>
      <w:r w:rsidR="00975631">
        <w:rPr>
          <w:noProof/>
        </w:rPr>
        <w:t xml:space="preserve"> Leiter, 2008, p. 498</w:t>
      </w:r>
      <w:r w:rsidR="00290E57">
        <w:rPr>
          <w:noProof/>
        </w:rPr>
        <w:t>)</w:t>
      </w:r>
      <w:r w:rsidR="00290E57">
        <w:t>, is likely to occur</w:t>
      </w:r>
      <w:r w:rsidR="00290E57" w:rsidRPr="00FC191C">
        <w:t xml:space="preserve"> </w:t>
      </w:r>
      <w:r w:rsidR="00290E57">
        <w:t xml:space="preserve">under </w:t>
      </w:r>
      <w:r w:rsidR="00AF69C3">
        <w:t xml:space="preserve">resource loss </w:t>
      </w:r>
      <w:r w:rsidR="00290E57">
        <w:t xml:space="preserve">conditions </w:t>
      </w:r>
      <w:r w:rsidR="00AF69C3">
        <w:t>given an individual’s increased sensitivity to resource loss (Hobfoll, 2001). A</w:t>
      </w:r>
      <w:r w:rsidR="008517CD">
        <w:t>n</w:t>
      </w:r>
      <w:r w:rsidR="00AF69C3">
        <w:t xml:space="preserve"> increased sensitivity to resource loss is likely to lead to individual efforts that overcompensate in the amount of resources expended to prevent further loss (Hobfoll </w:t>
      </w:r>
      <w:r w:rsidR="007F755E">
        <w:t>and</w:t>
      </w:r>
      <w:r w:rsidR="00AF69C3">
        <w:t xml:space="preserve"> Freedy, 1993). </w:t>
      </w:r>
      <w:r w:rsidR="00732E17">
        <w:t xml:space="preserve">For example, an employee </w:t>
      </w:r>
      <w:r w:rsidR="000302C8">
        <w:t xml:space="preserve">who </w:t>
      </w:r>
      <w:r w:rsidR="00AF69C3">
        <w:t xml:space="preserve">perceives </w:t>
      </w:r>
      <w:r w:rsidR="0093134D">
        <w:t>FRD</w:t>
      </w:r>
      <w:r w:rsidR="00AF69C3">
        <w:t xml:space="preserve"> from their supervisor is </w:t>
      </w:r>
      <w:r w:rsidR="00615560">
        <w:t>more sensitive</w:t>
      </w:r>
      <w:r w:rsidR="00AF69C3">
        <w:t xml:space="preserve"> to </w:t>
      </w:r>
      <w:r w:rsidR="00615560">
        <w:t>the loss of that resource, including the loss of fulfilling the social need for relationships or the loss of being able to protect other valued resources such as family time and responsibilities.</w:t>
      </w:r>
      <w:r w:rsidR="00AF69C3">
        <w:t xml:space="preserve"> </w:t>
      </w:r>
      <w:r w:rsidR="00615560">
        <w:t xml:space="preserve">This increased sensitivity amounts to individuals expending </w:t>
      </w:r>
      <w:r w:rsidR="00732E17">
        <w:t xml:space="preserve">emotional energy </w:t>
      </w:r>
      <w:r w:rsidR="00732E17">
        <w:rPr>
          <w:noProof/>
        </w:rPr>
        <w:t>(</w:t>
      </w:r>
      <w:r w:rsidR="006345E2">
        <w:rPr>
          <w:noProof/>
        </w:rPr>
        <w:t>Hobfoll</w:t>
      </w:r>
      <w:r w:rsidR="00732E17">
        <w:rPr>
          <w:noProof/>
        </w:rPr>
        <w:t>, 1989, 2001)</w:t>
      </w:r>
      <w:r w:rsidR="00AF69C3">
        <w:rPr>
          <w:noProof/>
        </w:rPr>
        <w:t xml:space="preserve"> </w:t>
      </w:r>
      <w:r w:rsidR="00615560">
        <w:rPr>
          <w:noProof/>
        </w:rPr>
        <w:t>on the job in an attempt to prevent further resource loss</w:t>
      </w:r>
      <w:r w:rsidR="00732E17" w:rsidRPr="00FC191C">
        <w:t xml:space="preserve">. </w:t>
      </w:r>
      <w:r w:rsidR="00615560">
        <w:t xml:space="preserve">However, </w:t>
      </w:r>
      <w:r w:rsidR="00732E17" w:rsidRPr="00FC191C">
        <w:t>repeated exposure</w:t>
      </w:r>
      <w:r w:rsidR="00F33F0B">
        <w:t xml:space="preserve"> </w:t>
      </w:r>
      <w:r w:rsidR="000302C8">
        <w:t>to</w:t>
      </w:r>
      <w:r w:rsidR="00F33F0B">
        <w:t xml:space="preserve"> the resource loss</w:t>
      </w:r>
      <w:r w:rsidR="00732E17" w:rsidRPr="00FC191C">
        <w:t xml:space="preserve"> </w:t>
      </w:r>
      <w:r w:rsidR="00F33F0B">
        <w:t>is likely to lead to</w:t>
      </w:r>
      <w:r w:rsidR="00F33F0B" w:rsidRPr="00FC191C">
        <w:t xml:space="preserve"> </w:t>
      </w:r>
      <w:r w:rsidR="00F33F0B">
        <w:t>feeling</w:t>
      </w:r>
      <w:r w:rsidR="00732E17" w:rsidRPr="00FC191C">
        <w:t xml:space="preserve"> emotionally overextended and drained. </w:t>
      </w:r>
      <w:r w:rsidR="00C274A2">
        <w:t>Therefore, the following hypothesis is presented:</w:t>
      </w:r>
    </w:p>
    <w:p w14:paraId="2463C941" w14:textId="46C591ED" w:rsidR="00C274A2" w:rsidRPr="00FC191C" w:rsidRDefault="00C274A2" w:rsidP="00C274A2">
      <w:pPr>
        <w:spacing w:line="480" w:lineRule="auto"/>
        <w:ind w:left="720"/>
      </w:pPr>
      <w:r w:rsidRPr="00FC191C">
        <w:rPr>
          <w:i/>
        </w:rPr>
        <w:t>Hypothesis 1</w:t>
      </w:r>
      <w:r>
        <w:rPr>
          <w:i/>
        </w:rPr>
        <w:t>a</w:t>
      </w:r>
      <w:r w:rsidRPr="00FC191C">
        <w:rPr>
          <w:i/>
        </w:rPr>
        <w:t>:</w:t>
      </w:r>
      <w:r w:rsidRPr="00FC191C">
        <w:t xml:space="preserve"> </w:t>
      </w:r>
      <w:r w:rsidRPr="00FC191C">
        <w:rPr>
          <w:i/>
        </w:rPr>
        <w:t xml:space="preserve">Perceived family responsibility discrimination </w:t>
      </w:r>
      <w:r>
        <w:rPr>
          <w:i/>
        </w:rPr>
        <w:t xml:space="preserve">will be positively related to </w:t>
      </w:r>
      <w:r w:rsidRPr="00FC191C">
        <w:rPr>
          <w:i/>
        </w:rPr>
        <w:t xml:space="preserve">emotional exhaustion. </w:t>
      </w:r>
    </w:p>
    <w:p w14:paraId="5949D7A2" w14:textId="2BD9750D" w:rsidR="00732E17" w:rsidRDefault="00F33F0B" w:rsidP="00A0138E">
      <w:pPr>
        <w:widowControl w:val="0"/>
        <w:autoSpaceDE w:val="0"/>
        <w:autoSpaceDN w:val="0"/>
        <w:adjustRightInd w:val="0"/>
        <w:spacing w:line="480" w:lineRule="auto"/>
        <w:ind w:firstLine="720"/>
      </w:pPr>
      <w:r>
        <w:t>Given limited resources</w:t>
      </w:r>
      <w:r w:rsidR="00732E17" w:rsidRPr="00FC191C">
        <w:t xml:space="preserve">, </w:t>
      </w:r>
      <w:r>
        <w:t>energy spent at work trying to prevent further resource loss comes</w:t>
      </w:r>
      <w:r w:rsidR="00732E17" w:rsidRPr="00FC191C">
        <w:t xml:space="preserve"> at the expense of energy devoted to </w:t>
      </w:r>
      <w:r w:rsidR="000302C8">
        <w:t xml:space="preserve">the </w:t>
      </w:r>
      <w:r w:rsidR="00732E17" w:rsidRPr="00FC191C">
        <w:t xml:space="preserve">non-work role. </w:t>
      </w:r>
      <w:r w:rsidR="00735005" w:rsidRPr="00735005">
        <w:t xml:space="preserve">Experiencing FRD at work may take away from resources that one would spend on the life role, which may include family (e.g., </w:t>
      </w:r>
      <w:r w:rsidR="00735005" w:rsidRPr="00735005">
        <w:lastRenderedPageBreak/>
        <w:t xml:space="preserve">not being able to pick up kids from school) as well as other roles outside of work (e.g., having less time for exercise or for friends). This is because FRD experienced at work depletes resources that could otherwise be spent on non-work activities, whether they include family or not. </w:t>
      </w:r>
      <w:r w:rsidR="00732E17">
        <w:t xml:space="preserve">In line with </w:t>
      </w:r>
      <w:r w:rsidR="00F41896">
        <w:t>conservation of resources</w:t>
      </w:r>
      <w:r>
        <w:t xml:space="preserve"> </w:t>
      </w:r>
      <w:r w:rsidR="00732E17">
        <w:t>theory</w:t>
      </w:r>
      <w:r w:rsidR="00E24490">
        <w:t xml:space="preserve"> (Hobfoll, 2001)</w:t>
      </w:r>
      <w:r w:rsidR="00732E17">
        <w:t xml:space="preserve">, previous </w:t>
      </w:r>
      <w:r>
        <w:t>research</w:t>
      </w:r>
      <w:r w:rsidR="00BF2F9A">
        <w:t xml:space="preserve"> has</w:t>
      </w:r>
      <w:r>
        <w:t xml:space="preserve"> </w:t>
      </w:r>
      <w:r w:rsidR="00732E17">
        <w:t xml:space="preserve">found </w:t>
      </w:r>
      <w:r>
        <w:t xml:space="preserve">strong </w:t>
      </w:r>
      <w:r w:rsidR="00454890">
        <w:t>evidence</w:t>
      </w:r>
      <w:r w:rsidR="00732E17">
        <w:t xml:space="preserve"> </w:t>
      </w:r>
      <w:r>
        <w:t>for a lack of workplace social support,</w:t>
      </w:r>
      <w:r w:rsidR="00732E17" w:rsidRPr="00FC191C">
        <w:t xml:space="preserve"> </w:t>
      </w:r>
      <w:r>
        <w:t>emotional exhaustion, and role stress</w:t>
      </w:r>
      <w:r w:rsidRPr="00FC191C">
        <w:t xml:space="preserve"> </w:t>
      </w:r>
      <w:r w:rsidR="00732E17">
        <w:rPr>
          <w:noProof/>
        </w:rPr>
        <w:t>(</w:t>
      </w:r>
      <w:r>
        <w:rPr>
          <w:noProof/>
        </w:rPr>
        <w:t xml:space="preserve">e.g., </w:t>
      </w:r>
      <w:r w:rsidR="00732E17">
        <w:rPr>
          <w:noProof/>
        </w:rPr>
        <w:t xml:space="preserve">Schaufeli </w:t>
      </w:r>
      <w:r w:rsidR="007F755E">
        <w:rPr>
          <w:noProof/>
        </w:rPr>
        <w:t>and</w:t>
      </w:r>
      <w:r w:rsidR="00732E17">
        <w:rPr>
          <w:noProof/>
        </w:rPr>
        <w:t xml:space="preserve"> Enzmann, 1998)</w:t>
      </w:r>
      <w:r w:rsidR="000302C8">
        <w:rPr>
          <w:noProof/>
        </w:rPr>
        <w:t xml:space="preserve"> resulting in work-life conflict</w:t>
      </w:r>
      <w:r w:rsidR="00732E17" w:rsidRPr="00FC191C">
        <w:t>. Therefore, based on past research</w:t>
      </w:r>
      <w:r w:rsidR="006D6FDB">
        <w:t>,</w:t>
      </w:r>
      <w:r w:rsidR="00732E17" w:rsidRPr="00FC191C">
        <w:t xml:space="preserve"> and following </w:t>
      </w:r>
      <w:r w:rsidR="00F41896">
        <w:t>conservation of resources</w:t>
      </w:r>
      <w:r w:rsidR="00732E17" w:rsidRPr="00FC191C">
        <w:t xml:space="preserve"> theory</w:t>
      </w:r>
      <w:r>
        <w:t xml:space="preserve"> (Hobfoll, 1989)</w:t>
      </w:r>
      <w:r w:rsidR="00732E17" w:rsidRPr="00FC191C">
        <w:t xml:space="preserve">, we predict that when </w:t>
      </w:r>
      <w:r w:rsidR="00732E17">
        <w:t xml:space="preserve">an employee encounters high levels of </w:t>
      </w:r>
      <w:r w:rsidR="00732E17" w:rsidRPr="00FC191C">
        <w:t xml:space="preserve">perceived </w:t>
      </w:r>
      <w:r w:rsidR="0093134D">
        <w:t>FRD</w:t>
      </w:r>
      <w:r w:rsidR="00732E17" w:rsidRPr="00FC191C">
        <w:t xml:space="preserve"> </w:t>
      </w:r>
      <w:r w:rsidR="00732E17">
        <w:t>this is likely to lead to a depletion process in emotional energy</w:t>
      </w:r>
      <w:r w:rsidR="00732E17" w:rsidRPr="00FC191C">
        <w:t xml:space="preserve"> and</w:t>
      </w:r>
      <w:r w:rsidR="00732E17">
        <w:t xml:space="preserve"> increased</w:t>
      </w:r>
      <w:r w:rsidR="00732E17" w:rsidRPr="00FC191C">
        <w:t xml:space="preserve"> work-life conflict.</w:t>
      </w:r>
      <w:r w:rsidR="00732E17">
        <w:t xml:space="preserve"> Thus, </w:t>
      </w:r>
      <w:r w:rsidR="000302C8">
        <w:t>we present the following hypothesis</w:t>
      </w:r>
      <w:r w:rsidR="00732E17">
        <w:t>.</w:t>
      </w:r>
    </w:p>
    <w:p w14:paraId="00E23CF8" w14:textId="39600ECB" w:rsidR="00732E17" w:rsidRDefault="00732E17" w:rsidP="006D4AEE">
      <w:pPr>
        <w:spacing w:line="480" w:lineRule="auto"/>
        <w:ind w:left="720"/>
        <w:rPr>
          <w:i/>
        </w:rPr>
      </w:pPr>
      <w:r w:rsidRPr="00FC191C">
        <w:rPr>
          <w:i/>
        </w:rPr>
        <w:t>Hypothesis 1</w:t>
      </w:r>
      <w:r w:rsidR="00834F90">
        <w:rPr>
          <w:i/>
        </w:rPr>
        <w:t>b</w:t>
      </w:r>
      <w:r w:rsidRPr="00FC191C">
        <w:rPr>
          <w:i/>
        </w:rPr>
        <w:t>:</w:t>
      </w:r>
      <w:r w:rsidRPr="00FC191C">
        <w:t xml:space="preserve"> </w:t>
      </w:r>
      <w:r w:rsidRPr="00FC191C">
        <w:rPr>
          <w:i/>
        </w:rPr>
        <w:t xml:space="preserve">Perceived family responsibility discrimination </w:t>
      </w:r>
      <w:r w:rsidR="00834F90">
        <w:rPr>
          <w:i/>
        </w:rPr>
        <w:t>will be positively related</w:t>
      </w:r>
      <w:r w:rsidRPr="00FC191C">
        <w:rPr>
          <w:i/>
        </w:rPr>
        <w:t xml:space="preserve"> to work-life conflict. </w:t>
      </w:r>
    </w:p>
    <w:p w14:paraId="261C26B1" w14:textId="0C2A3858" w:rsidR="006806D2" w:rsidRPr="006806D2" w:rsidRDefault="006806D2" w:rsidP="00FA4F67">
      <w:pPr>
        <w:spacing w:line="480" w:lineRule="auto"/>
      </w:pPr>
      <w:r>
        <w:tab/>
        <w:t xml:space="preserve">As shown in Figure 1, our full model hypothesizes the relationship between perceived </w:t>
      </w:r>
      <w:r w:rsidR="00CB11D3">
        <w:t>FRD</w:t>
      </w:r>
      <w:r>
        <w:t xml:space="preserve"> and work-life conflict through emotional exhaustion. We present the full moderat</w:t>
      </w:r>
      <w:r w:rsidR="00086426">
        <w:t>ed</w:t>
      </w:r>
      <w:r>
        <w:t xml:space="preserve">-mediation model in Hypothesis 4. </w:t>
      </w:r>
      <w:r w:rsidR="003B215F">
        <w:t>Before presenting our full moderat</w:t>
      </w:r>
      <w:r w:rsidR="00086426">
        <w:t>ed</w:t>
      </w:r>
      <w:r w:rsidR="003B215F">
        <w:t>-mediation model, we theorize about the moderating role</w:t>
      </w:r>
      <w:r w:rsidR="00086426">
        <w:t>s</w:t>
      </w:r>
      <w:r w:rsidR="003B215F">
        <w:t xml:space="preserve"> of gender and power distance on </w:t>
      </w:r>
      <w:r w:rsidR="00A45CCD">
        <w:t xml:space="preserve">the relationship between perceived FRD and </w:t>
      </w:r>
      <w:r w:rsidR="003B215F">
        <w:t>both emotional exhaustion and work-life conflict.</w:t>
      </w:r>
    </w:p>
    <w:p w14:paraId="081D9FF9" w14:textId="0AD31B1C" w:rsidR="00C86633" w:rsidRDefault="00C86633" w:rsidP="006D4AEE">
      <w:pPr>
        <w:spacing w:line="480" w:lineRule="auto"/>
        <w:rPr>
          <w:b/>
        </w:rPr>
      </w:pPr>
      <w:r>
        <w:rPr>
          <w:b/>
        </w:rPr>
        <w:t>The Moderating Role of Gender</w:t>
      </w:r>
    </w:p>
    <w:p w14:paraId="7830521C" w14:textId="578BC55A" w:rsidR="00C86633" w:rsidRDefault="00C86633" w:rsidP="00C86633">
      <w:pPr>
        <w:spacing w:line="480" w:lineRule="auto"/>
        <w:ind w:firstLine="720"/>
      </w:pPr>
      <w:r w:rsidRPr="00FC191C">
        <w:t xml:space="preserve">We turn to social role theory </w:t>
      </w:r>
      <w:r>
        <w:rPr>
          <w:noProof/>
        </w:rPr>
        <w:t>(Eagly and Wood, 1991)</w:t>
      </w:r>
      <w:r w:rsidRPr="00FC191C">
        <w:rPr>
          <w:noProof/>
        </w:rPr>
        <w:t xml:space="preserve"> </w:t>
      </w:r>
      <w:r w:rsidRPr="00FC191C">
        <w:t>to gain insights into whether societal pressures associated with gender exa</w:t>
      </w:r>
      <w:r>
        <w:t xml:space="preserve">cerbate </w:t>
      </w:r>
      <w:r w:rsidR="00CF0398">
        <w:t xml:space="preserve">the relationship between perceived </w:t>
      </w:r>
      <w:r w:rsidR="00FD271C">
        <w:t>FRD</w:t>
      </w:r>
      <w:r w:rsidR="00CF0398">
        <w:t xml:space="preserve"> and emotional exhaustion as well as work-life conflict</w:t>
      </w:r>
      <w:r w:rsidRPr="00FC191C">
        <w:t xml:space="preserve">. </w:t>
      </w:r>
      <w:r>
        <w:t xml:space="preserve">Social roles based on gender cue others’ expectations and attributions about men and women (Eby, Allen, and Douthitt, 1999). </w:t>
      </w:r>
      <w:r w:rsidRPr="00FC191C">
        <w:t>Social role theory</w:t>
      </w:r>
      <w:r>
        <w:t xml:space="preserve"> </w:t>
      </w:r>
      <w:r w:rsidRPr="00FC191C">
        <w:t>suggests gender-appropriate behaviors are learned and reinforced through society’s power and status structures</w:t>
      </w:r>
      <w:r>
        <w:t xml:space="preserve"> </w:t>
      </w:r>
      <w:r>
        <w:rPr>
          <w:noProof/>
        </w:rPr>
        <w:t>(Eagly, 2013; Eagly and Wood, 1991)</w:t>
      </w:r>
      <w:r w:rsidRPr="00FC191C">
        <w:t xml:space="preserve">. People internalize defined gender </w:t>
      </w:r>
      <w:r w:rsidRPr="00FC191C">
        <w:lastRenderedPageBreak/>
        <w:t xml:space="preserve">roles and have a higher tendency to behave in ways that conform to the societal expectations associated with these roles </w:t>
      </w:r>
      <w:r>
        <w:rPr>
          <w:noProof/>
        </w:rPr>
        <w:t>(Maccoby, 1990)</w:t>
      </w:r>
      <w:r w:rsidRPr="00FC191C">
        <w:t xml:space="preserve">. </w:t>
      </w:r>
      <w:r>
        <w:t xml:space="preserve">Research suggests the differences between men and women in terms of social norms guide their work and family role behaviors (Duxbury and Higgins, 1991; </w:t>
      </w:r>
      <w:r w:rsidR="00593AFE">
        <w:t>Gutek, Searle, and Klepa</w:t>
      </w:r>
      <w:r>
        <w:t xml:space="preserve">, 1991).  </w:t>
      </w:r>
    </w:p>
    <w:p w14:paraId="70CAE179" w14:textId="77777777" w:rsidR="00C86633" w:rsidRDefault="00C86633" w:rsidP="00C86633">
      <w:pPr>
        <w:spacing w:line="480" w:lineRule="auto"/>
        <w:ind w:firstLine="720"/>
      </w:pPr>
      <w:r>
        <w:t xml:space="preserve">Earlier research suggests that gender differences may exist given the emphasis in female socialization on interdependence between work and family roles as well as the ability to relate meaningfully to others in interpersonal relationships (Greenglass, </w:t>
      </w:r>
      <w:r>
        <w:rPr>
          <w:noProof/>
        </w:rPr>
        <w:t>Pantony, and Burke, 1988</w:t>
      </w:r>
      <w:r>
        <w:t>). Research on gender differences in work values supports this notion and finds significant differences in work values consistent with stereotypical male and female value patterns, such as advancement and risk-taking for men and comfortable work environments and congeniality for women (Beutell and Brenner, 1986). This also aligns with the</w:t>
      </w:r>
      <w:r w:rsidRPr="00FC191C">
        <w:t xml:space="preserve"> stress literature </w:t>
      </w:r>
      <w:r>
        <w:t>indicating</w:t>
      </w:r>
      <w:r w:rsidRPr="00FC191C">
        <w:t xml:space="preserve"> that members of disadvant</w:t>
      </w:r>
      <w:r>
        <w:t>aged social groups (e.g., women</w:t>
      </w:r>
      <w:r w:rsidRPr="00FC191C">
        <w:t xml:space="preserve">) are especially vulnerable or emotionally reactive to stressors </w:t>
      </w:r>
      <w:r>
        <w:rPr>
          <w:noProof/>
        </w:rPr>
        <w:t>(Thoits, 1995)</w:t>
      </w:r>
      <w:r w:rsidRPr="00FC191C">
        <w:t>. Specifically, women seem to be more vulnerable to events that happen to loved ones in their social networks, while men may be more vulnerable to financial and job-related stressors</w:t>
      </w:r>
      <w:r>
        <w:t xml:space="preserve"> </w:t>
      </w:r>
      <w:r>
        <w:rPr>
          <w:noProof/>
        </w:rPr>
        <w:t>(Gore and Colten, 1991)</w:t>
      </w:r>
      <w:r w:rsidRPr="00FC191C">
        <w:t xml:space="preserve">. </w:t>
      </w:r>
    </w:p>
    <w:p w14:paraId="3238CEFA" w14:textId="4B740657" w:rsidR="00C86633" w:rsidRDefault="00C86633" w:rsidP="005150E5">
      <w:pPr>
        <w:spacing w:line="480" w:lineRule="auto"/>
        <w:ind w:firstLine="720"/>
      </w:pPr>
      <w:r>
        <w:t>Given these value differences, conservation of resources</w:t>
      </w:r>
      <w:r w:rsidRPr="00FC191C">
        <w:t xml:space="preserve"> theory</w:t>
      </w:r>
      <w:r>
        <w:t xml:space="preserve"> (Hobfoll, 2001) would suggest that </w:t>
      </w:r>
      <w:r w:rsidRPr="00FC191C">
        <w:t xml:space="preserve">individuals are more likely to protect and maintain the resources they value most. </w:t>
      </w:r>
      <w:r>
        <w:t xml:space="preserve">Based on social role theory, </w:t>
      </w:r>
      <w:r w:rsidR="00735005">
        <w:t>women</w:t>
      </w:r>
      <w:r>
        <w:t xml:space="preserve"> are likely to value, protect, preserve, and maintain relationships (Eagly and Wood, 1991</w:t>
      </w:r>
      <w:r>
        <w:rPr>
          <w:noProof/>
        </w:rPr>
        <w:t>; Hochschild and Machung, 2012)</w:t>
      </w:r>
      <w:r>
        <w:t xml:space="preserve">. This includes relationships in both work and non-work domains and, as such, </w:t>
      </w:r>
      <w:r w:rsidR="00E24490">
        <w:t>women</w:t>
      </w:r>
      <w:r>
        <w:t xml:space="preserve"> are suggested to experience an increased sensitivity to perceiving a supervisor that discriminates based on family responsibilities. This increased sensitivity may be attributed to increased efforts to protect the resources they value most</w:t>
      </w:r>
      <w:r w:rsidR="00E24490">
        <w:t>,</w:t>
      </w:r>
      <w:r>
        <w:t xml:space="preserve"> including the need to maintain relationships and at the same time </w:t>
      </w:r>
      <w:r>
        <w:lastRenderedPageBreak/>
        <w:t xml:space="preserve">protect their family responsibilities. Therefore, women who experience </w:t>
      </w:r>
      <w:r w:rsidR="00FD271C">
        <w:t>FRD</w:t>
      </w:r>
      <w:r>
        <w:t xml:space="preserve"> are suggested to experience work stress, partly from stereotypes regarding appropriate feminine gender-role behaviors (Greenglass et al., 1988). </w:t>
      </w:r>
      <w:r w:rsidR="005150E5">
        <w:t xml:space="preserve">Research also shows that </w:t>
      </w:r>
      <w:r w:rsidR="00FA5343">
        <w:t xml:space="preserve">married </w:t>
      </w:r>
      <w:r w:rsidR="005150E5">
        <w:t xml:space="preserve">women with children do a disproportionately large amount of childcare and housework compared to their </w:t>
      </w:r>
      <w:r w:rsidR="00FA5343">
        <w:t>husbands</w:t>
      </w:r>
      <w:r w:rsidR="005150E5">
        <w:t xml:space="preserve"> (</w:t>
      </w:r>
      <w:r w:rsidR="005150E5">
        <w:rPr>
          <w:noProof/>
        </w:rPr>
        <w:t>Hochschild and Machung, 2012)</w:t>
      </w:r>
      <w:r w:rsidR="005150E5">
        <w:t xml:space="preserve">. </w:t>
      </w:r>
      <w:r w:rsidR="00FA5343">
        <w:t>Data from the year 2000 show that married fathers spent almost twice as many hours per week working in the labor market (42.5 hours) compared to married women (23.8 hours), while married women spent almost twice as many hours on non-market work including childcare and housework (41.1 hours) as married men (21.5 hours) (Bianchi, Robinson,</w:t>
      </w:r>
      <w:r w:rsidR="00AE5CF6">
        <w:t xml:space="preserve"> and </w:t>
      </w:r>
      <w:r w:rsidR="00FA5343">
        <w:t xml:space="preserve">Milkie, 2006). </w:t>
      </w:r>
      <w:r w:rsidR="005150E5">
        <w:t xml:space="preserve">Investing more time in housework and childcare, on average, combined with having a supervisor who is unsupportive and exhibits </w:t>
      </w:r>
      <w:r w:rsidR="00086426">
        <w:t>FRD</w:t>
      </w:r>
      <w:r w:rsidR="005150E5">
        <w:t xml:space="preserve"> toward employees should cause a particularly strenuous reaction </w:t>
      </w:r>
      <w:r w:rsidR="0072138A">
        <w:t xml:space="preserve">with respect to emotional exhaustion and work-life conflict </w:t>
      </w:r>
      <w:r w:rsidR="005150E5">
        <w:t xml:space="preserve">from those who have the most obligations at home: women. Therefore, the following </w:t>
      </w:r>
      <w:r w:rsidR="00B33F06">
        <w:t>hypotheses are</w:t>
      </w:r>
      <w:r w:rsidR="005150E5">
        <w:t xml:space="preserve"> posited:</w:t>
      </w:r>
    </w:p>
    <w:p w14:paraId="4EC7F4BD" w14:textId="3F2A028D" w:rsidR="00EF241D" w:rsidRDefault="00EF241D" w:rsidP="00EF241D">
      <w:pPr>
        <w:spacing w:line="480" w:lineRule="auto"/>
        <w:ind w:left="720"/>
        <w:rPr>
          <w:i/>
        </w:rPr>
      </w:pPr>
      <w:r w:rsidRPr="00FC191C">
        <w:rPr>
          <w:i/>
        </w:rPr>
        <w:t>Hypothesis 2</w:t>
      </w:r>
      <w:r>
        <w:rPr>
          <w:i/>
        </w:rPr>
        <w:t>a</w:t>
      </w:r>
      <w:r w:rsidRPr="00FC191C">
        <w:rPr>
          <w:i/>
        </w:rPr>
        <w:t>:</w:t>
      </w:r>
      <w:r w:rsidRPr="00FC191C">
        <w:t xml:space="preserve"> </w:t>
      </w:r>
      <w:r w:rsidRPr="00FC191C">
        <w:rPr>
          <w:i/>
        </w:rPr>
        <w:t xml:space="preserve">The </w:t>
      </w:r>
      <w:r>
        <w:rPr>
          <w:i/>
        </w:rPr>
        <w:t>positive r</w:t>
      </w:r>
      <w:r w:rsidRPr="00FC191C">
        <w:rPr>
          <w:i/>
        </w:rPr>
        <w:t xml:space="preserve">elationship between family responsibility </w:t>
      </w:r>
      <w:r>
        <w:rPr>
          <w:i/>
        </w:rPr>
        <w:t xml:space="preserve">discrimination </w:t>
      </w:r>
      <w:r w:rsidRPr="00FC191C">
        <w:rPr>
          <w:i/>
        </w:rPr>
        <w:t xml:space="preserve">and </w:t>
      </w:r>
      <w:r>
        <w:rPr>
          <w:i/>
        </w:rPr>
        <w:t>emotional exhaustion will be stronger for women than for men.</w:t>
      </w:r>
    </w:p>
    <w:p w14:paraId="68258908" w14:textId="64BB00BB" w:rsidR="00EF241D" w:rsidRDefault="00EF241D" w:rsidP="00EF241D">
      <w:pPr>
        <w:spacing w:line="480" w:lineRule="auto"/>
        <w:ind w:left="720"/>
        <w:rPr>
          <w:i/>
        </w:rPr>
      </w:pPr>
      <w:r>
        <w:rPr>
          <w:i/>
        </w:rPr>
        <w:t xml:space="preserve">Hypothesis 2b: The positive relationship between family responsibility discrimination and </w:t>
      </w:r>
      <w:r w:rsidRPr="00FC191C">
        <w:rPr>
          <w:i/>
        </w:rPr>
        <w:t xml:space="preserve">work-life conflict will be </w:t>
      </w:r>
      <w:r>
        <w:rPr>
          <w:i/>
        </w:rPr>
        <w:t xml:space="preserve">stronger for women than for men. </w:t>
      </w:r>
    </w:p>
    <w:p w14:paraId="0249A4C7" w14:textId="7444A292" w:rsidR="00732E17" w:rsidRPr="00FC191C" w:rsidRDefault="00C86633" w:rsidP="006D4AEE">
      <w:pPr>
        <w:spacing w:line="480" w:lineRule="auto"/>
        <w:rPr>
          <w:b/>
        </w:rPr>
      </w:pPr>
      <w:r>
        <w:rPr>
          <w:b/>
        </w:rPr>
        <w:t xml:space="preserve">The </w:t>
      </w:r>
      <w:r w:rsidR="00732E17" w:rsidRPr="00FC191C">
        <w:rPr>
          <w:b/>
        </w:rPr>
        <w:t>Moderating Impact of Power Distance</w:t>
      </w:r>
    </w:p>
    <w:p w14:paraId="34E3CFBA" w14:textId="0513FAB8" w:rsidR="00B4047C" w:rsidRDefault="00944D4F" w:rsidP="00B4047C">
      <w:pPr>
        <w:spacing w:line="480" w:lineRule="auto"/>
        <w:ind w:firstLine="720"/>
      </w:pPr>
      <w:r>
        <w:rPr>
          <w:noProof/>
        </w:rPr>
        <w:t xml:space="preserve">Next, we turn to a discussion of power distance </w:t>
      </w:r>
      <w:r w:rsidR="00155F62">
        <w:rPr>
          <w:noProof/>
        </w:rPr>
        <w:t xml:space="preserve">values </w:t>
      </w:r>
      <w:r>
        <w:rPr>
          <w:noProof/>
        </w:rPr>
        <w:t xml:space="preserve">as an explanatory variable which can </w:t>
      </w:r>
      <w:r w:rsidR="006C2D2E">
        <w:rPr>
          <w:noProof/>
        </w:rPr>
        <w:t xml:space="preserve">further </w:t>
      </w:r>
      <w:r w:rsidR="00086426">
        <w:rPr>
          <w:noProof/>
        </w:rPr>
        <w:t>clarify</w:t>
      </w:r>
      <w:r w:rsidR="006C2D2E">
        <w:rPr>
          <w:noProof/>
        </w:rPr>
        <w:t xml:space="preserve"> the interaction effects presented in Hypotheses 2a and 2b</w:t>
      </w:r>
      <w:r>
        <w:rPr>
          <w:noProof/>
        </w:rPr>
        <w:t xml:space="preserve">. </w:t>
      </w:r>
      <w:r w:rsidR="00CA3F33" w:rsidRPr="00CA3F33">
        <w:t xml:space="preserve">Power distance represents an individual value characterized by acceptance of hierarchy and status differences (Hofstede, 2001). </w:t>
      </w:r>
      <w:r w:rsidR="00CA3F33">
        <w:rPr>
          <w:noProof/>
        </w:rPr>
        <w:t>Power distance influences employees’ relationships with their supervisors (Clugston et al., 2000; Erdogan and Liden, 2002)</w:t>
      </w:r>
      <w:r w:rsidR="00CA3F33">
        <w:t xml:space="preserve"> as well as their perceptions, attitudes, and </w:t>
      </w:r>
      <w:r w:rsidR="00CA3F33">
        <w:lastRenderedPageBreak/>
        <w:t xml:space="preserve">reactions to organizational injustice </w:t>
      </w:r>
      <w:r w:rsidR="00CA3F33">
        <w:rPr>
          <w:noProof/>
        </w:rPr>
        <w:t>(Farh, Hackett, and Liang, 2007; Lam, Schaubroeck, and Aryee, 2002; Lian, Ferris, and Brown, 2012; Liu, Yang, and Nauta, 2013)</w:t>
      </w:r>
      <w:r w:rsidR="00CA3F33">
        <w:t>.</w:t>
      </w:r>
      <w:r w:rsidR="00086426">
        <w:t xml:space="preserve"> </w:t>
      </w:r>
      <w:r w:rsidR="00732E17" w:rsidRPr="00FC191C">
        <w:t xml:space="preserve">People who believe that superiors should have a great deal of power over subordinates are </w:t>
      </w:r>
      <w:r w:rsidR="00732E17" w:rsidRPr="00640485">
        <w:t xml:space="preserve">high on </w:t>
      </w:r>
      <w:r w:rsidR="0093134D">
        <w:t>power distance</w:t>
      </w:r>
      <w:r w:rsidR="00732E17" w:rsidRPr="00640485">
        <w:t xml:space="preserve"> </w:t>
      </w:r>
      <w:r w:rsidR="000302C8">
        <w:t>while</w:t>
      </w:r>
      <w:r w:rsidR="000302C8" w:rsidRPr="00640485">
        <w:t xml:space="preserve"> </w:t>
      </w:r>
      <w:r w:rsidR="00732E17" w:rsidRPr="00640485">
        <w:t xml:space="preserve">people who believe that a smaller degree of power is appropriate are low on </w:t>
      </w:r>
      <w:r w:rsidR="0093134D">
        <w:t>power distance</w:t>
      </w:r>
      <w:r w:rsidR="00732E17" w:rsidRPr="00640485">
        <w:t xml:space="preserve">. Thus, people with high </w:t>
      </w:r>
      <w:r w:rsidR="0093134D">
        <w:t>power distance</w:t>
      </w:r>
      <w:r w:rsidR="00732E17" w:rsidRPr="00640485">
        <w:t xml:space="preserve"> find unequally distributed power more acceptable than do those with low </w:t>
      </w:r>
      <w:r w:rsidR="0093134D">
        <w:t>power distance</w:t>
      </w:r>
      <w:r w:rsidR="00732E17" w:rsidRPr="00640485">
        <w:t xml:space="preserve"> </w:t>
      </w:r>
      <w:r w:rsidR="00732E17">
        <w:rPr>
          <w:noProof/>
        </w:rPr>
        <w:t>(Clugston et al., 2000)</w:t>
      </w:r>
      <w:r w:rsidR="00732E17" w:rsidRPr="00640485">
        <w:t>. Research supports this point</w:t>
      </w:r>
      <w:r w:rsidR="000302C8">
        <w:t>,</w:t>
      </w:r>
      <w:r w:rsidR="002A5094">
        <w:t xml:space="preserve"> finding that individuals with</w:t>
      </w:r>
      <w:r w:rsidR="00732E17" w:rsidRPr="00640485">
        <w:t xml:space="preserve"> high </w:t>
      </w:r>
      <w:r w:rsidR="0093134D">
        <w:t>power distance</w:t>
      </w:r>
      <w:r w:rsidR="00732E17" w:rsidRPr="00640485">
        <w:t xml:space="preserve"> are more likely to accept and be satisfied with unfair supervisors </w:t>
      </w:r>
      <w:r w:rsidR="00732E17">
        <w:rPr>
          <w:noProof/>
        </w:rPr>
        <w:t xml:space="preserve">(Taras, Kirkman, </w:t>
      </w:r>
      <w:r w:rsidR="007F755E">
        <w:rPr>
          <w:noProof/>
        </w:rPr>
        <w:t>and</w:t>
      </w:r>
      <w:r w:rsidR="00732E17">
        <w:rPr>
          <w:noProof/>
        </w:rPr>
        <w:t xml:space="preserve"> Steel, 2010)</w:t>
      </w:r>
      <w:r w:rsidR="002D5947">
        <w:rPr>
          <w:noProof/>
        </w:rPr>
        <w:t>. They are also</w:t>
      </w:r>
      <w:r w:rsidR="00732E17" w:rsidRPr="00640485">
        <w:rPr>
          <w:noProof/>
        </w:rPr>
        <w:t xml:space="preserve"> </w:t>
      </w:r>
      <w:r w:rsidR="00732E17" w:rsidRPr="00640485">
        <w:t xml:space="preserve">less likely to react adversely to injustice </w:t>
      </w:r>
      <w:r w:rsidR="00732E17">
        <w:rPr>
          <w:noProof/>
        </w:rPr>
        <w:t>(</w:t>
      </w:r>
      <w:r w:rsidR="0091104E">
        <w:rPr>
          <w:noProof/>
        </w:rPr>
        <w:t>Lee</w:t>
      </w:r>
      <w:r w:rsidR="00732E17">
        <w:rPr>
          <w:noProof/>
        </w:rPr>
        <w:t xml:space="preserve"> et al., 2000)</w:t>
      </w:r>
      <w:r w:rsidR="00732E17" w:rsidRPr="00640485">
        <w:rPr>
          <w:noProof/>
        </w:rPr>
        <w:t xml:space="preserve"> and </w:t>
      </w:r>
      <w:r w:rsidR="00732E17" w:rsidRPr="00640485">
        <w:t xml:space="preserve">more tolerant of supervisor criticism and insults </w:t>
      </w:r>
      <w:r w:rsidR="00732E17" w:rsidRPr="00640485">
        <w:rPr>
          <w:noProof/>
        </w:rPr>
        <w:t xml:space="preserve">(Bond, Wan, Leung, </w:t>
      </w:r>
      <w:r w:rsidR="007F755E">
        <w:rPr>
          <w:noProof/>
        </w:rPr>
        <w:t>and</w:t>
      </w:r>
      <w:r w:rsidR="00732E17" w:rsidRPr="00640485">
        <w:rPr>
          <w:noProof/>
        </w:rPr>
        <w:t xml:space="preserve"> Giacalone, 1985; Leung, 2001)</w:t>
      </w:r>
      <w:r w:rsidR="002A5094">
        <w:t xml:space="preserve">. </w:t>
      </w:r>
      <w:r w:rsidR="008A4B8A">
        <w:t xml:space="preserve">High power distance employees </w:t>
      </w:r>
      <w:r w:rsidR="008A4B8A" w:rsidRPr="00CF72A2">
        <w:t xml:space="preserve">tend to believe that bypassing their bosses is insubordination </w:t>
      </w:r>
      <w:r w:rsidR="008A4B8A">
        <w:rPr>
          <w:noProof/>
        </w:rPr>
        <w:t>and, as</w:t>
      </w:r>
      <w:r w:rsidR="008A4B8A" w:rsidRPr="00CF72A2">
        <w:t xml:space="preserve"> such, </w:t>
      </w:r>
      <w:r w:rsidR="008A4B8A">
        <w:t>tend to</w:t>
      </w:r>
      <w:r w:rsidR="008A4B8A" w:rsidRPr="00CF72A2">
        <w:t xml:space="preserve"> behave submissively around</w:t>
      </w:r>
      <w:r w:rsidR="008A4B8A" w:rsidRPr="00FC191C">
        <w:t xml:space="preserve"> managers, show respect and reverence to supervisors, avoid disagreements, and are less likely to be involved in direct arguments with their superiors </w:t>
      </w:r>
      <w:r w:rsidR="008A4B8A" w:rsidRPr="00FC191C">
        <w:rPr>
          <w:noProof/>
        </w:rPr>
        <w:t>(Liu et al., 2013)</w:t>
      </w:r>
      <w:r w:rsidR="008A4B8A" w:rsidRPr="00FC191C">
        <w:t xml:space="preserve">. </w:t>
      </w:r>
      <w:r w:rsidR="002A5094">
        <w:t xml:space="preserve">Individuals with </w:t>
      </w:r>
      <w:r w:rsidR="00732E17" w:rsidRPr="00640485">
        <w:t xml:space="preserve">low </w:t>
      </w:r>
      <w:r w:rsidR="0093134D">
        <w:t>power distance</w:t>
      </w:r>
      <w:r w:rsidR="00732E17" w:rsidRPr="00640485">
        <w:t xml:space="preserve"> </w:t>
      </w:r>
      <w:r w:rsidR="000302C8">
        <w:t>are</w:t>
      </w:r>
      <w:r w:rsidR="000302C8" w:rsidRPr="00640485">
        <w:t xml:space="preserve"> </w:t>
      </w:r>
      <w:r w:rsidR="00732E17" w:rsidRPr="00640485">
        <w:t xml:space="preserve">more likely to react negatively when authorities treat them unfairly </w:t>
      </w:r>
      <w:r w:rsidR="00732E17" w:rsidRPr="00640485">
        <w:rPr>
          <w:noProof/>
        </w:rPr>
        <w:t>because they view such treatment as violating relational bonds</w:t>
      </w:r>
      <w:r w:rsidR="00732E17">
        <w:rPr>
          <w:noProof/>
        </w:rPr>
        <w:t xml:space="preserve"> </w:t>
      </w:r>
      <w:r w:rsidR="00B4047C">
        <w:rPr>
          <w:noProof/>
        </w:rPr>
        <w:t xml:space="preserve">between them and their supervisors </w:t>
      </w:r>
      <w:r w:rsidR="00732E17">
        <w:rPr>
          <w:noProof/>
        </w:rPr>
        <w:t xml:space="preserve">(Tyler, Lind, </w:t>
      </w:r>
      <w:r w:rsidR="007F755E">
        <w:rPr>
          <w:noProof/>
        </w:rPr>
        <w:t>and</w:t>
      </w:r>
      <w:r w:rsidR="00732E17">
        <w:rPr>
          <w:noProof/>
        </w:rPr>
        <w:t xml:space="preserve"> Huo, 2000)</w:t>
      </w:r>
      <w:r w:rsidR="00732E17" w:rsidRPr="00640485">
        <w:t>.</w:t>
      </w:r>
      <w:r w:rsidR="00B4047C">
        <w:rPr>
          <w:color w:val="4F81BD" w:themeColor="accent1"/>
        </w:rPr>
        <w:t xml:space="preserve"> </w:t>
      </w:r>
    </w:p>
    <w:p w14:paraId="12782D7E" w14:textId="2CE988CD" w:rsidR="00BA3803" w:rsidRDefault="00BA3803" w:rsidP="006D4AEE">
      <w:pPr>
        <w:spacing w:line="480" w:lineRule="auto"/>
        <w:ind w:firstLine="720"/>
      </w:pPr>
      <w:r>
        <w:t>Power distance provides insight into status differences that may arise between employees and their supervisors, particularly for male employees. For women, we propose that regardless of their power distance values, the experience of FRD results in added emotional energy expended at work and, in turn, emotional exhaustion and work-life conflict. Men, however, are more likely to value status rather than relationships as a resource (Eagly and Wood, 1991;</w:t>
      </w:r>
      <w:r w:rsidRPr="00E42935">
        <w:rPr>
          <w:noProof/>
        </w:rPr>
        <w:t xml:space="preserve"> </w:t>
      </w:r>
      <w:r>
        <w:rPr>
          <w:noProof/>
        </w:rPr>
        <w:t>Halrynjo, 2009</w:t>
      </w:r>
      <w:r>
        <w:t xml:space="preserve">). Specifically, male employees high on power distance </w:t>
      </w:r>
      <w:r w:rsidRPr="00FC191C">
        <w:t xml:space="preserve">are more </w:t>
      </w:r>
      <w:r>
        <w:t xml:space="preserve">sensitive to status signals (Ng and Van Dyne, 2001). </w:t>
      </w:r>
      <w:r w:rsidR="008A4B8A">
        <w:t>Employees</w:t>
      </w:r>
      <w:r w:rsidR="008A4B8A" w:rsidRPr="00CF72A2">
        <w:t xml:space="preserve"> high in </w:t>
      </w:r>
      <w:r w:rsidR="008A4B8A">
        <w:t>power distance</w:t>
      </w:r>
      <w:r w:rsidR="008A4B8A" w:rsidRPr="00CF72A2">
        <w:t xml:space="preserve"> are bound by role-constrained interactions </w:t>
      </w:r>
      <w:r w:rsidR="008A4B8A" w:rsidRPr="00CF72A2">
        <w:lastRenderedPageBreak/>
        <w:t xml:space="preserve">and are more likely to comply with role prescriptions </w:t>
      </w:r>
      <w:r w:rsidR="008A4B8A" w:rsidRPr="00CF72A2">
        <w:rPr>
          <w:noProof/>
        </w:rPr>
        <w:t>(Leung, 2001)</w:t>
      </w:r>
      <w:r w:rsidR="008A4B8A" w:rsidRPr="00CF72A2">
        <w:t xml:space="preserve"> </w:t>
      </w:r>
      <w:r w:rsidR="008A4B8A">
        <w:t>to</w:t>
      </w:r>
      <w:r w:rsidR="008A4B8A" w:rsidRPr="00CF72A2">
        <w:t xml:space="preserve"> conform to a supervisor’s expectations</w:t>
      </w:r>
      <w:r w:rsidR="008A4B8A">
        <w:t>.</w:t>
      </w:r>
      <w:r w:rsidR="008A4B8A" w:rsidRPr="00CF72A2">
        <w:t xml:space="preserve"> </w:t>
      </w:r>
      <w:r w:rsidR="008A4B8A">
        <w:t>Moreover, a</w:t>
      </w:r>
      <w:r>
        <w:rPr>
          <w:noProof/>
        </w:rPr>
        <w:t xml:space="preserve">n increased sensitivity to pleasing an unsupportive supervisor </w:t>
      </w:r>
      <w:r w:rsidR="008A4B8A">
        <w:rPr>
          <w:noProof/>
        </w:rPr>
        <w:t>can</w:t>
      </w:r>
      <w:r>
        <w:rPr>
          <w:noProof/>
        </w:rPr>
        <w:t xml:space="preserve"> result in </w:t>
      </w:r>
      <w:r>
        <w:t>additional emotional</w:t>
      </w:r>
      <w:r w:rsidRPr="00FC191C">
        <w:t xml:space="preserve"> energy </w:t>
      </w:r>
      <w:r>
        <w:t>expended at</w:t>
      </w:r>
      <w:r w:rsidRPr="00FC191C">
        <w:t xml:space="preserve"> their job. Instead of </w:t>
      </w:r>
      <w:r>
        <w:t>conserving resources, male employees</w:t>
      </w:r>
      <w:r w:rsidRPr="00FC191C">
        <w:t xml:space="preserve"> who score high on </w:t>
      </w:r>
      <w:r>
        <w:t>power distance</w:t>
      </w:r>
      <w:r w:rsidRPr="00FC191C">
        <w:t xml:space="preserve"> </w:t>
      </w:r>
      <w:r>
        <w:t xml:space="preserve">values may </w:t>
      </w:r>
      <w:r w:rsidRPr="00FC191C">
        <w:t>overcompensate and spend more energy at work</w:t>
      </w:r>
      <w:r>
        <w:t xml:space="preserve"> in an attempt to please their supervisor (House, Hanges, Javidan, Dorfman, and Gupta</w:t>
      </w:r>
      <w:r w:rsidRPr="00D37969">
        <w:t>, 2004</w:t>
      </w:r>
      <w:r>
        <w:t xml:space="preserve">; </w:t>
      </w:r>
      <w:r w:rsidRPr="00D37969">
        <w:t>Tyler</w:t>
      </w:r>
      <w:r>
        <w:t xml:space="preserve"> et al.</w:t>
      </w:r>
      <w:r w:rsidRPr="00D37969">
        <w:t>, 2000</w:t>
      </w:r>
      <w:r>
        <w:t>)</w:t>
      </w:r>
      <w:r w:rsidRPr="00FC191C">
        <w:t xml:space="preserve">. This is likely to lead to more </w:t>
      </w:r>
      <w:r>
        <w:t>emotional exhaustion</w:t>
      </w:r>
      <w:r w:rsidRPr="00FC191C">
        <w:t xml:space="preserve"> and higher levels of work-life conflict. </w:t>
      </w:r>
    </w:p>
    <w:p w14:paraId="5C90C840" w14:textId="03841BE3" w:rsidR="00732E17" w:rsidRPr="00FC191C" w:rsidRDefault="00BA3803" w:rsidP="0073102C">
      <w:pPr>
        <w:spacing w:line="480" w:lineRule="auto"/>
        <w:ind w:firstLine="720"/>
      </w:pPr>
      <w:r w:rsidRPr="00FC191C">
        <w:t xml:space="preserve">However, </w:t>
      </w:r>
      <w:r>
        <w:t>male employees</w:t>
      </w:r>
      <w:r w:rsidRPr="00FC191C">
        <w:t xml:space="preserve"> who score low on </w:t>
      </w:r>
      <w:r>
        <w:t>power distance</w:t>
      </w:r>
      <w:r w:rsidRPr="00FC191C">
        <w:t xml:space="preserve"> should respond the least to </w:t>
      </w:r>
      <w:r>
        <w:t>FRD</w:t>
      </w:r>
      <w:r w:rsidRPr="00FC191C">
        <w:t xml:space="preserve">. </w:t>
      </w:r>
      <w:r>
        <w:t xml:space="preserve">Hobfoll (1989) explains that the burden of a poor social relationship can be made lighter by reducing the importance one places on that relationship. Men </w:t>
      </w:r>
      <w:r w:rsidRPr="00FC191C">
        <w:t>who are low on power distance are less concerned about their relationship with their supervisor and ar</w:t>
      </w:r>
      <w:r>
        <w:t>e less likely to overcompensate</w:t>
      </w:r>
      <w:r w:rsidRPr="00FC191C">
        <w:t xml:space="preserve">. As such, male employees with low </w:t>
      </w:r>
      <w:r>
        <w:t>power distance</w:t>
      </w:r>
      <w:r w:rsidRPr="00FC191C">
        <w:t xml:space="preserve"> are predicted to expend </w:t>
      </w:r>
      <w:r>
        <w:t>the least amount of</w:t>
      </w:r>
      <w:r w:rsidRPr="00FC191C">
        <w:t xml:space="preserve"> emotional energy </w:t>
      </w:r>
      <w:r>
        <w:t>in response to</w:t>
      </w:r>
      <w:r w:rsidRPr="00FC191C">
        <w:t xml:space="preserve"> </w:t>
      </w:r>
      <w:r>
        <w:t>FRD</w:t>
      </w:r>
      <w:r w:rsidRPr="00FC191C">
        <w:t xml:space="preserve"> because they do not have </w:t>
      </w:r>
      <w:r>
        <w:t xml:space="preserve">self-imposed </w:t>
      </w:r>
      <w:r w:rsidRPr="00FC191C">
        <w:t>pressures to conform to their supervisor</w:t>
      </w:r>
      <w:r>
        <w:t>s</w:t>
      </w:r>
      <w:r w:rsidRPr="00FC191C">
        <w:t xml:space="preserve"> (</w:t>
      </w:r>
      <w:r>
        <w:t xml:space="preserve">i.e., </w:t>
      </w:r>
      <w:r w:rsidRPr="00FC191C">
        <w:t xml:space="preserve">compared to those high in power distance) and </w:t>
      </w:r>
      <w:r>
        <w:t xml:space="preserve">are less bound by social </w:t>
      </w:r>
      <w:r w:rsidRPr="00FC191C">
        <w:t>pressure</w:t>
      </w:r>
      <w:r>
        <w:t>s</w:t>
      </w:r>
      <w:r w:rsidRPr="00FC191C">
        <w:t xml:space="preserve"> to conform to </w:t>
      </w:r>
      <w:r>
        <w:t>domestic or caregiving</w:t>
      </w:r>
      <w:r w:rsidRPr="00FC191C">
        <w:t xml:space="preserve"> roles (</w:t>
      </w:r>
      <w:r>
        <w:t xml:space="preserve">i.e., </w:t>
      </w:r>
      <w:r w:rsidRPr="00FC191C">
        <w:t>compared to females).</w:t>
      </w:r>
      <w:r>
        <w:t xml:space="preserve"> </w:t>
      </w:r>
      <w:r w:rsidR="00722283">
        <w:t>Therefore</w:t>
      </w:r>
      <w:r w:rsidR="00732E17">
        <w:t>, we predict</w:t>
      </w:r>
      <w:r w:rsidR="00732E17" w:rsidRPr="00FC191C">
        <w:t xml:space="preserve"> the following three-way interaction between </w:t>
      </w:r>
      <w:r w:rsidR="0093134D">
        <w:t>FRD</w:t>
      </w:r>
      <w:r w:rsidR="00732E17" w:rsidRPr="00FC191C">
        <w:t>, gender, and power distance:</w:t>
      </w:r>
    </w:p>
    <w:p w14:paraId="395F1AF7" w14:textId="3160A7FC" w:rsidR="00732E17" w:rsidRPr="00FC191C" w:rsidRDefault="00760E88" w:rsidP="006D4AEE">
      <w:pPr>
        <w:spacing w:line="480" w:lineRule="auto"/>
        <w:ind w:left="720"/>
      </w:pPr>
      <w:r w:rsidRPr="00760E88">
        <w:rPr>
          <w:i/>
        </w:rPr>
        <w:t>Hypothesis 3: The effect of perceived family responsibility discrimination on emotional exhaustion (H3a) as well as work-life conflict (H3b) will be stronger for women, regardless of power distance, and for men who score high on power distance compared to men who score low on power distance.</w:t>
      </w:r>
    </w:p>
    <w:p w14:paraId="4B78FBB1" w14:textId="77777777" w:rsidR="00390190" w:rsidRDefault="00390190" w:rsidP="00834F90">
      <w:pPr>
        <w:widowControl w:val="0"/>
        <w:spacing w:line="480" w:lineRule="auto"/>
        <w:rPr>
          <w:b/>
        </w:rPr>
      </w:pPr>
    </w:p>
    <w:p w14:paraId="3D3C9C41" w14:textId="77777777" w:rsidR="00390190" w:rsidRDefault="00390190" w:rsidP="00834F90">
      <w:pPr>
        <w:widowControl w:val="0"/>
        <w:spacing w:line="480" w:lineRule="auto"/>
        <w:rPr>
          <w:b/>
        </w:rPr>
      </w:pPr>
    </w:p>
    <w:p w14:paraId="2BC1C52B" w14:textId="271DCC8A" w:rsidR="00834F90" w:rsidRDefault="00834F90" w:rsidP="00834F90">
      <w:pPr>
        <w:widowControl w:val="0"/>
        <w:spacing w:line="480" w:lineRule="auto"/>
        <w:rPr>
          <w:b/>
        </w:rPr>
      </w:pPr>
      <w:r>
        <w:rPr>
          <w:b/>
        </w:rPr>
        <w:lastRenderedPageBreak/>
        <w:t>The Moderated Mediation Model</w:t>
      </w:r>
      <w:r w:rsidR="002244FF">
        <w:rPr>
          <w:b/>
        </w:rPr>
        <w:t xml:space="preserve"> </w:t>
      </w:r>
    </w:p>
    <w:p w14:paraId="53E2BBBA" w14:textId="610E9322" w:rsidR="00133D8B" w:rsidRDefault="00182F1D" w:rsidP="00A713D0">
      <w:pPr>
        <w:widowControl w:val="0"/>
        <w:spacing w:line="480" w:lineRule="auto"/>
        <w:ind w:firstLine="720"/>
      </w:pPr>
      <w:r w:rsidRPr="00834F90">
        <w:t xml:space="preserve">Taken together, we propose </w:t>
      </w:r>
      <w:r w:rsidR="00735005">
        <w:t xml:space="preserve">that </w:t>
      </w:r>
      <w:r w:rsidR="00C205F9">
        <w:t xml:space="preserve">FRD leads directly to work-life conflict and </w:t>
      </w:r>
      <w:r w:rsidR="00735005">
        <w:t xml:space="preserve">also </w:t>
      </w:r>
      <w:r w:rsidR="00C205F9">
        <w:t xml:space="preserve">indirectly to work-life conflict via </w:t>
      </w:r>
      <w:r w:rsidRPr="00834F90">
        <w:t>emotional exhaustion</w:t>
      </w:r>
      <w:r w:rsidR="00C205F9">
        <w:t xml:space="preserve">. </w:t>
      </w:r>
      <w:r w:rsidR="007626C2">
        <w:t xml:space="preserve">Further, we hypothesize a three-way moderation effect on both the direct effect as well as the first-stage of the indirect effect. The </w:t>
      </w:r>
      <w:r w:rsidR="00804E7C">
        <w:t xml:space="preserve">direct effect of FRD on work-life conflict as well as the </w:t>
      </w:r>
      <w:r w:rsidR="007626C2">
        <w:t xml:space="preserve">three-way moderation mechanisms </w:t>
      </w:r>
      <w:r w:rsidR="00804E7C">
        <w:t>follow</w:t>
      </w:r>
      <w:r w:rsidR="007626C2">
        <w:t xml:space="preserve"> the same </w:t>
      </w:r>
      <w:r w:rsidR="00804E7C">
        <w:t>logic</w:t>
      </w:r>
      <w:r w:rsidR="007626C2">
        <w:t xml:space="preserve"> described above</w:t>
      </w:r>
      <w:r w:rsidR="00804E7C">
        <w:t xml:space="preserve">. </w:t>
      </w:r>
      <w:r w:rsidR="00A713D0">
        <w:t>C</w:t>
      </w:r>
      <w:r w:rsidR="00735005">
        <w:t>onservation of resources</w:t>
      </w:r>
      <w:r w:rsidR="007626C2">
        <w:t xml:space="preserve"> theory explai</w:t>
      </w:r>
      <w:r w:rsidR="00A713D0">
        <w:t>ns</w:t>
      </w:r>
      <w:r w:rsidR="007626C2">
        <w:t xml:space="preserve"> why we expect an indirect effect through emotional exhaustion. Employees who experience FRD </w:t>
      </w:r>
      <w:r w:rsidR="002D1F01">
        <w:t>have</w:t>
      </w:r>
      <w:r w:rsidR="007626C2">
        <w:t xml:space="preserve"> less control of work-life demands and perceive they have </w:t>
      </w:r>
      <w:r w:rsidR="00B636A9">
        <w:t>fewer</w:t>
      </w:r>
      <w:r w:rsidR="007626C2">
        <w:t xml:space="preserve"> resources to manage work-life conflict. </w:t>
      </w:r>
      <w:bookmarkStart w:id="2" w:name="_Hlk506895263"/>
      <w:r w:rsidR="00C205F9">
        <w:t xml:space="preserve">The draining of resources caused by dealing with an unsupportive supervisor creates emotional exhaustion. </w:t>
      </w:r>
      <w:r w:rsidR="002D1F01">
        <w:t>In turn, a</w:t>
      </w:r>
      <w:r w:rsidR="00437F36">
        <w:t xml:space="preserve"> higher level of emotional exhaustion is likely to impede the non-work domain, i</w:t>
      </w:r>
      <w:r w:rsidR="00437F36" w:rsidRPr="00FC191C">
        <w:t xml:space="preserve">nterfere with </w:t>
      </w:r>
      <w:r w:rsidR="00437F36">
        <w:t>non-work</w:t>
      </w:r>
      <w:r w:rsidR="00437F36" w:rsidRPr="00FC191C">
        <w:t xml:space="preserve"> responsibilities </w:t>
      </w:r>
      <w:r w:rsidR="00437F36">
        <w:rPr>
          <w:noProof/>
        </w:rPr>
        <w:t>(Greenhaus and Beutell, 1985), and ultimately result in increased work-life conflict (Dickson, 2008)</w:t>
      </w:r>
      <w:r w:rsidR="00437F36" w:rsidRPr="00FC191C">
        <w:t>.</w:t>
      </w:r>
      <w:r w:rsidR="00437F36">
        <w:t xml:space="preserve"> </w:t>
      </w:r>
    </w:p>
    <w:bookmarkEnd w:id="2"/>
    <w:p w14:paraId="4DDDF776" w14:textId="1E756B89" w:rsidR="00834F90" w:rsidRDefault="007626C2" w:rsidP="00513E94">
      <w:pPr>
        <w:widowControl w:val="0"/>
        <w:spacing w:line="480" w:lineRule="auto"/>
        <w:ind w:firstLine="720"/>
      </w:pPr>
      <w:r>
        <w:t>Consistent with our earlier argument regarding the three-way interaction, t</w:t>
      </w:r>
      <w:r w:rsidR="00E1587D">
        <w:t>he</w:t>
      </w:r>
      <w:r w:rsidR="007A1911">
        <w:t xml:space="preserve"> effects will be the strongest for </w:t>
      </w:r>
      <w:r w:rsidR="0096132F">
        <w:t>women, who experience high</w:t>
      </w:r>
      <w:r w:rsidR="00D766E2">
        <w:t>er</w:t>
      </w:r>
      <w:r w:rsidR="0096132F">
        <w:t xml:space="preserve"> demands with respect to housework and childcare </w:t>
      </w:r>
      <w:r w:rsidR="00D766E2">
        <w:t xml:space="preserve">compared to men </w:t>
      </w:r>
      <w:r w:rsidR="0096132F">
        <w:t>(</w:t>
      </w:r>
      <w:r w:rsidR="00582CF7">
        <w:t xml:space="preserve">Bianchi et al., 2006; </w:t>
      </w:r>
      <w:r w:rsidR="0096132F">
        <w:t>Ho</w:t>
      </w:r>
      <w:r w:rsidR="001F73E0">
        <w:t>ch</w:t>
      </w:r>
      <w:r w:rsidR="0096132F">
        <w:t>schild</w:t>
      </w:r>
      <w:r w:rsidR="001F73E0">
        <w:t xml:space="preserve"> and Machung</w:t>
      </w:r>
      <w:r w:rsidR="0096132F">
        <w:t>, 2012)</w:t>
      </w:r>
      <w:r w:rsidR="00D766E2">
        <w:t>,</w:t>
      </w:r>
      <w:r w:rsidR="0096132F">
        <w:t xml:space="preserve"> as well as </w:t>
      </w:r>
      <w:r w:rsidR="001F73E0">
        <w:t xml:space="preserve">for </w:t>
      </w:r>
      <w:r w:rsidR="0096132F">
        <w:t xml:space="preserve">men who are high on power distance </w:t>
      </w:r>
      <w:r w:rsidR="00155F62">
        <w:t xml:space="preserve">values </w:t>
      </w:r>
      <w:r w:rsidR="0096132F">
        <w:t>and e</w:t>
      </w:r>
      <w:r w:rsidR="00155F62">
        <w:t>mphasize</w:t>
      </w:r>
      <w:r w:rsidR="0096132F">
        <w:t xml:space="preserve"> pleasing their supervisors. </w:t>
      </w:r>
      <w:r w:rsidR="00D766E2">
        <w:t>Therefore, we present the following comprehensive moderated mediation hypothesis.</w:t>
      </w:r>
    </w:p>
    <w:p w14:paraId="06D18400" w14:textId="102C3E32" w:rsidR="00D766E2" w:rsidRPr="00D766E2" w:rsidRDefault="00D766E2" w:rsidP="00933AD8">
      <w:pPr>
        <w:spacing w:line="480" w:lineRule="auto"/>
        <w:ind w:left="720"/>
        <w:rPr>
          <w:b/>
          <w:i/>
        </w:rPr>
      </w:pPr>
      <w:r w:rsidRPr="00D766E2">
        <w:rPr>
          <w:i/>
        </w:rPr>
        <w:t xml:space="preserve">Hypothesis 4: </w:t>
      </w:r>
      <w:r w:rsidR="00933AD8" w:rsidRPr="00FC191C">
        <w:rPr>
          <w:i/>
        </w:rPr>
        <w:t>Perceived family responsibility discrimination relate</w:t>
      </w:r>
      <w:r w:rsidR="00933AD8">
        <w:rPr>
          <w:i/>
        </w:rPr>
        <w:t>s</w:t>
      </w:r>
      <w:r w:rsidR="00933AD8" w:rsidRPr="00FC191C">
        <w:rPr>
          <w:i/>
        </w:rPr>
        <w:t xml:space="preserve"> indirectly to work-life conflict through emotional exhaustion. </w:t>
      </w:r>
      <w:r w:rsidR="001D6102">
        <w:rPr>
          <w:i/>
        </w:rPr>
        <w:t>The direct effect as well as the</w:t>
      </w:r>
      <w:r w:rsidR="00933AD8">
        <w:rPr>
          <w:i/>
        </w:rPr>
        <w:t xml:space="preserve"> indirect effect </w:t>
      </w:r>
      <w:r w:rsidR="00454890">
        <w:rPr>
          <w:i/>
        </w:rPr>
        <w:t xml:space="preserve">of family responsibility discrimination on work-life conflict </w:t>
      </w:r>
      <w:r w:rsidR="00933AD8">
        <w:rPr>
          <w:i/>
        </w:rPr>
        <w:t>will be moderated by both gender and power distance such that women</w:t>
      </w:r>
      <w:r w:rsidR="001D6102">
        <w:rPr>
          <w:i/>
        </w:rPr>
        <w:t xml:space="preserve"> (regardless of power distance)</w:t>
      </w:r>
      <w:r w:rsidR="00933AD8">
        <w:rPr>
          <w:i/>
        </w:rPr>
        <w:t xml:space="preserve"> and men who are high on power distance experience more emotional exhaustion, and subsequently, work-life conflict compared to men who are low in power distance. </w:t>
      </w:r>
    </w:p>
    <w:p w14:paraId="109A35CC" w14:textId="2AEF1338" w:rsidR="00732E17" w:rsidRPr="00FC191C" w:rsidRDefault="00D17F1B" w:rsidP="006D4AEE">
      <w:pPr>
        <w:widowControl w:val="0"/>
        <w:spacing w:line="480" w:lineRule="auto"/>
        <w:jc w:val="center"/>
        <w:rPr>
          <w:b/>
        </w:rPr>
      </w:pPr>
      <w:r>
        <w:rPr>
          <w:b/>
        </w:rPr>
        <w:lastRenderedPageBreak/>
        <w:t>Method</w:t>
      </w:r>
    </w:p>
    <w:p w14:paraId="070E9234" w14:textId="77777777" w:rsidR="00732E17" w:rsidRPr="00FC191C" w:rsidRDefault="00732E17" w:rsidP="006D4AEE">
      <w:pPr>
        <w:spacing w:line="480" w:lineRule="auto"/>
        <w:rPr>
          <w:b/>
        </w:rPr>
      </w:pPr>
      <w:r w:rsidRPr="00FC191C">
        <w:rPr>
          <w:b/>
        </w:rPr>
        <w:t>Procedures and Participants</w:t>
      </w:r>
    </w:p>
    <w:p w14:paraId="550B861E" w14:textId="1B7E3374" w:rsidR="00732E17" w:rsidRPr="00FC191C" w:rsidRDefault="00732E17" w:rsidP="006D4AEE">
      <w:pPr>
        <w:pStyle w:val="Header"/>
        <w:widowControl w:val="0"/>
        <w:tabs>
          <w:tab w:val="clear" w:pos="4320"/>
          <w:tab w:val="clear" w:pos="8640"/>
        </w:tabs>
        <w:spacing w:line="480" w:lineRule="auto"/>
        <w:rPr>
          <w:rFonts w:ascii="Times New Roman" w:hAnsi="Times New Roman" w:cs="Times New Roman"/>
        </w:rPr>
      </w:pPr>
      <w:r w:rsidRPr="00FC191C">
        <w:rPr>
          <w:rFonts w:ascii="Times New Roman" w:hAnsi="Times New Roman" w:cs="Times New Roman"/>
        </w:rPr>
        <w:tab/>
        <w:t xml:space="preserve">We </w:t>
      </w:r>
      <w:r w:rsidR="0073102C">
        <w:rPr>
          <w:rFonts w:ascii="Times New Roman" w:hAnsi="Times New Roman" w:cs="Times New Roman"/>
        </w:rPr>
        <w:t xml:space="preserve">collected our data </w:t>
      </w:r>
      <w:r w:rsidR="0007580A">
        <w:rPr>
          <w:rFonts w:ascii="Times New Roman" w:hAnsi="Times New Roman" w:cs="Times New Roman"/>
        </w:rPr>
        <w:t>through</w:t>
      </w:r>
      <w:r w:rsidRPr="00FC191C">
        <w:rPr>
          <w:rFonts w:ascii="Times New Roman" w:hAnsi="Times New Roman" w:cs="Times New Roman"/>
        </w:rPr>
        <w:t xml:space="preserve"> StudyResponse</w:t>
      </w:r>
      <w:r w:rsidR="0007580A">
        <w:rPr>
          <w:rFonts w:ascii="Times New Roman" w:hAnsi="Times New Roman" w:cs="Times New Roman"/>
        </w:rPr>
        <w:t>, a panel service based in the U.S</w:t>
      </w:r>
      <w:r w:rsidRPr="00FC191C">
        <w:rPr>
          <w:rFonts w:ascii="Times New Roman" w:hAnsi="Times New Roman" w:cs="Times New Roman"/>
        </w:rPr>
        <w:t xml:space="preserve">. To be considered </w:t>
      </w:r>
      <w:r w:rsidR="0007580A">
        <w:rPr>
          <w:rFonts w:ascii="Times New Roman" w:hAnsi="Times New Roman" w:cs="Times New Roman"/>
        </w:rPr>
        <w:t>for</w:t>
      </w:r>
      <w:r w:rsidRPr="00FC191C">
        <w:rPr>
          <w:rFonts w:ascii="Times New Roman" w:hAnsi="Times New Roman" w:cs="Times New Roman"/>
        </w:rPr>
        <w:t xml:space="preserve"> the sample participants had to be employed</w:t>
      </w:r>
      <w:r w:rsidR="000E574A">
        <w:rPr>
          <w:rFonts w:ascii="Times New Roman" w:hAnsi="Times New Roman" w:cs="Times New Roman"/>
        </w:rPr>
        <w:t xml:space="preserve"> adults</w:t>
      </w:r>
      <w:r w:rsidRPr="00FC191C">
        <w:rPr>
          <w:rFonts w:ascii="Times New Roman" w:hAnsi="Times New Roman" w:cs="Times New Roman"/>
        </w:rPr>
        <w:t xml:space="preserve">, United States residents, and willing to participate in two surveys. </w:t>
      </w:r>
      <w:r w:rsidR="005B1424">
        <w:rPr>
          <w:rFonts w:ascii="Times New Roman" w:hAnsi="Times New Roman" w:cs="Times New Roman"/>
        </w:rPr>
        <w:t xml:space="preserve">This study was conducted as part of a larger data collection. Aside from demographic variables, there is no overlap between this study and others from the same data collection. </w:t>
      </w:r>
      <w:r w:rsidR="00695BC0">
        <w:rPr>
          <w:rFonts w:ascii="Times New Roman" w:hAnsi="Times New Roman" w:cs="Times New Roman"/>
        </w:rPr>
        <w:t>To gather a diverse sample, a</w:t>
      </w:r>
      <w:r w:rsidRPr="00FC191C">
        <w:rPr>
          <w:rFonts w:ascii="Times New Roman" w:hAnsi="Times New Roman" w:cs="Times New Roman"/>
        </w:rPr>
        <w:t xml:space="preserve"> participation request was sent to all of the African-American and Hispanic individuals that met the criteria as well as to a random selection of Caucasian individuals that met the criteria until a to</w:t>
      </w:r>
      <w:r w:rsidR="00695BC0">
        <w:rPr>
          <w:rFonts w:ascii="Times New Roman" w:hAnsi="Times New Roman" w:cs="Times New Roman"/>
        </w:rPr>
        <w:t>tal number of 350 were invited.</w:t>
      </w:r>
    </w:p>
    <w:p w14:paraId="7ECA450D" w14:textId="1457D356" w:rsidR="00FC0B0C" w:rsidRPr="00FC191C" w:rsidRDefault="00732E17" w:rsidP="00FC0B0C">
      <w:pPr>
        <w:pStyle w:val="Header"/>
        <w:widowControl w:val="0"/>
        <w:tabs>
          <w:tab w:val="clear" w:pos="4320"/>
          <w:tab w:val="clear" w:pos="8640"/>
        </w:tabs>
        <w:spacing w:line="480" w:lineRule="auto"/>
        <w:ind w:firstLine="720"/>
        <w:rPr>
          <w:rFonts w:ascii="Times New Roman" w:hAnsi="Times New Roman" w:cs="Times New Roman"/>
        </w:rPr>
      </w:pPr>
      <w:r w:rsidRPr="00FC191C">
        <w:rPr>
          <w:rFonts w:ascii="Times New Roman" w:hAnsi="Times New Roman" w:cs="Times New Roman"/>
        </w:rPr>
        <w:t xml:space="preserve">In Time 1, employees were asked questions about family responsibility discrimination, </w:t>
      </w:r>
      <w:r w:rsidR="00B21D3A">
        <w:rPr>
          <w:rFonts w:ascii="Times New Roman" w:hAnsi="Times New Roman" w:cs="Times New Roman"/>
        </w:rPr>
        <w:t>emotional exhaustion</w:t>
      </w:r>
      <w:r w:rsidRPr="00FC191C">
        <w:rPr>
          <w:rFonts w:ascii="Times New Roman" w:hAnsi="Times New Roman" w:cs="Times New Roman"/>
        </w:rPr>
        <w:t xml:space="preserve">, </w:t>
      </w:r>
      <w:r w:rsidR="009B0F3D">
        <w:rPr>
          <w:rFonts w:ascii="Times New Roman" w:hAnsi="Times New Roman" w:cs="Times New Roman"/>
        </w:rPr>
        <w:t xml:space="preserve">power distance orientation, </w:t>
      </w:r>
      <w:r w:rsidRPr="00FC191C">
        <w:rPr>
          <w:rFonts w:ascii="Times New Roman" w:hAnsi="Times New Roman" w:cs="Times New Roman"/>
        </w:rPr>
        <w:t xml:space="preserve">demographics, and other work characteristics unrelated to this study. All participants received a $13 Amazon.com gift card in exchange for their participation in </w:t>
      </w:r>
      <w:r w:rsidR="00695BC0">
        <w:rPr>
          <w:rFonts w:ascii="Times New Roman" w:hAnsi="Times New Roman" w:cs="Times New Roman"/>
        </w:rPr>
        <w:t>Time</w:t>
      </w:r>
      <w:r w:rsidRPr="00FC191C">
        <w:rPr>
          <w:rFonts w:ascii="Times New Roman" w:hAnsi="Times New Roman" w:cs="Times New Roman"/>
        </w:rPr>
        <w:t xml:space="preserve"> </w:t>
      </w:r>
      <w:r w:rsidR="00695BC0">
        <w:rPr>
          <w:rFonts w:ascii="Times New Roman" w:hAnsi="Times New Roman" w:cs="Times New Roman"/>
        </w:rPr>
        <w:t>1</w:t>
      </w:r>
      <w:r w:rsidRPr="00FC191C">
        <w:rPr>
          <w:rFonts w:ascii="Times New Roman" w:hAnsi="Times New Roman" w:cs="Times New Roman"/>
        </w:rPr>
        <w:t xml:space="preserve">. The response rate for employees who completed </w:t>
      </w:r>
      <w:r w:rsidR="00695BC0">
        <w:rPr>
          <w:rFonts w:ascii="Times New Roman" w:hAnsi="Times New Roman" w:cs="Times New Roman"/>
        </w:rPr>
        <w:t>Time</w:t>
      </w:r>
      <w:r w:rsidRPr="00FC191C">
        <w:rPr>
          <w:rFonts w:ascii="Times New Roman" w:hAnsi="Times New Roman" w:cs="Times New Roman"/>
        </w:rPr>
        <w:t xml:space="preserve"> </w:t>
      </w:r>
      <w:r w:rsidR="00695BC0">
        <w:rPr>
          <w:rFonts w:ascii="Times New Roman" w:hAnsi="Times New Roman" w:cs="Times New Roman"/>
        </w:rPr>
        <w:t>1</w:t>
      </w:r>
      <w:r w:rsidRPr="00FC191C">
        <w:rPr>
          <w:rFonts w:ascii="Times New Roman" w:hAnsi="Times New Roman" w:cs="Times New Roman"/>
        </w:rPr>
        <w:t xml:space="preserve"> was 95% or 334 employees. Employees who completed the second phase</w:t>
      </w:r>
      <w:r w:rsidR="005830D6">
        <w:rPr>
          <w:rFonts w:ascii="Times New Roman" w:hAnsi="Times New Roman" w:cs="Times New Roman"/>
        </w:rPr>
        <w:t xml:space="preserve"> at Time 2</w:t>
      </w:r>
      <w:r w:rsidRPr="00FC191C">
        <w:rPr>
          <w:rFonts w:ascii="Times New Roman" w:hAnsi="Times New Roman" w:cs="Times New Roman"/>
        </w:rPr>
        <w:t xml:space="preserve"> </w:t>
      </w:r>
      <w:r w:rsidR="00E87FC1">
        <w:rPr>
          <w:rFonts w:ascii="Times New Roman" w:hAnsi="Times New Roman" w:cs="Times New Roman"/>
        </w:rPr>
        <w:t xml:space="preserve">(which took place four months after Time 1) </w:t>
      </w:r>
      <w:r w:rsidR="00BF61D2">
        <w:rPr>
          <w:rFonts w:ascii="Times New Roman" w:hAnsi="Times New Roman" w:cs="Times New Roman"/>
        </w:rPr>
        <w:t xml:space="preserve">answered questions about their work-life conflict and </w:t>
      </w:r>
      <w:r w:rsidRPr="00FC191C">
        <w:rPr>
          <w:rFonts w:ascii="Times New Roman" w:hAnsi="Times New Roman" w:cs="Times New Roman"/>
        </w:rPr>
        <w:t xml:space="preserve">were given a $10 Amazon.com gift certificate. </w:t>
      </w:r>
      <w:r w:rsidR="00E87FC1">
        <w:rPr>
          <w:rFonts w:ascii="Times New Roman" w:hAnsi="Times New Roman" w:cs="Times New Roman"/>
        </w:rPr>
        <w:t xml:space="preserve">Collecting data across multiple points in time helps establish the temporal order of the variables in the study, thereby reducing common method bias concerns (Podsakoff, MacKenzie, Lee, and Podsakoff, 2003). </w:t>
      </w:r>
      <w:r w:rsidRPr="00FC191C">
        <w:rPr>
          <w:rFonts w:ascii="Times New Roman" w:hAnsi="Times New Roman" w:cs="Times New Roman"/>
        </w:rPr>
        <w:t>The final response rate was 74%</w:t>
      </w:r>
      <w:r w:rsidR="0007580A">
        <w:rPr>
          <w:rFonts w:ascii="Times New Roman" w:hAnsi="Times New Roman" w:cs="Times New Roman"/>
        </w:rPr>
        <w:t>,</w:t>
      </w:r>
      <w:r w:rsidRPr="00FC191C">
        <w:rPr>
          <w:rFonts w:ascii="Times New Roman" w:hAnsi="Times New Roman" w:cs="Times New Roman"/>
        </w:rPr>
        <w:t xml:space="preserve"> or 258 employees that completed the first phase and completed the second phase. Of those 258, thirty-</w:t>
      </w:r>
      <w:r w:rsidR="00C15C37">
        <w:rPr>
          <w:rFonts w:ascii="Times New Roman" w:hAnsi="Times New Roman" w:cs="Times New Roman"/>
        </w:rPr>
        <w:t>four</w:t>
      </w:r>
      <w:r w:rsidR="00C15C37" w:rsidRPr="00FC191C">
        <w:rPr>
          <w:rFonts w:ascii="Times New Roman" w:hAnsi="Times New Roman" w:cs="Times New Roman"/>
        </w:rPr>
        <w:t xml:space="preserve"> </w:t>
      </w:r>
      <w:r w:rsidRPr="00FC191C">
        <w:rPr>
          <w:rFonts w:ascii="Times New Roman" w:hAnsi="Times New Roman" w:cs="Times New Roman"/>
        </w:rPr>
        <w:t>had missing values on one or more of the variables of interest in our study</w:t>
      </w:r>
      <w:r w:rsidR="00F353D3">
        <w:rPr>
          <w:rFonts w:ascii="Times New Roman" w:hAnsi="Times New Roman" w:cs="Times New Roman"/>
        </w:rPr>
        <w:t>,</w:t>
      </w:r>
      <w:r w:rsidRPr="00FC191C">
        <w:rPr>
          <w:rFonts w:ascii="Times New Roman" w:hAnsi="Times New Roman" w:cs="Times New Roman"/>
        </w:rPr>
        <w:t xml:space="preserve"> taking our final sample to </w:t>
      </w:r>
      <w:r w:rsidR="00C15C37" w:rsidRPr="00FC191C">
        <w:rPr>
          <w:rFonts w:ascii="Times New Roman" w:hAnsi="Times New Roman" w:cs="Times New Roman"/>
        </w:rPr>
        <w:t>22</w:t>
      </w:r>
      <w:r w:rsidR="00C15C37">
        <w:rPr>
          <w:rFonts w:ascii="Times New Roman" w:hAnsi="Times New Roman" w:cs="Times New Roman"/>
        </w:rPr>
        <w:t>4</w:t>
      </w:r>
      <w:r w:rsidRPr="00FC191C">
        <w:rPr>
          <w:rFonts w:ascii="Times New Roman" w:hAnsi="Times New Roman" w:cs="Times New Roman"/>
        </w:rPr>
        <w:t>. The employee sam</w:t>
      </w:r>
      <w:r w:rsidR="00BF61D2">
        <w:rPr>
          <w:rFonts w:ascii="Times New Roman" w:hAnsi="Times New Roman" w:cs="Times New Roman"/>
        </w:rPr>
        <w:t xml:space="preserve">ple was on average 50% male, 39 </w:t>
      </w:r>
      <w:r w:rsidRPr="00FC191C">
        <w:rPr>
          <w:rFonts w:ascii="Times New Roman" w:hAnsi="Times New Roman" w:cs="Times New Roman"/>
        </w:rPr>
        <w:t>years old, 67% Caucasian</w:t>
      </w:r>
      <w:r w:rsidR="00BF61D2">
        <w:rPr>
          <w:rFonts w:ascii="Times New Roman" w:hAnsi="Times New Roman" w:cs="Times New Roman"/>
        </w:rPr>
        <w:t>, and worked for about 8 years</w:t>
      </w:r>
      <w:r w:rsidRPr="00FC191C">
        <w:rPr>
          <w:rFonts w:ascii="Times New Roman" w:hAnsi="Times New Roman" w:cs="Times New Roman"/>
        </w:rPr>
        <w:t>.</w:t>
      </w:r>
      <w:r w:rsidR="00FC0B0C">
        <w:rPr>
          <w:rFonts w:ascii="Times New Roman" w:hAnsi="Times New Roman" w:cs="Times New Roman"/>
        </w:rPr>
        <w:t xml:space="preserve"> </w:t>
      </w:r>
      <w:r w:rsidR="00FC0B0C" w:rsidRPr="00FC191C">
        <w:rPr>
          <w:rFonts w:ascii="Times New Roman" w:hAnsi="Times New Roman" w:cs="Times New Roman"/>
        </w:rPr>
        <w:t xml:space="preserve">Checks for non-response bias were performed and we found no difference between those </w:t>
      </w:r>
      <w:r w:rsidR="00313710">
        <w:rPr>
          <w:rFonts w:ascii="Times New Roman" w:hAnsi="Times New Roman" w:cs="Times New Roman"/>
        </w:rPr>
        <w:t>who</w:t>
      </w:r>
      <w:r w:rsidR="00FC0B0C" w:rsidRPr="00FC191C">
        <w:rPr>
          <w:rFonts w:ascii="Times New Roman" w:hAnsi="Times New Roman" w:cs="Times New Roman"/>
        </w:rPr>
        <w:t xml:space="preserve"> did respond and those </w:t>
      </w:r>
      <w:r w:rsidR="00313710">
        <w:rPr>
          <w:rFonts w:ascii="Times New Roman" w:hAnsi="Times New Roman" w:cs="Times New Roman"/>
        </w:rPr>
        <w:t>who</w:t>
      </w:r>
      <w:r w:rsidR="00FC0B0C" w:rsidRPr="00FC191C">
        <w:rPr>
          <w:rFonts w:ascii="Times New Roman" w:hAnsi="Times New Roman" w:cs="Times New Roman"/>
        </w:rPr>
        <w:t xml:space="preserve"> did not respond in terms of </w:t>
      </w:r>
      <w:r w:rsidR="00FC0B0C" w:rsidRPr="00FC191C">
        <w:rPr>
          <w:rFonts w:ascii="Times New Roman" w:hAnsi="Times New Roman" w:cs="Times New Roman"/>
        </w:rPr>
        <w:lastRenderedPageBreak/>
        <w:t>demographic characteristics such as: sex [χ</w:t>
      </w:r>
      <w:r w:rsidR="00FC0B0C" w:rsidRPr="00FC191C">
        <w:rPr>
          <w:rFonts w:ascii="Times New Roman" w:hAnsi="Times New Roman" w:cs="Times New Roman"/>
          <w:vertAlign w:val="superscript"/>
        </w:rPr>
        <w:t>2</w:t>
      </w:r>
      <w:r w:rsidR="00FC0B0C" w:rsidRPr="00FC191C">
        <w:rPr>
          <w:rFonts w:ascii="Times New Roman" w:hAnsi="Times New Roman" w:cs="Times New Roman"/>
        </w:rPr>
        <w:t xml:space="preserve">(1) = 1.58, </w:t>
      </w:r>
      <w:r w:rsidR="00FC0B0C" w:rsidRPr="00FC191C">
        <w:rPr>
          <w:rFonts w:ascii="Times New Roman" w:hAnsi="Times New Roman" w:cs="Times New Roman"/>
          <w:i/>
        </w:rPr>
        <w:t>p</w:t>
      </w:r>
      <w:r w:rsidR="00FC0B0C" w:rsidRPr="00FC191C">
        <w:rPr>
          <w:rFonts w:ascii="Times New Roman" w:hAnsi="Times New Roman" w:cs="Times New Roman"/>
        </w:rPr>
        <w:t xml:space="preserve"> &gt; .05], racial majority/minority status [χ</w:t>
      </w:r>
      <w:r w:rsidR="00FC0B0C" w:rsidRPr="00FC191C">
        <w:rPr>
          <w:rFonts w:ascii="Times New Roman" w:hAnsi="Times New Roman" w:cs="Times New Roman"/>
          <w:vertAlign w:val="superscript"/>
        </w:rPr>
        <w:t>2</w:t>
      </w:r>
      <w:r w:rsidR="00FC0B0C" w:rsidRPr="00FC191C">
        <w:rPr>
          <w:rFonts w:ascii="Times New Roman" w:hAnsi="Times New Roman" w:cs="Times New Roman"/>
        </w:rPr>
        <w:t xml:space="preserve">(1) = .27, </w:t>
      </w:r>
      <w:r w:rsidR="00FC0B0C" w:rsidRPr="00FC191C">
        <w:rPr>
          <w:rFonts w:ascii="Times New Roman" w:hAnsi="Times New Roman" w:cs="Times New Roman"/>
          <w:i/>
        </w:rPr>
        <w:t>p</w:t>
      </w:r>
      <w:r w:rsidR="00FC0B0C" w:rsidRPr="00FC191C">
        <w:rPr>
          <w:rFonts w:ascii="Times New Roman" w:hAnsi="Times New Roman" w:cs="Times New Roman"/>
        </w:rPr>
        <w:t xml:space="preserve"> &gt; .05], or age, </w:t>
      </w:r>
      <w:r w:rsidR="009B5353">
        <w:rPr>
          <w:rFonts w:ascii="Times New Roman" w:hAnsi="Times New Roman" w:cs="Times New Roman"/>
        </w:rPr>
        <w:t>[</w:t>
      </w:r>
      <w:r w:rsidR="00FC0B0C" w:rsidRPr="00FC191C">
        <w:rPr>
          <w:rFonts w:ascii="Times New Roman" w:hAnsi="Times New Roman" w:cs="Times New Roman"/>
          <w:i/>
        </w:rPr>
        <w:t>t</w:t>
      </w:r>
      <w:r w:rsidR="00FC0B0C" w:rsidRPr="00FC191C">
        <w:rPr>
          <w:rFonts w:ascii="Times New Roman" w:hAnsi="Times New Roman" w:cs="Times New Roman"/>
        </w:rPr>
        <w:t xml:space="preserve">(348) = -1.60, </w:t>
      </w:r>
      <w:r w:rsidR="00FC0B0C" w:rsidRPr="00FC191C">
        <w:rPr>
          <w:rFonts w:ascii="Times New Roman" w:hAnsi="Times New Roman" w:cs="Times New Roman"/>
          <w:i/>
        </w:rPr>
        <w:t>p</w:t>
      </w:r>
      <w:r w:rsidR="00FC0B0C" w:rsidRPr="00FC191C">
        <w:rPr>
          <w:rFonts w:ascii="Times New Roman" w:hAnsi="Times New Roman" w:cs="Times New Roman"/>
        </w:rPr>
        <w:t xml:space="preserve"> &gt; .05</w:t>
      </w:r>
      <w:r w:rsidR="009B5353">
        <w:rPr>
          <w:rFonts w:ascii="Times New Roman" w:hAnsi="Times New Roman" w:cs="Times New Roman"/>
        </w:rPr>
        <w:t>]</w:t>
      </w:r>
      <w:r w:rsidR="00FC0B0C" w:rsidRPr="00FC191C">
        <w:rPr>
          <w:rFonts w:ascii="Times New Roman" w:hAnsi="Times New Roman" w:cs="Times New Roman"/>
        </w:rPr>
        <w:t>.</w:t>
      </w:r>
    </w:p>
    <w:p w14:paraId="6C78EF5A" w14:textId="138A071D" w:rsidR="00732E17" w:rsidRPr="00FC191C" w:rsidRDefault="00732E17">
      <w:pPr>
        <w:pStyle w:val="Header"/>
        <w:widowControl w:val="0"/>
        <w:tabs>
          <w:tab w:val="clear" w:pos="4320"/>
          <w:tab w:val="clear" w:pos="8640"/>
        </w:tabs>
        <w:spacing w:line="480" w:lineRule="auto"/>
        <w:ind w:firstLine="720"/>
        <w:rPr>
          <w:rFonts w:ascii="Times New Roman" w:hAnsi="Times New Roman" w:cs="Times New Roman"/>
        </w:rPr>
      </w:pPr>
      <w:r w:rsidRPr="00FC191C">
        <w:rPr>
          <w:rFonts w:ascii="Times New Roman" w:hAnsi="Times New Roman" w:cs="Times New Roman"/>
        </w:rPr>
        <w:t xml:space="preserve">Employees were </w:t>
      </w:r>
      <w:r w:rsidR="007D3411">
        <w:rPr>
          <w:rFonts w:ascii="Times New Roman" w:hAnsi="Times New Roman" w:cs="Times New Roman"/>
        </w:rPr>
        <w:t xml:space="preserve">also </w:t>
      </w:r>
      <w:r w:rsidRPr="00FC191C">
        <w:rPr>
          <w:rFonts w:ascii="Times New Roman" w:hAnsi="Times New Roman" w:cs="Times New Roman"/>
        </w:rPr>
        <w:t xml:space="preserve">asked to provide </w:t>
      </w:r>
      <w:r w:rsidR="0007580A">
        <w:rPr>
          <w:rFonts w:ascii="Times New Roman" w:hAnsi="Times New Roman" w:cs="Times New Roman"/>
        </w:rPr>
        <w:t>contact information for</w:t>
      </w:r>
      <w:r w:rsidRPr="00FC191C">
        <w:rPr>
          <w:rFonts w:ascii="Times New Roman" w:hAnsi="Times New Roman" w:cs="Times New Roman"/>
        </w:rPr>
        <w:t xml:space="preserve"> a significant other</w:t>
      </w:r>
      <w:r w:rsidRPr="00FC191C">
        <w:rPr>
          <w:rFonts w:ascii="Times New Roman" w:hAnsi="Times New Roman" w:cs="Times New Roman"/>
          <w:i/>
        </w:rPr>
        <w:t xml:space="preserve">, </w:t>
      </w:r>
      <w:r w:rsidRPr="00FC191C">
        <w:rPr>
          <w:rFonts w:ascii="Times New Roman" w:hAnsi="Times New Roman" w:cs="Times New Roman"/>
        </w:rPr>
        <w:t xml:space="preserve">defined as </w:t>
      </w:r>
      <w:r w:rsidR="00AE5F83">
        <w:rPr>
          <w:rFonts w:ascii="Times New Roman" w:hAnsi="Times New Roman" w:cs="Times New Roman"/>
        </w:rPr>
        <w:t xml:space="preserve">someone </w:t>
      </w:r>
      <w:r w:rsidR="00AE5F83" w:rsidRPr="00FC191C">
        <w:rPr>
          <w:rFonts w:ascii="Times New Roman" w:hAnsi="Times New Roman" w:cs="Times New Roman"/>
        </w:rPr>
        <w:t xml:space="preserve">(18 years or older) </w:t>
      </w:r>
      <w:r w:rsidR="00AE5F83">
        <w:rPr>
          <w:rFonts w:ascii="Times New Roman" w:hAnsi="Times New Roman" w:cs="Times New Roman"/>
        </w:rPr>
        <w:t xml:space="preserve">who knows the employee </w:t>
      </w:r>
      <w:r w:rsidR="00CC100A">
        <w:rPr>
          <w:rFonts w:ascii="Times New Roman" w:hAnsi="Times New Roman" w:cs="Times New Roman"/>
        </w:rPr>
        <w:t xml:space="preserve">the best or really </w:t>
      </w:r>
      <w:r w:rsidR="00AE5F83">
        <w:rPr>
          <w:rFonts w:ascii="Times New Roman" w:hAnsi="Times New Roman" w:cs="Times New Roman"/>
        </w:rPr>
        <w:t>well and</w:t>
      </w:r>
      <w:r w:rsidR="0007580A">
        <w:rPr>
          <w:rFonts w:ascii="Times New Roman" w:hAnsi="Times New Roman" w:cs="Times New Roman"/>
        </w:rPr>
        <w:t>,</w:t>
      </w:r>
      <w:r w:rsidR="00AE5F83">
        <w:rPr>
          <w:rFonts w:ascii="Times New Roman" w:hAnsi="Times New Roman" w:cs="Times New Roman"/>
        </w:rPr>
        <w:t xml:space="preserve"> as such</w:t>
      </w:r>
      <w:r w:rsidR="0007580A">
        <w:rPr>
          <w:rFonts w:ascii="Times New Roman" w:hAnsi="Times New Roman" w:cs="Times New Roman"/>
        </w:rPr>
        <w:t>,</w:t>
      </w:r>
      <w:r w:rsidR="00AE5F83">
        <w:rPr>
          <w:rFonts w:ascii="Times New Roman" w:hAnsi="Times New Roman" w:cs="Times New Roman"/>
        </w:rPr>
        <w:t xml:space="preserve"> would be </w:t>
      </w:r>
      <w:r w:rsidRPr="00FC191C">
        <w:rPr>
          <w:rFonts w:ascii="Times New Roman" w:hAnsi="Times New Roman" w:cs="Times New Roman"/>
        </w:rPr>
        <w:t>in a good position to assess the employee’s work and personal life (</w:t>
      </w:r>
      <w:r w:rsidR="00AE5F83">
        <w:rPr>
          <w:rFonts w:ascii="Times New Roman" w:hAnsi="Times New Roman" w:cs="Times New Roman"/>
        </w:rPr>
        <w:t>i.e., a spouse, friend, relative, coworker</w:t>
      </w:r>
      <w:r w:rsidRPr="00FC191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noProof/>
        </w:rPr>
        <w:t xml:space="preserve">(Boswell </w:t>
      </w:r>
      <w:r w:rsidR="007F755E">
        <w:rPr>
          <w:rFonts w:ascii="Times New Roman" w:hAnsi="Times New Roman" w:cs="Times New Roman"/>
          <w:noProof/>
        </w:rPr>
        <w:t>and</w:t>
      </w:r>
      <w:r>
        <w:rPr>
          <w:rFonts w:ascii="Times New Roman" w:hAnsi="Times New Roman" w:cs="Times New Roman"/>
          <w:noProof/>
        </w:rPr>
        <w:t xml:space="preserve"> Olson-Buchanan, 2007)</w:t>
      </w:r>
      <w:r w:rsidRPr="00FC191C">
        <w:rPr>
          <w:rFonts w:ascii="Times New Roman" w:hAnsi="Times New Roman" w:cs="Times New Roman"/>
        </w:rPr>
        <w:t>. These surveys were sent electronically using the contact information provided by the employee</w:t>
      </w:r>
      <w:r w:rsidR="00CC100A">
        <w:rPr>
          <w:rFonts w:ascii="Times New Roman" w:hAnsi="Times New Roman" w:cs="Times New Roman"/>
        </w:rPr>
        <w:t xml:space="preserve">. </w:t>
      </w:r>
      <w:r w:rsidRPr="00FC191C">
        <w:rPr>
          <w:rFonts w:ascii="Times New Roman" w:hAnsi="Times New Roman" w:cs="Times New Roman"/>
        </w:rPr>
        <w:t>We matched all of the significant</w:t>
      </w:r>
      <w:r w:rsidR="005F6B2F">
        <w:rPr>
          <w:rFonts w:ascii="Times New Roman" w:hAnsi="Times New Roman" w:cs="Times New Roman"/>
        </w:rPr>
        <w:t xml:space="preserve"> </w:t>
      </w:r>
      <w:r w:rsidRPr="00FC191C">
        <w:rPr>
          <w:rFonts w:ascii="Times New Roman" w:hAnsi="Times New Roman" w:cs="Times New Roman"/>
        </w:rPr>
        <w:t xml:space="preserve">other surveys to our final sample of </w:t>
      </w:r>
      <w:r w:rsidR="00D76324" w:rsidRPr="00FC191C">
        <w:rPr>
          <w:rFonts w:ascii="Times New Roman" w:hAnsi="Times New Roman" w:cs="Times New Roman"/>
        </w:rPr>
        <w:t>22</w:t>
      </w:r>
      <w:r w:rsidR="00D76324">
        <w:rPr>
          <w:rFonts w:ascii="Times New Roman" w:hAnsi="Times New Roman" w:cs="Times New Roman"/>
        </w:rPr>
        <w:t>4</w:t>
      </w:r>
      <w:r w:rsidR="00D76324" w:rsidRPr="00FC191C">
        <w:rPr>
          <w:rFonts w:ascii="Times New Roman" w:hAnsi="Times New Roman" w:cs="Times New Roman"/>
        </w:rPr>
        <w:t xml:space="preserve"> </w:t>
      </w:r>
      <w:r w:rsidRPr="00FC191C">
        <w:rPr>
          <w:rFonts w:ascii="Times New Roman" w:hAnsi="Times New Roman" w:cs="Times New Roman"/>
        </w:rPr>
        <w:t xml:space="preserve">employee surveys. </w:t>
      </w:r>
      <w:r w:rsidR="005F6B2F">
        <w:rPr>
          <w:rFonts w:ascii="Times New Roman" w:hAnsi="Times New Roman" w:cs="Times New Roman"/>
        </w:rPr>
        <w:t xml:space="preserve">Data were </w:t>
      </w:r>
      <w:r w:rsidRPr="00FC191C">
        <w:rPr>
          <w:rFonts w:ascii="Times New Roman" w:hAnsi="Times New Roman" w:cs="Times New Roman"/>
        </w:rPr>
        <w:t>collected from significant others as a way to address the common method bias that arises from a single source respondent</w:t>
      </w:r>
      <w:r w:rsidR="00BA6A53">
        <w:rPr>
          <w:rFonts w:ascii="Times New Roman" w:hAnsi="Times New Roman" w:cs="Times New Roman"/>
        </w:rPr>
        <w:t xml:space="preserve"> (Podsakoff et al., 2003)</w:t>
      </w:r>
      <w:r w:rsidRPr="00FC191C">
        <w:rPr>
          <w:rFonts w:ascii="Times New Roman" w:hAnsi="Times New Roman" w:cs="Times New Roman"/>
        </w:rPr>
        <w:t>.</w:t>
      </w:r>
      <w:r w:rsidR="00F95A5A">
        <w:rPr>
          <w:rFonts w:ascii="Times New Roman" w:hAnsi="Times New Roman" w:cs="Times New Roman"/>
        </w:rPr>
        <w:t xml:space="preserve"> </w:t>
      </w:r>
      <w:r w:rsidR="00D76324">
        <w:rPr>
          <w:rFonts w:ascii="Times New Roman" w:hAnsi="Times New Roman" w:cs="Times New Roman"/>
        </w:rPr>
        <w:t xml:space="preserve">Given previous research </w:t>
      </w:r>
      <w:r w:rsidR="005830D6">
        <w:rPr>
          <w:rFonts w:ascii="Times New Roman" w:hAnsi="Times New Roman" w:cs="Times New Roman"/>
        </w:rPr>
        <w:t xml:space="preserve">that has used both self-reports and significant other reports of work-family conflict </w:t>
      </w:r>
      <w:r w:rsidR="00D76324">
        <w:rPr>
          <w:rFonts w:ascii="Times New Roman" w:hAnsi="Times New Roman" w:cs="Times New Roman"/>
        </w:rPr>
        <w:t xml:space="preserve">(Breaugh </w:t>
      </w:r>
      <w:r w:rsidR="007F755E">
        <w:rPr>
          <w:rFonts w:ascii="Times New Roman" w:hAnsi="Times New Roman" w:cs="Times New Roman"/>
        </w:rPr>
        <w:t>and</w:t>
      </w:r>
      <w:r w:rsidR="00D76324">
        <w:rPr>
          <w:rFonts w:ascii="Times New Roman" w:hAnsi="Times New Roman" w:cs="Times New Roman"/>
        </w:rPr>
        <w:t xml:space="preserve"> Frye, 2008)</w:t>
      </w:r>
      <w:r w:rsidR="005830D6">
        <w:rPr>
          <w:rFonts w:ascii="Times New Roman" w:hAnsi="Times New Roman" w:cs="Times New Roman"/>
        </w:rPr>
        <w:t xml:space="preserve">, </w:t>
      </w:r>
      <w:r w:rsidR="00D76324">
        <w:rPr>
          <w:rFonts w:ascii="Times New Roman" w:hAnsi="Times New Roman" w:cs="Times New Roman"/>
        </w:rPr>
        <w:t xml:space="preserve">we chose to corroborate the relationship between family responsibility discrimination as reported by the employee with reports provided by significant others of employee work-life conflict. </w:t>
      </w:r>
      <w:r w:rsidR="001D6102">
        <w:rPr>
          <w:rFonts w:ascii="Times New Roman" w:hAnsi="Times New Roman" w:cs="Times New Roman"/>
        </w:rPr>
        <w:t>We present these findings in the supplemental analysis section.</w:t>
      </w:r>
    </w:p>
    <w:p w14:paraId="7683385E" w14:textId="228E0B2B" w:rsidR="00732E17" w:rsidRPr="00FC191C" w:rsidRDefault="00732E17" w:rsidP="006D4AEE">
      <w:pPr>
        <w:pStyle w:val="Header"/>
        <w:widowControl w:val="0"/>
        <w:spacing w:line="480" w:lineRule="auto"/>
        <w:rPr>
          <w:rFonts w:ascii="Times New Roman" w:hAnsi="Times New Roman" w:cs="Times New Roman"/>
          <w:b/>
        </w:rPr>
      </w:pPr>
      <w:r w:rsidRPr="00FC191C">
        <w:rPr>
          <w:rFonts w:ascii="Times New Roman" w:hAnsi="Times New Roman" w:cs="Times New Roman"/>
          <w:b/>
        </w:rPr>
        <w:t>Measures</w:t>
      </w:r>
      <w:r w:rsidR="00C974C7">
        <w:rPr>
          <w:rFonts w:ascii="Times New Roman" w:hAnsi="Times New Roman" w:cs="Times New Roman"/>
          <w:b/>
        </w:rPr>
        <w:t xml:space="preserve"> – Time 1 Survey</w:t>
      </w:r>
    </w:p>
    <w:p w14:paraId="231664E9" w14:textId="44B7D87C" w:rsidR="00732E17" w:rsidRPr="00FC191C" w:rsidRDefault="00732E17" w:rsidP="006D4AEE">
      <w:pPr>
        <w:widowControl w:val="0"/>
        <w:spacing w:line="480" w:lineRule="auto"/>
      </w:pPr>
      <w:r w:rsidRPr="00FC191C">
        <w:tab/>
      </w:r>
      <w:r w:rsidRPr="006F04F0">
        <w:rPr>
          <w:b/>
        </w:rPr>
        <w:t>Family responsibility discrimination</w:t>
      </w:r>
      <w:r w:rsidRPr="006F04F0">
        <w:t xml:space="preserve">. </w:t>
      </w:r>
      <w:r w:rsidR="006F04F0">
        <w:t xml:space="preserve">The research team </w:t>
      </w:r>
      <w:r w:rsidR="00C974C7">
        <w:t>adapted</w:t>
      </w:r>
      <w:r w:rsidR="006F04F0">
        <w:t xml:space="preserve"> a two-item measure </w:t>
      </w:r>
      <w:r w:rsidR="00C974C7">
        <w:t>from published</w:t>
      </w:r>
      <w:r w:rsidR="006F04F0">
        <w:t xml:space="preserve"> research that examines perceived age discrimination from a supe</w:t>
      </w:r>
      <w:r w:rsidR="006A1350">
        <w:t>rvisor (Triana, Trzebiatowski, and</w:t>
      </w:r>
      <w:r w:rsidR="006F04F0">
        <w:t xml:space="preserve"> Byun, 201</w:t>
      </w:r>
      <w:r w:rsidR="00DD00AE">
        <w:t>7</w:t>
      </w:r>
      <w:r w:rsidR="006F04F0">
        <w:t xml:space="preserve">). We modified the two items to reflect family responsibility discrimination from a supervisor by replacing the word </w:t>
      </w:r>
      <w:r w:rsidR="00580DB9">
        <w:t>“</w:t>
      </w:r>
      <w:r w:rsidR="006F04F0">
        <w:t>age</w:t>
      </w:r>
      <w:r w:rsidR="00580DB9">
        <w:t>”</w:t>
      </w:r>
      <w:r w:rsidR="006F04F0">
        <w:t xml:space="preserve"> with the words </w:t>
      </w:r>
      <w:r w:rsidR="00580DB9">
        <w:t>“</w:t>
      </w:r>
      <w:r w:rsidR="006F04F0">
        <w:t>family responsibilities</w:t>
      </w:r>
      <w:r w:rsidR="00580DB9">
        <w:t>”</w:t>
      </w:r>
      <w:r w:rsidR="006F04F0">
        <w:t xml:space="preserve">. </w:t>
      </w:r>
      <w:r w:rsidRPr="006F04F0">
        <w:t xml:space="preserve">Participants were asked to answer these questions about the direct supervisor they work with the most to get their job done. The items were: “To what extent do you believe that your supervisor has discriminated against you on the basis of your family responsibilities?” and “To what extent do you believe that your supervisor has treated you differently from others </w:t>
      </w:r>
      <w:r w:rsidRPr="006F04F0">
        <w:lastRenderedPageBreak/>
        <w:t xml:space="preserve">based on your family responsibilities?” </w:t>
      </w:r>
      <w:r w:rsidR="0075320D" w:rsidRPr="006F04F0">
        <w:t xml:space="preserve"> E</w:t>
      </w:r>
      <w:r w:rsidR="00620FBF" w:rsidRPr="006F04F0">
        <w:t xml:space="preserve">mployees </w:t>
      </w:r>
      <w:r w:rsidRPr="006F04F0">
        <w:t>answered t</w:t>
      </w:r>
      <w:r w:rsidR="00BF61D2" w:rsidRPr="006F04F0">
        <w:t xml:space="preserve">he questions on a Likert scale from </w:t>
      </w:r>
      <w:r w:rsidRPr="006F04F0">
        <w:t xml:space="preserve">1 = </w:t>
      </w:r>
      <w:r w:rsidRPr="006F04F0">
        <w:rPr>
          <w:i/>
        </w:rPr>
        <w:t>to a small extent</w:t>
      </w:r>
      <w:r w:rsidRPr="006F04F0">
        <w:t xml:space="preserve"> to 5 = </w:t>
      </w:r>
      <w:r w:rsidRPr="006F04F0">
        <w:rPr>
          <w:i/>
        </w:rPr>
        <w:t>to a large extent</w:t>
      </w:r>
      <w:r w:rsidRPr="006F04F0">
        <w:t xml:space="preserve">. </w:t>
      </w:r>
      <w:r w:rsidR="00F72564" w:rsidRPr="006F04F0">
        <w:t xml:space="preserve">Spearman-Brown </w:t>
      </w:r>
      <w:r w:rsidR="006F04F0">
        <w:t xml:space="preserve">coefficient of </w:t>
      </w:r>
      <w:r w:rsidR="00F72564" w:rsidRPr="006F04F0">
        <w:t>r</w:t>
      </w:r>
      <w:r w:rsidR="00BF61D2" w:rsidRPr="006F04F0">
        <w:t>eliability was equal to</w:t>
      </w:r>
      <w:r w:rsidRPr="006F04F0">
        <w:t xml:space="preserve"> .9</w:t>
      </w:r>
      <w:r w:rsidR="006F04F0">
        <w:t>3 and the correlation between item 1 and item 2 was .87</w:t>
      </w:r>
      <w:r w:rsidRPr="006F04F0">
        <w:t>.</w:t>
      </w:r>
      <w:r w:rsidRPr="00FC191C">
        <w:t xml:space="preserve">  </w:t>
      </w:r>
    </w:p>
    <w:p w14:paraId="426A652F" w14:textId="4FDA0017" w:rsidR="00732E17" w:rsidRPr="00FC191C" w:rsidRDefault="00732E17" w:rsidP="006D4AEE">
      <w:pPr>
        <w:pStyle w:val="Header"/>
        <w:widowControl w:val="0"/>
        <w:tabs>
          <w:tab w:val="clear" w:pos="4320"/>
          <w:tab w:val="clear" w:pos="8640"/>
        </w:tabs>
        <w:spacing w:line="480" w:lineRule="auto"/>
        <w:ind w:firstLine="720"/>
        <w:rPr>
          <w:rFonts w:ascii="Times New Roman" w:hAnsi="Times New Roman" w:cs="Times New Roman"/>
        </w:rPr>
      </w:pPr>
      <w:r w:rsidRPr="00D17F1B">
        <w:rPr>
          <w:rFonts w:ascii="Times New Roman" w:hAnsi="Times New Roman" w:cs="Times New Roman"/>
          <w:b/>
        </w:rPr>
        <w:t xml:space="preserve">Emotional exhaustion. </w:t>
      </w:r>
      <w:r w:rsidRPr="00FC191C">
        <w:rPr>
          <w:rFonts w:ascii="Times New Roman" w:hAnsi="Times New Roman" w:cs="Times New Roman"/>
        </w:rPr>
        <w:t xml:space="preserve">We used </w:t>
      </w:r>
      <w:r w:rsidR="00CE4A85">
        <w:rPr>
          <w:rFonts w:ascii="Times New Roman" w:hAnsi="Times New Roman" w:cs="Times New Roman"/>
        </w:rPr>
        <w:t>three items of</w:t>
      </w:r>
      <w:r w:rsidRPr="00FC191C">
        <w:rPr>
          <w:rFonts w:ascii="Times New Roman" w:hAnsi="Times New Roman" w:cs="Times New Roman"/>
        </w:rPr>
        <w:t xml:space="preserve"> the Maslach Burnout Inventory </w:t>
      </w:r>
      <w:r>
        <w:rPr>
          <w:rFonts w:ascii="Times New Roman" w:hAnsi="Times New Roman" w:cs="Times New Roman"/>
          <w:noProof/>
        </w:rPr>
        <w:t xml:space="preserve">(Maslach, Jackson, </w:t>
      </w:r>
      <w:r w:rsidR="007F755E">
        <w:rPr>
          <w:rFonts w:ascii="Times New Roman" w:hAnsi="Times New Roman" w:cs="Times New Roman"/>
          <w:noProof/>
        </w:rPr>
        <w:t>and</w:t>
      </w:r>
      <w:r>
        <w:rPr>
          <w:rFonts w:ascii="Times New Roman" w:hAnsi="Times New Roman" w:cs="Times New Roman"/>
          <w:noProof/>
        </w:rPr>
        <w:t xml:space="preserve"> Leiter, 1986)</w:t>
      </w:r>
      <w:r w:rsidRPr="00FC191C">
        <w:rPr>
          <w:rFonts w:ascii="Times New Roman" w:hAnsi="Times New Roman" w:cs="Times New Roman"/>
        </w:rPr>
        <w:t xml:space="preserve"> </w:t>
      </w:r>
      <w:r w:rsidR="00695BC0">
        <w:rPr>
          <w:rFonts w:ascii="Times New Roman" w:hAnsi="Times New Roman" w:cs="Times New Roman"/>
        </w:rPr>
        <w:t>to</w:t>
      </w:r>
      <w:r w:rsidRPr="00FC191C">
        <w:rPr>
          <w:rFonts w:ascii="Times New Roman" w:hAnsi="Times New Roman" w:cs="Times New Roman"/>
        </w:rPr>
        <w:t xml:space="preserve"> represent emoti</w:t>
      </w:r>
      <w:r w:rsidR="00CE4A85">
        <w:rPr>
          <w:rFonts w:ascii="Times New Roman" w:hAnsi="Times New Roman" w:cs="Times New Roman"/>
        </w:rPr>
        <w:t>onal exhaustion. A sample item was</w:t>
      </w:r>
      <w:r w:rsidRPr="00FC191C">
        <w:rPr>
          <w:rFonts w:ascii="Times New Roman" w:hAnsi="Times New Roman" w:cs="Times New Roman"/>
        </w:rPr>
        <w:t xml:space="preserve">: “I feel emotionally drained from my work.” Responses were scored on a 7-point frequency scale, anchored at 1 </w:t>
      </w:r>
      <w:r w:rsidR="00BF61D2">
        <w:rPr>
          <w:rFonts w:ascii="Times New Roman" w:hAnsi="Times New Roman" w:cs="Times New Roman"/>
        </w:rPr>
        <w:t xml:space="preserve">= </w:t>
      </w:r>
      <w:r w:rsidRPr="00FC191C">
        <w:rPr>
          <w:rFonts w:ascii="Times New Roman" w:hAnsi="Times New Roman" w:cs="Times New Roman"/>
          <w:i/>
        </w:rPr>
        <w:t>never</w:t>
      </w:r>
      <w:r w:rsidRPr="00FC191C">
        <w:rPr>
          <w:rFonts w:ascii="Times New Roman" w:hAnsi="Times New Roman" w:cs="Times New Roman"/>
        </w:rPr>
        <w:t xml:space="preserve"> and 7 </w:t>
      </w:r>
      <w:r w:rsidR="00BF61D2">
        <w:rPr>
          <w:rFonts w:ascii="Times New Roman" w:hAnsi="Times New Roman" w:cs="Times New Roman"/>
        </w:rPr>
        <w:t xml:space="preserve">= </w:t>
      </w:r>
      <w:r w:rsidRPr="00FC191C">
        <w:rPr>
          <w:rFonts w:ascii="Times New Roman" w:hAnsi="Times New Roman" w:cs="Times New Roman"/>
          <w:i/>
        </w:rPr>
        <w:t>very often</w:t>
      </w:r>
      <w:r w:rsidRPr="00FC191C">
        <w:rPr>
          <w:rFonts w:ascii="Times New Roman" w:hAnsi="Times New Roman" w:cs="Times New Roman"/>
        </w:rPr>
        <w:t xml:space="preserve"> (</w:t>
      </w:r>
      <w:r w:rsidR="00C25F0D">
        <w:rPr>
          <w:rFonts w:ascii="Times New Roman" w:hAnsi="Times New Roman" w:cs="Times New Roman"/>
        </w:rPr>
        <w:t xml:space="preserve">Cronbach alpha </w:t>
      </w:r>
      <w:r w:rsidRPr="00FC191C">
        <w:rPr>
          <w:rFonts w:ascii="Times New Roman" w:hAnsi="Times New Roman" w:cs="Times New Roman"/>
        </w:rPr>
        <w:t xml:space="preserve">α = .94). </w:t>
      </w:r>
    </w:p>
    <w:p w14:paraId="2B82B636" w14:textId="00FF6E99" w:rsidR="00ED6CED" w:rsidRDefault="00ED6CED" w:rsidP="009B0F3D">
      <w:pPr>
        <w:pStyle w:val="Header"/>
        <w:widowControl w:val="0"/>
        <w:tabs>
          <w:tab w:val="clear" w:pos="4320"/>
          <w:tab w:val="clear" w:pos="8640"/>
        </w:tabs>
        <w:spacing w:line="480" w:lineRule="auto"/>
        <w:ind w:firstLine="720"/>
        <w:rPr>
          <w:rFonts w:ascii="Times New Roman" w:hAnsi="Times New Roman" w:cs="Times New Roman"/>
        </w:rPr>
      </w:pPr>
      <w:r>
        <w:rPr>
          <w:rFonts w:ascii="Times New Roman" w:hAnsi="Times New Roman" w:cs="Times New Roman"/>
          <w:b/>
        </w:rPr>
        <w:t xml:space="preserve">Gender. </w:t>
      </w:r>
      <w:r w:rsidRPr="00ED6CED">
        <w:rPr>
          <w:rFonts w:ascii="Times New Roman" w:hAnsi="Times New Roman" w:cs="Times New Roman"/>
        </w:rPr>
        <w:t>One item on the survey asked participants their gender</w:t>
      </w:r>
      <w:r w:rsidR="00226C99">
        <w:rPr>
          <w:rFonts w:ascii="Times New Roman" w:hAnsi="Times New Roman" w:cs="Times New Roman"/>
        </w:rPr>
        <w:t xml:space="preserve">. This variable was </w:t>
      </w:r>
      <w:r w:rsidRPr="00ED6CED">
        <w:rPr>
          <w:rFonts w:ascii="Times New Roman" w:hAnsi="Times New Roman" w:cs="Times New Roman"/>
        </w:rPr>
        <w:t>coded</w:t>
      </w:r>
      <w:r>
        <w:rPr>
          <w:rFonts w:ascii="Times New Roman" w:hAnsi="Times New Roman" w:cs="Times New Roman"/>
          <w:b/>
        </w:rPr>
        <w:t xml:space="preserve"> </w:t>
      </w:r>
      <w:r w:rsidRPr="00FC191C">
        <w:rPr>
          <w:rFonts w:ascii="Times New Roman" w:hAnsi="Times New Roman" w:cs="Times New Roman"/>
        </w:rPr>
        <w:t xml:space="preserve">0 = </w:t>
      </w:r>
      <w:r w:rsidRPr="00FC191C">
        <w:rPr>
          <w:rFonts w:ascii="Times New Roman" w:hAnsi="Times New Roman" w:cs="Times New Roman"/>
          <w:i/>
        </w:rPr>
        <w:t>female</w:t>
      </w:r>
      <w:r w:rsidR="00226C99">
        <w:rPr>
          <w:rFonts w:ascii="Times New Roman" w:hAnsi="Times New Roman" w:cs="Times New Roman"/>
        </w:rPr>
        <w:t xml:space="preserve"> and</w:t>
      </w:r>
      <w:r w:rsidRPr="00FC191C">
        <w:rPr>
          <w:rFonts w:ascii="Times New Roman" w:hAnsi="Times New Roman" w:cs="Times New Roman"/>
        </w:rPr>
        <w:t xml:space="preserve"> 1 = </w:t>
      </w:r>
      <w:r w:rsidRPr="00FC191C">
        <w:rPr>
          <w:rFonts w:ascii="Times New Roman" w:hAnsi="Times New Roman" w:cs="Times New Roman"/>
          <w:i/>
        </w:rPr>
        <w:t>male</w:t>
      </w:r>
      <w:r>
        <w:rPr>
          <w:rFonts w:ascii="Times New Roman" w:hAnsi="Times New Roman" w:cs="Times New Roman"/>
        </w:rPr>
        <w:t>.</w:t>
      </w:r>
    </w:p>
    <w:p w14:paraId="79F3EBC7" w14:textId="18B9E8BB" w:rsidR="009B0F3D" w:rsidRPr="00FC191C" w:rsidRDefault="009B0F3D" w:rsidP="009B0F3D">
      <w:pPr>
        <w:pStyle w:val="Header"/>
        <w:widowControl w:val="0"/>
        <w:tabs>
          <w:tab w:val="clear" w:pos="4320"/>
          <w:tab w:val="clear" w:pos="8640"/>
        </w:tabs>
        <w:spacing w:line="480" w:lineRule="auto"/>
        <w:ind w:firstLine="720"/>
        <w:rPr>
          <w:rFonts w:ascii="Times New Roman" w:hAnsi="Times New Roman" w:cs="Times New Roman"/>
        </w:rPr>
      </w:pPr>
      <w:r w:rsidRPr="00D17F1B">
        <w:rPr>
          <w:rFonts w:ascii="Times New Roman" w:hAnsi="Times New Roman" w:cs="Times New Roman"/>
          <w:b/>
        </w:rPr>
        <w:t xml:space="preserve">Power distance. </w:t>
      </w:r>
      <w:r>
        <w:rPr>
          <w:rFonts w:ascii="Times New Roman" w:hAnsi="Times New Roman" w:cs="Times New Roman"/>
        </w:rPr>
        <w:t>We used</w:t>
      </w:r>
      <w:r w:rsidRPr="00FC191C">
        <w:rPr>
          <w:rFonts w:ascii="Times New Roman" w:hAnsi="Times New Roman" w:cs="Times New Roman"/>
        </w:rPr>
        <w:t xml:space="preserve"> </w:t>
      </w:r>
      <w:r>
        <w:rPr>
          <w:rFonts w:ascii="Times New Roman" w:hAnsi="Times New Roman" w:cs="Times New Roman"/>
          <w:noProof/>
        </w:rPr>
        <w:t>Maznevski and DiStefano</w:t>
      </w:r>
      <w:r w:rsidR="000C70BB">
        <w:rPr>
          <w:rFonts w:ascii="Times New Roman" w:hAnsi="Times New Roman" w:cs="Times New Roman"/>
          <w:noProof/>
        </w:rPr>
        <w:t xml:space="preserve">’s </w:t>
      </w:r>
      <w:r>
        <w:rPr>
          <w:rFonts w:ascii="Times New Roman" w:hAnsi="Times New Roman" w:cs="Times New Roman"/>
          <w:noProof/>
        </w:rPr>
        <w:t>(1995)</w:t>
      </w:r>
      <w:r w:rsidR="009B5353">
        <w:rPr>
          <w:rFonts w:ascii="Times New Roman" w:hAnsi="Times New Roman" w:cs="Times New Roman"/>
          <w:noProof/>
        </w:rPr>
        <w:t xml:space="preserve"> </w:t>
      </w:r>
      <w:r w:rsidR="000C70BB">
        <w:rPr>
          <w:rFonts w:ascii="Times New Roman" w:hAnsi="Times New Roman" w:cs="Times New Roman"/>
          <w:noProof/>
        </w:rPr>
        <w:t xml:space="preserve">scale </w:t>
      </w:r>
      <w:r w:rsidR="009B5353">
        <w:rPr>
          <w:rFonts w:ascii="Times New Roman" w:hAnsi="Times New Roman" w:cs="Times New Roman"/>
          <w:noProof/>
        </w:rPr>
        <w:t>which was used by Kirkman and Shapiro (2001)</w:t>
      </w:r>
      <w:r>
        <w:rPr>
          <w:rFonts w:ascii="Times New Roman" w:hAnsi="Times New Roman" w:cs="Times New Roman"/>
          <w:noProof/>
        </w:rPr>
        <w:t>. S</w:t>
      </w:r>
      <w:r w:rsidRPr="00FC191C">
        <w:rPr>
          <w:rFonts w:ascii="Times New Roman" w:hAnsi="Times New Roman" w:cs="Times New Roman"/>
        </w:rPr>
        <w:t xml:space="preserve">ample items </w:t>
      </w:r>
      <w:r>
        <w:rPr>
          <w:rFonts w:ascii="Times New Roman" w:hAnsi="Times New Roman" w:cs="Times New Roman"/>
        </w:rPr>
        <w:t>include</w:t>
      </w:r>
      <w:r w:rsidRPr="00FC191C">
        <w:rPr>
          <w:rFonts w:ascii="Times New Roman" w:hAnsi="Times New Roman" w:cs="Times New Roman"/>
        </w:rPr>
        <w:t xml:space="preserve">, “A hierarchy of authority is the best form of organization” and “People at lower levels in the organization should not have much power in organizations”. Responses were scored on a 7-point </w:t>
      </w:r>
      <w:r>
        <w:rPr>
          <w:rFonts w:ascii="Times New Roman" w:hAnsi="Times New Roman" w:cs="Times New Roman"/>
        </w:rPr>
        <w:t>agreement</w:t>
      </w:r>
      <w:r w:rsidRPr="00FC191C">
        <w:rPr>
          <w:rFonts w:ascii="Times New Roman" w:hAnsi="Times New Roman" w:cs="Times New Roman"/>
        </w:rPr>
        <w:t xml:space="preserve"> scale, anchored at 1 </w:t>
      </w:r>
      <w:r>
        <w:rPr>
          <w:rFonts w:ascii="Times New Roman" w:hAnsi="Times New Roman" w:cs="Times New Roman"/>
        </w:rPr>
        <w:t xml:space="preserve">= </w:t>
      </w:r>
      <w:r w:rsidRPr="00FC191C">
        <w:rPr>
          <w:rFonts w:ascii="Times New Roman" w:hAnsi="Times New Roman" w:cs="Times New Roman"/>
          <w:i/>
        </w:rPr>
        <w:t>strongly disagree</w:t>
      </w:r>
      <w:r w:rsidRPr="00FC191C">
        <w:rPr>
          <w:rFonts w:ascii="Times New Roman" w:hAnsi="Times New Roman" w:cs="Times New Roman"/>
        </w:rPr>
        <w:t xml:space="preserve">) and 7 </w:t>
      </w:r>
      <w:r>
        <w:rPr>
          <w:rFonts w:ascii="Times New Roman" w:hAnsi="Times New Roman" w:cs="Times New Roman"/>
        </w:rPr>
        <w:t xml:space="preserve">= </w:t>
      </w:r>
      <w:r w:rsidRPr="00FC191C">
        <w:rPr>
          <w:rFonts w:ascii="Times New Roman" w:hAnsi="Times New Roman" w:cs="Times New Roman"/>
          <w:i/>
        </w:rPr>
        <w:t>strongly agree</w:t>
      </w:r>
      <w:r w:rsidRPr="00FC191C">
        <w:rPr>
          <w:rFonts w:ascii="Times New Roman" w:hAnsi="Times New Roman" w:cs="Times New Roman"/>
        </w:rPr>
        <w:t xml:space="preserve"> (α = .82).</w:t>
      </w:r>
    </w:p>
    <w:p w14:paraId="746CEBE1" w14:textId="140C8670" w:rsidR="00732E17" w:rsidRDefault="00732E17" w:rsidP="006D4AEE">
      <w:pPr>
        <w:pStyle w:val="Header"/>
        <w:widowControl w:val="0"/>
        <w:tabs>
          <w:tab w:val="clear" w:pos="4320"/>
          <w:tab w:val="clear" w:pos="8640"/>
        </w:tabs>
        <w:spacing w:line="480" w:lineRule="auto"/>
        <w:ind w:firstLine="720"/>
        <w:rPr>
          <w:rFonts w:ascii="Times New Roman" w:hAnsi="Times New Roman" w:cs="Times New Roman"/>
        </w:rPr>
      </w:pPr>
      <w:r w:rsidRPr="00D17F1B">
        <w:rPr>
          <w:rFonts w:ascii="Times New Roman" w:hAnsi="Times New Roman" w:cs="Times New Roman"/>
          <w:b/>
        </w:rPr>
        <w:t>Controls.</w:t>
      </w:r>
      <w:r w:rsidRPr="00FC191C">
        <w:rPr>
          <w:rFonts w:ascii="Times New Roman" w:hAnsi="Times New Roman" w:cs="Times New Roman"/>
          <w:b/>
        </w:rPr>
        <w:t xml:space="preserve"> </w:t>
      </w:r>
      <w:r w:rsidRPr="00FC191C">
        <w:rPr>
          <w:rFonts w:ascii="Times New Roman" w:hAnsi="Times New Roman" w:cs="Times New Roman"/>
        </w:rPr>
        <w:t>We controlled for variables that have been shown to relate to work-</w:t>
      </w:r>
      <w:r w:rsidR="00BF61D2">
        <w:rPr>
          <w:rFonts w:ascii="Times New Roman" w:hAnsi="Times New Roman" w:cs="Times New Roman"/>
        </w:rPr>
        <w:t>life</w:t>
      </w:r>
      <w:r w:rsidRPr="00FC191C">
        <w:rPr>
          <w:rFonts w:ascii="Times New Roman" w:hAnsi="Times New Roman" w:cs="Times New Roman"/>
        </w:rPr>
        <w:t xml:space="preserve"> issues </w:t>
      </w:r>
      <w:r>
        <w:rPr>
          <w:rFonts w:ascii="Times New Roman" w:hAnsi="Times New Roman" w:cs="Times New Roman"/>
          <w:noProof/>
        </w:rPr>
        <w:t xml:space="preserve">(Bagger </w:t>
      </w:r>
      <w:r w:rsidR="007F755E">
        <w:rPr>
          <w:rFonts w:ascii="Times New Roman" w:hAnsi="Times New Roman" w:cs="Times New Roman"/>
          <w:noProof/>
        </w:rPr>
        <w:t>and</w:t>
      </w:r>
      <w:r>
        <w:rPr>
          <w:rFonts w:ascii="Times New Roman" w:hAnsi="Times New Roman" w:cs="Times New Roman"/>
          <w:noProof/>
        </w:rPr>
        <w:t xml:space="preserve"> Li, 2014)</w:t>
      </w:r>
      <w:r w:rsidRPr="00FC191C">
        <w:rPr>
          <w:rFonts w:ascii="Times New Roman" w:hAnsi="Times New Roman" w:cs="Times New Roman"/>
        </w:rPr>
        <w:t xml:space="preserve">. We controlled for whether the employee had any children living at home (0 = </w:t>
      </w:r>
      <w:r w:rsidRPr="00FC191C">
        <w:rPr>
          <w:rFonts w:ascii="Times New Roman" w:hAnsi="Times New Roman" w:cs="Times New Roman"/>
          <w:i/>
        </w:rPr>
        <w:t>no children living at home</w:t>
      </w:r>
      <w:r w:rsidRPr="00FC191C">
        <w:rPr>
          <w:rFonts w:ascii="Times New Roman" w:hAnsi="Times New Roman" w:cs="Times New Roman"/>
        </w:rPr>
        <w:t xml:space="preserve">, 1 = </w:t>
      </w:r>
      <w:r w:rsidRPr="00FC191C">
        <w:rPr>
          <w:rFonts w:ascii="Times New Roman" w:hAnsi="Times New Roman" w:cs="Times New Roman"/>
          <w:i/>
        </w:rPr>
        <w:t>children living at home</w:t>
      </w:r>
      <w:r w:rsidRPr="00FC191C">
        <w:rPr>
          <w:rFonts w:ascii="Times New Roman" w:hAnsi="Times New Roman" w:cs="Times New Roman"/>
        </w:rPr>
        <w:t xml:space="preserve">), the employee’s relationship status (0 = </w:t>
      </w:r>
      <w:r w:rsidRPr="00FC191C">
        <w:rPr>
          <w:rFonts w:ascii="Times New Roman" w:hAnsi="Times New Roman" w:cs="Times New Roman"/>
          <w:i/>
        </w:rPr>
        <w:t>single</w:t>
      </w:r>
      <w:r w:rsidRPr="00FC191C">
        <w:rPr>
          <w:rFonts w:ascii="Times New Roman" w:hAnsi="Times New Roman" w:cs="Times New Roman"/>
        </w:rPr>
        <w:t xml:space="preserve">, 1 = </w:t>
      </w:r>
      <w:r w:rsidRPr="00FC191C">
        <w:rPr>
          <w:rFonts w:ascii="Times New Roman" w:hAnsi="Times New Roman" w:cs="Times New Roman"/>
          <w:i/>
        </w:rPr>
        <w:t>spouse/partner</w:t>
      </w:r>
      <w:r w:rsidRPr="00FC191C">
        <w:rPr>
          <w:rFonts w:ascii="Times New Roman" w:hAnsi="Times New Roman" w:cs="Times New Roman"/>
        </w:rPr>
        <w:t xml:space="preserve">), full-time employee status (0 = </w:t>
      </w:r>
      <w:r w:rsidRPr="00FC191C">
        <w:rPr>
          <w:rFonts w:ascii="Times New Roman" w:hAnsi="Times New Roman" w:cs="Times New Roman"/>
          <w:i/>
        </w:rPr>
        <w:t>part-time</w:t>
      </w:r>
      <w:r w:rsidRPr="00FC191C">
        <w:rPr>
          <w:rFonts w:ascii="Times New Roman" w:hAnsi="Times New Roman" w:cs="Times New Roman"/>
        </w:rPr>
        <w:t xml:space="preserve">, 1 = </w:t>
      </w:r>
      <w:r w:rsidRPr="00FC191C">
        <w:rPr>
          <w:rFonts w:ascii="Times New Roman" w:hAnsi="Times New Roman" w:cs="Times New Roman"/>
          <w:i/>
        </w:rPr>
        <w:t>full-time</w:t>
      </w:r>
      <w:r w:rsidRPr="00FC191C">
        <w:rPr>
          <w:rFonts w:ascii="Times New Roman" w:hAnsi="Times New Roman" w:cs="Times New Roman"/>
        </w:rPr>
        <w:t>), professional occupation (0 =</w:t>
      </w:r>
      <w:r w:rsidRPr="00FC191C">
        <w:rPr>
          <w:rFonts w:ascii="Times New Roman" w:hAnsi="Times New Roman" w:cs="Times New Roman"/>
          <w:i/>
        </w:rPr>
        <w:t xml:space="preserve"> non-</w:t>
      </w:r>
      <w:r w:rsidRPr="00AA04FA">
        <w:rPr>
          <w:rFonts w:ascii="Times New Roman" w:hAnsi="Times New Roman" w:cs="Times New Roman"/>
          <w:i/>
        </w:rPr>
        <w:t>professional</w:t>
      </w:r>
      <w:r w:rsidRPr="00FC191C">
        <w:rPr>
          <w:rFonts w:ascii="Times New Roman" w:hAnsi="Times New Roman" w:cs="Times New Roman"/>
        </w:rPr>
        <w:t>, 1 =</w:t>
      </w:r>
      <w:r w:rsidRPr="00FC191C">
        <w:rPr>
          <w:rFonts w:ascii="Times New Roman" w:hAnsi="Times New Roman" w:cs="Times New Roman"/>
          <w:i/>
        </w:rPr>
        <w:t xml:space="preserve"> professional</w:t>
      </w:r>
      <w:r w:rsidRPr="00FC191C">
        <w:rPr>
          <w:rFonts w:ascii="Times New Roman" w:hAnsi="Times New Roman" w:cs="Times New Roman"/>
        </w:rPr>
        <w:t xml:space="preserve">), employee age (in years), and organizational tenure (in years). We coded type of occupation to reflect either professional or non-professional occupations. </w:t>
      </w:r>
      <w:r w:rsidR="00234D91">
        <w:rPr>
          <w:rFonts w:ascii="Times New Roman" w:hAnsi="Times New Roman" w:cs="Times New Roman"/>
        </w:rPr>
        <w:t>O</w:t>
      </w:r>
      <w:r w:rsidRPr="00FC191C">
        <w:rPr>
          <w:rFonts w:ascii="Times New Roman" w:hAnsi="Times New Roman" w:cs="Times New Roman"/>
        </w:rPr>
        <w:t xml:space="preserve">ccupations were coded </w:t>
      </w:r>
      <w:r w:rsidR="005152B4">
        <w:rPr>
          <w:rFonts w:ascii="Times New Roman" w:hAnsi="Times New Roman" w:cs="Times New Roman"/>
        </w:rPr>
        <w:t>as</w:t>
      </w:r>
      <w:r w:rsidRPr="00FC191C">
        <w:rPr>
          <w:rFonts w:ascii="Times New Roman" w:hAnsi="Times New Roman" w:cs="Times New Roman"/>
        </w:rPr>
        <w:t xml:space="preserve"> professional if the occupation required an education and/or work took place in an office. We coded professional jobs because they typically </w:t>
      </w:r>
      <w:r w:rsidR="00E77A1F">
        <w:rPr>
          <w:rFonts w:ascii="Times New Roman" w:hAnsi="Times New Roman" w:cs="Times New Roman"/>
        </w:rPr>
        <w:t>provide</w:t>
      </w:r>
      <w:r w:rsidRPr="00FC191C">
        <w:rPr>
          <w:rFonts w:ascii="Times New Roman" w:hAnsi="Times New Roman" w:cs="Times New Roman"/>
        </w:rPr>
        <w:t xml:space="preserve"> more benefits (e.g., vacation time, schedule flexibility) that can help employees </w:t>
      </w:r>
      <w:r w:rsidRPr="00FC191C">
        <w:rPr>
          <w:rFonts w:ascii="Times New Roman" w:hAnsi="Times New Roman" w:cs="Times New Roman"/>
        </w:rPr>
        <w:lastRenderedPageBreak/>
        <w:t>deal with work-life conflict.</w:t>
      </w:r>
    </w:p>
    <w:p w14:paraId="17E3D5AD" w14:textId="2BF792B9" w:rsidR="00C25F0D" w:rsidRPr="00C25F0D" w:rsidRDefault="00C25F0D" w:rsidP="00C25F0D">
      <w:pPr>
        <w:pStyle w:val="Header"/>
        <w:widowControl w:val="0"/>
        <w:tabs>
          <w:tab w:val="clear" w:pos="4320"/>
          <w:tab w:val="clear" w:pos="8640"/>
        </w:tabs>
        <w:spacing w:line="480" w:lineRule="auto"/>
        <w:rPr>
          <w:rFonts w:ascii="Times New Roman" w:hAnsi="Times New Roman" w:cs="Times New Roman"/>
          <w:b/>
        </w:rPr>
      </w:pPr>
      <w:r w:rsidRPr="00C25F0D">
        <w:rPr>
          <w:rFonts w:ascii="Times New Roman" w:hAnsi="Times New Roman" w:cs="Times New Roman"/>
          <w:b/>
        </w:rPr>
        <w:t>Measures – Time 2 Survey</w:t>
      </w:r>
    </w:p>
    <w:p w14:paraId="60E634BF" w14:textId="5B934D19" w:rsidR="00C25F0D" w:rsidRPr="00FC191C" w:rsidRDefault="00C25F0D" w:rsidP="00C25F0D">
      <w:pPr>
        <w:pStyle w:val="Header"/>
        <w:widowControl w:val="0"/>
        <w:tabs>
          <w:tab w:val="clear" w:pos="4320"/>
          <w:tab w:val="clear" w:pos="8640"/>
        </w:tabs>
        <w:spacing w:line="480" w:lineRule="auto"/>
        <w:ind w:firstLine="720"/>
        <w:rPr>
          <w:rFonts w:ascii="Times New Roman" w:hAnsi="Times New Roman" w:cs="Times New Roman"/>
        </w:rPr>
      </w:pPr>
      <w:r w:rsidRPr="00D17F1B">
        <w:rPr>
          <w:rFonts w:ascii="Times New Roman" w:hAnsi="Times New Roman" w:cs="Times New Roman"/>
          <w:b/>
        </w:rPr>
        <w:t>Work-life conflict</w:t>
      </w:r>
      <w:r w:rsidRPr="00D17F1B">
        <w:rPr>
          <w:rFonts w:ascii="Times New Roman" w:hAnsi="Times New Roman" w:cs="Times New Roman"/>
        </w:rPr>
        <w:t xml:space="preserve">. </w:t>
      </w:r>
      <w:r w:rsidRPr="00FC191C">
        <w:rPr>
          <w:rFonts w:ascii="Times New Roman" w:hAnsi="Times New Roman" w:cs="Times New Roman"/>
          <w:noProof/>
        </w:rPr>
        <w:t xml:space="preserve">Following </w:t>
      </w:r>
      <w:r>
        <w:rPr>
          <w:rFonts w:ascii="Times New Roman" w:hAnsi="Times New Roman" w:cs="Times New Roman"/>
          <w:noProof/>
        </w:rPr>
        <w:t xml:space="preserve">Boswell and Olson-Buchanan (2007) </w:t>
      </w:r>
      <w:r w:rsidRPr="00FC191C">
        <w:rPr>
          <w:rFonts w:ascii="Times New Roman" w:hAnsi="Times New Roman" w:cs="Times New Roman"/>
          <w:noProof/>
        </w:rPr>
        <w:t xml:space="preserve">we assessed work-to-life conflict using </w:t>
      </w:r>
      <w:r>
        <w:rPr>
          <w:rFonts w:ascii="Times New Roman" w:hAnsi="Times New Roman" w:cs="Times New Roman"/>
          <w:noProof/>
        </w:rPr>
        <w:t xml:space="preserve">the </w:t>
      </w:r>
      <w:r w:rsidRPr="00FC191C">
        <w:rPr>
          <w:rFonts w:ascii="Times New Roman" w:hAnsi="Times New Roman" w:cs="Times New Roman"/>
          <w:noProof/>
        </w:rPr>
        <w:t xml:space="preserve">four-item </w:t>
      </w:r>
      <w:r w:rsidRPr="000E574A">
        <w:rPr>
          <w:rFonts w:ascii="Times New Roman" w:hAnsi="Times New Roman" w:cs="Times New Roman"/>
          <w:noProof/>
        </w:rPr>
        <w:t>Work Interference With Family Scale</w:t>
      </w:r>
      <w:r>
        <w:rPr>
          <w:rFonts w:ascii="Times New Roman" w:hAnsi="Times New Roman" w:cs="Times New Roman"/>
          <w:i/>
          <w:noProof/>
        </w:rPr>
        <w:t xml:space="preserve"> </w:t>
      </w:r>
      <w:r>
        <w:rPr>
          <w:rFonts w:ascii="Times New Roman" w:hAnsi="Times New Roman" w:cs="Times New Roman"/>
          <w:noProof/>
        </w:rPr>
        <w:t>(Gutek et al., 1991)</w:t>
      </w:r>
      <w:r w:rsidRPr="00FC191C">
        <w:rPr>
          <w:rFonts w:ascii="Times New Roman" w:hAnsi="Times New Roman" w:cs="Times New Roman"/>
          <w:noProof/>
        </w:rPr>
        <w:t xml:space="preserve"> since the original items reflect an individual’s personal life more generally.</w:t>
      </w:r>
      <w:r w:rsidRPr="00FC191C">
        <w:rPr>
          <w:rFonts w:ascii="Times New Roman" w:hAnsi="Times New Roman" w:cs="Times New Roman"/>
        </w:rPr>
        <w:t xml:space="preserve"> This scale was used to assess the extent to which employees agreed or disagreed with four statements about how much work interferes with life. Employees reported the extent of agreement on a Likert-</w:t>
      </w:r>
      <w:r w:rsidR="000E574A">
        <w:rPr>
          <w:rFonts w:ascii="Times New Roman" w:hAnsi="Times New Roman" w:cs="Times New Roman"/>
        </w:rPr>
        <w:t xml:space="preserve">type </w:t>
      </w:r>
      <w:r w:rsidRPr="00FC191C">
        <w:rPr>
          <w:rFonts w:ascii="Times New Roman" w:hAnsi="Times New Roman" w:cs="Times New Roman"/>
        </w:rPr>
        <w:t xml:space="preserve">scale from 1= </w:t>
      </w:r>
      <w:r w:rsidRPr="00FC191C">
        <w:rPr>
          <w:rFonts w:ascii="Times New Roman" w:hAnsi="Times New Roman" w:cs="Times New Roman"/>
          <w:i/>
        </w:rPr>
        <w:t>strongly disagree</w:t>
      </w:r>
      <w:r w:rsidRPr="00FC191C">
        <w:rPr>
          <w:rFonts w:ascii="Times New Roman" w:hAnsi="Times New Roman" w:cs="Times New Roman"/>
        </w:rPr>
        <w:t xml:space="preserve"> to 7 = </w:t>
      </w:r>
      <w:r w:rsidRPr="00FC191C">
        <w:rPr>
          <w:rFonts w:ascii="Times New Roman" w:hAnsi="Times New Roman" w:cs="Times New Roman"/>
          <w:i/>
        </w:rPr>
        <w:t>strongly agree</w:t>
      </w:r>
      <w:r w:rsidRPr="00FC191C">
        <w:rPr>
          <w:rFonts w:ascii="Times New Roman" w:hAnsi="Times New Roman" w:cs="Times New Roman"/>
        </w:rPr>
        <w:t>.</w:t>
      </w:r>
      <w:r w:rsidRPr="00FC191C">
        <w:rPr>
          <w:rFonts w:ascii="Times New Roman" w:hAnsi="Times New Roman" w:cs="Times New Roman"/>
          <w:b/>
        </w:rPr>
        <w:t xml:space="preserve"> </w:t>
      </w:r>
      <w:r w:rsidRPr="00FC191C">
        <w:rPr>
          <w:rFonts w:ascii="Times New Roman" w:hAnsi="Times New Roman" w:cs="Times New Roman"/>
        </w:rPr>
        <w:t xml:space="preserve">Sample items include: “After work, I come home too tired to do some of the things I’d like to do” and “My work takes up time that I’d like to spend with family/friends.” A higher score reflects more conflict. We assessed employee work-life conflict as reported by the employee at Time 2, or four months following the </w:t>
      </w:r>
      <w:r>
        <w:rPr>
          <w:rFonts w:ascii="Times New Roman" w:hAnsi="Times New Roman" w:cs="Times New Roman"/>
        </w:rPr>
        <w:t>Time 1</w:t>
      </w:r>
      <w:r w:rsidRPr="00FC191C">
        <w:rPr>
          <w:rFonts w:ascii="Times New Roman" w:hAnsi="Times New Roman" w:cs="Times New Roman"/>
        </w:rPr>
        <w:t xml:space="preserve"> survey (α = .84)</w:t>
      </w:r>
      <w:r>
        <w:rPr>
          <w:rFonts w:ascii="Times New Roman" w:hAnsi="Times New Roman" w:cs="Times New Roman"/>
        </w:rPr>
        <w:t xml:space="preserve">. As part of our supplemental analysis, we also </w:t>
      </w:r>
      <w:r w:rsidRPr="00FC191C">
        <w:rPr>
          <w:rFonts w:ascii="Times New Roman" w:hAnsi="Times New Roman" w:cs="Times New Roman"/>
        </w:rPr>
        <w:t>assessed employee work-life conflict as reported by the employee’s significant other. The items on the significant</w:t>
      </w:r>
      <w:r>
        <w:rPr>
          <w:rFonts w:ascii="Times New Roman" w:hAnsi="Times New Roman" w:cs="Times New Roman"/>
        </w:rPr>
        <w:t xml:space="preserve"> </w:t>
      </w:r>
      <w:r w:rsidRPr="00FC191C">
        <w:rPr>
          <w:rFonts w:ascii="Times New Roman" w:hAnsi="Times New Roman" w:cs="Times New Roman"/>
        </w:rPr>
        <w:t xml:space="preserve">other survey were worded to elicit the individual’s perspective regarding </w:t>
      </w:r>
      <w:r>
        <w:rPr>
          <w:rFonts w:ascii="Times New Roman" w:hAnsi="Times New Roman" w:cs="Times New Roman"/>
        </w:rPr>
        <w:t xml:space="preserve">the </w:t>
      </w:r>
      <w:r w:rsidRPr="00FC191C">
        <w:rPr>
          <w:rFonts w:ascii="Times New Roman" w:hAnsi="Times New Roman" w:cs="Times New Roman"/>
        </w:rPr>
        <w:t xml:space="preserve">employee’s </w:t>
      </w:r>
      <w:r>
        <w:rPr>
          <w:rFonts w:ascii="Times New Roman" w:hAnsi="Times New Roman" w:cs="Times New Roman"/>
        </w:rPr>
        <w:t>work-life conflict (α = .91). The correlation between the employee’s report of work-life conflict and the significant other’s report of work-life conflict was .60.</w:t>
      </w:r>
    </w:p>
    <w:p w14:paraId="0F2EB040" w14:textId="744609B5" w:rsidR="00B11E8C" w:rsidRPr="008C14CE" w:rsidRDefault="00B11E8C" w:rsidP="008C14CE">
      <w:pPr>
        <w:pStyle w:val="Header"/>
        <w:widowControl w:val="0"/>
        <w:tabs>
          <w:tab w:val="clear" w:pos="4320"/>
          <w:tab w:val="clear" w:pos="8640"/>
        </w:tabs>
        <w:spacing w:line="480" w:lineRule="auto"/>
        <w:rPr>
          <w:rFonts w:ascii="Times New Roman" w:hAnsi="Times New Roman" w:cs="Times New Roman"/>
          <w:b/>
        </w:rPr>
      </w:pPr>
      <w:r w:rsidRPr="008C14CE">
        <w:rPr>
          <w:rFonts w:ascii="Times New Roman" w:hAnsi="Times New Roman" w:cs="Times New Roman"/>
          <w:b/>
        </w:rPr>
        <w:t>Results</w:t>
      </w:r>
    </w:p>
    <w:p w14:paraId="6D786EAD" w14:textId="1619AF71" w:rsidR="00B11E8C" w:rsidRPr="001C2E3B" w:rsidRDefault="00B11E8C" w:rsidP="008C14CE">
      <w:pPr>
        <w:pStyle w:val="Header"/>
        <w:widowControl w:val="0"/>
        <w:tabs>
          <w:tab w:val="clear" w:pos="4320"/>
        </w:tabs>
        <w:spacing w:line="480" w:lineRule="auto"/>
        <w:ind w:firstLine="720"/>
        <w:rPr>
          <w:rFonts w:ascii="Times New Roman" w:hAnsi="Times New Roman" w:cs="Times New Roman"/>
          <w:b/>
        </w:rPr>
      </w:pPr>
      <w:r>
        <w:rPr>
          <w:rFonts w:ascii="Times New Roman" w:hAnsi="Times New Roman" w:cs="Times New Roman"/>
        </w:rPr>
        <w:tab/>
      </w:r>
      <w:r w:rsidRPr="001C2E3B">
        <w:rPr>
          <w:rFonts w:ascii="Times New Roman" w:hAnsi="Times New Roman" w:cs="Times New Roman"/>
        </w:rPr>
        <w:t>To provide evidence concerning the discriminant validity of our sel</w:t>
      </w:r>
      <w:r w:rsidR="000B5990">
        <w:rPr>
          <w:rFonts w:ascii="Times New Roman" w:hAnsi="Times New Roman" w:cs="Times New Roman"/>
        </w:rPr>
        <w:t>f-report</w:t>
      </w:r>
      <w:r w:rsidR="0072049E">
        <w:rPr>
          <w:rFonts w:ascii="Times New Roman" w:hAnsi="Times New Roman" w:cs="Times New Roman"/>
        </w:rPr>
        <w:t>ed</w:t>
      </w:r>
      <w:r w:rsidR="000B5990">
        <w:rPr>
          <w:rFonts w:ascii="Times New Roman" w:hAnsi="Times New Roman" w:cs="Times New Roman"/>
        </w:rPr>
        <w:t xml:space="preserve"> measures</w:t>
      </w:r>
      <w:r w:rsidRPr="001C2E3B">
        <w:rPr>
          <w:rFonts w:ascii="Times New Roman" w:hAnsi="Times New Roman" w:cs="Times New Roman"/>
        </w:rPr>
        <w:t xml:space="preserve">, we </w:t>
      </w:r>
      <w:r w:rsidR="002F0047">
        <w:rPr>
          <w:rFonts w:ascii="Times New Roman" w:hAnsi="Times New Roman" w:cs="Times New Roman"/>
        </w:rPr>
        <w:t>conducted a</w:t>
      </w:r>
      <w:r w:rsidRPr="001C2E3B">
        <w:rPr>
          <w:rFonts w:ascii="Times New Roman" w:hAnsi="Times New Roman" w:cs="Times New Roman"/>
        </w:rPr>
        <w:t xml:space="preserve"> </w:t>
      </w:r>
      <w:r w:rsidR="0072049E" w:rsidRPr="001C2E3B">
        <w:rPr>
          <w:rFonts w:ascii="Times New Roman" w:hAnsi="Times New Roman" w:cs="Times New Roman"/>
        </w:rPr>
        <w:t xml:space="preserve">confirmatory factor analysis </w:t>
      </w:r>
      <w:r w:rsidR="0072049E">
        <w:rPr>
          <w:rFonts w:ascii="Times New Roman" w:hAnsi="Times New Roman" w:cs="Times New Roman"/>
        </w:rPr>
        <w:t>(</w:t>
      </w:r>
      <w:r w:rsidRPr="001C2E3B">
        <w:rPr>
          <w:rFonts w:ascii="Times New Roman" w:hAnsi="Times New Roman" w:cs="Times New Roman"/>
        </w:rPr>
        <w:t>CFA</w:t>
      </w:r>
      <w:r w:rsidR="0072049E">
        <w:rPr>
          <w:rFonts w:ascii="Times New Roman" w:hAnsi="Times New Roman" w:cs="Times New Roman"/>
        </w:rPr>
        <w:t>)</w:t>
      </w:r>
      <w:r w:rsidRPr="001C2E3B">
        <w:rPr>
          <w:rFonts w:ascii="Times New Roman" w:hAnsi="Times New Roman" w:cs="Times New Roman"/>
        </w:rPr>
        <w:t xml:space="preserve"> </w:t>
      </w:r>
      <w:r w:rsidR="002F0047">
        <w:rPr>
          <w:rFonts w:ascii="Times New Roman" w:hAnsi="Times New Roman" w:cs="Times New Roman"/>
        </w:rPr>
        <w:t>i</w:t>
      </w:r>
      <w:r w:rsidRPr="001C2E3B">
        <w:rPr>
          <w:rFonts w:ascii="Times New Roman" w:hAnsi="Times New Roman" w:cs="Times New Roman"/>
        </w:rPr>
        <w:t xml:space="preserve">n LISREL </w:t>
      </w:r>
      <w:r w:rsidR="002F0047">
        <w:rPr>
          <w:rFonts w:ascii="Times New Roman" w:hAnsi="Times New Roman" w:cs="Times New Roman"/>
        </w:rPr>
        <w:t xml:space="preserve">testing a series of nested models. </w:t>
      </w:r>
      <w:r w:rsidRPr="001C2E3B">
        <w:rPr>
          <w:rFonts w:ascii="Times New Roman" w:hAnsi="Times New Roman" w:cs="Times New Roman"/>
        </w:rPr>
        <w:t xml:space="preserve"> A four-factor solution (FRD, emotional exhaustion, power distance values, and work-life conflict) was an acceptable fit for the data (χ</w:t>
      </w:r>
      <w:r w:rsidRPr="001C2E3B">
        <w:rPr>
          <w:rFonts w:ascii="Times New Roman" w:hAnsi="Times New Roman" w:cs="Times New Roman"/>
          <w:vertAlign w:val="superscript"/>
        </w:rPr>
        <w:t>2</w:t>
      </w:r>
      <w:r w:rsidRPr="001C2E3B">
        <w:rPr>
          <w:rFonts w:ascii="Times New Roman" w:hAnsi="Times New Roman" w:cs="Times New Roman"/>
        </w:rPr>
        <w:t xml:space="preserve"> = 389.38, </w:t>
      </w:r>
      <w:r w:rsidRPr="001C2E3B">
        <w:rPr>
          <w:rFonts w:ascii="Times New Roman" w:hAnsi="Times New Roman" w:cs="Times New Roman"/>
          <w:i/>
        </w:rPr>
        <w:t>p</w:t>
      </w:r>
      <w:r w:rsidRPr="001C2E3B">
        <w:rPr>
          <w:rFonts w:ascii="Times New Roman" w:hAnsi="Times New Roman" w:cs="Times New Roman"/>
        </w:rPr>
        <w:t xml:space="preserve"> &lt; .01, </w:t>
      </w:r>
      <w:r w:rsidRPr="001C2E3B">
        <w:rPr>
          <w:rFonts w:ascii="Times New Roman" w:hAnsi="Times New Roman" w:cs="Times New Roman"/>
          <w:i/>
        </w:rPr>
        <w:t>df</w:t>
      </w:r>
      <w:r w:rsidRPr="001C2E3B">
        <w:rPr>
          <w:rFonts w:ascii="Times New Roman" w:hAnsi="Times New Roman" w:cs="Times New Roman"/>
        </w:rPr>
        <w:t xml:space="preserve"> = 98, CFI = .92, IFI = .93, SRMR = .08; Kline 2005). The hypothesized four-factor model provided </w:t>
      </w:r>
      <w:r w:rsidR="00FE43AC">
        <w:rPr>
          <w:rFonts w:ascii="Times New Roman" w:hAnsi="Times New Roman" w:cs="Times New Roman"/>
        </w:rPr>
        <w:t xml:space="preserve">a </w:t>
      </w:r>
      <w:r w:rsidRPr="001C2E3B">
        <w:rPr>
          <w:rFonts w:ascii="Times New Roman" w:hAnsi="Times New Roman" w:cs="Times New Roman"/>
        </w:rPr>
        <w:t>significantly better fit to the data than</w:t>
      </w:r>
      <w:r w:rsidR="0072049E">
        <w:rPr>
          <w:rFonts w:ascii="Times New Roman" w:hAnsi="Times New Roman" w:cs="Times New Roman"/>
        </w:rPr>
        <w:t>:</w:t>
      </w:r>
      <w:r w:rsidRPr="001C2E3B">
        <w:rPr>
          <w:rFonts w:ascii="Times New Roman" w:hAnsi="Times New Roman" w:cs="Times New Roman"/>
        </w:rPr>
        <w:t xml:space="preserve"> a three-factor model with work-life conflict and emotional exhaustion as factor </w:t>
      </w:r>
      <w:r w:rsidRPr="001C2E3B">
        <w:rPr>
          <w:rFonts w:ascii="Times New Roman" w:hAnsi="Times New Roman" w:cs="Times New Roman"/>
        </w:rPr>
        <w:lastRenderedPageBreak/>
        <w:t xml:space="preserve">1, family responsibility discrimination as factor 2, and power distance as factor 3 </w:t>
      </w:r>
      <w:r w:rsidRPr="001C2E3B">
        <w:rPr>
          <w:rFonts w:ascii="Times New Roman" w:hAnsi="Times New Roman" w:cs="Times New Roman"/>
          <w:spacing w:val="2"/>
          <w:shd w:val="clear" w:color="auto" w:fill="FFFFFF"/>
        </w:rPr>
        <w:t>(</w:t>
      </w:r>
      <w:r w:rsidRPr="001C2E3B">
        <w:rPr>
          <w:rFonts w:ascii="Times New Roman" w:hAnsi="Times New Roman" w:cs="Times New Roman"/>
        </w:rPr>
        <w:t>χ</w:t>
      </w:r>
      <w:r w:rsidRPr="001C2E3B">
        <w:rPr>
          <w:rFonts w:ascii="Times New Roman" w:hAnsi="Times New Roman" w:cs="Times New Roman"/>
          <w:vertAlign w:val="superscript"/>
        </w:rPr>
        <w:t>2</w:t>
      </w:r>
      <w:r w:rsidRPr="001C2E3B">
        <w:rPr>
          <w:rFonts w:ascii="Times New Roman" w:hAnsi="Times New Roman" w:cs="Times New Roman"/>
        </w:rPr>
        <w:t xml:space="preserve"> = 633.34, </w:t>
      </w:r>
      <w:r w:rsidRPr="001C2E3B">
        <w:rPr>
          <w:rFonts w:ascii="Times New Roman" w:hAnsi="Times New Roman" w:cs="Times New Roman"/>
          <w:i/>
        </w:rPr>
        <w:t>p</w:t>
      </w:r>
      <w:r w:rsidRPr="001C2E3B">
        <w:rPr>
          <w:rFonts w:ascii="Times New Roman" w:hAnsi="Times New Roman" w:cs="Times New Roman"/>
        </w:rPr>
        <w:t xml:space="preserve"> &lt; .01, </w:t>
      </w:r>
      <w:r w:rsidRPr="001C2E3B">
        <w:rPr>
          <w:rFonts w:ascii="Times New Roman" w:hAnsi="Times New Roman" w:cs="Times New Roman"/>
          <w:i/>
        </w:rPr>
        <w:t>df</w:t>
      </w:r>
      <w:r w:rsidRPr="001C2E3B">
        <w:rPr>
          <w:rFonts w:ascii="Times New Roman" w:hAnsi="Times New Roman" w:cs="Times New Roman"/>
        </w:rPr>
        <w:t xml:space="preserve"> = 101, CFI = .86, IFI = .86, SRMR = .12; ∆ χ</w:t>
      </w:r>
      <w:r w:rsidRPr="001C2E3B">
        <w:rPr>
          <w:rFonts w:ascii="Times New Roman" w:hAnsi="Times New Roman" w:cs="Times New Roman"/>
          <w:vertAlign w:val="superscript"/>
        </w:rPr>
        <w:t xml:space="preserve">2 </w:t>
      </w:r>
      <w:r w:rsidRPr="001C2E3B">
        <w:rPr>
          <w:rFonts w:ascii="Times New Roman" w:hAnsi="Times New Roman" w:cs="Times New Roman"/>
        </w:rPr>
        <w:t xml:space="preserve"> = 243.96, df = 3, </w:t>
      </w:r>
      <w:r w:rsidRPr="001C2E3B">
        <w:rPr>
          <w:rFonts w:ascii="Times New Roman" w:hAnsi="Times New Roman" w:cs="Times New Roman"/>
          <w:i/>
        </w:rPr>
        <w:t>p</w:t>
      </w:r>
      <w:r w:rsidRPr="001C2E3B">
        <w:rPr>
          <w:rFonts w:ascii="Times New Roman" w:hAnsi="Times New Roman" w:cs="Times New Roman"/>
        </w:rPr>
        <w:t xml:space="preserve"> &lt; .00</w:t>
      </w:r>
      <w:r w:rsidRPr="001C2E3B">
        <w:rPr>
          <w:rFonts w:ascii="Times New Roman" w:hAnsi="Times New Roman" w:cs="Times New Roman"/>
          <w:spacing w:val="2"/>
          <w:shd w:val="clear" w:color="auto" w:fill="FFFFFF"/>
        </w:rPr>
        <w:t>), a two-factor model with work-life conflict and emotional exhaustion as factor 1 and family responsibility discrimination and power distance as factor 2 (</w:t>
      </w:r>
      <w:r w:rsidRPr="001C2E3B">
        <w:rPr>
          <w:rFonts w:ascii="Times New Roman" w:hAnsi="Times New Roman" w:cs="Times New Roman"/>
        </w:rPr>
        <w:t>χ</w:t>
      </w:r>
      <w:r w:rsidRPr="001C2E3B">
        <w:rPr>
          <w:rFonts w:ascii="Times New Roman" w:hAnsi="Times New Roman" w:cs="Times New Roman"/>
          <w:vertAlign w:val="superscript"/>
        </w:rPr>
        <w:t>2</w:t>
      </w:r>
      <w:r w:rsidRPr="001C2E3B">
        <w:rPr>
          <w:rFonts w:ascii="Times New Roman" w:hAnsi="Times New Roman" w:cs="Times New Roman"/>
        </w:rPr>
        <w:t xml:space="preserve"> = 936.27, </w:t>
      </w:r>
      <w:r w:rsidRPr="001C2E3B">
        <w:rPr>
          <w:rFonts w:ascii="Times New Roman" w:hAnsi="Times New Roman" w:cs="Times New Roman"/>
          <w:i/>
        </w:rPr>
        <w:t>p</w:t>
      </w:r>
      <w:r w:rsidRPr="001C2E3B">
        <w:rPr>
          <w:rFonts w:ascii="Times New Roman" w:hAnsi="Times New Roman" w:cs="Times New Roman"/>
        </w:rPr>
        <w:t xml:space="preserve"> &lt; .01, </w:t>
      </w:r>
      <w:r w:rsidRPr="001C2E3B">
        <w:rPr>
          <w:rFonts w:ascii="Times New Roman" w:hAnsi="Times New Roman" w:cs="Times New Roman"/>
          <w:i/>
        </w:rPr>
        <w:t>df</w:t>
      </w:r>
      <w:r w:rsidRPr="001C2E3B">
        <w:rPr>
          <w:rFonts w:ascii="Times New Roman" w:hAnsi="Times New Roman" w:cs="Times New Roman"/>
        </w:rPr>
        <w:t xml:space="preserve"> = 103, CFI = .78, IFI = .78, SRMR = .14; ∆ χ</w:t>
      </w:r>
      <w:r w:rsidRPr="001C2E3B">
        <w:rPr>
          <w:rFonts w:ascii="Times New Roman" w:hAnsi="Times New Roman" w:cs="Times New Roman"/>
          <w:vertAlign w:val="superscript"/>
        </w:rPr>
        <w:t xml:space="preserve">2 </w:t>
      </w:r>
      <w:r w:rsidRPr="001C2E3B">
        <w:rPr>
          <w:rFonts w:ascii="Times New Roman" w:hAnsi="Times New Roman" w:cs="Times New Roman"/>
        </w:rPr>
        <w:t xml:space="preserve"> = 546.88, df = 5, </w:t>
      </w:r>
      <w:r w:rsidRPr="001C2E3B">
        <w:rPr>
          <w:rFonts w:ascii="Times New Roman" w:hAnsi="Times New Roman" w:cs="Times New Roman"/>
          <w:i/>
        </w:rPr>
        <w:t>p</w:t>
      </w:r>
      <w:r w:rsidRPr="001C2E3B">
        <w:rPr>
          <w:rFonts w:ascii="Times New Roman" w:hAnsi="Times New Roman" w:cs="Times New Roman"/>
        </w:rPr>
        <w:t xml:space="preserve"> &lt; .00</w:t>
      </w:r>
      <w:r w:rsidRPr="001C2E3B">
        <w:rPr>
          <w:rFonts w:ascii="Times New Roman" w:hAnsi="Times New Roman" w:cs="Times New Roman"/>
          <w:spacing w:val="2"/>
          <w:shd w:val="clear" w:color="auto" w:fill="FFFFFF"/>
        </w:rPr>
        <w:t>), and a one-factor model (</w:t>
      </w:r>
      <w:r w:rsidRPr="001C2E3B">
        <w:rPr>
          <w:rFonts w:ascii="Times New Roman" w:hAnsi="Times New Roman" w:cs="Times New Roman"/>
        </w:rPr>
        <w:t>χ</w:t>
      </w:r>
      <w:r w:rsidRPr="001C2E3B">
        <w:rPr>
          <w:rFonts w:ascii="Times New Roman" w:hAnsi="Times New Roman" w:cs="Times New Roman"/>
          <w:vertAlign w:val="superscript"/>
        </w:rPr>
        <w:t>2</w:t>
      </w:r>
      <w:r w:rsidRPr="001C2E3B">
        <w:rPr>
          <w:rFonts w:ascii="Times New Roman" w:hAnsi="Times New Roman" w:cs="Times New Roman"/>
        </w:rPr>
        <w:t xml:space="preserve"> = 1382.06, </w:t>
      </w:r>
      <w:r w:rsidRPr="001C2E3B">
        <w:rPr>
          <w:rFonts w:ascii="Times New Roman" w:hAnsi="Times New Roman" w:cs="Times New Roman"/>
          <w:i/>
        </w:rPr>
        <w:t>p</w:t>
      </w:r>
      <w:r w:rsidRPr="001C2E3B">
        <w:rPr>
          <w:rFonts w:ascii="Times New Roman" w:hAnsi="Times New Roman" w:cs="Times New Roman"/>
        </w:rPr>
        <w:t xml:space="preserve"> &lt; .01, </w:t>
      </w:r>
      <w:r w:rsidRPr="001C2E3B">
        <w:rPr>
          <w:rFonts w:ascii="Times New Roman" w:hAnsi="Times New Roman" w:cs="Times New Roman"/>
          <w:i/>
        </w:rPr>
        <w:t>df</w:t>
      </w:r>
      <w:r w:rsidRPr="001C2E3B">
        <w:rPr>
          <w:rFonts w:ascii="Times New Roman" w:hAnsi="Times New Roman" w:cs="Times New Roman"/>
        </w:rPr>
        <w:t xml:space="preserve"> = 104, CFI = .67, IFI = .67, SRMR = .15; ∆ χ</w:t>
      </w:r>
      <w:r w:rsidRPr="001C2E3B">
        <w:rPr>
          <w:rFonts w:ascii="Times New Roman" w:hAnsi="Times New Roman" w:cs="Times New Roman"/>
          <w:vertAlign w:val="superscript"/>
        </w:rPr>
        <w:t xml:space="preserve">2 </w:t>
      </w:r>
      <w:r w:rsidRPr="001C2E3B">
        <w:rPr>
          <w:rFonts w:ascii="Times New Roman" w:hAnsi="Times New Roman" w:cs="Times New Roman"/>
        </w:rPr>
        <w:t xml:space="preserve"> = 992.68, df = 6, </w:t>
      </w:r>
      <w:r w:rsidRPr="001C2E3B">
        <w:rPr>
          <w:rFonts w:ascii="Times New Roman" w:hAnsi="Times New Roman" w:cs="Times New Roman"/>
          <w:i/>
        </w:rPr>
        <w:t>p</w:t>
      </w:r>
      <w:r w:rsidRPr="001C2E3B">
        <w:rPr>
          <w:rFonts w:ascii="Times New Roman" w:hAnsi="Times New Roman" w:cs="Times New Roman"/>
        </w:rPr>
        <w:t xml:space="preserve"> &lt; .00</w:t>
      </w:r>
      <w:r w:rsidRPr="001C2E3B">
        <w:rPr>
          <w:rFonts w:ascii="Times New Roman" w:hAnsi="Times New Roman" w:cs="Times New Roman"/>
          <w:spacing w:val="2"/>
          <w:shd w:val="clear" w:color="auto" w:fill="FFFFFF"/>
        </w:rPr>
        <w:t>). In sum, results of the CFA support our proposed four-factor model in which work-life conflict, emotional exhaustion, family responsibility discrimination, and power distance are four distinct variables.</w:t>
      </w:r>
    </w:p>
    <w:p w14:paraId="6942F195" w14:textId="49476C07" w:rsidR="000B5990" w:rsidRDefault="008459E1" w:rsidP="000B5990">
      <w:pPr>
        <w:spacing w:line="480" w:lineRule="auto"/>
        <w:ind w:firstLine="720"/>
      </w:pPr>
      <w:r w:rsidRPr="000B5990">
        <w:t>Means, standard deviations, and correlations for study variables are reported in Table 1.</w:t>
      </w:r>
      <w:r w:rsidR="00B574CF" w:rsidRPr="000B5990">
        <w:t xml:space="preserve"> </w:t>
      </w:r>
      <w:r w:rsidR="000B5990" w:rsidRPr="000B5990">
        <w:t xml:space="preserve">Given that significant intercorrelation was evident among </w:t>
      </w:r>
      <w:r w:rsidR="00037403">
        <w:t>some</w:t>
      </w:r>
      <w:r w:rsidR="000B5990" w:rsidRPr="000B5990">
        <w:t xml:space="preserve"> variables, multicollinearity was further investigated using variance inflation factors (VIFs). The VIF</w:t>
      </w:r>
      <w:r w:rsidR="000A14C7">
        <w:t>s</w:t>
      </w:r>
      <w:r w:rsidR="000B5990" w:rsidRPr="000B5990">
        <w:t xml:space="preserve"> for independent variables were </w:t>
      </w:r>
      <w:r w:rsidR="00F51DCC">
        <w:t xml:space="preserve">all </w:t>
      </w:r>
      <w:r w:rsidR="000B5990" w:rsidRPr="000B5990">
        <w:t xml:space="preserve">below 10 (2.886 for family responsibility discrimination, </w:t>
      </w:r>
      <w:r w:rsidR="000446B9">
        <w:t xml:space="preserve">2.962 for gender, </w:t>
      </w:r>
      <w:r w:rsidR="000B5990" w:rsidRPr="000B5990">
        <w:t xml:space="preserve">2.453 for power distance, and 7.613 for </w:t>
      </w:r>
      <w:r w:rsidR="008456E5">
        <w:t>emotional exhaustion</w:t>
      </w:r>
      <w:r w:rsidR="000B5990" w:rsidRPr="000B5990">
        <w:t>)</w:t>
      </w:r>
      <w:r w:rsidR="00695FFF">
        <w:t>.</w:t>
      </w:r>
      <w:r w:rsidR="000B5990" w:rsidRPr="000B5990">
        <w:t xml:space="preserve"> </w:t>
      </w:r>
      <w:r w:rsidR="00695FFF">
        <w:t>T</w:t>
      </w:r>
      <w:r w:rsidR="000B5990" w:rsidRPr="000B5990">
        <w:t>herefore</w:t>
      </w:r>
      <w:r w:rsidR="00695FFF">
        <w:t>,</w:t>
      </w:r>
      <w:r w:rsidR="000B5990" w:rsidRPr="000B5990">
        <w:t xml:space="preserve"> </w:t>
      </w:r>
      <w:r w:rsidR="00BF139A">
        <w:t xml:space="preserve">there was no evidence </w:t>
      </w:r>
      <w:r w:rsidR="000B5990" w:rsidRPr="000B5990">
        <w:t>of substantial multicollinearity (Cohen, Cohen, West,</w:t>
      </w:r>
      <w:r w:rsidR="00AE5CF6">
        <w:t xml:space="preserve"> and </w:t>
      </w:r>
      <w:r w:rsidR="000B5990" w:rsidRPr="000B5990">
        <w:t>Aiken, 2003).</w:t>
      </w:r>
    </w:p>
    <w:p w14:paraId="20CAF1DB" w14:textId="77777777" w:rsidR="009A45EA" w:rsidRPr="00FC191C" w:rsidRDefault="009A45EA" w:rsidP="009A45EA">
      <w:pPr>
        <w:widowControl w:val="0"/>
        <w:autoSpaceDE w:val="0"/>
        <w:autoSpaceDN w:val="0"/>
        <w:adjustRightInd w:val="0"/>
        <w:spacing w:after="240"/>
        <w:jc w:val="center"/>
      </w:pPr>
      <w:r w:rsidRPr="00FC191C">
        <w:t>------------------------------</w:t>
      </w:r>
    </w:p>
    <w:p w14:paraId="24AD1D5A" w14:textId="77777777" w:rsidR="009A45EA" w:rsidRPr="00FC191C" w:rsidRDefault="009A45EA" w:rsidP="009A45EA">
      <w:pPr>
        <w:widowControl w:val="0"/>
        <w:autoSpaceDE w:val="0"/>
        <w:autoSpaceDN w:val="0"/>
        <w:adjustRightInd w:val="0"/>
        <w:spacing w:after="240"/>
        <w:jc w:val="center"/>
      </w:pPr>
      <w:r w:rsidRPr="00FC191C">
        <w:t>Insert Table 1 about here</w:t>
      </w:r>
    </w:p>
    <w:p w14:paraId="63E34495" w14:textId="1547D06F" w:rsidR="009A45EA" w:rsidRDefault="009A45EA" w:rsidP="009A45EA">
      <w:pPr>
        <w:widowControl w:val="0"/>
        <w:autoSpaceDE w:val="0"/>
        <w:autoSpaceDN w:val="0"/>
        <w:adjustRightInd w:val="0"/>
        <w:spacing w:after="240"/>
        <w:jc w:val="center"/>
      </w:pPr>
      <w:r w:rsidRPr="00FC191C">
        <w:t>------------------------------</w:t>
      </w:r>
    </w:p>
    <w:p w14:paraId="63C8A3BB" w14:textId="4B9F9048" w:rsidR="004A174C" w:rsidRDefault="00B11E8C" w:rsidP="001E66C4">
      <w:pPr>
        <w:spacing w:line="480" w:lineRule="auto"/>
        <w:ind w:firstLine="720"/>
      </w:pPr>
      <w:r>
        <w:t>We used</w:t>
      </w:r>
      <w:r w:rsidR="000B5990">
        <w:t xml:space="preserve"> regression analysis to test the main effects of family responsibility discrimination on emotional exhaustion (Hypothesis 1a) and work-life conflict (Hypothesis 1b). </w:t>
      </w:r>
      <w:r>
        <w:t xml:space="preserve"> </w:t>
      </w:r>
      <w:r w:rsidR="001E66C4">
        <w:t xml:space="preserve">As can be seen in Table 2, higher levels of FRD were associated with higher levels of emotional exhaustion </w:t>
      </w:r>
      <w:r w:rsidR="001E66C4" w:rsidRPr="00FC191C">
        <w:t>(</w:t>
      </w:r>
      <w:r w:rsidR="00C37D8E">
        <w:rPr>
          <w:i/>
        </w:rPr>
        <w:t>b</w:t>
      </w:r>
      <w:r w:rsidR="00C37D8E" w:rsidRPr="00FC191C">
        <w:t xml:space="preserve"> </w:t>
      </w:r>
      <w:r w:rsidR="001E66C4" w:rsidRPr="00FC191C">
        <w:t>= .</w:t>
      </w:r>
      <w:r w:rsidR="000446B9">
        <w:t>69</w:t>
      </w:r>
      <w:r w:rsidR="001E66C4" w:rsidRPr="00FC191C">
        <w:t xml:space="preserve">, </w:t>
      </w:r>
      <w:r w:rsidR="001E66C4" w:rsidRPr="00FC191C">
        <w:rPr>
          <w:i/>
        </w:rPr>
        <w:t xml:space="preserve">p &lt; </w:t>
      </w:r>
      <w:r w:rsidR="001E66C4" w:rsidRPr="00FC191C">
        <w:t>.01</w:t>
      </w:r>
      <w:r w:rsidR="001E66C4">
        <w:t xml:space="preserve">), supporting Hypothesis 1a. Hypothesis 1b was also </w:t>
      </w:r>
      <w:r w:rsidR="004A174C">
        <w:t>supported;</w:t>
      </w:r>
      <w:r w:rsidR="001E66C4">
        <w:t xml:space="preserve"> higher levels of FRD were associated with higher levels of work-life conflict </w:t>
      </w:r>
      <w:r w:rsidR="001E66C4" w:rsidRPr="00FC191C">
        <w:t>(</w:t>
      </w:r>
      <w:r w:rsidR="00C37D8E" w:rsidRPr="00D6739C">
        <w:rPr>
          <w:i/>
        </w:rPr>
        <w:t>b</w:t>
      </w:r>
      <w:r w:rsidR="00C37D8E" w:rsidRPr="00FC191C">
        <w:t xml:space="preserve"> </w:t>
      </w:r>
      <w:r w:rsidR="001E66C4" w:rsidRPr="00FC191C">
        <w:t>= .</w:t>
      </w:r>
      <w:r w:rsidR="000446B9">
        <w:t>44</w:t>
      </w:r>
      <w:r w:rsidR="001E66C4" w:rsidRPr="00FC191C">
        <w:t xml:space="preserve">, </w:t>
      </w:r>
      <w:r w:rsidR="001E66C4" w:rsidRPr="00FC191C">
        <w:rPr>
          <w:i/>
        </w:rPr>
        <w:t xml:space="preserve">p &lt; </w:t>
      </w:r>
      <w:r w:rsidR="001E66C4" w:rsidRPr="00FC191C">
        <w:t>.01</w:t>
      </w:r>
      <w:r w:rsidR="004A174C">
        <w:t>).</w:t>
      </w:r>
    </w:p>
    <w:p w14:paraId="2826989A" w14:textId="77777777" w:rsidR="00CF1033" w:rsidRDefault="00CF1033" w:rsidP="009A45EA">
      <w:pPr>
        <w:widowControl w:val="0"/>
        <w:autoSpaceDE w:val="0"/>
        <w:autoSpaceDN w:val="0"/>
        <w:adjustRightInd w:val="0"/>
        <w:spacing w:after="240"/>
        <w:jc w:val="center"/>
      </w:pPr>
    </w:p>
    <w:p w14:paraId="3844A931" w14:textId="77777777" w:rsidR="00CF1033" w:rsidRDefault="00CF1033" w:rsidP="009A45EA">
      <w:pPr>
        <w:widowControl w:val="0"/>
        <w:autoSpaceDE w:val="0"/>
        <w:autoSpaceDN w:val="0"/>
        <w:adjustRightInd w:val="0"/>
        <w:spacing w:after="240"/>
        <w:jc w:val="center"/>
      </w:pPr>
    </w:p>
    <w:p w14:paraId="5CFF4250" w14:textId="6BB92170" w:rsidR="009A45EA" w:rsidRPr="00FC191C" w:rsidRDefault="009A45EA" w:rsidP="009A45EA">
      <w:pPr>
        <w:widowControl w:val="0"/>
        <w:autoSpaceDE w:val="0"/>
        <w:autoSpaceDN w:val="0"/>
        <w:adjustRightInd w:val="0"/>
        <w:spacing w:after="240"/>
        <w:jc w:val="center"/>
      </w:pPr>
      <w:r w:rsidRPr="00FC191C">
        <w:lastRenderedPageBreak/>
        <w:t>------------------------------</w:t>
      </w:r>
    </w:p>
    <w:p w14:paraId="479FDFF7" w14:textId="77777777" w:rsidR="009A45EA" w:rsidRPr="00FC191C" w:rsidRDefault="009A45EA" w:rsidP="009A45EA">
      <w:pPr>
        <w:widowControl w:val="0"/>
        <w:autoSpaceDE w:val="0"/>
        <w:autoSpaceDN w:val="0"/>
        <w:adjustRightInd w:val="0"/>
        <w:spacing w:after="240"/>
        <w:jc w:val="center"/>
      </w:pPr>
      <w:r w:rsidRPr="00FC191C">
        <w:t>Insert Table 2 about here</w:t>
      </w:r>
    </w:p>
    <w:p w14:paraId="03513231" w14:textId="079EB992" w:rsidR="009A45EA" w:rsidRDefault="009A45EA" w:rsidP="009A45EA">
      <w:pPr>
        <w:widowControl w:val="0"/>
        <w:autoSpaceDE w:val="0"/>
        <w:autoSpaceDN w:val="0"/>
        <w:adjustRightInd w:val="0"/>
        <w:spacing w:after="240"/>
        <w:jc w:val="center"/>
      </w:pPr>
      <w:r w:rsidRPr="00FC191C">
        <w:t>------------------------------</w:t>
      </w:r>
    </w:p>
    <w:p w14:paraId="633D0ABB" w14:textId="6BB0F0CE" w:rsidR="00F044D1" w:rsidRDefault="004A174C" w:rsidP="00530051">
      <w:pPr>
        <w:pStyle w:val="Header"/>
        <w:widowControl w:val="0"/>
        <w:spacing w:line="480" w:lineRule="auto"/>
        <w:ind w:firstLine="720"/>
        <w:rPr>
          <w:rFonts w:ascii="Times New Roman" w:hAnsi="Times New Roman" w:cs="Times New Roman"/>
        </w:rPr>
      </w:pPr>
      <w:r>
        <w:rPr>
          <w:rFonts w:ascii="Times New Roman" w:hAnsi="Times New Roman" w:cs="Times New Roman"/>
        </w:rPr>
        <w:t>We</w:t>
      </w:r>
      <w:r w:rsidR="001E66C4">
        <w:rPr>
          <w:rFonts w:ascii="Times New Roman" w:hAnsi="Times New Roman" w:cs="Times New Roman"/>
        </w:rPr>
        <w:t xml:space="preserve"> used </w:t>
      </w:r>
      <w:r w:rsidR="00037403">
        <w:rPr>
          <w:rFonts w:ascii="Times New Roman" w:hAnsi="Times New Roman" w:cs="Times New Roman"/>
        </w:rPr>
        <w:t xml:space="preserve">the </w:t>
      </w:r>
      <w:r w:rsidR="001E66C4">
        <w:rPr>
          <w:rFonts w:ascii="Times New Roman" w:hAnsi="Times New Roman" w:cs="Times New Roman"/>
        </w:rPr>
        <w:t xml:space="preserve">Hayes (2013) </w:t>
      </w:r>
      <w:r w:rsidR="00B11E8C">
        <w:rPr>
          <w:rFonts w:ascii="Times New Roman" w:hAnsi="Times New Roman" w:cs="Times New Roman"/>
        </w:rPr>
        <w:t xml:space="preserve">PROCESS macro to test our </w:t>
      </w:r>
      <w:r w:rsidR="00F62303">
        <w:rPr>
          <w:rFonts w:ascii="Times New Roman" w:hAnsi="Times New Roman" w:cs="Times New Roman"/>
        </w:rPr>
        <w:t xml:space="preserve">moderation and mediation </w:t>
      </w:r>
      <w:r w:rsidR="00B11E8C">
        <w:rPr>
          <w:rFonts w:ascii="Times New Roman" w:hAnsi="Times New Roman" w:cs="Times New Roman"/>
        </w:rPr>
        <w:t>hypotheses</w:t>
      </w:r>
      <w:r w:rsidR="00F62303">
        <w:rPr>
          <w:rFonts w:ascii="Times New Roman" w:hAnsi="Times New Roman" w:cs="Times New Roman"/>
        </w:rPr>
        <w:t xml:space="preserve">. PROCESS uses </w:t>
      </w:r>
      <w:r w:rsidR="00B11E8C">
        <w:rPr>
          <w:rFonts w:ascii="Times New Roman" w:hAnsi="Times New Roman" w:cs="Times New Roman"/>
        </w:rPr>
        <w:t>bootstrapping, which provides greater statistical power and smaller Type 1 and Type 2 errors than the traditional Sobel test for complex models tested with low- to mo</w:t>
      </w:r>
      <w:r w:rsidR="00E726C3">
        <w:rPr>
          <w:rFonts w:ascii="Times New Roman" w:hAnsi="Times New Roman" w:cs="Times New Roman"/>
        </w:rPr>
        <w:t>derate-sized samples (Preacher and</w:t>
      </w:r>
      <w:r w:rsidR="00B11E8C">
        <w:rPr>
          <w:rFonts w:ascii="Times New Roman" w:hAnsi="Times New Roman" w:cs="Times New Roman"/>
        </w:rPr>
        <w:t xml:space="preserve"> Hayes, 2008). </w:t>
      </w:r>
      <w:r>
        <w:rPr>
          <w:rFonts w:ascii="Times New Roman" w:hAnsi="Times New Roman" w:cs="Times New Roman"/>
        </w:rPr>
        <w:t xml:space="preserve">Hypothesis 2a and Hypothesis 2b examined the moderating effect of gender on the relationships between FRD and emotional exhaustion and work-life conflict, respectively. As shown by Model 1 in Table 3, the moderating effect of gender on emotional exhaustion was not significant </w:t>
      </w:r>
      <w:r w:rsidRPr="00FC191C">
        <w:rPr>
          <w:rFonts w:ascii="Times New Roman" w:hAnsi="Times New Roman" w:cs="Times New Roman"/>
        </w:rPr>
        <w:t>(</w:t>
      </w:r>
      <w:r w:rsidR="00C37D8E" w:rsidRPr="00173442">
        <w:rPr>
          <w:i/>
        </w:rPr>
        <w:t>b</w:t>
      </w:r>
      <w:r w:rsidRPr="00FC191C">
        <w:rPr>
          <w:rFonts w:ascii="Times New Roman" w:hAnsi="Times New Roman" w:cs="Times New Roman"/>
        </w:rPr>
        <w:t xml:space="preserve"> = .</w:t>
      </w:r>
      <w:r>
        <w:rPr>
          <w:rFonts w:ascii="Times New Roman" w:hAnsi="Times New Roman" w:cs="Times New Roman"/>
        </w:rPr>
        <w:t>05</w:t>
      </w:r>
      <w:r w:rsidRPr="00FC191C">
        <w:rPr>
          <w:rFonts w:ascii="Times New Roman" w:hAnsi="Times New Roman" w:cs="Times New Roman"/>
        </w:rPr>
        <w:t xml:space="preserve">, </w:t>
      </w:r>
      <w:r w:rsidR="008456E5">
        <w:rPr>
          <w:rFonts w:ascii="Times New Roman" w:hAnsi="Times New Roman" w:cs="Times New Roman"/>
          <w:i/>
        </w:rPr>
        <w:t>NS</w:t>
      </w:r>
      <w:r>
        <w:rPr>
          <w:rFonts w:ascii="Times New Roman" w:hAnsi="Times New Roman" w:cs="Times New Roman"/>
        </w:rPr>
        <w:t>), failing to support Hypothesis 2a. Results for Hypothesis 2b can be found in Model 3 of Table 3. The moderating effect of gender on work-life conflict was not significant (</w:t>
      </w:r>
      <w:r w:rsidR="00C37D8E" w:rsidRPr="00173442">
        <w:rPr>
          <w:i/>
        </w:rPr>
        <w:t>b</w:t>
      </w:r>
      <w:r>
        <w:rPr>
          <w:rFonts w:ascii="Times New Roman" w:hAnsi="Times New Roman" w:cs="Times New Roman"/>
        </w:rPr>
        <w:t xml:space="preserve"> = -.12</w:t>
      </w:r>
      <w:r w:rsidRPr="00FC191C">
        <w:rPr>
          <w:rFonts w:ascii="Times New Roman" w:hAnsi="Times New Roman" w:cs="Times New Roman"/>
        </w:rPr>
        <w:t xml:space="preserve">, </w:t>
      </w:r>
      <w:r w:rsidR="008456E5">
        <w:rPr>
          <w:rFonts w:ascii="Times New Roman" w:hAnsi="Times New Roman" w:cs="Times New Roman"/>
          <w:i/>
        </w:rPr>
        <w:t>NS</w:t>
      </w:r>
      <w:r w:rsidR="008456E5">
        <w:rPr>
          <w:rFonts w:ascii="Times New Roman" w:hAnsi="Times New Roman" w:cs="Times New Roman"/>
        </w:rPr>
        <w:t>)</w:t>
      </w:r>
      <w:r>
        <w:rPr>
          <w:rFonts w:ascii="Times New Roman" w:hAnsi="Times New Roman" w:cs="Times New Roman"/>
        </w:rPr>
        <w:t>. We next tested the three-way interaction effect of gender, power distance, and FRD on emotional exhaustion (Hypothesis 3a) and work-life conflict (Hypothesis 3b). The coefficients on the three-way interaction shown in Model 2 of Table 3 and Model 4 of Table 3 are significant for both emotional exhaustion (</w:t>
      </w:r>
      <w:r w:rsidR="00C37D8E" w:rsidRPr="00173442">
        <w:rPr>
          <w:i/>
        </w:rPr>
        <w:t>b</w:t>
      </w:r>
      <w:r w:rsidRPr="00FC191C">
        <w:rPr>
          <w:rFonts w:ascii="Times New Roman" w:hAnsi="Times New Roman" w:cs="Times New Roman"/>
        </w:rPr>
        <w:t xml:space="preserve"> = .</w:t>
      </w:r>
      <w:r>
        <w:rPr>
          <w:rFonts w:ascii="Times New Roman" w:hAnsi="Times New Roman" w:cs="Times New Roman"/>
        </w:rPr>
        <w:t>42</w:t>
      </w:r>
      <w:r w:rsidRPr="00FC191C">
        <w:rPr>
          <w:rFonts w:ascii="Times New Roman" w:hAnsi="Times New Roman" w:cs="Times New Roman"/>
        </w:rPr>
        <w:t xml:space="preserve">, </w:t>
      </w:r>
      <w:r>
        <w:rPr>
          <w:rFonts w:ascii="Times New Roman" w:hAnsi="Times New Roman" w:cs="Times New Roman"/>
          <w:i/>
        </w:rPr>
        <w:t>p &lt;</w:t>
      </w:r>
      <w:r w:rsidRPr="00FC191C">
        <w:rPr>
          <w:rFonts w:ascii="Times New Roman" w:hAnsi="Times New Roman" w:cs="Times New Roman"/>
          <w:i/>
        </w:rPr>
        <w:t xml:space="preserve"> </w:t>
      </w:r>
      <w:r>
        <w:rPr>
          <w:rFonts w:ascii="Times New Roman" w:hAnsi="Times New Roman" w:cs="Times New Roman"/>
        </w:rPr>
        <w:t>.05) and work-life conflict (</w:t>
      </w:r>
      <w:r w:rsidR="00C37D8E" w:rsidRPr="00173442">
        <w:rPr>
          <w:i/>
        </w:rPr>
        <w:t>b</w:t>
      </w:r>
      <w:r w:rsidRPr="00FC191C">
        <w:rPr>
          <w:rFonts w:ascii="Times New Roman" w:hAnsi="Times New Roman" w:cs="Times New Roman"/>
        </w:rPr>
        <w:t xml:space="preserve"> = .</w:t>
      </w:r>
      <w:r>
        <w:rPr>
          <w:rFonts w:ascii="Times New Roman" w:hAnsi="Times New Roman" w:cs="Times New Roman"/>
        </w:rPr>
        <w:t>40</w:t>
      </w:r>
      <w:r w:rsidRPr="00FC191C">
        <w:rPr>
          <w:rFonts w:ascii="Times New Roman" w:hAnsi="Times New Roman" w:cs="Times New Roman"/>
        </w:rPr>
        <w:t xml:space="preserve">, </w:t>
      </w:r>
      <w:r>
        <w:rPr>
          <w:rFonts w:ascii="Times New Roman" w:hAnsi="Times New Roman" w:cs="Times New Roman"/>
          <w:i/>
        </w:rPr>
        <w:t>p &lt;</w:t>
      </w:r>
      <w:r w:rsidRPr="00FC191C">
        <w:rPr>
          <w:rFonts w:ascii="Times New Roman" w:hAnsi="Times New Roman" w:cs="Times New Roman"/>
          <w:i/>
        </w:rPr>
        <w:t xml:space="preserve"> </w:t>
      </w:r>
      <w:r>
        <w:rPr>
          <w:rFonts w:ascii="Times New Roman" w:hAnsi="Times New Roman" w:cs="Times New Roman"/>
        </w:rPr>
        <w:t xml:space="preserve">.01), providing support for Hypothesis 3a and Hypothesis 3b. </w:t>
      </w:r>
    </w:p>
    <w:p w14:paraId="68FF0233" w14:textId="77777777" w:rsidR="00F044D1" w:rsidRPr="00FC191C" w:rsidRDefault="00F044D1" w:rsidP="00F044D1">
      <w:pPr>
        <w:widowControl w:val="0"/>
        <w:autoSpaceDE w:val="0"/>
        <w:autoSpaceDN w:val="0"/>
        <w:adjustRightInd w:val="0"/>
        <w:spacing w:after="240"/>
        <w:jc w:val="center"/>
      </w:pPr>
      <w:r w:rsidRPr="00FC191C">
        <w:t>------------------------------</w:t>
      </w:r>
    </w:p>
    <w:p w14:paraId="1A0447F4" w14:textId="77777777" w:rsidR="00F044D1" w:rsidRPr="00FC191C" w:rsidRDefault="00F044D1" w:rsidP="00F044D1">
      <w:pPr>
        <w:widowControl w:val="0"/>
        <w:autoSpaceDE w:val="0"/>
        <w:autoSpaceDN w:val="0"/>
        <w:adjustRightInd w:val="0"/>
        <w:spacing w:after="240"/>
        <w:jc w:val="center"/>
      </w:pPr>
      <w:r w:rsidRPr="00FC191C">
        <w:t>Insert Table 3 about here</w:t>
      </w:r>
    </w:p>
    <w:p w14:paraId="7D6363F7" w14:textId="5E1A3DEF" w:rsidR="00F044D1" w:rsidRDefault="00F044D1" w:rsidP="00F044D1">
      <w:pPr>
        <w:widowControl w:val="0"/>
        <w:autoSpaceDE w:val="0"/>
        <w:autoSpaceDN w:val="0"/>
        <w:adjustRightInd w:val="0"/>
        <w:spacing w:after="240"/>
        <w:jc w:val="center"/>
      </w:pPr>
      <w:r w:rsidRPr="00FC191C">
        <w:t>------------------------------</w:t>
      </w:r>
    </w:p>
    <w:p w14:paraId="48CDEC42" w14:textId="09FF90BD" w:rsidR="00287A0F" w:rsidRDefault="00287A0F" w:rsidP="00530051">
      <w:pPr>
        <w:pStyle w:val="Header"/>
        <w:widowControl w:val="0"/>
        <w:spacing w:line="480" w:lineRule="auto"/>
        <w:ind w:firstLine="720"/>
        <w:rPr>
          <w:rFonts w:ascii="Times New Roman" w:hAnsi="Times New Roman" w:cs="Times New Roman"/>
        </w:rPr>
      </w:pPr>
      <w:r>
        <w:rPr>
          <w:rFonts w:ascii="Times New Roman" w:hAnsi="Times New Roman" w:cs="Times New Roman"/>
        </w:rPr>
        <w:t xml:space="preserve">To facilitate interpretation, we plotted </w:t>
      </w:r>
      <w:r w:rsidRPr="00FC191C">
        <w:rPr>
          <w:rFonts w:ascii="Times New Roman" w:hAnsi="Times New Roman" w:cs="Times New Roman"/>
        </w:rPr>
        <w:t xml:space="preserve">the three-way interaction at one standard deviation </w:t>
      </w:r>
      <w:r>
        <w:rPr>
          <w:rFonts w:ascii="Times New Roman" w:hAnsi="Times New Roman" w:cs="Times New Roman"/>
        </w:rPr>
        <w:t>above</w:t>
      </w:r>
      <w:r w:rsidRPr="00FC191C">
        <w:rPr>
          <w:rFonts w:ascii="Times New Roman" w:hAnsi="Times New Roman" w:cs="Times New Roman"/>
        </w:rPr>
        <w:t xml:space="preserve"> </w:t>
      </w:r>
      <w:r>
        <w:rPr>
          <w:rFonts w:ascii="Times New Roman" w:hAnsi="Times New Roman" w:cs="Times New Roman"/>
        </w:rPr>
        <w:t xml:space="preserve">and below </w:t>
      </w:r>
      <w:r w:rsidRPr="00FC191C">
        <w:rPr>
          <w:rFonts w:ascii="Times New Roman" w:hAnsi="Times New Roman" w:cs="Times New Roman"/>
        </w:rPr>
        <w:t xml:space="preserve">the mean for power distance </w:t>
      </w:r>
      <w:r>
        <w:rPr>
          <w:rFonts w:ascii="Times New Roman" w:hAnsi="Times New Roman" w:cs="Times New Roman"/>
        </w:rPr>
        <w:t xml:space="preserve">and at zero and one for gender </w:t>
      </w:r>
      <w:r>
        <w:rPr>
          <w:rFonts w:ascii="Times New Roman" w:hAnsi="Times New Roman" w:cs="Times New Roman"/>
          <w:noProof/>
        </w:rPr>
        <w:t>(Aiken and West, 1991) for both emotional exhaustion (see Figure 2) and work-life conflict (see Figure 3)</w:t>
      </w:r>
      <w:r w:rsidRPr="00FC191C">
        <w:rPr>
          <w:rFonts w:ascii="Times New Roman" w:hAnsi="Times New Roman" w:cs="Times New Roman"/>
        </w:rPr>
        <w:t>.</w:t>
      </w:r>
      <w:r>
        <w:rPr>
          <w:rFonts w:ascii="Times New Roman" w:hAnsi="Times New Roman" w:cs="Times New Roman"/>
        </w:rPr>
        <w:t xml:space="preserve"> </w:t>
      </w:r>
      <w:r w:rsidR="005830D6" w:rsidRPr="00FC191C">
        <w:rPr>
          <w:rFonts w:ascii="Times New Roman" w:hAnsi="Times New Roman" w:cs="Times New Roman"/>
        </w:rPr>
        <w:t xml:space="preserve">We mean centered </w:t>
      </w:r>
      <w:r w:rsidR="005830D6">
        <w:rPr>
          <w:rFonts w:ascii="Times New Roman" w:hAnsi="Times New Roman" w:cs="Times New Roman"/>
        </w:rPr>
        <w:t>FRD</w:t>
      </w:r>
      <w:r w:rsidR="005830D6" w:rsidRPr="00FC191C">
        <w:rPr>
          <w:rFonts w:ascii="Times New Roman" w:hAnsi="Times New Roman" w:cs="Times New Roman"/>
        </w:rPr>
        <w:t xml:space="preserve"> and </w:t>
      </w:r>
      <w:r w:rsidR="005830D6">
        <w:rPr>
          <w:rFonts w:ascii="Times New Roman" w:hAnsi="Times New Roman" w:cs="Times New Roman"/>
        </w:rPr>
        <w:t xml:space="preserve">power distance </w:t>
      </w:r>
      <w:r w:rsidR="005830D6" w:rsidRPr="00FC191C">
        <w:rPr>
          <w:rFonts w:ascii="Times New Roman" w:hAnsi="Times New Roman" w:cs="Times New Roman"/>
        </w:rPr>
        <w:t xml:space="preserve">prior to constructing interaction variables </w:t>
      </w:r>
      <w:r w:rsidR="005830D6">
        <w:rPr>
          <w:rFonts w:ascii="Times New Roman" w:hAnsi="Times New Roman" w:cs="Times New Roman"/>
        </w:rPr>
        <w:t xml:space="preserve">to avoid </w:t>
      </w:r>
      <w:r w:rsidR="005830D6">
        <w:rPr>
          <w:rFonts w:ascii="Times New Roman" w:hAnsi="Times New Roman" w:cs="Times New Roman"/>
        </w:rPr>
        <w:lastRenderedPageBreak/>
        <w:t>multicollinearity</w:t>
      </w:r>
      <w:r w:rsidR="0093482D">
        <w:rPr>
          <w:rFonts w:ascii="Times New Roman" w:hAnsi="Times New Roman" w:cs="Times New Roman"/>
        </w:rPr>
        <w:t>,</w:t>
      </w:r>
      <w:r w:rsidR="005830D6">
        <w:rPr>
          <w:rFonts w:ascii="Times New Roman" w:hAnsi="Times New Roman" w:cs="Times New Roman"/>
        </w:rPr>
        <w:t xml:space="preserve"> </w:t>
      </w:r>
      <w:r w:rsidR="005830D6" w:rsidRPr="00FC191C">
        <w:rPr>
          <w:rFonts w:ascii="Times New Roman" w:hAnsi="Times New Roman" w:cs="Times New Roman"/>
        </w:rPr>
        <w:t xml:space="preserve">following </w:t>
      </w:r>
      <w:r w:rsidR="005830D6">
        <w:rPr>
          <w:rFonts w:ascii="Times New Roman" w:hAnsi="Times New Roman" w:cs="Times New Roman"/>
          <w:noProof/>
        </w:rPr>
        <w:t>Cohen</w:t>
      </w:r>
      <w:r w:rsidR="00E726C3">
        <w:rPr>
          <w:rFonts w:ascii="Times New Roman" w:hAnsi="Times New Roman" w:cs="Times New Roman"/>
          <w:noProof/>
        </w:rPr>
        <w:t xml:space="preserve"> </w:t>
      </w:r>
      <w:r w:rsidR="007F747A">
        <w:rPr>
          <w:rFonts w:ascii="Times New Roman" w:hAnsi="Times New Roman" w:cs="Times New Roman"/>
          <w:noProof/>
        </w:rPr>
        <w:t>et al.</w:t>
      </w:r>
      <w:r w:rsidR="005830D6">
        <w:rPr>
          <w:rFonts w:ascii="Times New Roman" w:hAnsi="Times New Roman" w:cs="Times New Roman"/>
          <w:noProof/>
        </w:rPr>
        <w:t xml:space="preserve"> (20</w:t>
      </w:r>
      <w:r w:rsidR="004761E9">
        <w:rPr>
          <w:rFonts w:ascii="Times New Roman" w:hAnsi="Times New Roman" w:cs="Times New Roman"/>
          <w:noProof/>
        </w:rPr>
        <w:t>0</w:t>
      </w:r>
      <w:r w:rsidR="005830D6">
        <w:rPr>
          <w:rFonts w:ascii="Times New Roman" w:hAnsi="Times New Roman" w:cs="Times New Roman"/>
          <w:noProof/>
        </w:rPr>
        <w:t>3)</w:t>
      </w:r>
      <w:r w:rsidR="005830D6" w:rsidRPr="00FC191C">
        <w:rPr>
          <w:rFonts w:ascii="Times New Roman" w:hAnsi="Times New Roman" w:cs="Times New Roman"/>
        </w:rPr>
        <w:t xml:space="preserve">. </w:t>
      </w:r>
    </w:p>
    <w:p w14:paraId="03700EDE" w14:textId="71786B80" w:rsidR="00F044D1" w:rsidRPr="00FC191C" w:rsidRDefault="00F044D1" w:rsidP="00F044D1">
      <w:pPr>
        <w:widowControl w:val="0"/>
        <w:autoSpaceDE w:val="0"/>
        <w:autoSpaceDN w:val="0"/>
        <w:adjustRightInd w:val="0"/>
        <w:spacing w:after="240"/>
        <w:jc w:val="center"/>
      </w:pPr>
      <w:r w:rsidRPr="00FC191C">
        <w:t>----------------------</w:t>
      </w:r>
      <w:r w:rsidR="007F747A">
        <w:t>-----------</w:t>
      </w:r>
      <w:r w:rsidRPr="00FC191C">
        <w:t>--------</w:t>
      </w:r>
    </w:p>
    <w:p w14:paraId="7CF71145" w14:textId="5E4B6658" w:rsidR="00F044D1" w:rsidRPr="00FC191C" w:rsidRDefault="00F044D1" w:rsidP="00F044D1">
      <w:pPr>
        <w:widowControl w:val="0"/>
        <w:autoSpaceDE w:val="0"/>
        <w:autoSpaceDN w:val="0"/>
        <w:adjustRightInd w:val="0"/>
        <w:spacing w:after="240"/>
        <w:jc w:val="center"/>
      </w:pPr>
      <w:r w:rsidRPr="00FC191C">
        <w:t>Insert Figure</w:t>
      </w:r>
      <w:r w:rsidR="007F747A">
        <w:t>s</w:t>
      </w:r>
      <w:r w:rsidRPr="00FC191C">
        <w:t xml:space="preserve"> 2 </w:t>
      </w:r>
      <w:r w:rsidR="007F747A">
        <w:t xml:space="preserve">and 3 </w:t>
      </w:r>
      <w:r w:rsidRPr="00FC191C">
        <w:t>about here</w:t>
      </w:r>
      <w:r w:rsidR="008F6134">
        <w:t xml:space="preserve">                                                                                                                                                      </w:t>
      </w:r>
    </w:p>
    <w:p w14:paraId="2D5E6DDE" w14:textId="23F4AE87" w:rsidR="00F044D1" w:rsidRDefault="00F044D1" w:rsidP="00F044D1">
      <w:pPr>
        <w:widowControl w:val="0"/>
        <w:autoSpaceDE w:val="0"/>
        <w:autoSpaceDN w:val="0"/>
        <w:adjustRightInd w:val="0"/>
        <w:spacing w:after="240"/>
        <w:jc w:val="center"/>
      </w:pPr>
      <w:r w:rsidRPr="00FC191C">
        <w:t>----------------------------</w:t>
      </w:r>
      <w:r w:rsidR="007F747A">
        <w:t>-----------</w:t>
      </w:r>
      <w:r w:rsidRPr="00FC191C">
        <w:t>--</w:t>
      </w:r>
    </w:p>
    <w:p w14:paraId="31FA9AF5" w14:textId="0D8D0E54" w:rsidR="005830D6" w:rsidRDefault="002A6EB6" w:rsidP="00530051">
      <w:pPr>
        <w:pStyle w:val="Header"/>
        <w:widowControl w:val="0"/>
        <w:spacing w:line="480" w:lineRule="auto"/>
        <w:ind w:firstLine="720"/>
        <w:rPr>
          <w:rFonts w:ascii="Times New Roman" w:hAnsi="Times New Roman" w:cs="Times New Roman"/>
        </w:rPr>
      </w:pPr>
      <w:r>
        <w:rPr>
          <w:rFonts w:ascii="Times New Roman" w:hAnsi="Times New Roman" w:cs="Times New Roman"/>
        </w:rPr>
        <w:t>W</w:t>
      </w:r>
      <w:r w:rsidR="00530051" w:rsidRPr="00FC191C">
        <w:rPr>
          <w:rFonts w:ascii="Times New Roman" w:hAnsi="Times New Roman" w:cs="Times New Roman"/>
        </w:rPr>
        <w:t xml:space="preserve">e tested the differences of the simple slopes from zero. </w:t>
      </w:r>
      <w:r>
        <w:rPr>
          <w:rFonts w:ascii="Times New Roman" w:hAnsi="Times New Roman" w:cs="Times New Roman"/>
        </w:rPr>
        <w:t>For emotional exhaustion as our dependent variable, w</w:t>
      </w:r>
      <w:r w:rsidR="00530051" w:rsidRPr="00FC191C">
        <w:rPr>
          <w:rFonts w:ascii="Times New Roman" w:hAnsi="Times New Roman" w:cs="Times New Roman"/>
        </w:rPr>
        <w:t>e found the female low power distance</w:t>
      </w:r>
      <w:r w:rsidR="00530051">
        <w:rPr>
          <w:rFonts w:ascii="Times New Roman" w:hAnsi="Times New Roman" w:cs="Times New Roman"/>
        </w:rPr>
        <w:t xml:space="preserve"> </w:t>
      </w:r>
      <w:r w:rsidR="00530051" w:rsidRPr="00FC191C">
        <w:rPr>
          <w:rFonts w:ascii="Times New Roman" w:hAnsi="Times New Roman" w:cs="Times New Roman"/>
        </w:rPr>
        <w:t xml:space="preserve">slope was positive </w:t>
      </w:r>
      <w:r w:rsidR="00562A37">
        <w:rPr>
          <w:rFonts w:ascii="Times New Roman" w:hAnsi="Times New Roman" w:cs="Times New Roman"/>
        </w:rPr>
        <w:t xml:space="preserve">and significant </w:t>
      </w:r>
      <w:r w:rsidR="00530051" w:rsidRPr="00FC191C">
        <w:rPr>
          <w:rFonts w:ascii="Times New Roman" w:hAnsi="Times New Roman" w:cs="Times New Roman"/>
        </w:rPr>
        <w:t>(</w:t>
      </w:r>
      <w:r w:rsidR="00C37D8E" w:rsidRPr="00173442">
        <w:rPr>
          <w:i/>
        </w:rPr>
        <w:t>b</w:t>
      </w:r>
      <w:r w:rsidR="00530051" w:rsidRPr="00FC191C">
        <w:rPr>
          <w:rFonts w:ascii="Times New Roman" w:hAnsi="Times New Roman" w:cs="Times New Roman"/>
        </w:rPr>
        <w:t xml:space="preserve"> = .</w:t>
      </w:r>
      <w:r w:rsidR="0009297E">
        <w:rPr>
          <w:rFonts w:ascii="Times New Roman" w:hAnsi="Times New Roman" w:cs="Times New Roman"/>
        </w:rPr>
        <w:t>62</w:t>
      </w:r>
      <w:r w:rsidR="00530051" w:rsidRPr="00FC191C">
        <w:rPr>
          <w:rFonts w:ascii="Times New Roman" w:hAnsi="Times New Roman" w:cs="Times New Roman"/>
        </w:rPr>
        <w:t xml:space="preserve">, </w:t>
      </w:r>
      <w:r w:rsidR="00530051" w:rsidRPr="00FC191C">
        <w:rPr>
          <w:rFonts w:ascii="Times New Roman" w:hAnsi="Times New Roman" w:cs="Times New Roman"/>
          <w:i/>
        </w:rPr>
        <w:t>p</w:t>
      </w:r>
      <w:r w:rsidR="00530051" w:rsidRPr="00FC191C">
        <w:rPr>
          <w:rFonts w:ascii="Times New Roman" w:hAnsi="Times New Roman" w:cs="Times New Roman"/>
        </w:rPr>
        <w:t xml:space="preserve"> &lt; .01), the female high power distance</w:t>
      </w:r>
      <w:r w:rsidR="00530051">
        <w:rPr>
          <w:rFonts w:ascii="Times New Roman" w:hAnsi="Times New Roman" w:cs="Times New Roman"/>
        </w:rPr>
        <w:t xml:space="preserve"> </w:t>
      </w:r>
      <w:r w:rsidR="00530051" w:rsidRPr="00FC191C">
        <w:rPr>
          <w:rFonts w:ascii="Times New Roman" w:hAnsi="Times New Roman" w:cs="Times New Roman"/>
        </w:rPr>
        <w:t xml:space="preserve">slope was positive </w:t>
      </w:r>
      <w:r w:rsidR="00562A37">
        <w:rPr>
          <w:rFonts w:ascii="Times New Roman" w:hAnsi="Times New Roman" w:cs="Times New Roman"/>
        </w:rPr>
        <w:t xml:space="preserve">and significant </w:t>
      </w:r>
      <w:r w:rsidR="00530051" w:rsidRPr="00FC191C">
        <w:rPr>
          <w:rFonts w:ascii="Times New Roman" w:hAnsi="Times New Roman" w:cs="Times New Roman"/>
        </w:rPr>
        <w:t>(</w:t>
      </w:r>
      <w:r w:rsidR="00C37D8E" w:rsidRPr="00173442">
        <w:rPr>
          <w:i/>
        </w:rPr>
        <w:t>b</w:t>
      </w:r>
      <w:r w:rsidR="00530051" w:rsidRPr="00FC191C">
        <w:rPr>
          <w:rFonts w:ascii="Times New Roman" w:hAnsi="Times New Roman" w:cs="Times New Roman"/>
        </w:rPr>
        <w:t xml:space="preserve"> = .</w:t>
      </w:r>
      <w:r w:rsidR="0009297E">
        <w:rPr>
          <w:rFonts w:ascii="Times New Roman" w:hAnsi="Times New Roman" w:cs="Times New Roman"/>
        </w:rPr>
        <w:t>70</w:t>
      </w:r>
      <w:r w:rsidR="00530051" w:rsidRPr="00FC191C">
        <w:rPr>
          <w:rFonts w:ascii="Times New Roman" w:hAnsi="Times New Roman" w:cs="Times New Roman"/>
        </w:rPr>
        <w:t xml:space="preserve">, </w:t>
      </w:r>
      <w:r w:rsidR="00530051" w:rsidRPr="00FC191C">
        <w:rPr>
          <w:rFonts w:ascii="Times New Roman" w:hAnsi="Times New Roman" w:cs="Times New Roman"/>
          <w:i/>
        </w:rPr>
        <w:t xml:space="preserve">p </w:t>
      </w:r>
      <w:r w:rsidR="00530051" w:rsidRPr="00FC191C">
        <w:rPr>
          <w:rFonts w:ascii="Times New Roman" w:hAnsi="Times New Roman" w:cs="Times New Roman"/>
        </w:rPr>
        <w:t>&lt; .01), the male low power distance</w:t>
      </w:r>
      <w:r w:rsidR="00530051">
        <w:rPr>
          <w:rFonts w:ascii="Times New Roman" w:hAnsi="Times New Roman" w:cs="Times New Roman"/>
        </w:rPr>
        <w:t xml:space="preserve"> slope</w:t>
      </w:r>
      <w:r w:rsidR="00530051" w:rsidRPr="00FC191C">
        <w:rPr>
          <w:rFonts w:ascii="Times New Roman" w:hAnsi="Times New Roman" w:cs="Times New Roman"/>
        </w:rPr>
        <w:t xml:space="preserve"> was not significantly different from zero (</w:t>
      </w:r>
      <w:r w:rsidR="00C37D8E" w:rsidRPr="00173442">
        <w:rPr>
          <w:i/>
        </w:rPr>
        <w:t>b</w:t>
      </w:r>
      <w:r w:rsidR="00530051" w:rsidRPr="00FC191C">
        <w:rPr>
          <w:rFonts w:ascii="Times New Roman" w:hAnsi="Times New Roman" w:cs="Times New Roman"/>
        </w:rPr>
        <w:t xml:space="preserve"> = </w:t>
      </w:r>
      <w:r w:rsidR="0009297E">
        <w:rPr>
          <w:rFonts w:ascii="Times New Roman" w:hAnsi="Times New Roman" w:cs="Times New Roman"/>
        </w:rPr>
        <w:t>-.09</w:t>
      </w:r>
      <w:r w:rsidR="00530051" w:rsidRPr="00FC191C">
        <w:rPr>
          <w:rFonts w:ascii="Times New Roman" w:hAnsi="Times New Roman" w:cs="Times New Roman"/>
        </w:rPr>
        <w:t xml:space="preserve">, </w:t>
      </w:r>
      <w:r w:rsidR="0009297E">
        <w:rPr>
          <w:rFonts w:ascii="Times New Roman" w:hAnsi="Times New Roman" w:cs="Times New Roman"/>
          <w:i/>
        </w:rPr>
        <w:t>NS</w:t>
      </w:r>
      <w:r w:rsidR="00530051" w:rsidRPr="00FC191C">
        <w:rPr>
          <w:rFonts w:ascii="Times New Roman" w:hAnsi="Times New Roman" w:cs="Times New Roman"/>
        </w:rPr>
        <w:t xml:space="preserve">), and the male high power distance </w:t>
      </w:r>
      <w:r w:rsidR="00530051">
        <w:rPr>
          <w:rFonts w:ascii="Times New Roman" w:hAnsi="Times New Roman" w:cs="Times New Roman"/>
        </w:rPr>
        <w:t>slope</w:t>
      </w:r>
      <w:r w:rsidR="00530051" w:rsidRPr="00FC191C">
        <w:rPr>
          <w:rFonts w:ascii="Times New Roman" w:hAnsi="Times New Roman" w:cs="Times New Roman"/>
        </w:rPr>
        <w:t xml:space="preserve"> was positive and significant (</w:t>
      </w:r>
      <w:r w:rsidR="00C37D8E" w:rsidRPr="00173442">
        <w:rPr>
          <w:i/>
        </w:rPr>
        <w:t>b</w:t>
      </w:r>
      <w:r w:rsidR="00530051" w:rsidRPr="00FC191C">
        <w:rPr>
          <w:rFonts w:ascii="Times New Roman" w:hAnsi="Times New Roman" w:cs="Times New Roman"/>
        </w:rPr>
        <w:t xml:space="preserve"> = .9</w:t>
      </w:r>
      <w:r w:rsidR="0009297E">
        <w:rPr>
          <w:rFonts w:ascii="Times New Roman" w:hAnsi="Times New Roman" w:cs="Times New Roman"/>
        </w:rPr>
        <w:t>2,</w:t>
      </w:r>
      <w:r w:rsidR="00530051" w:rsidRPr="00FC191C">
        <w:rPr>
          <w:rFonts w:ascii="Times New Roman" w:hAnsi="Times New Roman" w:cs="Times New Roman"/>
        </w:rPr>
        <w:t xml:space="preserve"> </w:t>
      </w:r>
      <w:r w:rsidR="00530051" w:rsidRPr="00FC191C">
        <w:rPr>
          <w:rFonts w:ascii="Times New Roman" w:hAnsi="Times New Roman" w:cs="Times New Roman"/>
          <w:i/>
        </w:rPr>
        <w:t xml:space="preserve">p </w:t>
      </w:r>
      <w:r w:rsidR="00530051" w:rsidRPr="00FC191C">
        <w:rPr>
          <w:rFonts w:ascii="Times New Roman" w:hAnsi="Times New Roman" w:cs="Times New Roman"/>
        </w:rPr>
        <w:t xml:space="preserve">&lt; .01). </w:t>
      </w:r>
      <w:r w:rsidR="0009297E">
        <w:rPr>
          <w:rFonts w:ascii="Times New Roman" w:hAnsi="Times New Roman" w:cs="Times New Roman"/>
        </w:rPr>
        <w:t>For work-life conflict as our dependent variable, w</w:t>
      </w:r>
      <w:r w:rsidR="0009297E" w:rsidRPr="00FC191C">
        <w:rPr>
          <w:rFonts w:ascii="Times New Roman" w:hAnsi="Times New Roman" w:cs="Times New Roman"/>
        </w:rPr>
        <w:t>e found the female low power distance</w:t>
      </w:r>
      <w:r w:rsidR="0009297E">
        <w:rPr>
          <w:rFonts w:ascii="Times New Roman" w:hAnsi="Times New Roman" w:cs="Times New Roman"/>
        </w:rPr>
        <w:t xml:space="preserve"> </w:t>
      </w:r>
      <w:r w:rsidR="0009297E" w:rsidRPr="00FC191C">
        <w:rPr>
          <w:rFonts w:ascii="Times New Roman" w:hAnsi="Times New Roman" w:cs="Times New Roman"/>
        </w:rPr>
        <w:t>slope was positive and significant (</w:t>
      </w:r>
      <w:r w:rsidR="00C37D8E" w:rsidRPr="00173442">
        <w:rPr>
          <w:i/>
        </w:rPr>
        <w:t>b</w:t>
      </w:r>
      <w:r w:rsidR="0009297E" w:rsidRPr="00FC191C">
        <w:rPr>
          <w:rFonts w:ascii="Times New Roman" w:hAnsi="Times New Roman" w:cs="Times New Roman"/>
        </w:rPr>
        <w:t xml:space="preserve"> = .</w:t>
      </w:r>
      <w:r w:rsidR="0009297E">
        <w:rPr>
          <w:rFonts w:ascii="Times New Roman" w:hAnsi="Times New Roman" w:cs="Times New Roman"/>
        </w:rPr>
        <w:t>59</w:t>
      </w:r>
      <w:r w:rsidR="0009297E" w:rsidRPr="00FC191C">
        <w:rPr>
          <w:rFonts w:ascii="Times New Roman" w:hAnsi="Times New Roman" w:cs="Times New Roman"/>
        </w:rPr>
        <w:t xml:space="preserve">, </w:t>
      </w:r>
      <w:r w:rsidR="0009297E" w:rsidRPr="00FC191C">
        <w:rPr>
          <w:rFonts w:ascii="Times New Roman" w:hAnsi="Times New Roman" w:cs="Times New Roman"/>
          <w:i/>
        </w:rPr>
        <w:t>p</w:t>
      </w:r>
      <w:r w:rsidR="0009297E" w:rsidRPr="00FC191C">
        <w:rPr>
          <w:rFonts w:ascii="Times New Roman" w:hAnsi="Times New Roman" w:cs="Times New Roman"/>
        </w:rPr>
        <w:t xml:space="preserve"> &lt; .01), the female high power distance</w:t>
      </w:r>
      <w:r w:rsidR="0009297E">
        <w:rPr>
          <w:rFonts w:ascii="Times New Roman" w:hAnsi="Times New Roman" w:cs="Times New Roman"/>
        </w:rPr>
        <w:t xml:space="preserve"> </w:t>
      </w:r>
      <w:r w:rsidR="0009297E" w:rsidRPr="00FC191C">
        <w:rPr>
          <w:rFonts w:ascii="Times New Roman" w:hAnsi="Times New Roman" w:cs="Times New Roman"/>
        </w:rPr>
        <w:t>slope was positive and significant</w:t>
      </w:r>
      <w:r w:rsidR="00562A37">
        <w:rPr>
          <w:rFonts w:ascii="Times New Roman" w:hAnsi="Times New Roman" w:cs="Times New Roman"/>
        </w:rPr>
        <w:t xml:space="preserve"> (</w:t>
      </w:r>
      <w:r w:rsidR="00C37D8E" w:rsidRPr="00173442">
        <w:rPr>
          <w:i/>
        </w:rPr>
        <w:t>b</w:t>
      </w:r>
      <w:r w:rsidR="0009297E" w:rsidRPr="00FC191C">
        <w:rPr>
          <w:rFonts w:ascii="Times New Roman" w:hAnsi="Times New Roman" w:cs="Times New Roman"/>
        </w:rPr>
        <w:t xml:space="preserve"> = .</w:t>
      </w:r>
      <w:r w:rsidR="0009297E">
        <w:rPr>
          <w:rFonts w:ascii="Times New Roman" w:hAnsi="Times New Roman" w:cs="Times New Roman"/>
        </w:rPr>
        <w:t>48</w:t>
      </w:r>
      <w:r w:rsidR="0009297E" w:rsidRPr="00FC191C">
        <w:rPr>
          <w:rFonts w:ascii="Times New Roman" w:hAnsi="Times New Roman" w:cs="Times New Roman"/>
        </w:rPr>
        <w:t xml:space="preserve">, </w:t>
      </w:r>
      <w:r w:rsidR="0009297E" w:rsidRPr="00FC191C">
        <w:rPr>
          <w:rFonts w:ascii="Times New Roman" w:hAnsi="Times New Roman" w:cs="Times New Roman"/>
          <w:i/>
        </w:rPr>
        <w:t xml:space="preserve">p </w:t>
      </w:r>
      <w:r w:rsidR="0009297E" w:rsidRPr="00FC191C">
        <w:rPr>
          <w:rFonts w:ascii="Times New Roman" w:hAnsi="Times New Roman" w:cs="Times New Roman"/>
        </w:rPr>
        <w:t>&lt; .01), the male low power distance</w:t>
      </w:r>
      <w:r w:rsidR="0009297E">
        <w:rPr>
          <w:rFonts w:ascii="Times New Roman" w:hAnsi="Times New Roman" w:cs="Times New Roman"/>
        </w:rPr>
        <w:t xml:space="preserve"> slope</w:t>
      </w:r>
      <w:r w:rsidR="0009297E" w:rsidRPr="00FC191C">
        <w:rPr>
          <w:rFonts w:ascii="Times New Roman" w:hAnsi="Times New Roman" w:cs="Times New Roman"/>
        </w:rPr>
        <w:t xml:space="preserve"> was not significantly different from zero (</w:t>
      </w:r>
      <w:r w:rsidR="00C37D8E" w:rsidRPr="00173442">
        <w:rPr>
          <w:i/>
        </w:rPr>
        <w:t>b</w:t>
      </w:r>
      <w:r w:rsidR="0009297E" w:rsidRPr="00FC191C">
        <w:rPr>
          <w:rFonts w:ascii="Times New Roman" w:hAnsi="Times New Roman" w:cs="Times New Roman"/>
        </w:rPr>
        <w:t xml:space="preserve"> = </w:t>
      </w:r>
      <w:r w:rsidR="0009297E">
        <w:rPr>
          <w:rFonts w:ascii="Times New Roman" w:hAnsi="Times New Roman" w:cs="Times New Roman"/>
        </w:rPr>
        <w:t>-.30</w:t>
      </w:r>
      <w:r w:rsidR="0009297E" w:rsidRPr="00FC191C">
        <w:rPr>
          <w:rFonts w:ascii="Times New Roman" w:hAnsi="Times New Roman" w:cs="Times New Roman"/>
        </w:rPr>
        <w:t xml:space="preserve">, </w:t>
      </w:r>
      <w:r w:rsidR="0009297E">
        <w:rPr>
          <w:rFonts w:ascii="Times New Roman" w:hAnsi="Times New Roman" w:cs="Times New Roman"/>
          <w:i/>
        </w:rPr>
        <w:t>NS</w:t>
      </w:r>
      <w:r w:rsidR="0009297E" w:rsidRPr="00FC191C">
        <w:rPr>
          <w:rFonts w:ascii="Times New Roman" w:hAnsi="Times New Roman" w:cs="Times New Roman"/>
        </w:rPr>
        <w:t xml:space="preserve">), and the male high power distance </w:t>
      </w:r>
      <w:r w:rsidR="0009297E">
        <w:rPr>
          <w:rFonts w:ascii="Times New Roman" w:hAnsi="Times New Roman" w:cs="Times New Roman"/>
        </w:rPr>
        <w:t>slope</w:t>
      </w:r>
      <w:r w:rsidR="0009297E" w:rsidRPr="00FC191C">
        <w:rPr>
          <w:rFonts w:ascii="Times New Roman" w:hAnsi="Times New Roman" w:cs="Times New Roman"/>
        </w:rPr>
        <w:t xml:space="preserve"> was positive and significant (</w:t>
      </w:r>
      <w:r w:rsidR="00C37D8E" w:rsidRPr="00173442">
        <w:rPr>
          <w:i/>
        </w:rPr>
        <w:t>b</w:t>
      </w:r>
      <w:r w:rsidR="0009297E" w:rsidRPr="00FC191C">
        <w:rPr>
          <w:rFonts w:ascii="Times New Roman" w:hAnsi="Times New Roman" w:cs="Times New Roman"/>
        </w:rPr>
        <w:t xml:space="preserve"> = .</w:t>
      </w:r>
      <w:r w:rsidR="0009297E">
        <w:rPr>
          <w:rFonts w:ascii="Times New Roman" w:hAnsi="Times New Roman" w:cs="Times New Roman"/>
        </w:rPr>
        <w:t>47,</w:t>
      </w:r>
      <w:r w:rsidR="0009297E" w:rsidRPr="00FC191C">
        <w:rPr>
          <w:rFonts w:ascii="Times New Roman" w:hAnsi="Times New Roman" w:cs="Times New Roman"/>
        </w:rPr>
        <w:t xml:space="preserve"> </w:t>
      </w:r>
      <w:r w:rsidR="0009297E" w:rsidRPr="00FC191C">
        <w:rPr>
          <w:rFonts w:ascii="Times New Roman" w:hAnsi="Times New Roman" w:cs="Times New Roman"/>
          <w:i/>
        </w:rPr>
        <w:t xml:space="preserve">p </w:t>
      </w:r>
      <w:r w:rsidR="0009297E" w:rsidRPr="00FC191C">
        <w:rPr>
          <w:rFonts w:ascii="Times New Roman" w:hAnsi="Times New Roman" w:cs="Times New Roman"/>
        </w:rPr>
        <w:t xml:space="preserve">&lt; .01). </w:t>
      </w:r>
      <w:r w:rsidR="009A45EA" w:rsidRPr="00FC191C">
        <w:rPr>
          <w:rFonts w:ascii="Times New Roman" w:hAnsi="Times New Roman" w:cs="Times New Roman"/>
        </w:rPr>
        <w:t xml:space="preserve">As predicted, the slopes of the lines were </w:t>
      </w:r>
      <w:r w:rsidR="0009297E">
        <w:rPr>
          <w:rFonts w:ascii="Times New Roman" w:hAnsi="Times New Roman" w:cs="Times New Roman"/>
        </w:rPr>
        <w:t>positive and significantly different from zero</w:t>
      </w:r>
      <w:r w:rsidR="009A45EA" w:rsidRPr="00FC191C">
        <w:rPr>
          <w:rFonts w:ascii="Times New Roman" w:hAnsi="Times New Roman" w:cs="Times New Roman"/>
        </w:rPr>
        <w:t xml:space="preserve"> for </w:t>
      </w:r>
      <w:r w:rsidR="009A45EA">
        <w:rPr>
          <w:rFonts w:ascii="Times New Roman" w:hAnsi="Times New Roman" w:cs="Times New Roman"/>
        </w:rPr>
        <w:t xml:space="preserve">all </w:t>
      </w:r>
      <w:r w:rsidR="009A45EA" w:rsidRPr="00FC191C">
        <w:rPr>
          <w:rFonts w:ascii="Times New Roman" w:hAnsi="Times New Roman" w:cs="Times New Roman"/>
        </w:rPr>
        <w:t>women</w:t>
      </w:r>
      <w:r w:rsidR="009A45EA">
        <w:rPr>
          <w:rFonts w:ascii="Times New Roman" w:hAnsi="Times New Roman" w:cs="Times New Roman"/>
        </w:rPr>
        <w:t>, regardless of power distance,</w:t>
      </w:r>
      <w:r w:rsidR="009A45EA" w:rsidRPr="00FC191C">
        <w:rPr>
          <w:rFonts w:ascii="Times New Roman" w:hAnsi="Times New Roman" w:cs="Times New Roman"/>
        </w:rPr>
        <w:t xml:space="preserve"> and</w:t>
      </w:r>
      <w:r w:rsidR="009A45EA">
        <w:rPr>
          <w:rFonts w:ascii="Times New Roman" w:hAnsi="Times New Roman" w:cs="Times New Roman"/>
        </w:rPr>
        <w:t xml:space="preserve"> for men who scored high on</w:t>
      </w:r>
      <w:r w:rsidR="00E34E68">
        <w:rPr>
          <w:rFonts w:ascii="Times New Roman" w:hAnsi="Times New Roman" w:cs="Times New Roman"/>
        </w:rPr>
        <w:t xml:space="preserve"> power distance</w:t>
      </w:r>
      <w:r w:rsidR="009A45EA" w:rsidRPr="00FC191C">
        <w:rPr>
          <w:rFonts w:ascii="Times New Roman" w:hAnsi="Times New Roman" w:cs="Times New Roman"/>
        </w:rPr>
        <w:t xml:space="preserve">. </w:t>
      </w:r>
      <w:r w:rsidR="004D35F6">
        <w:rPr>
          <w:rFonts w:ascii="Times New Roman" w:hAnsi="Times New Roman" w:cs="Times New Roman"/>
        </w:rPr>
        <w:t>T</w:t>
      </w:r>
      <w:r w:rsidR="009A45EA" w:rsidRPr="00FC191C">
        <w:rPr>
          <w:rFonts w:ascii="Times New Roman" w:hAnsi="Times New Roman" w:cs="Times New Roman"/>
        </w:rPr>
        <w:t>hese results provide support for Hypothesis 3</w:t>
      </w:r>
      <w:r w:rsidR="00530051">
        <w:rPr>
          <w:rFonts w:ascii="Times New Roman" w:hAnsi="Times New Roman" w:cs="Times New Roman"/>
        </w:rPr>
        <w:t>a</w:t>
      </w:r>
      <w:r w:rsidR="00E34E68">
        <w:rPr>
          <w:rFonts w:ascii="Times New Roman" w:hAnsi="Times New Roman" w:cs="Times New Roman"/>
        </w:rPr>
        <w:t xml:space="preserve"> and Hypothesis 3b</w:t>
      </w:r>
      <w:r w:rsidR="009A45EA" w:rsidRPr="00FC191C">
        <w:rPr>
          <w:rFonts w:ascii="Times New Roman" w:hAnsi="Times New Roman" w:cs="Times New Roman"/>
        </w:rPr>
        <w:t>.</w:t>
      </w:r>
    </w:p>
    <w:p w14:paraId="6A69CFEA" w14:textId="4033D33F" w:rsidR="002E6464" w:rsidRDefault="004A174C" w:rsidP="002E6464">
      <w:pPr>
        <w:spacing w:line="480" w:lineRule="auto"/>
        <w:ind w:firstLine="720"/>
      </w:pPr>
      <w:r>
        <w:t>Hypothesis 4 tests the full model in which emotional exhaustion acts as a mediator between FRD and work-life conflict.</w:t>
      </w:r>
      <w:r w:rsidR="002E6464">
        <w:t xml:space="preserve"> We hypothesized a first-stage three-way interaction on emotional exhaustion as well as a three-way interaction on the direct effect of FRD to work-life conflict. We used Model 12 of the PROCESS macro to test these effects (Hayes, 2013). These results can be viewed in Table 4. Taken together, the first-stage three-way interaction on emotional exhaustion is significant (</w:t>
      </w:r>
      <w:r w:rsidR="00C37D8E" w:rsidRPr="00173442">
        <w:rPr>
          <w:i/>
        </w:rPr>
        <w:t>b</w:t>
      </w:r>
      <w:r w:rsidR="002E6464" w:rsidRPr="00FC191C">
        <w:rPr>
          <w:i/>
        </w:rPr>
        <w:t xml:space="preserve"> </w:t>
      </w:r>
      <w:r w:rsidR="002E6464" w:rsidRPr="00FC191C">
        <w:t>= 0.</w:t>
      </w:r>
      <w:r w:rsidR="002E6464">
        <w:t>42</w:t>
      </w:r>
      <w:r w:rsidR="002E6464" w:rsidRPr="00FC191C">
        <w:t xml:space="preserve">, </w:t>
      </w:r>
      <w:r w:rsidR="002E6464" w:rsidRPr="00FC191C">
        <w:rPr>
          <w:i/>
        </w:rPr>
        <w:t>p</w:t>
      </w:r>
      <w:r w:rsidR="002E6464" w:rsidRPr="00FC191C">
        <w:t xml:space="preserve"> &lt; .05</w:t>
      </w:r>
      <w:r w:rsidR="002E6464">
        <w:t>) and the three-way interaction on the FRD to work-life conflict direct effect is also significant (</w:t>
      </w:r>
      <w:r w:rsidR="00C37D8E" w:rsidRPr="00173442">
        <w:rPr>
          <w:i/>
        </w:rPr>
        <w:t>b</w:t>
      </w:r>
      <w:r w:rsidR="002E6464" w:rsidRPr="00FC191C">
        <w:rPr>
          <w:i/>
        </w:rPr>
        <w:t xml:space="preserve"> </w:t>
      </w:r>
      <w:r w:rsidR="002E6464" w:rsidRPr="00FC191C">
        <w:t>= 0.</w:t>
      </w:r>
      <w:r w:rsidR="002E6464">
        <w:t>26</w:t>
      </w:r>
      <w:r w:rsidR="002E6464" w:rsidRPr="00FC191C">
        <w:t xml:space="preserve">, </w:t>
      </w:r>
      <w:r w:rsidR="002E6464" w:rsidRPr="00FC191C">
        <w:rPr>
          <w:i/>
        </w:rPr>
        <w:t>p</w:t>
      </w:r>
      <w:r w:rsidR="002E6464" w:rsidRPr="00FC191C">
        <w:t xml:space="preserve"> &lt; .05</w:t>
      </w:r>
      <w:r w:rsidR="002E6464">
        <w:t>). Moreover, emotional exhaustion mediates the effect (</w:t>
      </w:r>
      <w:r w:rsidR="00C37D8E" w:rsidRPr="00173442">
        <w:rPr>
          <w:i/>
        </w:rPr>
        <w:t>b</w:t>
      </w:r>
      <w:r w:rsidR="002E6464" w:rsidRPr="00FC191C">
        <w:rPr>
          <w:i/>
        </w:rPr>
        <w:t xml:space="preserve"> </w:t>
      </w:r>
      <w:r w:rsidR="002E6464">
        <w:t>= 0.33</w:t>
      </w:r>
      <w:r w:rsidR="002E6464" w:rsidRPr="00FC191C">
        <w:t xml:space="preserve">, </w:t>
      </w:r>
      <w:r w:rsidR="002E6464" w:rsidRPr="00FC191C">
        <w:rPr>
          <w:i/>
        </w:rPr>
        <w:t>p</w:t>
      </w:r>
      <w:r w:rsidR="002E6464">
        <w:t xml:space="preserve"> &lt; .001). </w:t>
      </w:r>
      <w:r w:rsidR="00051A48">
        <w:t xml:space="preserve">We calculated the strength of the indirect </w:t>
      </w:r>
      <w:r w:rsidR="00051A48">
        <w:lastRenderedPageBreak/>
        <w:t xml:space="preserve">effect at </w:t>
      </w:r>
      <w:r w:rsidR="008456E5">
        <w:t>one</w:t>
      </w:r>
      <w:r w:rsidR="00051A48">
        <w:t xml:space="preserve"> standard deviation belo</w:t>
      </w:r>
      <w:r w:rsidR="001E13AA">
        <w:t>w</w:t>
      </w:r>
      <w:r w:rsidR="00051A48">
        <w:t xml:space="preserve"> and above the mean of </w:t>
      </w:r>
      <w:r w:rsidR="008456E5">
        <w:t>power distance and at zero and one of gender</w:t>
      </w:r>
      <w:r w:rsidR="00051A48">
        <w:t>, using the procedures suggested by Preacher, Rucker, and Hayes (2007). For Hypothesis 4, the bootstrapped indirect effect</w:t>
      </w:r>
      <w:r w:rsidR="001C7359">
        <w:t>s</w:t>
      </w:r>
      <w:r w:rsidR="00051A48">
        <w:t xml:space="preserve"> </w:t>
      </w:r>
      <w:r w:rsidR="001C7359">
        <w:t>were</w:t>
      </w:r>
      <w:r w:rsidR="001B1C2D">
        <w:t xml:space="preserve"> significant for females with low power distance </w:t>
      </w:r>
      <w:r w:rsidR="007F598A">
        <w:t>(</w:t>
      </w:r>
      <w:r w:rsidR="00C37D8E" w:rsidRPr="00173442">
        <w:rPr>
          <w:i/>
        </w:rPr>
        <w:t>b</w:t>
      </w:r>
      <w:r w:rsidR="007F598A" w:rsidRPr="00FC191C">
        <w:rPr>
          <w:i/>
        </w:rPr>
        <w:t xml:space="preserve"> </w:t>
      </w:r>
      <w:r w:rsidR="007F598A">
        <w:t>= 0.21</w:t>
      </w:r>
      <w:r w:rsidR="007F598A" w:rsidRPr="00FC191C">
        <w:t xml:space="preserve">, </w:t>
      </w:r>
      <w:r w:rsidR="007F598A">
        <w:t>[</w:t>
      </w:r>
      <w:r w:rsidR="0093482D">
        <w:t xml:space="preserve">95% confidence interval (CI) </w:t>
      </w:r>
      <w:r w:rsidR="007F598A">
        <w:t>.10,</w:t>
      </w:r>
      <w:r w:rsidR="00CA6CED">
        <w:t xml:space="preserve"> </w:t>
      </w:r>
      <w:r w:rsidR="007F598A">
        <w:t>.34])</w:t>
      </w:r>
      <w:r w:rsidR="008F2A00">
        <w:t>, females with high power distance</w:t>
      </w:r>
      <w:r w:rsidR="00051A48">
        <w:t xml:space="preserve"> </w:t>
      </w:r>
      <w:r w:rsidR="008F2A00">
        <w:t>(</w:t>
      </w:r>
      <w:r w:rsidR="00C37D8E" w:rsidRPr="00173442">
        <w:rPr>
          <w:i/>
        </w:rPr>
        <w:t>b</w:t>
      </w:r>
      <w:r w:rsidR="008F2A00" w:rsidRPr="00FC191C">
        <w:rPr>
          <w:i/>
        </w:rPr>
        <w:t xml:space="preserve"> </w:t>
      </w:r>
      <w:r w:rsidR="008F2A00">
        <w:t>= 0.23</w:t>
      </w:r>
      <w:r w:rsidR="008F2A00" w:rsidRPr="00FC191C">
        <w:t xml:space="preserve">, </w:t>
      </w:r>
      <w:r w:rsidR="008F2A00">
        <w:t>[.1</w:t>
      </w:r>
      <w:r w:rsidR="00CA6CED">
        <w:t>2</w:t>
      </w:r>
      <w:r w:rsidR="008F2A00">
        <w:t>,</w:t>
      </w:r>
      <w:r w:rsidR="00CA6CED">
        <w:t xml:space="preserve"> </w:t>
      </w:r>
      <w:r w:rsidR="008F2A00">
        <w:t>.3</w:t>
      </w:r>
      <w:r w:rsidR="00CA6CED">
        <w:t>9</w:t>
      </w:r>
      <w:r w:rsidR="008F2A00">
        <w:t>])</w:t>
      </w:r>
      <w:r w:rsidR="00CA6CED">
        <w:t>, and males with high power distance (</w:t>
      </w:r>
      <w:r w:rsidR="00C37D8E" w:rsidRPr="00173442">
        <w:rPr>
          <w:i/>
        </w:rPr>
        <w:t>b</w:t>
      </w:r>
      <w:r w:rsidR="00CA6CED" w:rsidRPr="00FC191C">
        <w:rPr>
          <w:i/>
        </w:rPr>
        <w:t xml:space="preserve"> </w:t>
      </w:r>
      <w:r w:rsidR="00CA6CED">
        <w:t>= 0.30</w:t>
      </w:r>
      <w:r w:rsidR="00CA6CED" w:rsidRPr="00FC191C">
        <w:t xml:space="preserve">, </w:t>
      </w:r>
      <w:r w:rsidR="00CA6CED">
        <w:t>[</w:t>
      </w:r>
      <w:r w:rsidR="0093482D">
        <w:t xml:space="preserve">95% CI </w:t>
      </w:r>
      <w:r w:rsidR="00CA6CED">
        <w:t>.18, .46]). The bootstrapped indirect effect was not significant for males with low power distance (</w:t>
      </w:r>
      <w:r w:rsidR="00C37D8E" w:rsidRPr="00173442">
        <w:rPr>
          <w:i/>
        </w:rPr>
        <w:t>b</w:t>
      </w:r>
      <w:r w:rsidR="00CA6CED" w:rsidRPr="00FC191C">
        <w:rPr>
          <w:i/>
        </w:rPr>
        <w:t xml:space="preserve"> </w:t>
      </w:r>
      <w:r w:rsidR="00CA6CED">
        <w:t>= -0.03</w:t>
      </w:r>
      <w:r w:rsidR="00CA6CED" w:rsidRPr="00FC191C">
        <w:t xml:space="preserve">, </w:t>
      </w:r>
      <w:r w:rsidR="00CA6CED">
        <w:t>[</w:t>
      </w:r>
      <w:r w:rsidR="0093482D">
        <w:t xml:space="preserve">95% CI </w:t>
      </w:r>
      <w:r w:rsidR="00CA6CED">
        <w:t xml:space="preserve">-.21, .14]). </w:t>
      </w:r>
      <w:r w:rsidR="001C7359">
        <w:t>The conditional direct effect</w:t>
      </w:r>
      <w:r w:rsidR="005E2DCE">
        <w:t>s</w:t>
      </w:r>
      <w:r w:rsidR="001C7359">
        <w:t xml:space="preserve"> </w:t>
      </w:r>
      <w:r w:rsidR="005E2DCE">
        <w:t>were</w:t>
      </w:r>
      <w:r w:rsidR="001C7359">
        <w:t xml:space="preserve"> si</w:t>
      </w:r>
      <w:r w:rsidR="005E2DCE">
        <w:t>gnificant for females with low</w:t>
      </w:r>
      <w:r w:rsidR="001C7359">
        <w:t xml:space="preserve"> power distance (</w:t>
      </w:r>
      <w:r w:rsidR="00C37D8E" w:rsidRPr="00173442">
        <w:rPr>
          <w:i/>
        </w:rPr>
        <w:t>b</w:t>
      </w:r>
      <w:r w:rsidR="001C7359" w:rsidRPr="00FC191C">
        <w:rPr>
          <w:i/>
        </w:rPr>
        <w:t xml:space="preserve"> </w:t>
      </w:r>
      <w:r w:rsidR="001C7359">
        <w:t>= 0.38</w:t>
      </w:r>
      <w:r w:rsidR="001C7359" w:rsidRPr="00FC191C">
        <w:t xml:space="preserve">, </w:t>
      </w:r>
      <w:r w:rsidR="001C7359">
        <w:t>[</w:t>
      </w:r>
      <w:r w:rsidR="0093482D">
        <w:t>95% CI</w:t>
      </w:r>
      <w:r w:rsidR="00436B91">
        <w:t xml:space="preserve"> </w:t>
      </w:r>
      <w:r w:rsidR="001C7359">
        <w:t>.15, .62]) and marginally significant for females with high power distance (</w:t>
      </w:r>
      <w:r w:rsidR="00C37D8E" w:rsidRPr="00173442">
        <w:rPr>
          <w:i/>
        </w:rPr>
        <w:t>b</w:t>
      </w:r>
      <w:r w:rsidR="001C7359" w:rsidRPr="00FC191C">
        <w:rPr>
          <w:i/>
        </w:rPr>
        <w:t xml:space="preserve"> </w:t>
      </w:r>
      <w:r w:rsidR="001C7359">
        <w:t>= 0.24</w:t>
      </w:r>
      <w:r w:rsidR="001C7359" w:rsidRPr="00FC191C">
        <w:t xml:space="preserve">, </w:t>
      </w:r>
      <w:r w:rsidR="00646B58">
        <w:t>[</w:t>
      </w:r>
      <w:r w:rsidR="0093482D">
        <w:t>95% CI</w:t>
      </w:r>
      <w:r w:rsidR="00436B91">
        <w:t xml:space="preserve"> </w:t>
      </w:r>
      <w:r w:rsidR="001C7359">
        <w:t xml:space="preserve">.00, .49]). The conditional direct effects were not significant </w:t>
      </w:r>
      <w:r w:rsidR="005E2DCE">
        <w:t>for</w:t>
      </w:r>
      <w:r w:rsidR="001C7359">
        <w:t xml:space="preserve"> males with high power distance (</w:t>
      </w:r>
      <w:r w:rsidR="00C37D8E" w:rsidRPr="00173442">
        <w:rPr>
          <w:i/>
        </w:rPr>
        <w:t>b</w:t>
      </w:r>
      <w:r w:rsidR="001C7359" w:rsidRPr="00FC191C">
        <w:rPr>
          <w:i/>
        </w:rPr>
        <w:t xml:space="preserve"> </w:t>
      </w:r>
      <w:r w:rsidR="001C7359">
        <w:t>= 0.</w:t>
      </w:r>
      <w:r w:rsidR="005E2DCE">
        <w:t>16</w:t>
      </w:r>
      <w:r w:rsidR="001C7359" w:rsidRPr="00FC191C">
        <w:t xml:space="preserve">, </w:t>
      </w:r>
      <w:r w:rsidR="001C7359">
        <w:t>[</w:t>
      </w:r>
      <w:r w:rsidR="0093482D">
        <w:t xml:space="preserve">95% CI </w:t>
      </w:r>
      <w:r w:rsidR="005E2DCE">
        <w:t>-.07</w:t>
      </w:r>
      <w:r w:rsidR="001C7359">
        <w:t>, .</w:t>
      </w:r>
      <w:r w:rsidR="005E2DCE">
        <w:t>39]) or for</w:t>
      </w:r>
      <w:r w:rsidR="001C7359">
        <w:t xml:space="preserve"> males with low power distance (</w:t>
      </w:r>
      <w:r w:rsidR="00C37D8E" w:rsidRPr="00173442">
        <w:rPr>
          <w:i/>
        </w:rPr>
        <w:t>b</w:t>
      </w:r>
      <w:r w:rsidR="001C7359" w:rsidRPr="00FC191C">
        <w:rPr>
          <w:i/>
        </w:rPr>
        <w:t xml:space="preserve"> </w:t>
      </w:r>
      <w:r w:rsidR="001C7359">
        <w:t>= -0.</w:t>
      </w:r>
      <w:r w:rsidR="005E2DCE">
        <w:t>27</w:t>
      </w:r>
      <w:r w:rsidR="001C7359" w:rsidRPr="00FC191C">
        <w:t xml:space="preserve">, </w:t>
      </w:r>
      <w:r w:rsidR="001C7359">
        <w:t>[</w:t>
      </w:r>
      <w:r w:rsidR="0093482D">
        <w:t xml:space="preserve">95% CI </w:t>
      </w:r>
      <w:r w:rsidR="001C7359">
        <w:t>-.</w:t>
      </w:r>
      <w:r w:rsidR="005E2DCE">
        <w:t>64</w:t>
      </w:r>
      <w:r w:rsidR="001C7359">
        <w:t>, .1</w:t>
      </w:r>
      <w:r w:rsidR="005E2DCE">
        <w:t>0</w:t>
      </w:r>
      <w:r w:rsidR="001C7359">
        <w:t>]).</w:t>
      </w:r>
      <w:r w:rsidR="005E2DCE">
        <w:t xml:space="preserve"> </w:t>
      </w:r>
      <w:r w:rsidR="00CA6CED">
        <w:t xml:space="preserve">These results provide support for </w:t>
      </w:r>
      <w:r w:rsidR="005E2DCE">
        <w:t xml:space="preserve">the three-way moderated mediation of the indirect effect of </w:t>
      </w:r>
      <w:r w:rsidR="00CA6CED">
        <w:t>Hypothesis 4</w:t>
      </w:r>
      <w:r w:rsidR="005E2DCE">
        <w:t xml:space="preserve"> and partial support for the three-way moderated mediation of the direct effect</w:t>
      </w:r>
      <w:r w:rsidR="00CA6CED">
        <w:t>.</w:t>
      </w:r>
    </w:p>
    <w:p w14:paraId="5947E104" w14:textId="77777777" w:rsidR="00530051" w:rsidRPr="00FC191C" w:rsidRDefault="00530051" w:rsidP="00530051">
      <w:pPr>
        <w:widowControl w:val="0"/>
        <w:autoSpaceDE w:val="0"/>
        <w:autoSpaceDN w:val="0"/>
        <w:adjustRightInd w:val="0"/>
        <w:spacing w:after="240"/>
        <w:jc w:val="center"/>
      </w:pPr>
      <w:r w:rsidRPr="00FC191C">
        <w:t>------------------------------</w:t>
      </w:r>
    </w:p>
    <w:p w14:paraId="35904B31" w14:textId="77777777" w:rsidR="00530051" w:rsidRPr="00FC191C" w:rsidRDefault="00530051" w:rsidP="00530051">
      <w:pPr>
        <w:widowControl w:val="0"/>
        <w:autoSpaceDE w:val="0"/>
        <w:autoSpaceDN w:val="0"/>
        <w:adjustRightInd w:val="0"/>
        <w:spacing w:after="240"/>
        <w:jc w:val="center"/>
      </w:pPr>
      <w:r w:rsidRPr="00FC191C">
        <w:t>Insert Table 4 about here</w:t>
      </w:r>
    </w:p>
    <w:p w14:paraId="16D3E544" w14:textId="73D581BF" w:rsidR="00530051" w:rsidRDefault="00530051" w:rsidP="00CA6CED">
      <w:pPr>
        <w:widowControl w:val="0"/>
        <w:autoSpaceDE w:val="0"/>
        <w:autoSpaceDN w:val="0"/>
        <w:adjustRightInd w:val="0"/>
        <w:spacing w:after="240"/>
        <w:jc w:val="center"/>
      </w:pPr>
      <w:r w:rsidRPr="00FC191C">
        <w:t>------------------------------</w:t>
      </w:r>
    </w:p>
    <w:p w14:paraId="292C5775" w14:textId="7B98AC06" w:rsidR="00245E30" w:rsidRDefault="008C14CE" w:rsidP="00245E30">
      <w:pPr>
        <w:pStyle w:val="Header"/>
        <w:widowControl w:val="0"/>
        <w:spacing w:line="480" w:lineRule="auto"/>
        <w:rPr>
          <w:rFonts w:ascii="Times New Roman" w:hAnsi="Times New Roman" w:cs="Times New Roman"/>
          <w:b/>
        </w:rPr>
      </w:pPr>
      <w:r>
        <w:rPr>
          <w:rFonts w:ascii="Times New Roman" w:hAnsi="Times New Roman" w:cs="Times New Roman"/>
          <w:b/>
        </w:rPr>
        <w:t>Supplemental Analyses</w:t>
      </w:r>
    </w:p>
    <w:p w14:paraId="0EBC5584" w14:textId="260475FF" w:rsidR="002D2C24" w:rsidRDefault="009007F6" w:rsidP="00F16C6C">
      <w:pPr>
        <w:pStyle w:val="Header"/>
        <w:widowControl w:val="0"/>
        <w:tabs>
          <w:tab w:val="clear" w:pos="4320"/>
          <w:tab w:val="center" w:pos="720"/>
        </w:tabs>
        <w:spacing w:line="480" w:lineRule="auto"/>
        <w:rPr>
          <w:rFonts w:ascii="Times New Roman" w:hAnsi="Times New Roman" w:cs="Times New Roman"/>
        </w:rPr>
      </w:pPr>
      <w:r>
        <w:rPr>
          <w:rFonts w:ascii="Times New Roman" w:hAnsi="Times New Roman" w:cs="Times New Roman"/>
        </w:rPr>
        <w:tab/>
      </w:r>
      <w:r w:rsidR="002D2C24">
        <w:rPr>
          <w:rFonts w:ascii="Times New Roman" w:hAnsi="Times New Roman" w:cs="Times New Roman"/>
        </w:rPr>
        <w:tab/>
      </w:r>
      <w:r w:rsidR="008C14CE">
        <w:rPr>
          <w:rFonts w:ascii="Times New Roman" w:hAnsi="Times New Roman" w:cs="Times New Roman"/>
        </w:rPr>
        <w:t>We conducted a series of supplementa</w:t>
      </w:r>
      <w:r w:rsidR="004F5D3B">
        <w:rPr>
          <w:rFonts w:ascii="Times New Roman" w:hAnsi="Times New Roman" w:cs="Times New Roman"/>
        </w:rPr>
        <w:t>l</w:t>
      </w:r>
      <w:r w:rsidR="008C14CE">
        <w:rPr>
          <w:rFonts w:ascii="Times New Roman" w:hAnsi="Times New Roman" w:cs="Times New Roman"/>
        </w:rPr>
        <w:t xml:space="preserve"> analyses to examine our hypotheses. </w:t>
      </w:r>
      <w:r w:rsidR="002D2C24">
        <w:rPr>
          <w:rFonts w:ascii="Times New Roman" w:hAnsi="Times New Roman" w:cs="Times New Roman"/>
        </w:rPr>
        <w:t xml:space="preserve">First, we replicated our results using significant other perceptions of work-life conflict. Second, we performed reverse causality tests. Finally, we replicated our results using structural equation modeling techniques. </w:t>
      </w:r>
    </w:p>
    <w:p w14:paraId="0CDBBBAC" w14:textId="142F7FF2" w:rsidR="004C0F0D" w:rsidRDefault="002D2C24" w:rsidP="00F16C6C">
      <w:pPr>
        <w:pStyle w:val="Header"/>
        <w:widowControl w:val="0"/>
        <w:tabs>
          <w:tab w:val="clear" w:pos="4320"/>
          <w:tab w:val="center" w:pos="720"/>
        </w:tabs>
        <w:spacing w:line="480" w:lineRule="auto"/>
        <w:rPr>
          <w:rFonts w:ascii="Times New Roman" w:hAnsi="Times New Roman" w:cs="Times New Roman"/>
        </w:rPr>
      </w:pPr>
      <w:r>
        <w:rPr>
          <w:rFonts w:ascii="Times New Roman" w:hAnsi="Times New Roman" w:cs="Times New Roman"/>
        </w:rPr>
        <w:tab/>
      </w:r>
      <w:r w:rsidRPr="00FA4F67">
        <w:rPr>
          <w:rFonts w:ascii="Times New Roman" w:hAnsi="Times New Roman" w:cs="Times New Roman"/>
          <w:b/>
        </w:rPr>
        <w:tab/>
      </w:r>
      <w:r w:rsidRPr="002D2C24">
        <w:rPr>
          <w:rFonts w:ascii="Times New Roman" w:hAnsi="Times New Roman" w:cs="Times New Roman"/>
          <w:b/>
        </w:rPr>
        <w:t xml:space="preserve">Replication with perceptions </w:t>
      </w:r>
      <w:r w:rsidRPr="00FA4F67">
        <w:rPr>
          <w:rFonts w:ascii="Times New Roman" w:hAnsi="Times New Roman" w:cs="Times New Roman"/>
          <w:b/>
        </w:rPr>
        <w:t>f</w:t>
      </w:r>
      <w:r>
        <w:rPr>
          <w:rFonts w:ascii="Times New Roman" w:hAnsi="Times New Roman" w:cs="Times New Roman"/>
          <w:b/>
        </w:rPr>
        <w:t>rom</w:t>
      </w:r>
      <w:r w:rsidRPr="00FA4F67">
        <w:rPr>
          <w:rFonts w:ascii="Times New Roman" w:hAnsi="Times New Roman" w:cs="Times New Roman"/>
          <w:b/>
        </w:rPr>
        <w:t xml:space="preserve"> a significant other.</w:t>
      </w:r>
      <w:r>
        <w:rPr>
          <w:rFonts w:ascii="Times New Roman" w:hAnsi="Times New Roman" w:cs="Times New Roman"/>
        </w:rPr>
        <w:t xml:space="preserve"> </w:t>
      </w:r>
      <w:r w:rsidR="008C14CE">
        <w:rPr>
          <w:rFonts w:ascii="Times New Roman" w:hAnsi="Times New Roman" w:cs="Times New Roman"/>
        </w:rPr>
        <w:t xml:space="preserve">First, past research has </w:t>
      </w:r>
      <w:r w:rsidR="004C2A9D">
        <w:rPr>
          <w:rFonts w:ascii="Times New Roman" w:hAnsi="Times New Roman" w:cs="Times New Roman"/>
        </w:rPr>
        <w:t>used</w:t>
      </w:r>
      <w:r w:rsidR="008C14CE">
        <w:rPr>
          <w:rFonts w:ascii="Times New Roman" w:hAnsi="Times New Roman" w:cs="Times New Roman"/>
        </w:rPr>
        <w:t xml:space="preserve"> </w:t>
      </w:r>
      <w:r w:rsidR="00CA6CED">
        <w:rPr>
          <w:rFonts w:ascii="Times New Roman" w:hAnsi="Times New Roman" w:cs="Times New Roman"/>
        </w:rPr>
        <w:t>significant other perceptions of work-</w:t>
      </w:r>
      <w:r w:rsidR="00A00292">
        <w:rPr>
          <w:rFonts w:ascii="Times New Roman" w:hAnsi="Times New Roman" w:cs="Times New Roman"/>
        </w:rPr>
        <w:t>to-family</w:t>
      </w:r>
      <w:r w:rsidR="00CA6CED">
        <w:rPr>
          <w:rFonts w:ascii="Times New Roman" w:hAnsi="Times New Roman" w:cs="Times New Roman"/>
        </w:rPr>
        <w:t xml:space="preserve"> conflict </w:t>
      </w:r>
      <w:r w:rsidR="004C2A9D">
        <w:rPr>
          <w:rFonts w:ascii="Times New Roman" w:hAnsi="Times New Roman" w:cs="Times New Roman"/>
        </w:rPr>
        <w:t xml:space="preserve">in order to not rely solely upon self-report data (Breaugh </w:t>
      </w:r>
      <w:r w:rsidR="00E726C3">
        <w:rPr>
          <w:rFonts w:ascii="Times New Roman" w:hAnsi="Times New Roman" w:cs="Times New Roman"/>
        </w:rPr>
        <w:t>and</w:t>
      </w:r>
      <w:r w:rsidR="004C2A9D">
        <w:rPr>
          <w:rFonts w:ascii="Times New Roman" w:hAnsi="Times New Roman" w:cs="Times New Roman"/>
        </w:rPr>
        <w:t xml:space="preserve"> Frye, 2008)</w:t>
      </w:r>
      <w:r w:rsidR="004F5D3B">
        <w:rPr>
          <w:rFonts w:ascii="Times New Roman" w:hAnsi="Times New Roman" w:cs="Times New Roman"/>
        </w:rPr>
        <w:t xml:space="preserve">, thereby reducing common method bias concerns </w:t>
      </w:r>
      <w:r w:rsidR="004F5D3B">
        <w:rPr>
          <w:rFonts w:ascii="Times New Roman" w:hAnsi="Times New Roman" w:cs="Times New Roman"/>
        </w:rPr>
        <w:lastRenderedPageBreak/>
        <w:t>(Podsakoff et al., 2003)</w:t>
      </w:r>
      <w:r w:rsidR="004C2A9D">
        <w:rPr>
          <w:rFonts w:ascii="Times New Roman" w:hAnsi="Times New Roman" w:cs="Times New Roman"/>
        </w:rPr>
        <w:t xml:space="preserve">. </w:t>
      </w:r>
      <w:r w:rsidR="007A2705">
        <w:rPr>
          <w:rFonts w:ascii="Times New Roman" w:hAnsi="Times New Roman" w:cs="Times New Roman"/>
        </w:rPr>
        <w:t xml:space="preserve">We provide results of our analyses to </w:t>
      </w:r>
      <w:r w:rsidR="008D5E86">
        <w:rPr>
          <w:rFonts w:ascii="Times New Roman" w:hAnsi="Times New Roman" w:cs="Times New Roman"/>
        </w:rPr>
        <w:t>test</w:t>
      </w:r>
      <w:r w:rsidR="007A2705">
        <w:rPr>
          <w:rFonts w:ascii="Times New Roman" w:hAnsi="Times New Roman" w:cs="Times New Roman"/>
        </w:rPr>
        <w:t xml:space="preserve"> if the general relationships in our model </w:t>
      </w:r>
      <w:r w:rsidR="008D5E86">
        <w:rPr>
          <w:rFonts w:ascii="Times New Roman" w:hAnsi="Times New Roman" w:cs="Times New Roman"/>
        </w:rPr>
        <w:t>are consistent when the employee’s work-life conflict is reported by a significant other</w:t>
      </w:r>
      <w:r w:rsidR="007A2705">
        <w:rPr>
          <w:rFonts w:ascii="Times New Roman" w:hAnsi="Times New Roman" w:cs="Times New Roman"/>
        </w:rPr>
        <w:t>. We include</w:t>
      </w:r>
      <w:r w:rsidR="009007F6">
        <w:rPr>
          <w:rFonts w:ascii="Times New Roman" w:hAnsi="Times New Roman" w:cs="Times New Roman"/>
        </w:rPr>
        <w:t>d</w:t>
      </w:r>
      <w:r w:rsidR="007A2705">
        <w:rPr>
          <w:rFonts w:ascii="Times New Roman" w:hAnsi="Times New Roman" w:cs="Times New Roman"/>
        </w:rPr>
        <w:t xml:space="preserve"> the same control variables as before and add</w:t>
      </w:r>
      <w:r w:rsidR="009007F6">
        <w:rPr>
          <w:rFonts w:ascii="Times New Roman" w:hAnsi="Times New Roman" w:cs="Times New Roman"/>
        </w:rPr>
        <w:t>ed</w:t>
      </w:r>
      <w:r w:rsidR="007A2705">
        <w:rPr>
          <w:rFonts w:ascii="Times New Roman" w:hAnsi="Times New Roman" w:cs="Times New Roman"/>
        </w:rPr>
        <w:t xml:space="preserve"> two additional controls to account for the gender of the significant other and whether the significant other is a spouse</w:t>
      </w:r>
      <w:r w:rsidR="001E05E2">
        <w:rPr>
          <w:rFonts w:ascii="Times New Roman" w:hAnsi="Times New Roman" w:cs="Times New Roman"/>
        </w:rPr>
        <w:t xml:space="preserve"> of the employee</w:t>
      </w:r>
      <w:r w:rsidR="007A2705">
        <w:rPr>
          <w:rFonts w:ascii="Times New Roman" w:hAnsi="Times New Roman" w:cs="Times New Roman"/>
        </w:rPr>
        <w:t xml:space="preserve">. </w:t>
      </w:r>
      <w:r w:rsidR="009007F6">
        <w:rPr>
          <w:rFonts w:ascii="Times New Roman" w:hAnsi="Times New Roman" w:cs="Times New Roman"/>
        </w:rPr>
        <w:t xml:space="preserve">The main effect of FRD </w:t>
      </w:r>
      <w:r w:rsidR="001E05E2">
        <w:rPr>
          <w:rFonts w:ascii="Times New Roman" w:hAnsi="Times New Roman" w:cs="Times New Roman"/>
        </w:rPr>
        <w:t xml:space="preserve">on work-life conflict </w:t>
      </w:r>
      <w:r w:rsidR="009007F6">
        <w:rPr>
          <w:rFonts w:ascii="Times New Roman" w:hAnsi="Times New Roman" w:cs="Times New Roman"/>
        </w:rPr>
        <w:t xml:space="preserve">was replicated when we used the significant other’s report of the employee’s work-life conflict </w:t>
      </w:r>
      <w:r w:rsidR="000871B1">
        <w:rPr>
          <w:rFonts w:ascii="Times New Roman" w:hAnsi="Times New Roman" w:cs="Times New Roman"/>
        </w:rPr>
        <w:t>(</w:t>
      </w:r>
      <w:r w:rsidR="00C37D8E" w:rsidRPr="00173442">
        <w:rPr>
          <w:i/>
        </w:rPr>
        <w:t>b</w:t>
      </w:r>
      <w:r w:rsidR="000871B1" w:rsidRPr="00FC191C">
        <w:rPr>
          <w:rFonts w:ascii="Times New Roman" w:hAnsi="Times New Roman" w:cs="Times New Roman"/>
          <w:i/>
        </w:rPr>
        <w:t xml:space="preserve"> </w:t>
      </w:r>
      <w:r w:rsidR="000871B1" w:rsidRPr="00FC191C">
        <w:rPr>
          <w:rFonts w:ascii="Times New Roman" w:hAnsi="Times New Roman" w:cs="Times New Roman"/>
        </w:rPr>
        <w:t>= 0.</w:t>
      </w:r>
      <w:r w:rsidR="000871B1">
        <w:rPr>
          <w:rFonts w:ascii="Times New Roman" w:hAnsi="Times New Roman" w:cs="Times New Roman"/>
        </w:rPr>
        <w:t>7</w:t>
      </w:r>
      <w:r w:rsidR="00E96BAE">
        <w:rPr>
          <w:rFonts w:ascii="Times New Roman" w:hAnsi="Times New Roman" w:cs="Times New Roman"/>
        </w:rPr>
        <w:t>7</w:t>
      </w:r>
      <w:r w:rsidR="000871B1" w:rsidRPr="00FC191C">
        <w:rPr>
          <w:rFonts w:ascii="Times New Roman" w:hAnsi="Times New Roman" w:cs="Times New Roman"/>
        </w:rPr>
        <w:t xml:space="preserve">, </w:t>
      </w:r>
      <w:r w:rsidR="000871B1" w:rsidRPr="00FC191C">
        <w:rPr>
          <w:rFonts w:ascii="Times New Roman" w:hAnsi="Times New Roman" w:cs="Times New Roman"/>
          <w:i/>
        </w:rPr>
        <w:t>p</w:t>
      </w:r>
      <w:r w:rsidR="000871B1" w:rsidRPr="00FC191C">
        <w:rPr>
          <w:rFonts w:ascii="Times New Roman" w:hAnsi="Times New Roman" w:cs="Times New Roman"/>
        </w:rPr>
        <w:t xml:space="preserve"> &lt; .0</w:t>
      </w:r>
      <w:r w:rsidR="000871B1">
        <w:rPr>
          <w:rFonts w:ascii="Times New Roman" w:hAnsi="Times New Roman" w:cs="Times New Roman"/>
        </w:rPr>
        <w:t>1). The nonsignificant findings for the moderating effect of gender on the FRD – work-life conflict relationship were also reproduced (</w:t>
      </w:r>
      <w:r w:rsidR="00C37D8E" w:rsidRPr="00173442">
        <w:rPr>
          <w:i/>
        </w:rPr>
        <w:t>b</w:t>
      </w:r>
      <w:r w:rsidR="000871B1" w:rsidRPr="00FC191C">
        <w:rPr>
          <w:rFonts w:ascii="Times New Roman" w:hAnsi="Times New Roman" w:cs="Times New Roman"/>
          <w:i/>
        </w:rPr>
        <w:t xml:space="preserve"> </w:t>
      </w:r>
      <w:r w:rsidR="000871B1" w:rsidRPr="00FC191C">
        <w:rPr>
          <w:rFonts w:ascii="Times New Roman" w:hAnsi="Times New Roman" w:cs="Times New Roman"/>
        </w:rPr>
        <w:t>= 0.</w:t>
      </w:r>
      <w:r w:rsidR="000871B1">
        <w:rPr>
          <w:rFonts w:ascii="Times New Roman" w:hAnsi="Times New Roman" w:cs="Times New Roman"/>
        </w:rPr>
        <w:t>09</w:t>
      </w:r>
      <w:r w:rsidR="000871B1" w:rsidRPr="00FC191C">
        <w:rPr>
          <w:rFonts w:ascii="Times New Roman" w:hAnsi="Times New Roman" w:cs="Times New Roman"/>
        </w:rPr>
        <w:t xml:space="preserve">, </w:t>
      </w:r>
      <w:r w:rsidR="000871B1">
        <w:rPr>
          <w:rFonts w:ascii="Times New Roman" w:hAnsi="Times New Roman" w:cs="Times New Roman"/>
          <w:i/>
        </w:rPr>
        <w:t>NS</w:t>
      </w:r>
      <w:r w:rsidR="000871B1">
        <w:rPr>
          <w:rFonts w:ascii="Times New Roman" w:hAnsi="Times New Roman" w:cs="Times New Roman"/>
        </w:rPr>
        <w:t xml:space="preserve">).  Examining the three-way interaction on the direct effect of FRD to work-life conflict as reported by the significant other was </w:t>
      </w:r>
      <w:r w:rsidR="001E05E2">
        <w:rPr>
          <w:rFonts w:ascii="Times New Roman" w:hAnsi="Times New Roman" w:cs="Times New Roman"/>
        </w:rPr>
        <w:t>as follows</w:t>
      </w:r>
      <w:r w:rsidR="000871B1">
        <w:rPr>
          <w:rFonts w:ascii="Times New Roman" w:hAnsi="Times New Roman" w:cs="Times New Roman"/>
        </w:rPr>
        <w:t xml:space="preserve"> (</w:t>
      </w:r>
      <w:r w:rsidR="00C37D8E" w:rsidRPr="00173442">
        <w:rPr>
          <w:i/>
        </w:rPr>
        <w:t>b</w:t>
      </w:r>
      <w:r w:rsidR="000871B1" w:rsidRPr="00FC191C">
        <w:rPr>
          <w:rFonts w:ascii="Times New Roman" w:hAnsi="Times New Roman" w:cs="Times New Roman"/>
          <w:i/>
        </w:rPr>
        <w:t xml:space="preserve"> </w:t>
      </w:r>
      <w:r w:rsidR="000871B1" w:rsidRPr="00FC191C">
        <w:rPr>
          <w:rFonts w:ascii="Times New Roman" w:hAnsi="Times New Roman" w:cs="Times New Roman"/>
        </w:rPr>
        <w:t>= 0.</w:t>
      </w:r>
      <w:r w:rsidR="000871B1">
        <w:rPr>
          <w:rFonts w:ascii="Times New Roman" w:hAnsi="Times New Roman" w:cs="Times New Roman"/>
        </w:rPr>
        <w:t>29</w:t>
      </w:r>
      <w:r w:rsidR="000871B1" w:rsidRPr="00FC191C">
        <w:rPr>
          <w:rFonts w:ascii="Times New Roman" w:hAnsi="Times New Roman" w:cs="Times New Roman"/>
        </w:rPr>
        <w:t xml:space="preserve">, </w:t>
      </w:r>
      <w:r w:rsidR="000871B1" w:rsidRPr="00FC191C">
        <w:rPr>
          <w:rFonts w:ascii="Times New Roman" w:hAnsi="Times New Roman" w:cs="Times New Roman"/>
          <w:i/>
        </w:rPr>
        <w:t>p</w:t>
      </w:r>
      <w:r w:rsidR="000871B1" w:rsidRPr="00FC191C">
        <w:rPr>
          <w:rFonts w:ascii="Times New Roman" w:hAnsi="Times New Roman" w:cs="Times New Roman"/>
        </w:rPr>
        <w:t xml:space="preserve"> </w:t>
      </w:r>
      <w:r w:rsidR="000871B1">
        <w:rPr>
          <w:rFonts w:ascii="Times New Roman" w:hAnsi="Times New Roman" w:cs="Times New Roman"/>
        </w:rPr>
        <w:t>=</w:t>
      </w:r>
      <w:r w:rsidR="000871B1" w:rsidRPr="00FC191C">
        <w:rPr>
          <w:rFonts w:ascii="Times New Roman" w:hAnsi="Times New Roman" w:cs="Times New Roman"/>
        </w:rPr>
        <w:t xml:space="preserve"> .0</w:t>
      </w:r>
      <w:r w:rsidR="000871B1">
        <w:rPr>
          <w:rFonts w:ascii="Times New Roman" w:hAnsi="Times New Roman" w:cs="Times New Roman"/>
        </w:rPr>
        <w:t xml:space="preserve">5). Finally, the full model </w:t>
      </w:r>
      <w:r w:rsidR="004C0F0D">
        <w:rPr>
          <w:rFonts w:ascii="Times New Roman" w:hAnsi="Times New Roman" w:cs="Times New Roman"/>
        </w:rPr>
        <w:t xml:space="preserve">three-way interaction </w:t>
      </w:r>
      <w:r w:rsidR="000871B1">
        <w:rPr>
          <w:rFonts w:ascii="Times New Roman" w:hAnsi="Times New Roman" w:cs="Times New Roman"/>
        </w:rPr>
        <w:t>effects were replicated for the indirect effect of emotional exhaustion</w:t>
      </w:r>
      <w:r w:rsidR="00F03114">
        <w:rPr>
          <w:rFonts w:ascii="Times New Roman" w:hAnsi="Times New Roman" w:cs="Times New Roman"/>
        </w:rPr>
        <w:t xml:space="preserve"> </w:t>
      </w:r>
      <w:r w:rsidR="000871B1">
        <w:rPr>
          <w:rFonts w:ascii="Times New Roman" w:hAnsi="Times New Roman" w:cs="Times New Roman"/>
        </w:rPr>
        <w:t>(</w:t>
      </w:r>
      <w:r w:rsidR="00C37D8E" w:rsidRPr="00173442">
        <w:rPr>
          <w:i/>
        </w:rPr>
        <w:t>b</w:t>
      </w:r>
      <w:r w:rsidR="000871B1" w:rsidRPr="00FC191C">
        <w:rPr>
          <w:rFonts w:ascii="Times New Roman" w:hAnsi="Times New Roman" w:cs="Times New Roman"/>
          <w:i/>
        </w:rPr>
        <w:t xml:space="preserve"> </w:t>
      </w:r>
      <w:r w:rsidR="000871B1" w:rsidRPr="00FC191C">
        <w:rPr>
          <w:rFonts w:ascii="Times New Roman" w:hAnsi="Times New Roman" w:cs="Times New Roman"/>
        </w:rPr>
        <w:t>= 0.</w:t>
      </w:r>
      <w:r w:rsidR="004C0F0D">
        <w:rPr>
          <w:rFonts w:ascii="Times New Roman" w:hAnsi="Times New Roman" w:cs="Times New Roman"/>
        </w:rPr>
        <w:t>40</w:t>
      </w:r>
      <w:r w:rsidR="000871B1" w:rsidRPr="00FC191C">
        <w:rPr>
          <w:rFonts w:ascii="Times New Roman" w:hAnsi="Times New Roman" w:cs="Times New Roman"/>
        </w:rPr>
        <w:t xml:space="preserve">, </w:t>
      </w:r>
      <w:r w:rsidR="000871B1" w:rsidRPr="00FC191C">
        <w:rPr>
          <w:rFonts w:ascii="Times New Roman" w:hAnsi="Times New Roman" w:cs="Times New Roman"/>
          <w:i/>
        </w:rPr>
        <w:t>p</w:t>
      </w:r>
      <w:r w:rsidR="000871B1" w:rsidRPr="00FC191C">
        <w:rPr>
          <w:rFonts w:ascii="Times New Roman" w:hAnsi="Times New Roman" w:cs="Times New Roman"/>
        </w:rPr>
        <w:t xml:space="preserve"> </w:t>
      </w:r>
      <w:r w:rsidR="004C0F0D">
        <w:rPr>
          <w:rFonts w:ascii="Times New Roman" w:hAnsi="Times New Roman" w:cs="Times New Roman"/>
        </w:rPr>
        <w:t>&lt;</w:t>
      </w:r>
      <w:r w:rsidR="000871B1" w:rsidRPr="00FC191C">
        <w:rPr>
          <w:rFonts w:ascii="Times New Roman" w:hAnsi="Times New Roman" w:cs="Times New Roman"/>
        </w:rPr>
        <w:t xml:space="preserve"> .0</w:t>
      </w:r>
      <w:r w:rsidR="000871B1">
        <w:rPr>
          <w:rFonts w:ascii="Times New Roman" w:hAnsi="Times New Roman" w:cs="Times New Roman"/>
        </w:rPr>
        <w:t xml:space="preserve">5) </w:t>
      </w:r>
      <w:r w:rsidR="004C0F0D">
        <w:rPr>
          <w:rFonts w:ascii="Times New Roman" w:hAnsi="Times New Roman" w:cs="Times New Roman"/>
        </w:rPr>
        <w:t>but not the direct effect on work-life conflict (</w:t>
      </w:r>
      <w:r w:rsidR="00C37D8E" w:rsidRPr="00173442">
        <w:rPr>
          <w:i/>
        </w:rPr>
        <w:t>b</w:t>
      </w:r>
      <w:r w:rsidR="004C0F0D" w:rsidRPr="00FC191C">
        <w:rPr>
          <w:rFonts w:ascii="Times New Roman" w:hAnsi="Times New Roman" w:cs="Times New Roman"/>
          <w:i/>
        </w:rPr>
        <w:t xml:space="preserve"> </w:t>
      </w:r>
      <w:r w:rsidR="004C0F0D" w:rsidRPr="00FC191C">
        <w:rPr>
          <w:rFonts w:ascii="Times New Roman" w:hAnsi="Times New Roman" w:cs="Times New Roman"/>
        </w:rPr>
        <w:t>= 0.</w:t>
      </w:r>
      <w:r w:rsidR="004C0F0D">
        <w:rPr>
          <w:rFonts w:ascii="Times New Roman" w:hAnsi="Times New Roman" w:cs="Times New Roman"/>
        </w:rPr>
        <w:t>12</w:t>
      </w:r>
      <w:r w:rsidR="004C0F0D" w:rsidRPr="00FC191C">
        <w:rPr>
          <w:rFonts w:ascii="Times New Roman" w:hAnsi="Times New Roman" w:cs="Times New Roman"/>
        </w:rPr>
        <w:t xml:space="preserve">, </w:t>
      </w:r>
      <w:r w:rsidR="004C0F0D">
        <w:rPr>
          <w:rFonts w:ascii="Times New Roman" w:hAnsi="Times New Roman" w:cs="Times New Roman"/>
          <w:i/>
        </w:rPr>
        <w:t>NS</w:t>
      </w:r>
      <w:r w:rsidR="004C0F0D">
        <w:rPr>
          <w:rFonts w:ascii="Times New Roman" w:hAnsi="Times New Roman" w:cs="Times New Roman"/>
        </w:rPr>
        <w:t>). On the whole, the reports on employees</w:t>
      </w:r>
      <w:r w:rsidR="001E05E2">
        <w:rPr>
          <w:rFonts w:ascii="Times New Roman" w:hAnsi="Times New Roman" w:cs="Times New Roman"/>
        </w:rPr>
        <w:t>’</w:t>
      </w:r>
      <w:r w:rsidR="004C0F0D">
        <w:rPr>
          <w:rFonts w:ascii="Times New Roman" w:hAnsi="Times New Roman" w:cs="Times New Roman"/>
        </w:rPr>
        <w:t xml:space="preserve"> work-life conflict as provided by the significant other were consistent with the employee</w:t>
      </w:r>
      <w:r w:rsidR="005E2DCE">
        <w:rPr>
          <w:rFonts w:ascii="Times New Roman" w:hAnsi="Times New Roman" w:cs="Times New Roman"/>
        </w:rPr>
        <w:t>s</w:t>
      </w:r>
      <w:r w:rsidR="001E05E2">
        <w:rPr>
          <w:rFonts w:ascii="Times New Roman" w:hAnsi="Times New Roman" w:cs="Times New Roman"/>
        </w:rPr>
        <w:t>’</w:t>
      </w:r>
      <w:r w:rsidR="004C0F0D">
        <w:rPr>
          <w:rFonts w:ascii="Times New Roman" w:hAnsi="Times New Roman" w:cs="Times New Roman"/>
        </w:rPr>
        <w:t xml:space="preserve"> self-reported work-life conflict.</w:t>
      </w:r>
    </w:p>
    <w:p w14:paraId="01BD4163" w14:textId="09C0E559" w:rsidR="00D44F93" w:rsidRPr="00D44F93" w:rsidRDefault="00C04BC8" w:rsidP="004C431E">
      <w:pPr>
        <w:pStyle w:val="Header"/>
        <w:widowControl w:val="0"/>
        <w:spacing w:line="480" w:lineRule="auto"/>
        <w:ind w:firstLine="720"/>
        <w:rPr>
          <w:rFonts w:ascii="Times New Roman" w:hAnsi="Times New Roman" w:cs="Times New Roman"/>
        </w:rPr>
      </w:pPr>
      <w:r>
        <w:rPr>
          <w:rFonts w:ascii="Times New Roman" w:hAnsi="Times New Roman" w:cs="Times New Roman"/>
        </w:rPr>
        <w:tab/>
      </w:r>
      <w:r w:rsidR="002D2C24">
        <w:rPr>
          <w:rFonts w:ascii="Times New Roman" w:hAnsi="Times New Roman" w:cs="Times New Roman"/>
          <w:b/>
        </w:rPr>
        <w:t xml:space="preserve">Reverse </w:t>
      </w:r>
      <w:r w:rsidR="00FD271C">
        <w:rPr>
          <w:rFonts w:ascii="Times New Roman" w:hAnsi="Times New Roman" w:cs="Times New Roman"/>
          <w:b/>
        </w:rPr>
        <w:t>c</w:t>
      </w:r>
      <w:r w:rsidR="002D2C24">
        <w:rPr>
          <w:rFonts w:ascii="Times New Roman" w:hAnsi="Times New Roman" w:cs="Times New Roman"/>
          <w:b/>
        </w:rPr>
        <w:t xml:space="preserve">ausality </w:t>
      </w:r>
      <w:r w:rsidR="00FD271C">
        <w:rPr>
          <w:rFonts w:ascii="Times New Roman" w:hAnsi="Times New Roman" w:cs="Times New Roman"/>
          <w:b/>
        </w:rPr>
        <w:t>t</w:t>
      </w:r>
      <w:r w:rsidR="002D2C24">
        <w:rPr>
          <w:rFonts w:ascii="Times New Roman" w:hAnsi="Times New Roman" w:cs="Times New Roman"/>
          <w:b/>
        </w:rPr>
        <w:t xml:space="preserve">ests. </w:t>
      </w:r>
      <w:r w:rsidR="008C14CE">
        <w:rPr>
          <w:rFonts w:ascii="Times New Roman" w:hAnsi="Times New Roman" w:cs="Times New Roman"/>
        </w:rPr>
        <w:t xml:space="preserve">Second, </w:t>
      </w:r>
      <w:r w:rsidR="004C0F0D">
        <w:rPr>
          <w:rFonts w:ascii="Times New Roman" w:hAnsi="Times New Roman" w:cs="Times New Roman"/>
        </w:rPr>
        <w:t xml:space="preserve">since </w:t>
      </w:r>
      <w:r w:rsidR="005A26CB">
        <w:rPr>
          <w:rFonts w:ascii="Times New Roman" w:hAnsi="Times New Roman" w:cs="Times New Roman"/>
        </w:rPr>
        <w:t>FRD</w:t>
      </w:r>
      <w:r w:rsidR="004C0F0D">
        <w:rPr>
          <w:rFonts w:ascii="Times New Roman" w:hAnsi="Times New Roman" w:cs="Times New Roman"/>
        </w:rPr>
        <w:t xml:space="preserve"> and emotional exhaustion were measured at the same time, it is possible that the order of our model may be reversed such that employees who experience emotional exhaustion may perceive more </w:t>
      </w:r>
      <w:r w:rsidR="005A26CB">
        <w:rPr>
          <w:rFonts w:ascii="Times New Roman" w:hAnsi="Times New Roman" w:cs="Times New Roman"/>
        </w:rPr>
        <w:t>FRD</w:t>
      </w:r>
      <w:r w:rsidR="004C0F0D">
        <w:rPr>
          <w:rFonts w:ascii="Times New Roman" w:hAnsi="Times New Roman" w:cs="Times New Roman"/>
        </w:rPr>
        <w:t xml:space="preserve"> from their supervisor and</w:t>
      </w:r>
      <w:r w:rsidR="00F95241">
        <w:rPr>
          <w:rFonts w:ascii="Times New Roman" w:hAnsi="Times New Roman" w:cs="Times New Roman"/>
        </w:rPr>
        <w:t>,</w:t>
      </w:r>
      <w:r w:rsidR="004C0F0D">
        <w:rPr>
          <w:rFonts w:ascii="Times New Roman" w:hAnsi="Times New Roman" w:cs="Times New Roman"/>
        </w:rPr>
        <w:t xml:space="preserve"> ultimately</w:t>
      </w:r>
      <w:r w:rsidR="00F95241">
        <w:rPr>
          <w:rFonts w:ascii="Times New Roman" w:hAnsi="Times New Roman" w:cs="Times New Roman"/>
        </w:rPr>
        <w:t>,</w:t>
      </w:r>
      <w:r w:rsidR="004C0F0D">
        <w:rPr>
          <w:rFonts w:ascii="Times New Roman" w:hAnsi="Times New Roman" w:cs="Times New Roman"/>
        </w:rPr>
        <w:t xml:space="preserve"> more work-life conflict. Work-life conflict could also drive </w:t>
      </w:r>
      <w:r w:rsidR="00F95241">
        <w:rPr>
          <w:rFonts w:ascii="Times New Roman" w:hAnsi="Times New Roman" w:cs="Times New Roman"/>
        </w:rPr>
        <w:t xml:space="preserve">future </w:t>
      </w:r>
      <w:r w:rsidR="004C0F0D">
        <w:rPr>
          <w:rFonts w:ascii="Times New Roman" w:hAnsi="Times New Roman" w:cs="Times New Roman"/>
        </w:rPr>
        <w:t xml:space="preserve">emotional exhaustion, which in turn could cause higher reports of FRD. </w:t>
      </w:r>
      <w:r w:rsidR="004C431E" w:rsidRPr="00D44F93">
        <w:rPr>
          <w:rFonts w:ascii="Times New Roman" w:hAnsi="Times New Roman" w:cs="Times New Roman"/>
        </w:rPr>
        <w:t>W</w:t>
      </w:r>
      <w:r w:rsidR="004C431E" w:rsidRPr="00D44F93">
        <w:rPr>
          <w:rFonts w:ascii="Times New Roman" w:hAnsi="Times New Roman" w:cs="Times New Roman"/>
          <w:lang w:val="x-none"/>
        </w:rPr>
        <w:t>e conducted a mediation test of the hypothesized model</w:t>
      </w:r>
      <w:r w:rsidR="00D44F93" w:rsidRPr="00D44F93">
        <w:rPr>
          <w:rFonts w:ascii="Times New Roman" w:hAnsi="Times New Roman" w:cs="Times New Roman"/>
        </w:rPr>
        <w:t xml:space="preserve"> </w:t>
      </w:r>
    </w:p>
    <w:p w14:paraId="51C38CE4" w14:textId="50BAD37E" w:rsidR="004C431E" w:rsidRPr="00D44F93" w:rsidRDefault="00D44F93" w:rsidP="00D44F93">
      <w:pPr>
        <w:pStyle w:val="Header"/>
        <w:widowControl w:val="0"/>
        <w:spacing w:line="480" w:lineRule="auto"/>
        <w:rPr>
          <w:rFonts w:ascii="Times New Roman" w:hAnsi="Times New Roman" w:cs="Times New Roman"/>
        </w:rPr>
      </w:pPr>
      <w:r w:rsidRPr="00D44F93">
        <w:rPr>
          <w:rFonts w:ascii="Times New Roman" w:hAnsi="Times New Roman" w:cs="Times New Roman"/>
        </w:rPr>
        <w:t>(</w:t>
      </w:r>
      <w:r w:rsidR="004C431E" w:rsidRPr="00D44F93">
        <w:rPr>
          <w:rFonts w:ascii="Times New Roman" w:hAnsi="Times New Roman" w:cs="Times New Roman"/>
        </w:rPr>
        <w:t xml:space="preserve">FRD </w:t>
      </w:r>
      <w:r w:rsidR="007342C0">
        <w:rPr>
          <w:rFonts w:ascii="Calibri" w:hAnsi="Calibri"/>
        </w:rPr>
        <w:t>→</w:t>
      </w:r>
      <w:r w:rsidR="004C431E" w:rsidRPr="00D44F93">
        <w:rPr>
          <w:rFonts w:ascii="Times New Roman" w:hAnsi="Times New Roman" w:cs="Times New Roman"/>
        </w:rPr>
        <w:t xml:space="preserve"> emotional exhaustion </w:t>
      </w:r>
      <w:r w:rsidR="007342C0">
        <w:rPr>
          <w:rFonts w:ascii="Calibri" w:hAnsi="Calibri"/>
        </w:rPr>
        <w:t>→</w:t>
      </w:r>
      <w:r w:rsidR="004C431E" w:rsidRPr="00D44F93">
        <w:rPr>
          <w:rFonts w:ascii="Times New Roman" w:hAnsi="Times New Roman" w:cs="Times New Roman"/>
        </w:rPr>
        <w:t xml:space="preserve"> work-life conflict</w:t>
      </w:r>
      <w:r w:rsidRPr="00D44F93">
        <w:rPr>
          <w:rFonts w:ascii="Times New Roman" w:hAnsi="Times New Roman" w:cs="Times New Roman"/>
        </w:rPr>
        <w:t xml:space="preserve">) </w:t>
      </w:r>
      <w:r w:rsidR="004C431E" w:rsidRPr="00D44F93">
        <w:rPr>
          <w:rFonts w:ascii="Times New Roman" w:hAnsi="Times New Roman" w:cs="Times New Roman"/>
        </w:rPr>
        <w:t>as well as an alternative model with the variables reversed</w:t>
      </w:r>
      <w:r w:rsidRPr="00D44F93">
        <w:rPr>
          <w:rFonts w:ascii="Times New Roman" w:hAnsi="Times New Roman" w:cs="Times New Roman"/>
        </w:rPr>
        <w:t xml:space="preserve"> (</w:t>
      </w:r>
      <w:r w:rsidR="004C431E" w:rsidRPr="00D44F93">
        <w:rPr>
          <w:rFonts w:ascii="Times New Roman" w:hAnsi="Times New Roman" w:cs="Times New Roman"/>
        </w:rPr>
        <w:t xml:space="preserve">work-life conflict </w:t>
      </w:r>
      <w:r w:rsidR="007342C0">
        <w:rPr>
          <w:rFonts w:ascii="Calibri" w:hAnsi="Calibri"/>
        </w:rPr>
        <w:t>→</w:t>
      </w:r>
      <w:r w:rsidR="004C431E" w:rsidRPr="00D44F93">
        <w:rPr>
          <w:rFonts w:ascii="Times New Roman" w:hAnsi="Times New Roman" w:cs="Times New Roman"/>
        </w:rPr>
        <w:t xml:space="preserve"> emotional exhaustion </w:t>
      </w:r>
      <w:r w:rsidR="007342C0">
        <w:rPr>
          <w:rFonts w:ascii="Calibri" w:hAnsi="Calibri"/>
        </w:rPr>
        <w:t>→</w:t>
      </w:r>
      <w:r w:rsidR="004C431E" w:rsidRPr="00D44F93">
        <w:rPr>
          <w:rFonts w:ascii="Times New Roman" w:hAnsi="Times New Roman" w:cs="Times New Roman"/>
        </w:rPr>
        <w:t xml:space="preserve"> FRD</w:t>
      </w:r>
      <w:r w:rsidRPr="00D44F93">
        <w:rPr>
          <w:rFonts w:ascii="Times New Roman" w:hAnsi="Times New Roman" w:cs="Times New Roman"/>
        </w:rPr>
        <w:t>).</w:t>
      </w:r>
    </w:p>
    <w:p w14:paraId="2523E585" w14:textId="1C213039" w:rsidR="00245E30" w:rsidRDefault="004C431E" w:rsidP="004C431E">
      <w:pPr>
        <w:pStyle w:val="Header"/>
        <w:widowControl w:val="0"/>
        <w:spacing w:line="480" w:lineRule="auto"/>
        <w:ind w:firstLine="720"/>
        <w:rPr>
          <w:rFonts w:ascii="Times New Roman" w:hAnsi="Times New Roman" w:cs="Times New Roman"/>
        </w:rPr>
      </w:pPr>
      <w:r w:rsidRPr="00D44F93">
        <w:rPr>
          <w:rFonts w:ascii="Times New Roman" w:hAnsi="Times New Roman" w:cs="Times New Roman"/>
        </w:rPr>
        <w:t xml:space="preserve">The results of the mediation analysis in SPSS using the Hayes PROCESS </w:t>
      </w:r>
      <w:r w:rsidR="00F95241">
        <w:rPr>
          <w:rFonts w:ascii="Times New Roman" w:hAnsi="Times New Roman" w:cs="Times New Roman"/>
        </w:rPr>
        <w:t>m</w:t>
      </w:r>
      <w:r w:rsidRPr="00D44F93">
        <w:rPr>
          <w:rFonts w:ascii="Times New Roman" w:hAnsi="Times New Roman" w:cs="Times New Roman"/>
        </w:rPr>
        <w:t xml:space="preserve">acro </w:t>
      </w:r>
      <w:r w:rsidR="00F95241">
        <w:rPr>
          <w:rFonts w:ascii="Times New Roman" w:hAnsi="Times New Roman" w:cs="Times New Roman"/>
        </w:rPr>
        <w:t xml:space="preserve">Model </w:t>
      </w:r>
      <w:r w:rsidRPr="00D44F93">
        <w:rPr>
          <w:rFonts w:ascii="Times New Roman" w:hAnsi="Times New Roman" w:cs="Times New Roman"/>
        </w:rPr>
        <w:t>4</w:t>
      </w:r>
      <w:r w:rsidR="0024362A">
        <w:rPr>
          <w:rFonts w:ascii="Times New Roman" w:hAnsi="Times New Roman" w:cs="Times New Roman"/>
        </w:rPr>
        <w:t>,</w:t>
      </w:r>
      <w:r w:rsidRPr="00D44F93">
        <w:rPr>
          <w:rFonts w:ascii="Times New Roman" w:hAnsi="Times New Roman" w:cs="Times New Roman"/>
        </w:rPr>
        <w:t xml:space="preserve"> which tests for mediation</w:t>
      </w:r>
      <w:r w:rsidR="0024362A">
        <w:rPr>
          <w:rFonts w:ascii="Times New Roman" w:hAnsi="Times New Roman" w:cs="Times New Roman"/>
        </w:rPr>
        <w:t>,</w:t>
      </w:r>
      <w:r w:rsidRPr="00D44F93">
        <w:rPr>
          <w:rFonts w:ascii="Times New Roman" w:hAnsi="Times New Roman" w:cs="Times New Roman"/>
        </w:rPr>
        <w:t xml:space="preserve"> show that the indirect effect for the hypothesized model is .22 (95% </w:t>
      </w:r>
      <w:r w:rsidRPr="00D44F93">
        <w:rPr>
          <w:rFonts w:ascii="Times New Roman" w:hAnsi="Times New Roman" w:cs="Times New Roman"/>
        </w:rPr>
        <w:lastRenderedPageBreak/>
        <w:t xml:space="preserve">confidence interval from .15 to .31) and the </w:t>
      </w:r>
      <w:r w:rsidRPr="004E1A4A">
        <w:rPr>
          <w:rFonts w:ascii="Times New Roman" w:hAnsi="Times New Roman" w:cs="Times New Roman"/>
          <w:i/>
        </w:rPr>
        <w:t>b</w:t>
      </w:r>
      <w:r w:rsidRPr="00D44F93">
        <w:rPr>
          <w:rFonts w:ascii="Times New Roman" w:hAnsi="Times New Roman" w:cs="Times New Roman"/>
        </w:rPr>
        <w:t xml:space="preserve"> coefficients were as follows: FRD </w:t>
      </w:r>
      <w:r w:rsidR="007342C0">
        <w:rPr>
          <w:rFonts w:ascii="Calibri" w:hAnsi="Calibri"/>
        </w:rPr>
        <w:t>→</w:t>
      </w:r>
      <w:r w:rsidRPr="00D44F93">
        <w:rPr>
          <w:rFonts w:ascii="Times New Roman" w:hAnsi="Times New Roman" w:cs="Times New Roman"/>
        </w:rPr>
        <w:t xml:space="preserve"> work-life</w:t>
      </w:r>
      <w:r w:rsidRPr="004C431E">
        <w:rPr>
          <w:rFonts w:ascii="Times New Roman" w:hAnsi="Times New Roman" w:cs="Times New Roman"/>
        </w:rPr>
        <w:t xml:space="preserve"> conflict </w:t>
      </w:r>
      <w:r w:rsidR="00EB2803" w:rsidRPr="004E1A4A">
        <w:rPr>
          <w:rFonts w:ascii="Times New Roman" w:hAnsi="Times New Roman" w:cs="Times New Roman"/>
          <w:i/>
        </w:rPr>
        <w:t>b</w:t>
      </w:r>
      <w:r w:rsidR="00EB2803">
        <w:rPr>
          <w:rFonts w:ascii="Times New Roman" w:hAnsi="Times New Roman" w:cs="Times New Roman"/>
        </w:rPr>
        <w:t xml:space="preserve"> = </w:t>
      </w:r>
      <w:r w:rsidRPr="004C431E">
        <w:rPr>
          <w:rFonts w:ascii="Times New Roman" w:hAnsi="Times New Roman" w:cs="Times New Roman"/>
        </w:rPr>
        <w:t xml:space="preserve">.28; FRD </w:t>
      </w:r>
      <w:r w:rsidR="007342C0">
        <w:rPr>
          <w:rFonts w:ascii="Calibri" w:hAnsi="Calibri"/>
        </w:rPr>
        <w:t>→</w:t>
      </w:r>
      <w:r w:rsidRPr="004C431E">
        <w:rPr>
          <w:rFonts w:ascii="Times New Roman" w:hAnsi="Times New Roman" w:cs="Times New Roman"/>
        </w:rPr>
        <w:t xml:space="preserve"> emotional exhaustion </w:t>
      </w:r>
      <w:r w:rsidR="00EB2803" w:rsidRPr="004E1A4A">
        <w:rPr>
          <w:rFonts w:ascii="Times New Roman" w:hAnsi="Times New Roman" w:cs="Times New Roman"/>
          <w:i/>
        </w:rPr>
        <w:t>b</w:t>
      </w:r>
      <w:r w:rsidR="00EB2803">
        <w:rPr>
          <w:rFonts w:ascii="Times New Roman" w:hAnsi="Times New Roman" w:cs="Times New Roman"/>
        </w:rPr>
        <w:t xml:space="preserve"> = </w:t>
      </w:r>
      <w:r w:rsidRPr="004C431E">
        <w:rPr>
          <w:rFonts w:ascii="Times New Roman" w:hAnsi="Times New Roman" w:cs="Times New Roman"/>
        </w:rPr>
        <w:t>.63; emotional exhaustion</w:t>
      </w:r>
      <w:r w:rsidR="007342C0">
        <w:rPr>
          <w:rFonts w:ascii="Times New Roman" w:hAnsi="Times New Roman" w:cs="Times New Roman"/>
        </w:rPr>
        <w:t xml:space="preserve"> </w:t>
      </w:r>
      <w:r w:rsidR="007342C0">
        <w:rPr>
          <w:rFonts w:ascii="Calibri" w:hAnsi="Calibri"/>
        </w:rPr>
        <w:t>→</w:t>
      </w:r>
      <w:r w:rsidRPr="004C431E">
        <w:rPr>
          <w:rFonts w:ascii="Times New Roman" w:hAnsi="Times New Roman" w:cs="Times New Roman"/>
        </w:rPr>
        <w:t xml:space="preserve"> work-life conflict</w:t>
      </w:r>
      <w:r w:rsidR="00EB2803" w:rsidRPr="00EB2803">
        <w:rPr>
          <w:rFonts w:ascii="Times New Roman" w:hAnsi="Times New Roman" w:cs="Times New Roman"/>
        </w:rPr>
        <w:t xml:space="preserve"> </w:t>
      </w:r>
      <w:r w:rsidR="00EB2803" w:rsidRPr="004E1A4A">
        <w:rPr>
          <w:rFonts w:ascii="Times New Roman" w:hAnsi="Times New Roman" w:cs="Times New Roman"/>
          <w:i/>
        </w:rPr>
        <w:t>b</w:t>
      </w:r>
      <w:r w:rsidR="00EB2803">
        <w:rPr>
          <w:rFonts w:ascii="Times New Roman" w:hAnsi="Times New Roman" w:cs="Times New Roman"/>
        </w:rPr>
        <w:t xml:space="preserve"> = </w:t>
      </w:r>
      <w:r w:rsidRPr="004C431E">
        <w:rPr>
          <w:rFonts w:ascii="Times New Roman" w:hAnsi="Times New Roman" w:cs="Times New Roman"/>
        </w:rPr>
        <w:t xml:space="preserve">.35. For the alternative model where the variables were in reverse order, the indirect effect was </w:t>
      </w:r>
      <w:r w:rsidR="00EB2803" w:rsidRPr="004E1A4A">
        <w:rPr>
          <w:rFonts w:ascii="Times New Roman" w:hAnsi="Times New Roman" w:cs="Times New Roman"/>
          <w:i/>
        </w:rPr>
        <w:t>b</w:t>
      </w:r>
      <w:r w:rsidR="00EB2803">
        <w:rPr>
          <w:rFonts w:ascii="Times New Roman" w:hAnsi="Times New Roman" w:cs="Times New Roman"/>
        </w:rPr>
        <w:t xml:space="preserve"> = </w:t>
      </w:r>
      <w:r w:rsidRPr="004C431E">
        <w:rPr>
          <w:rFonts w:ascii="Times New Roman" w:hAnsi="Times New Roman" w:cs="Times New Roman"/>
        </w:rPr>
        <w:t xml:space="preserve">.17 (95% confidence interval from .16 to .42) and the </w:t>
      </w:r>
      <w:r w:rsidRPr="004E1A4A">
        <w:rPr>
          <w:rFonts w:ascii="Times New Roman" w:hAnsi="Times New Roman" w:cs="Times New Roman"/>
          <w:i/>
        </w:rPr>
        <w:t>b</w:t>
      </w:r>
      <w:r w:rsidRPr="004C431E">
        <w:rPr>
          <w:rFonts w:ascii="Times New Roman" w:hAnsi="Times New Roman" w:cs="Times New Roman"/>
        </w:rPr>
        <w:t xml:space="preserve"> coefficients were as follows work-life conflict </w:t>
      </w:r>
      <w:r w:rsidR="007342C0">
        <w:rPr>
          <w:rFonts w:ascii="Calibri" w:hAnsi="Calibri"/>
        </w:rPr>
        <w:t>→</w:t>
      </w:r>
      <w:r w:rsidRPr="004C431E">
        <w:rPr>
          <w:rFonts w:ascii="Times New Roman" w:hAnsi="Times New Roman" w:cs="Times New Roman"/>
        </w:rPr>
        <w:t xml:space="preserve"> FRD </w:t>
      </w:r>
      <w:r w:rsidR="00EB2803" w:rsidRPr="004E1A4A">
        <w:rPr>
          <w:rFonts w:ascii="Times New Roman" w:hAnsi="Times New Roman" w:cs="Times New Roman"/>
          <w:i/>
        </w:rPr>
        <w:t>b</w:t>
      </w:r>
      <w:r w:rsidR="00EB2803">
        <w:rPr>
          <w:rFonts w:ascii="Times New Roman" w:hAnsi="Times New Roman" w:cs="Times New Roman"/>
        </w:rPr>
        <w:t xml:space="preserve"> = </w:t>
      </w:r>
      <w:r w:rsidRPr="004C431E">
        <w:rPr>
          <w:rFonts w:ascii="Times New Roman" w:hAnsi="Times New Roman" w:cs="Times New Roman"/>
        </w:rPr>
        <w:t xml:space="preserve">.29; work-life conflict </w:t>
      </w:r>
      <w:r w:rsidR="007342C0">
        <w:rPr>
          <w:rFonts w:ascii="Calibri" w:hAnsi="Calibri"/>
        </w:rPr>
        <w:t>→</w:t>
      </w:r>
      <w:r w:rsidRPr="004C431E">
        <w:rPr>
          <w:rFonts w:ascii="Times New Roman" w:hAnsi="Times New Roman" w:cs="Times New Roman"/>
        </w:rPr>
        <w:t xml:space="preserve"> emotional exhaustion </w:t>
      </w:r>
      <w:r w:rsidR="00EB2803" w:rsidRPr="004E1A4A">
        <w:rPr>
          <w:rFonts w:ascii="Times New Roman" w:hAnsi="Times New Roman" w:cs="Times New Roman"/>
          <w:i/>
        </w:rPr>
        <w:t>b</w:t>
      </w:r>
      <w:r w:rsidR="00EB2803">
        <w:rPr>
          <w:rFonts w:ascii="Times New Roman" w:hAnsi="Times New Roman" w:cs="Times New Roman"/>
        </w:rPr>
        <w:t xml:space="preserve"> = </w:t>
      </w:r>
      <w:r w:rsidRPr="004C431E">
        <w:rPr>
          <w:rFonts w:ascii="Times New Roman" w:hAnsi="Times New Roman" w:cs="Times New Roman"/>
        </w:rPr>
        <w:t xml:space="preserve">.71; emotional exhaustion </w:t>
      </w:r>
      <w:r w:rsidR="007342C0">
        <w:rPr>
          <w:rFonts w:ascii="Calibri" w:hAnsi="Calibri"/>
        </w:rPr>
        <w:t>→</w:t>
      </w:r>
      <w:r w:rsidRPr="004C431E">
        <w:rPr>
          <w:rFonts w:ascii="Times New Roman" w:hAnsi="Times New Roman" w:cs="Times New Roman"/>
        </w:rPr>
        <w:t xml:space="preserve"> FRD</w:t>
      </w:r>
      <w:r w:rsidRPr="004E1A4A">
        <w:rPr>
          <w:rFonts w:ascii="Times New Roman" w:hAnsi="Times New Roman" w:cs="Times New Roman"/>
          <w:i/>
        </w:rPr>
        <w:t xml:space="preserve"> </w:t>
      </w:r>
      <w:r w:rsidR="00EB2803" w:rsidRPr="004E1A4A">
        <w:rPr>
          <w:rFonts w:ascii="Times New Roman" w:hAnsi="Times New Roman" w:cs="Times New Roman"/>
          <w:i/>
        </w:rPr>
        <w:t>b</w:t>
      </w:r>
      <w:r w:rsidR="00EB2803">
        <w:rPr>
          <w:rFonts w:ascii="Times New Roman" w:hAnsi="Times New Roman" w:cs="Times New Roman"/>
        </w:rPr>
        <w:t xml:space="preserve"> = </w:t>
      </w:r>
      <w:r w:rsidRPr="004C431E">
        <w:rPr>
          <w:rFonts w:ascii="Times New Roman" w:hAnsi="Times New Roman" w:cs="Times New Roman"/>
        </w:rPr>
        <w:t xml:space="preserve">.24. Therefore, </w:t>
      </w:r>
      <w:r w:rsidR="00EE0E59">
        <w:rPr>
          <w:rFonts w:ascii="Times New Roman" w:hAnsi="Times New Roman" w:cs="Times New Roman"/>
        </w:rPr>
        <w:t xml:space="preserve">both models </w:t>
      </w:r>
      <w:r w:rsidR="00EB2803">
        <w:rPr>
          <w:rFonts w:ascii="Times New Roman" w:hAnsi="Times New Roman" w:cs="Times New Roman"/>
        </w:rPr>
        <w:t xml:space="preserve">are plausible and </w:t>
      </w:r>
      <w:r w:rsidR="00EE0E59">
        <w:rPr>
          <w:rFonts w:ascii="Times New Roman" w:hAnsi="Times New Roman" w:cs="Times New Roman"/>
        </w:rPr>
        <w:t>show a statistically significant indirect effect. T</w:t>
      </w:r>
      <w:r w:rsidRPr="004C431E">
        <w:rPr>
          <w:rFonts w:ascii="Times New Roman" w:hAnsi="Times New Roman" w:cs="Times New Roman"/>
        </w:rPr>
        <w:t xml:space="preserve">he indirect effect </w:t>
      </w:r>
      <w:r w:rsidR="00EE0E59">
        <w:rPr>
          <w:rFonts w:ascii="Times New Roman" w:hAnsi="Times New Roman" w:cs="Times New Roman"/>
        </w:rPr>
        <w:t>is somewhat stronger for</w:t>
      </w:r>
      <w:r w:rsidRPr="004C431E">
        <w:rPr>
          <w:rFonts w:ascii="Times New Roman" w:hAnsi="Times New Roman" w:cs="Times New Roman"/>
        </w:rPr>
        <w:t xml:space="preserve"> the hypothesized model compared to the alternative model.</w:t>
      </w:r>
    </w:p>
    <w:p w14:paraId="557DDADC" w14:textId="2B156EF6" w:rsidR="007B246D" w:rsidRDefault="002D2C24" w:rsidP="00830233">
      <w:pPr>
        <w:pStyle w:val="Header"/>
        <w:widowControl w:val="0"/>
        <w:spacing w:line="480" w:lineRule="auto"/>
        <w:ind w:firstLine="720"/>
        <w:rPr>
          <w:rFonts w:ascii="Times New Roman" w:hAnsi="Times New Roman" w:cs="Times New Roman"/>
        </w:rPr>
      </w:pPr>
      <w:r w:rsidRPr="00FA4F67">
        <w:rPr>
          <w:rFonts w:ascii="Times New Roman" w:hAnsi="Times New Roman" w:cs="Times New Roman"/>
          <w:b/>
        </w:rPr>
        <w:t xml:space="preserve">Replication with </w:t>
      </w:r>
      <w:r w:rsidR="00FD271C">
        <w:rPr>
          <w:rFonts w:ascii="Times New Roman" w:hAnsi="Times New Roman" w:cs="Times New Roman"/>
          <w:b/>
        </w:rPr>
        <w:t>s</w:t>
      </w:r>
      <w:r w:rsidRPr="00FA4F67">
        <w:rPr>
          <w:rFonts w:ascii="Times New Roman" w:hAnsi="Times New Roman" w:cs="Times New Roman"/>
          <w:b/>
        </w:rPr>
        <w:t xml:space="preserve">tructural </w:t>
      </w:r>
      <w:r w:rsidR="00FD271C">
        <w:rPr>
          <w:rFonts w:ascii="Times New Roman" w:hAnsi="Times New Roman" w:cs="Times New Roman"/>
          <w:b/>
        </w:rPr>
        <w:t>e</w:t>
      </w:r>
      <w:r w:rsidRPr="00FA4F67">
        <w:rPr>
          <w:rFonts w:ascii="Times New Roman" w:hAnsi="Times New Roman" w:cs="Times New Roman"/>
          <w:b/>
        </w:rPr>
        <w:t xml:space="preserve">quation </w:t>
      </w:r>
      <w:r w:rsidR="00FD271C">
        <w:rPr>
          <w:rFonts w:ascii="Times New Roman" w:hAnsi="Times New Roman" w:cs="Times New Roman"/>
          <w:b/>
        </w:rPr>
        <w:t>m</w:t>
      </w:r>
      <w:r w:rsidRPr="00FA4F67">
        <w:rPr>
          <w:rFonts w:ascii="Times New Roman" w:hAnsi="Times New Roman" w:cs="Times New Roman"/>
          <w:b/>
        </w:rPr>
        <w:t>odeling.</w:t>
      </w:r>
      <w:r>
        <w:rPr>
          <w:rFonts w:ascii="Times New Roman" w:hAnsi="Times New Roman" w:cs="Times New Roman"/>
        </w:rPr>
        <w:t xml:space="preserve"> </w:t>
      </w:r>
      <w:r w:rsidR="0023441C">
        <w:rPr>
          <w:rFonts w:ascii="Times New Roman" w:hAnsi="Times New Roman" w:cs="Times New Roman"/>
        </w:rPr>
        <w:t xml:space="preserve">Finally, we </w:t>
      </w:r>
      <w:r w:rsidR="00A03487">
        <w:rPr>
          <w:rFonts w:ascii="Times New Roman" w:hAnsi="Times New Roman" w:cs="Times New Roman"/>
        </w:rPr>
        <w:t>examined</w:t>
      </w:r>
      <w:r w:rsidR="0023441C">
        <w:rPr>
          <w:rFonts w:ascii="Times New Roman" w:hAnsi="Times New Roman" w:cs="Times New Roman"/>
        </w:rPr>
        <w:t xml:space="preserve"> our </w:t>
      </w:r>
      <w:r w:rsidR="00830233">
        <w:rPr>
          <w:rFonts w:ascii="Times New Roman" w:hAnsi="Times New Roman" w:cs="Times New Roman"/>
        </w:rPr>
        <w:t>full</w:t>
      </w:r>
      <w:r w:rsidR="0023441C">
        <w:rPr>
          <w:rFonts w:ascii="Times New Roman" w:hAnsi="Times New Roman" w:cs="Times New Roman"/>
        </w:rPr>
        <w:t xml:space="preserve"> model</w:t>
      </w:r>
      <w:r w:rsidR="008D266D">
        <w:rPr>
          <w:rFonts w:ascii="Times New Roman" w:hAnsi="Times New Roman" w:cs="Times New Roman"/>
        </w:rPr>
        <w:t xml:space="preserve"> (shown in Figure 1)</w:t>
      </w:r>
      <w:r w:rsidR="0023441C">
        <w:rPr>
          <w:rFonts w:ascii="Times New Roman" w:hAnsi="Times New Roman" w:cs="Times New Roman"/>
        </w:rPr>
        <w:t xml:space="preserve"> </w:t>
      </w:r>
      <w:r w:rsidR="008D266D">
        <w:rPr>
          <w:rFonts w:ascii="Times New Roman" w:hAnsi="Times New Roman" w:cs="Times New Roman"/>
        </w:rPr>
        <w:t>with</w:t>
      </w:r>
      <w:r w:rsidR="0023441C">
        <w:rPr>
          <w:rFonts w:ascii="Times New Roman" w:hAnsi="Times New Roman" w:cs="Times New Roman"/>
        </w:rPr>
        <w:t xml:space="preserve"> </w:t>
      </w:r>
      <w:r w:rsidR="00331F1C">
        <w:rPr>
          <w:rFonts w:ascii="Times New Roman" w:hAnsi="Times New Roman" w:cs="Times New Roman"/>
        </w:rPr>
        <w:t>s</w:t>
      </w:r>
      <w:r w:rsidR="0023441C">
        <w:rPr>
          <w:rFonts w:ascii="Times New Roman" w:hAnsi="Times New Roman" w:cs="Times New Roman"/>
        </w:rPr>
        <w:t xml:space="preserve">tructural </w:t>
      </w:r>
      <w:r w:rsidR="00331F1C">
        <w:rPr>
          <w:rFonts w:ascii="Times New Roman" w:hAnsi="Times New Roman" w:cs="Times New Roman"/>
        </w:rPr>
        <w:t>e</w:t>
      </w:r>
      <w:r w:rsidR="0023441C">
        <w:rPr>
          <w:rFonts w:ascii="Times New Roman" w:hAnsi="Times New Roman" w:cs="Times New Roman"/>
        </w:rPr>
        <w:t xml:space="preserve">quation </w:t>
      </w:r>
      <w:r w:rsidR="00331F1C">
        <w:rPr>
          <w:rFonts w:ascii="Times New Roman" w:hAnsi="Times New Roman" w:cs="Times New Roman"/>
        </w:rPr>
        <w:t>m</w:t>
      </w:r>
      <w:r w:rsidR="0023441C">
        <w:rPr>
          <w:rFonts w:ascii="Times New Roman" w:hAnsi="Times New Roman" w:cs="Times New Roman"/>
        </w:rPr>
        <w:t xml:space="preserve">odeling </w:t>
      </w:r>
      <w:r w:rsidR="00A03487">
        <w:rPr>
          <w:rFonts w:ascii="Times New Roman" w:hAnsi="Times New Roman" w:cs="Times New Roman"/>
        </w:rPr>
        <w:t xml:space="preserve">to determine if the results from the PROCESS model </w:t>
      </w:r>
      <w:r w:rsidR="00331F1C">
        <w:rPr>
          <w:rFonts w:ascii="Times New Roman" w:hAnsi="Times New Roman" w:cs="Times New Roman"/>
        </w:rPr>
        <w:t xml:space="preserve">were </w:t>
      </w:r>
      <w:r w:rsidR="00A03487">
        <w:rPr>
          <w:rFonts w:ascii="Times New Roman" w:hAnsi="Times New Roman" w:cs="Times New Roman"/>
        </w:rPr>
        <w:t>replicated</w:t>
      </w:r>
      <w:r w:rsidR="0023441C">
        <w:rPr>
          <w:rFonts w:ascii="Times New Roman" w:hAnsi="Times New Roman" w:cs="Times New Roman"/>
        </w:rPr>
        <w:t xml:space="preserve">. </w:t>
      </w:r>
      <w:r w:rsidR="00C11EC7">
        <w:rPr>
          <w:rFonts w:ascii="Times New Roman" w:hAnsi="Times New Roman" w:cs="Times New Roman"/>
        </w:rPr>
        <w:t xml:space="preserve">We modeled power distance, emotional exhaustion, and </w:t>
      </w:r>
      <w:r w:rsidR="0023441C">
        <w:rPr>
          <w:rFonts w:ascii="Times New Roman" w:hAnsi="Times New Roman" w:cs="Times New Roman"/>
        </w:rPr>
        <w:t>work-life conflict as latent variables</w:t>
      </w:r>
      <w:r w:rsidR="00C11EC7">
        <w:rPr>
          <w:rFonts w:ascii="Times New Roman" w:hAnsi="Times New Roman" w:cs="Times New Roman"/>
        </w:rPr>
        <w:t xml:space="preserve"> and </w:t>
      </w:r>
      <w:r w:rsidR="00331F1C">
        <w:rPr>
          <w:rFonts w:ascii="Times New Roman" w:hAnsi="Times New Roman" w:cs="Times New Roman"/>
        </w:rPr>
        <w:t>FRD</w:t>
      </w:r>
      <w:r w:rsidR="00C11EC7">
        <w:rPr>
          <w:rFonts w:ascii="Times New Roman" w:hAnsi="Times New Roman" w:cs="Times New Roman"/>
        </w:rPr>
        <w:t xml:space="preserve"> as an observed variable since having only two indicators per construct can be prob</w:t>
      </w:r>
      <w:r w:rsidR="00E726C3">
        <w:rPr>
          <w:rFonts w:ascii="Times New Roman" w:hAnsi="Times New Roman" w:cs="Times New Roman"/>
        </w:rPr>
        <w:t>lematic (Little, Lindenberger, and</w:t>
      </w:r>
      <w:r w:rsidR="00C11EC7">
        <w:rPr>
          <w:rFonts w:ascii="Times New Roman" w:hAnsi="Times New Roman" w:cs="Times New Roman"/>
        </w:rPr>
        <w:t xml:space="preserve"> Nesselroade, 1999).</w:t>
      </w:r>
      <w:r w:rsidR="004936E0">
        <w:rPr>
          <w:rFonts w:ascii="Times New Roman" w:hAnsi="Times New Roman" w:cs="Times New Roman"/>
        </w:rPr>
        <w:t xml:space="preserve"> </w:t>
      </w:r>
      <w:r w:rsidR="00CA5698">
        <w:rPr>
          <w:rFonts w:ascii="Times New Roman" w:hAnsi="Times New Roman" w:cs="Times New Roman"/>
        </w:rPr>
        <w:t xml:space="preserve">We used a parceling approach for the power distance variable given the </w:t>
      </w:r>
      <w:r w:rsidR="00A03972">
        <w:rPr>
          <w:rFonts w:ascii="Times New Roman" w:hAnsi="Times New Roman" w:cs="Times New Roman"/>
        </w:rPr>
        <w:t xml:space="preserve">larger number of items, </w:t>
      </w:r>
      <w:r w:rsidR="00CA5698">
        <w:rPr>
          <w:rFonts w:ascii="Times New Roman" w:hAnsi="Times New Roman" w:cs="Times New Roman"/>
        </w:rPr>
        <w:t>small sample size</w:t>
      </w:r>
      <w:r w:rsidR="00A03972">
        <w:rPr>
          <w:rFonts w:ascii="Times New Roman" w:hAnsi="Times New Roman" w:cs="Times New Roman"/>
        </w:rPr>
        <w:t>,</w:t>
      </w:r>
      <w:r w:rsidR="00CA5698">
        <w:rPr>
          <w:rFonts w:ascii="Times New Roman" w:hAnsi="Times New Roman" w:cs="Times New Roman"/>
        </w:rPr>
        <w:t xml:space="preserve"> and complexity of the mode</w:t>
      </w:r>
      <w:r w:rsidR="00E726C3">
        <w:rPr>
          <w:rFonts w:ascii="Times New Roman" w:hAnsi="Times New Roman" w:cs="Times New Roman"/>
        </w:rPr>
        <w:t>l (Little, Cunningham, Shahar, and</w:t>
      </w:r>
      <w:r w:rsidR="00426D4C">
        <w:rPr>
          <w:rFonts w:ascii="Times New Roman" w:hAnsi="Times New Roman" w:cs="Times New Roman"/>
        </w:rPr>
        <w:t xml:space="preserve"> Widaman, 2002</w:t>
      </w:r>
      <w:r w:rsidR="00CA5698">
        <w:rPr>
          <w:rFonts w:ascii="Times New Roman" w:hAnsi="Times New Roman" w:cs="Times New Roman"/>
        </w:rPr>
        <w:t xml:space="preserve">). </w:t>
      </w:r>
      <w:r w:rsidR="00DF5FB9">
        <w:rPr>
          <w:rFonts w:ascii="Times New Roman" w:hAnsi="Times New Roman" w:cs="Times New Roman"/>
        </w:rPr>
        <w:t>Based on the full model results, w</w:t>
      </w:r>
      <w:r w:rsidR="004936E0">
        <w:rPr>
          <w:rFonts w:ascii="Times New Roman" w:hAnsi="Times New Roman" w:cs="Times New Roman"/>
        </w:rPr>
        <w:t>e found support for</w:t>
      </w:r>
      <w:r w:rsidR="00DF5FB9">
        <w:rPr>
          <w:rFonts w:ascii="Times New Roman" w:hAnsi="Times New Roman" w:cs="Times New Roman"/>
        </w:rPr>
        <w:t xml:space="preserve"> a main effect of FRD on emotional exhaustion (</w:t>
      </w:r>
      <w:r w:rsidR="00C37D8E" w:rsidRPr="00173442">
        <w:rPr>
          <w:i/>
        </w:rPr>
        <w:t>b</w:t>
      </w:r>
      <w:r w:rsidR="00DF5FB9" w:rsidRPr="00FC191C">
        <w:rPr>
          <w:rFonts w:ascii="Times New Roman" w:hAnsi="Times New Roman" w:cs="Times New Roman"/>
          <w:i/>
        </w:rPr>
        <w:t xml:space="preserve"> </w:t>
      </w:r>
      <w:r w:rsidR="00DF5FB9" w:rsidRPr="00FC191C">
        <w:rPr>
          <w:rFonts w:ascii="Times New Roman" w:hAnsi="Times New Roman" w:cs="Times New Roman"/>
        </w:rPr>
        <w:t>= 0.</w:t>
      </w:r>
      <w:r w:rsidR="00830233">
        <w:rPr>
          <w:rFonts w:ascii="Times New Roman" w:hAnsi="Times New Roman" w:cs="Times New Roman"/>
        </w:rPr>
        <w:t>6</w:t>
      </w:r>
      <w:r w:rsidR="00CA5698">
        <w:rPr>
          <w:rFonts w:ascii="Times New Roman" w:hAnsi="Times New Roman" w:cs="Times New Roman"/>
        </w:rPr>
        <w:t>5</w:t>
      </w:r>
      <w:r w:rsidR="00DF5FB9" w:rsidRPr="00FC191C">
        <w:rPr>
          <w:rFonts w:ascii="Times New Roman" w:hAnsi="Times New Roman" w:cs="Times New Roman"/>
        </w:rPr>
        <w:t xml:space="preserve">, </w:t>
      </w:r>
      <w:r w:rsidR="00DF5FB9" w:rsidRPr="00FC191C">
        <w:rPr>
          <w:rFonts w:ascii="Times New Roman" w:hAnsi="Times New Roman" w:cs="Times New Roman"/>
          <w:i/>
        </w:rPr>
        <w:t>p</w:t>
      </w:r>
      <w:r w:rsidR="00DF5FB9" w:rsidRPr="00FC191C">
        <w:rPr>
          <w:rFonts w:ascii="Times New Roman" w:hAnsi="Times New Roman" w:cs="Times New Roman"/>
        </w:rPr>
        <w:t xml:space="preserve"> </w:t>
      </w:r>
      <w:r w:rsidR="00DF5FB9">
        <w:rPr>
          <w:rFonts w:ascii="Times New Roman" w:hAnsi="Times New Roman" w:cs="Times New Roman"/>
        </w:rPr>
        <w:t>&lt;</w:t>
      </w:r>
      <w:r w:rsidR="00DF5FB9" w:rsidRPr="00FC191C">
        <w:rPr>
          <w:rFonts w:ascii="Times New Roman" w:hAnsi="Times New Roman" w:cs="Times New Roman"/>
        </w:rPr>
        <w:t xml:space="preserve"> .0</w:t>
      </w:r>
      <w:r w:rsidR="00DF5FB9">
        <w:rPr>
          <w:rFonts w:ascii="Times New Roman" w:hAnsi="Times New Roman" w:cs="Times New Roman"/>
        </w:rPr>
        <w:t>5) and work-life conflict (</w:t>
      </w:r>
      <w:r w:rsidR="00C37D8E" w:rsidRPr="00173442">
        <w:rPr>
          <w:i/>
        </w:rPr>
        <w:t>b</w:t>
      </w:r>
      <w:r w:rsidR="00DF5FB9" w:rsidRPr="00FC191C">
        <w:rPr>
          <w:rFonts w:ascii="Times New Roman" w:hAnsi="Times New Roman" w:cs="Times New Roman"/>
          <w:i/>
        </w:rPr>
        <w:t xml:space="preserve"> </w:t>
      </w:r>
      <w:r w:rsidR="00DF5FB9" w:rsidRPr="00FC191C">
        <w:rPr>
          <w:rFonts w:ascii="Times New Roman" w:hAnsi="Times New Roman" w:cs="Times New Roman"/>
        </w:rPr>
        <w:t>= 0.</w:t>
      </w:r>
      <w:r w:rsidR="00830233">
        <w:rPr>
          <w:rFonts w:ascii="Times New Roman" w:hAnsi="Times New Roman" w:cs="Times New Roman"/>
        </w:rPr>
        <w:t>2</w:t>
      </w:r>
      <w:r w:rsidR="00CA5698">
        <w:rPr>
          <w:rFonts w:ascii="Times New Roman" w:hAnsi="Times New Roman" w:cs="Times New Roman"/>
        </w:rPr>
        <w:t>8</w:t>
      </w:r>
      <w:r w:rsidR="00DF5FB9" w:rsidRPr="00FC191C">
        <w:rPr>
          <w:rFonts w:ascii="Times New Roman" w:hAnsi="Times New Roman" w:cs="Times New Roman"/>
        </w:rPr>
        <w:t xml:space="preserve">, </w:t>
      </w:r>
      <w:r w:rsidR="00DF5FB9" w:rsidRPr="00FC191C">
        <w:rPr>
          <w:rFonts w:ascii="Times New Roman" w:hAnsi="Times New Roman" w:cs="Times New Roman"/>
          <w:i/>
        </w:rPr>
        <w:t>p</w:t>
      </w:r>
      <w:r w:rsidR="00DF5FB9" w:rsidRPr="00FC191C">
        <w:rPr>
          <w:rFonts w:ascii="Times New Roman" w:hAnsi="Times New Roman" w:cs="Times New Roman"/>
        </w:rPr>
        <w:t xml:space="preserve"> </w:t>
      </w:r>
      <w:r w:rsidR="00DF5FB9">
        <w:rPr>
          <w:rFonts w:ascii="Times New Roman" w:hAnsi="Times New Roman" w:cs="Times New Roman"/>
        </w:rPr>
        <w:t>&lt;</w:t>
      </w:r>
      <w:r w:rsidR="00DF5FB9" w:rsidRPr="00FC191C">
        <w:rPr>
          <w:rFonts w:ascii="Times New Roman" w:hAnsi="Times New Roman" w:cs="Times New Roman"/>
        </w:rPr>
        <w:t xml:space="preserve"> .0</w:t>
      </w:r>
      <w:r w:rsidR="00830233">
        <w:rPr>
          <w:rFonts w:ascii="Times New Roman" w:hAnsi="Times New Roman" w:cs="Times New Roman"/>
        </w:rPr>
        <w:t>5)</w:t>
      </w:r>
      <w:r w:rsidR="00B07341">
        <w:rPr>
          <w:rFonts w:ascii="Times New Roman" w:hAnsi="Times New Roman" w:cs="Times New Roman"/>
        </w:rPr>
        <w:t>, lending support to Hypothes</w:t>
      </w:r>
      <w:r w:rsidR="003D12CF">
        <w:rPr>
          <w:rFonts w:ascii="Times New Roman" w:hAnsi="Times New Roman" w:cs="Times New Roman"/>
        </w:rPr>
        <w:t>e</w:t>
      </w:r>
      <w:r w:rsidR="00B07341">
        <w:rPr>
          <w:rFonts w:ascii="Times New Roman" w:hAnsi="Times New Roman" w:cs="Times New Roman"/>
        </w:rPr>
        <w:t>s 1a and 1b</w:t>
      </w:r>
      <w:r w:rsidR="00DF5FB9">
        <w:rPr>
          <w:rFonts w:ascii="Times New Roman" w:hAnsi="Times New Roman" w:cs="Times New Roman"/>
        </w:rPr>
        <w:t xml:space="preserve">. </w:t>
      </w:r>
      <w:r w:rsidR="00B07341">
        <w:rPr>
          <w:rFonts w:ascii="Times New Roman" w:hAnsi="Times New Roman" w:cs="Times New Roman"/>
        </w:rPr>
        <w:t>We did not find support for a two-way interaction between FRD and gender on emotional exhaustion (</w:t>
      </w:r>
      <w:r w:rsidR="007A658E" w:rsidRPr="00173442">
        <w:rPr>
          <w:i/>
        </w:rPr>
        <w:t>b</w:t>
      </w:r>
      <w:r w:rsidR="007A658E" w:rsidRPr="00FC191C">
        <w:rPr>
          <w:rFonts w:ascii="Times New Roman" w:hAnsi="Times New Roman" w:cs="Times New Roman"/>
          <w:i/>
        </w:rPr>
        <w:t xml:space="preserve"> </w:t>
      </w:r>
      <w:r w:rsidR="007A658E" w:rsidRPr="00FC191C">
        <w:rPr>
          <w:rFonts w:ascii="Times New Roman" w:hAnsi="Times New Roman" w:cs="Times New Roman"/>
        </w:rPr>
        <w:t xml:space="preserve">= </w:t>
      </w:r>
      <w:r w:rsidR="007A658E">
        <w:rPr>
          <w:rFonts w:ascii="Times New Roman" w:hAnsi="Times New Roman" w:cs="Times New Roman"/>
        </w:rPr>
        <w:t xml:space="preserve">- </w:t>
      </w:r>
      <w:r w:rsidR="007A658E" w:rsidRPr="00FC191C">
        <w:rPr>
          <w:rFonts w:ascii="Times New Roman" w:hAnsi="Times New Roman" w:cs="Times New Roman"/>
        </w:rPr>
        <w:t>0.</w:t>
      </w:r>
      <w:r w:rsidR="007A658E">
        <w:rPr>
          <w:rFonts w:ascii="Times New Roman" w:hAnsi="Times New Roman" w:cs="Times New Roman"/>
        </w:rPr>
        <w:t>17</w:t>
      </w:r>
      <w:r w:rsidR="007A658E" w:rsidRPr="00FC191C">
        <w:rPr>
          <w:rFonts w:ascii="Times New Roman" w:hAnsi="Times New Roman" w:cs="Times New Roman"/>
        </w:rPr>
        <w:t xml:space="preserve">, </w:t>
      </w:r>
      <w:r w:rsidR="007A658E" w:rsidRPr="00FC191C">
        <w:rPr>
          <w:rFonts w:ascii="Times New Roman" w:hAnsi="Times New Roman" w:cs="Times New Roman"/>
          <w:i/>
        </w:rPr>
        <w:t>p</w:t>
      </w:r>
      <w:r w:rsidR="007A658E" w:rsidRPr="00FC191C">
        <w:rPr>
          <w:rFonts w:ascii="Times New Roman" w:hAnsi="Times New Roman" w:cs="Times New Roman"/>
        </w:rPr>
        <w:t xml:space="preserve"> </w:t>
      </w:r>
      <w:r w:rsidR="007A658E">
        <w:rPr>
          <w:rFonts w:ascii="Times New Roman" w:hAnsi="Times New Roman" w:cs="Times New Roman"/>
        </w:rPr>
        <w:t>&gt;</w:t>
      </w:r>
      <w:r w:rsidR="007A658E" w:rsidRPr="00FC191C">
        <w:rPr>
          <w:rFonts w:ascii="Times New Roman" w:hAnsi="Times New Roman" w:cs="Times New Roman"/>
        </w:rPr>
        <w:t xml:space="preserve"> .0</w:t>
      </w:r>
      <w:r w:rsidR="007A658E">
        <w:rPr>
          <w:rFonts w:ascii="Times New Roman" w:hAnsi="Times New Roman" w:cs="Times New Roman"/>
        </w:rPr>
        <w:t>5</w:t>
      </w:r>
      <w:r w:rsidR="00B07341">
        <w:rPr>
          <w:rFonts w:ascii="Times New Roman" w:hAnsi="Times New Roman" w:cs="Times New Roman"/>
        </w:rPr>
        <w:t>)</w:t>
      </w:r>
      <w:r w:rsidR="00D63D92">
        <w:rPr>
          <w:rFonts w:ascii="Times New Roman" w:hAnsi="Times New Roman" w:cs="Times New Roman"/>
        </w:rPr>
        <w:t xml:space="preserve"> as was the case with the PROCESS macro</w:t>
      </w:r>
      <w:r w:rsidR="001764DD">
        <w:rPr>
          <w:rFonts w:ascii="Times New Roman" w:hAnsi="Times New Roman" w:cs="Times New Roman"/>
        </w:rPr>
        <w:t xml:space="preserve"> results</w:t>
      </w:r>
      <w:r w:rsidR="00D63D92">
        <w:rPr>
          <w:rFonts w:ascii="Times New Roman" w:hAnsi="Times New Roman" w:cs="Times New Roman"/>
        </w:rPr>
        <w:t>.</w:t>
      </w:r>
      <w:r w:rsidR="00B07341">
        <w:rPr>
          <w:rFonts w:ascii="Times New Roman" w:hAnsi="Times New Roman" w:cs="Times New Roman"/>
        </w:rPr>
        <w:t xml:space="preserve"> </w:t>
      </w:r>
      <w:r w:rsidR="00D63D92">
        <w:rPr>
          <w:rFonts w:ascii="Times New Roman" w:hAnsi="Times New Roman" w:cs="Times New Roman"/>
        </w:rPr>
        <w:t>However,</w:t>
      </w:r>
      <w:r w:rsidR="00D6739C">
        <w:rPr>
          <w:rFonts w:ascii="Times New Roman" w:hAnsi="Times New Roman" w:cs="Times New Roman"/>
        </w:rPr>
        <w:t xml:space="preserve"> we did </w:t>
      </w:r>
      <w:r w:rsidR="00D63D92">
        <w:rPr>
          <w:rFonts w:ascii="Times New Roman" w:hAnsi="Times New Roman" w:cs="Times New Roman"/>
        </w:rPr>
        <w:t xml:space="preserve">find a two-way interaction </w:t>
      </w:r>
      <w:r w:rsidR="00D6739C">
        <w:rPr>
          <w:rFonts w:ascii="Times New Roman" w:hAnsi="Times New Roman" w:cs="Times New Roman"/>
        </w:rPr>
        <w:t xml:space="preserve">for </w:t>
      </w:r>
      <w:r w:rsidR="00B07341">
        <w:rPr>
          <w:rFonts w:ascii="Times New Roman" w:hAnsi="Times New Roman" w:cs="Times New Roman"/>
        </w:rPr>
        <w:t>work-life conflict (</w:t>
      </w:r>
      <w:r w:rsidR="007A658E" w:rsidRPr="00173442">
        <w:rPr>
          <w:i/>
        </w:rPr>
        <w:t>b</w:t>
      </w:r>
      <w:r w:rsidR="007A658E" w:rsidRPr="00FC191C">
        <w:rPr>
          <w:rFonts w:ascii="Times New Roman" w:hAnsi="Times New Roman" w:cs="Times New Roman"/>
          <w:i/>
        </w:rPr>
        <w:t xml:space="preserve"> </w:t>
      </w:r>
      <w:r w:rsidR="007A658E" w:rsidRPr="00FC191C">
        <w:rPr>
          <w:rFonts w:ascii="Times New Roman" w:hAnsi="Times New Roman" w:cs="Times New Roman"/>
        </w:rPr>
        <w:t xml:space="preserve">= </w:t>
      </w:r>
      <w:r w:rsidR="007A658E">
        <w:rPr>
          <w:rFonts w:ascii="Times New Roman" w:hAnsi="Times New Roman" w:cs="Times New Roman"/>
        </w:rPr>
        <w:t xml:space="preserve">- </w:t>
      </w:r>
      <w:r w:rsidR="007A658E" w:rsidRPr="00FC191C">
        <w:rPr>
          <w:rFonts w:ascii="Times New Roman" w:hAnsi="Times New Roman" w:cs="Times New Roman"/>
        </w:rPr>
        <w:t>0.</w:t>
      </w:r>
      <w:r w:rsidR="007A658E">
        <w:rPr>
          <w:rFonts w:ascii="Times New Roman" w:hAnsi="Times New Roman" w:cs="Times New Roman"/>
        </w:rPr>
        <w:t>22</w:t>
      </w:r>
      <w:r w:rsidR="007A658E" w:rsidRPr="00FC191C">
        <w:rPr>
          <w:rFonts w:ascii="Times New Roman" w:hAnsi="Times New Roman" w:cs="Times New Roman"/>
        </w:rPr>
        <w:t xml:space="preserve">, </w:t>
      </w:r>
      <w:r w:rsidR="007A658E" w:rsidRPr="00FC191C">
        <w:rPr>
          <w:rFonts w:ascii="Times New Roman" w:hAnsi="Times New Roman" w:cs="Times New Roman"/>
          <w:i/>
        </w:rPr>
        <w:t>p</w:t>
      </w:r>
      <w:r w:rsidR="007A658E" w:rsidRPr="00FC191C">
        <w:rPr>
          <w:rFonts w:ascii="Times New Roman" w:hAnsi="Times New Roman" w:cs="Times New Roman"/>
        </w:rPr>
        <w:t xml:space="preserve"> </w:t>
      </w:r>
      <w:r w:rsidR="007A658E">
        <w:rPr>
          <w:rFonts w:ascii="Times New Roman" w:hAnsi="Times New Roman" w:cs="Times New Roman"/>
        </w:rPr>
        <w:t>=</w:t>
      </w:r>
      <w:r w:rsidR="007A658E" w:rsidRPr="00FC191C">
        <w:rPr>
          <w:rFonts w:ascii="Times New Roman" w:hAnsi="Times New Roman" w:cs="Times New Roman"/>
        </w:rPr>
        <w:t xml:space="preserve"> .0</w:t>
      </w:r>
      <w:r w:rsidR="007A658E">
        <w:rPr>
          <w:rFonts w:ascii="Times New Roman" w:hAnsi="Times New Roman" w:cs="Times New Roman"/>
        </w:rPr>
        <w:t>5</w:t>
      </w:r>
      <w:r w:rsidR="00B07341">
        <w:rPr>
          <w:rFonts w:ascii="Times New Roman" w:hAnsi="Times New Roman" w:cs="Times New Roman"/>
        </w:rPr>
        <w:t xml:space="preserve">), </w:t>
      </w:r>
      <w:r w:rsidR="00D63D92" w:rsidRPr="001764DD">
        <w:rPr>
          <w:rFonts w:ascii="Times New Roman" w:hAnsi="Times New Roman" w:cs="Times New Roman"/>
        </w:rPr>
        <w:t>partially supporting Hypothesis 2b</w:t>
      </w:r>
      <w:r w:rsidR="00B07341">
        <w:rPr>
          <w:rFonts w:ascii="Times New Roman" w:hAnsi="Times New Roman" w:cs="Times New Roman"/>
        </w:rPr>
        <w:t xml:space="preserve">. </w:t>
      </w:r>
      <w:r w:rsidR="00830233">
        <w:rPr>
          <w:rFonts w:ascii="Times New Roman" w:hAnsi="Times New Roman" w:cs="Times New Roman"/>
        </w:rPr>
        <w:t>We also found support for our hypothesized</w:t>
      </w:r>
      <w:r w:rsidR="004936E0">
        <w:rPr>
          <w:rFonts w:ascii="Times New Roman" w:hAnsi="Times New Roman" w:cs="Times New Roman"/>
        </w:rPr>
        <w:t xml:space="preserve"> three-way interaction o</w:t>
      </w:r>
      <w:r w:rsidR="00830233">
        <w:rPr>
          <w:rFonts w:ascii="Times New Roman" w:hAnsi="Times New Roman" w:cs="Times New Roman"/>
        </w:rPr>
        <w:t>f FRD, power distance, and gender on</w:t>
      </w:r>
      <w:r w:rsidR="004936E0">
        <w:rPr>
          <w:rFonts w:ascii="Times New Roman" w:hAnsi="Times New Roman" w:cs="Times New Roman"/>
        </w:rPr>
        <w:t xml:space="preserve"> </w:t>
      </w:r>
      <w:r w:rsidR="00DF5FB9">
        <w:rPr>
          <w:rFonts w:ascii="Times New Roman" w:hAnsi="Times New Roman" w:cs="Times New Roman"/>
        </w:rPr>
        <w:t xml:space="preserve">the indirect effect of </w:t>
      </w:r>
      <w:r w:rsidR="004936E0">
        <w:rPr>
          <w:rFonts w:ascii="Times New Roman" w:hAnsi="Times New Roman" w:cs="Times New Roman"/>
        </w:rPr>
        <w:t>emotional exhaustion (</w:t>
      </w:r>
      <w:r w:rsidR="00C37D8E" w:rsidRPr="00173442">
        <w:rPr>
          <w:i/>
        </w:rPr>
        <w:t>b</w:t>
      </w:r>
      <w:r w:rsidR="004936E0" w:rsidRPr="00FC191C">
        <w:rPr>
          <w:rFonts w:ascii="Times New Roman" w:hAnsi="Times New Roman" w:cs="Times New Roman"/>
          <w:i/>
        </w:rPr>
        <w:t xml:space="preserve"> </w:t>
      </w:r>
      <w:r w:rsidR="004936E0" w:rsidRPr="00FC191C">
        <w:rPr>
          <w:rFonts w:ascii="Times New Roman" w:hAnsi="Times New Roman" w:cs="Times New Roman"/>
        </w:rPr>
        <w:t>= 0.</w:t>
      </w:r>
      <w:r w:rsidR="00DF5FB9">
        <w:rPr>
          <w:rFonts w:ascii="Times New Roman" w:hAnsi="Times New Roman" w:cs="Times New Roman"/>
        </w:rPr>
        <w:t>4</w:t>
      </w:r>
      <w:r w:rsidR="00CA5698">
        <w:rPr>
          <w:rFonts w:ascii="Times New Roman" w:hAnsi="Times New Roman" w:cs="Times New Roman"/>
        </w:rPr>
        <w:t>6</w:t>
      </w:r>
      <w:r w:rsidR="004936E0" w:rsidRPr="00FC191C">
        <w:rPr>
          <w:rFonts w:ascii="Times New Roman" w:hAnsi="Times New Roman" w:cs="Times New Roman"/>
        </w:rPr>
        <w:t xml:space="preserve">, </w:t>
      </w:r>
      <w:r w:rsidR="004936E0" w:rsidRPr="00FC191C">
        <w:rPr>
          <w:rFonts w:ascii="Times New Roman" w:hAnsi="Times New Roman" w:cs="Times New Roman"/>
          <w:i/>
        </w:rPr>
        <w:t>p</w:t>
      </w:r>
      <w:r w:rsidR="004936E0" w:rsidRPr="00FC191C">
        <w:rPr>
          <w:rFonts w:ascii="Times New Roman" w:hAnsi="Times New Roman" w:cs="Times New Roman"/>
        </w:rPr>
        <w:t xml:space="preserve"> </w:t>
      </w:r>
      <w:r w:rsidR="00DF5FB9">
        <w:rPr>
          <w:rFonts w:ascii="Times New Roman" w:hAnsi="Times New Roman" w:cs="Times New Roman"/>
        </w:rPr>
        <w:t>&lt;</w:t>
      </w:r>
      <w:r w:rsidR="004936E0" w:rsidRPr="00FC191C">
        <w:rPr>
          <w:rFonts w:ascii="Times New Roman" w:hAnsi="Times New Roman" w:cs="Times New Roman"/>
        </w:rPr>
        <w:t xml:space="preserve"> .0</w:t>
      </w:r>
      <w:r w:rsidR="004936E0">
        <w:rPr>
          <w:rFonts w:ascii="Times New Roman" w:hAnsi="Times New Roman" w:cs="Times New Roman"/>
        </w:rPr>
        <w:t>5</w:t>
      </w:r>
      <w:r w:rsidR="00DF5FB9">
        <w:rPr>
          <w:rFonts w:ascii="Times New Roman" w:hAnsi="Times New Roman" w:cs="Times New Roman"/>
        </w:rPr>
        <w:t xml:space="preserve">) </w:t>
      </w:r>
      <w:r w:rsidR="00CA5698">
        <w:rPr>
          <w:rFonts w:ascii="Times New Roman" w:hAnsi="Times New Roman" w:cs="Times New Roman"/>
        </w:rPr>
        <w:t>and on</w:t>
      </w:r>
      <w:r w:rsidR="00DF5FB9">
        <w:rPr>
          <w:rFonts w:ascii="Times New Roman" w:hAnsi="Times New Roman" w:cs="Times New Roman"/>
        </w:rPr>
        <w:t xml:space="preserve"> the direct effect o</w:t>
      </w:r>
      <w:r w:rsidR="00830233">
        <w:rPr>
          <w:rFonts w:ascii="Times New Roman" w:hAnsi="Times New Roman" w:cs="Times New Roman"/>
        </w:rPr>
        <w:t>f</w:t>
      </w:r>
      <w:r w:rsidR="00DF5FB9">
        <w:rPr>
          <w:rFonts w:ascii="Times New Roman" w:hAnsi="Times New Roman" w:cs="Times New Roman"/>
        </w:rPr>
        <w:t xml:space="preserve"> work-life conflict (</w:t>
      </w:r>
      <w:r w:rsidR="00C37D8E" w:rsidRPr="00173442">
        <w:rPr>
          <w:i/>
        </w:rPr>
        <w:t>b</w:t>
      </w:r>
      <w:r w:rsidR="00DF5FB9" w:rsidRPr="00FC191C">
        <w:rPr>
          <w:rFonts w:ascii="Times New Roman" w:hAnsi="Times New Roman" w:cs="Times New Roman"/>
          <w:i/>
        </w:rPr>
        <w:t xml:space="preserve"> </w:t>
      </w:r>
      <w:r w:rsidR="00DF5FB9" w:rsidRPr="00FC191C">
        <w:rPr>
          <w:rFonts w:ascii="Times New Roman" w:hAnsi="Times New Roman" w:cs="Times New Roman"/>
        </w:rPr>
        <w:t>= 0.</w:t>
      </w:r>
      <w:r w:rsidR="00CA5698">
        <w:rPr>
          <w:rFonts w:ascii="Times New Roman" w:hAnsi="Times New Roman" w:cs="Times New Roman"/>
        </w:rPr>
        <w:t>28</w:t>
      </w:r>
      <w:r w:rsidR="00DF5FB9" w:rsidRPr="00FC191C">
        <w:rPr>
          <w:rFonts w:ascii="Times New Roman" w:hAnsi="Times New Roman" w:cs="Times New Roman"/>
        </w:rPr>
        <w:t xml:space="preserve">, </w:t>
      </w:r>
      <w:r w:rsidR="00CA5698" w:rsidRPr="00FC191C">
        <w:rPr>
          <w:rFonts w:ascii="Times New Roman" w:hAnsi="Times New Roman" w:cs="Times New Roman"/>
          <w:i/>
        </w:rPr>
        <w:t>p</w:t>
      </w:r>
      <w:r w:rsidR="00CA5698" w:rsidRPr="00FC191C">
        <w:rPr>
          <w:rFonts w:ascii="Times New Roman" w:hAnsi="Times New Roman" w:cs="Times New Roman"/>
        </w:rPr>
        <w:t xml:space="preserve"> </w:t>
      </w:r>
      <w:r w:rsidR="00CA5698">
        <w:rPr>
          <w:rFonts w:ascii="Times New Roman" w:hAnsi="Times New Roman" w:cs="Times New Roman"/>
        </w:rPr>
        <w:t>&lt;</w:t>
      </w:r>
      <w:r w:rsidR="00CA5698" w:rsidRPr="00FC191C">
        <w:rPr>
          <w:rFonts w:ascii="Times New Roman" w:hAnsi="Times New Roman" w:cs="Times New Roman"/>
        </w:rPr>
        <w:t xml:space="preserve"> .0</w:t>
      </w:r>
      <w:r w:rsidR="00CA5698">
        <w:rPr>
          <w:rFonts w:ascii="Times New Roman" w:hAnsi="Times New Roman" w:cs="Times New Roman"/>
        </w:rPr>
        <w:t>5</w:t>
      </w:r>
      <w:r w:rsidR="00DF5FB9">
        <w:rPr>
          <w:rFonts w:ascii="Times New Roman" w:hAnsi="Times New Roman" w:cs="Times New Roman"/>
        </w:rPr>
        <w:t>)</w:t>
      </w:r>
      <w:r w:rsidR="00B07341">
        <w:rPr>
          <w:rFonts w:ascii="Times New Roman" w:hAnsi="Times New Roman" w:cs="Times New Roman"/>
        </w:rPr>
        <w:t xml:space="preserve">, offering support </w:t>
      </w:r>
      <w:r w:rsidR="00B07341">
        <w:rPr>
          <w:rFonts w:ascii="Times New Roman" w:hAnsi="Times New Roman" w:cs="Times New Roman"/>
        </w:rPr>
        <w:lastRenderedPageBreak/>
        <w:t>in line with Hypothes</w:t>
      </w:r>
      <w:r w:rsidR="003D12CF">
        <w:rPr>
          <w:rFonts w:ascii="Times New Roman" w:hAnsi="Times New Roman" w:cs="Times New Roman"/>
        </w:rPr>
        <w:t>e</w:t>
      </w:r>
      <w:r w:rsidR="00B07341">
        <w:rPr>
          <w:rFonts w:ascii="Times New Roman" w:hAnsi="Times New Roman" w:cs="Times New Roman"/>
        </w:rPr>
        <w:t>s 3a and 3b</w:t>
      </w:r>
      <w:r w:rsidR="00DF5FB9">
        <w:rPr>
          <w:rFonts w:ascii="Times New Roman" w:hAnsi="Times New Roman" w:cs="Times New Roman"/>
        </w:rPr>
        <w:t xml:space="preserve">. Furthermore, we found </w:t>
      </w:r>
      <w:r w:rsidR="004379A0">
        <w:rPr>
          <w:rFonts w:ascii="Times New Roman" w:hAnsi="Times New Roman" w:cs="Times New Roman"/>
        </w:rPr>
        <w:t xml:space="preserve">that </w:t>
      </w:r>
      <w:r w:rsidR="00DF5FB9">
        <w:rPr>
          <w:rFonts w:ascii="Times New Roman" w:hAnsi="Times New Roman" w:cs="Times New Roman"/>
        </w:rPr>
        <w:t>emotional exhaustion mediates the relationship between FRD and work-life conflict (</w:t>
      </w:r>
      <w:r w:rsidR="00C37D8E" w:rsidRPr="00173442">
        <w:rPr>
          <w:i/>
        </w:rPr>
        <w:t>b</w:t>
      </w:r>
      <w:r w:rsidR="00DF5FB9" w:rsidRPr="00FC191C">
        <w:rPr>
          <w:rFonts w:ascii="Times New Roman" w:hAnsi="Times New Roman" w:cs="Times New Roman"/>
          <w:i/>
        </w:rPr>
        <w:t xml:space="preserve"> </w:t>
      </w:r>
      <w:r w:rsidR="00DF5FB9" w:rsidRPr="00FC191C">
        <w:rPr>
          <w:rFonts w:ascii="Times New Roman" w:hAnsi="Times New Roman" w:cs="Times New Roman"/>
        </w:rPr>
        <w:t>= 0.</w:t>
      </w:r>
      <w:r w:rsidR="00A03972">
        <w:rPr>
          <w:rFonts w:ascii="Times New Roman" w:hAnsi="Times New Roman" w:cs="Times New Roman"/>
        </w:rPr>
        <w:t>28</w:t>
      </w:r>
      <w:r w:rsidR="00DF5FB9" w:rsidRPr="00FC191C">
        <w:rPr>
          <w:rFonts w:ascii="Times New Roman" w:hAnsi="Times New Roman" w:cs="Times New Roman"/>
        </w:rPr>
        <w:t xml:space="preserve">, </w:t>
      </w:r>
      <w:r w:rsidR="00DF5FB9" w:rsidRPr="00FC191C">
        <w:rPr>
          <w:rFonts w:ascii="Times New Roman" w:hAnsi="Times New Roman" w:cs="Times New Roman"/>
          <w:i/>
        </w:rPr>
        <w:t>p</w:t>
      </w:r>
      <w:r w:rsidR="00DF5FB9" w:rsidRPr="00FC191C">
        <w:rPr>
          <w:rFonts w:ascii="Times New Roman" w:hAnsi="Times New Roman" w:cs="Times New Roman"/>
        </w:rPr>
        <w:t xml:space="preserve"> </w:t>
      </w:r>
      <w:r w:rsidR="00DF5FB9">
        <w:rPr>
          <w:rFonts w:ascii="Times New Roman" w:hAnsi="Times New Roman" w:cs="Times New Roman"/>
        </w:rPr>
        <w:t>&lt;</w:t>
      </w:r>
      <w:r w:rsidR="00DF5FB9" w:rsidRPr="00FC191C">
        <w:rPr>
          <w:rFonts w:ascii="Times New Roman" w:hAnsi="Times New Roman" w:cs="Times New Roman"/>
        </w:rPr>
        <w:t xml:space="preserve"> .0</w:t>
      </w:r>
      <w:r w:rsidR="00DF5FB9">
        <w:rPr>
          <w:rFonts w:ascii="Times New Roman" w:hAnsi="Times New Roman" w:cs="Times New Roman"/>
        </w:rPr>
        <w:t>5)</w:t>
      </w:r>
      <w:r w:rsidR="00B07341">
        <w:rPr>
          <w:rFonts w:ascii="Times New Roman" w:hAnsi="Times New Roman" w:cs="Times New Roman"/>
        </w:rPr>
        <w:t xml:space="preserve">, offering support </w:t>
      </w:r>
      <w:r w:rsidR="00485C32">
        <w:rPr>
          <w:rFonts w:ascii="Times New Roman" w:hAnsi="Times New Roman" w:cs="Times New Roman"/>
        </w:rPr>
        <w:t>for</w:t>
      </w:r>
      <w:r w:rsidR="00B07341">
        <w:rPr>
          <w:rFonts w:ascii="Times New Roman" w:hAnsi="Times New Roman" w:cs="Times New Roman"/>
        </w:rPr>
        <w:t xml:space="preserve"> Hypothesis 4</w:t>
      </w:r>
      <w:r w:rsidR="00DF5FB9">
        <w:rPr>
          <w:rFonts w:ascii="Times New Roman" w:hAnsi="Times New Roman" w:cs="Times New Roman"/>
        </w:rPr>
        <w:t>.</w:t>
      </w:r>
      <w:r w:rsidR="00830233">
        <w:rPr>
          <w:rFonts w:ascii="Times New Roman" w:hAnsi="Times New Roman" w:cs="Times New Roman"/>
        </w:rPr>
        <w:t xml:space="preserve"> </w:t>
      </w:r>
      <w:r w:rsidR="00FD7AA1">
        <w:rPr>
          <w:rFonts w:ascii="Times New Roman" w:hAnsi="Times New Roman" w:cs="Times New Roman"/>
        </w:rPr>
        <w:t xml:space="preserve">The conditional indirect effects </w:t>
      </w:r>
      <w:r w:rsidR="009C412E">
        <w:rPr>
          <w:rFonts w:ascii="Times New Roman" w:hAnsi="Times New Roman" w:cs="Times New Roman"/>
        </w:rPr>
        <w:t>were significant for females with low power distance (</w:t>
      </w:r>
      <w:r w:rsidR="00C37D8E" w:rsidRPr="00173442">
        <w:rPr>
          <w:i/>
        </w:rPr>
        <w:t>b</w:t>
      </w:r>
      <w:r w:rsidR="009C412E" w:rsidRPr="00FC191C">
        <w:rPr>
          <w:rFonts w:ascii="Times New Roman" w:hAnsi="Times New Roman" w:cs="Times New Roman"/>
          <w:i/>
        </w:rPr>
        <w:t xml:space="preserve"> </w:t>
      </w:r>
      <w:r w:rsidR="009C412E">
        <w:rPr>
          <w:rFonts w:ascii="Times New Roman" w:hAnsi="Times New Roman" w:cs="Times New Roman"/>
        </w:rPr>
        <w:t>= 0.</w:t>
      </w:r>
      <w:r w:rsidR="00FD7AA1">
        <w:rPr>
          <w:rFonts w:ascii="Times New Roman" w:hAnsi="Times New Roman" w:cs="Times New Roman"/>
        </w:rPr>
        <w:t>17</w:t>
      </w:r>
      <w:r w:rsidR="009C412E" w:rsidRPr="00FC191C">
        <w:rPr>
          <w:rFonts w:ascii="Times New Roman" w:hAnsi="Times New Roman" w:cs="Times New Roman"/>
        </w:rPr>
        <w:t xml:space="preserve">, </w:t>
      </w:r>
      <w:r w:rsidR="00FD7AA1" w:rsidRPr="00FC191C">
        <w:rPr>
          <w:rFonts w:ascii="Times New Roman" w:hAnsi="Times New Roman" w:cs="Times New Roman"/>
          <w:i/>
        </w:rPr>
        <w:t>p</w:t>
      </w:r>
      <w:r w:rsidR="00FD7AA1" w:rsidRPr="00FC191C">
        <w:rPr>
          <w:rFonts w:ascii="Times New Roman" w:hAnsi="Times New Roman" w:cs="Times New Roman"/>
        </w:rPr>
        <w:t xml:space="preserve"> </w:t>
      </w:r>
      <w:r w:rsidR="00FD7AA1">
        <w:rPr>
          <w:rFonts w:ascii="Times New Roman" w:hAnsi="Times New Roman" w:cs="Times New Roman"/>
        </w:rPr>
        <w:t>&lt;</w:t>
      </w:r>
      <w:r w:rsidR="00FD7AA1" w:rsidRPr="00FC191C">
        <w:rPr>
          <w:rFonts w:ascii="Times New Roman" w:hAnsi="Times New Roman" w:cs="Times New Roman"/>
        </w:rPr>
        <w:t xml:space="preserve"> .0</w:t>
      </w:r>
      <w:r w:rsidR="00FD7AA1">
        <w:rPr>
          <w:rFonts w:ascii="Times New Roman" w:hAnsi="Times New Roman" w:cs="Times New Roman"/>
        </w:rPr>
        <w:t>1</w:t>
      </w:r>
      <w:r w:rsidR="009C412E">
        <w:rPr>
          <w:rFonts w:ascii="Times New Roman" w:hAnsi="Times New Roman" w:cs="Times New Roman"/>
        </w:rPr>
        <w:t>)</w:t>
      </w:r>
      <w:r w:rsidR="00FD7AA1">
        <w:rPr>
          <w:rFonts w:ascii="Times New Roman" w:hAnsi="Times New Roman" w:cs="Times New Roman"/>
        </w:rPr>
        <w:t>,</w:t>
      </w:r>
      <w:r w:rsidR="009C412E">
        <w:rPr>
          <w:rFonts w:ascii="Times New Roman" w:hAnsi="Times New Roman" w:cs="Times New Roman"/>
        </w:rPr>
        <w:t xml:space="preserve"> females with high power distance (</w:t>
      </w:r>
      <w:r w:rsidR="00C37D8E" w:rsidRPr="00173442">
        <w:rPr>
          <w:i/>
        </w:rPr>
        <w:t>b</w:t>
      </w:r>
      <w:r w:rsidR="009C412E" w:rsidRPr="00FC191C">
        <w:rPr>
          <w:rFonts w:ascii="Times New Roman" w:hAnsi="Times New Roman" w:cs="Times New Roman"/>
          <w:i/>
        </w:rPr>
        <w:t xml:space="preserve"> </w:t>
      </w:r>
      <w:r w:rsidR="009C412E">
        <w:rPr>
          <w:rFonts w:ascii="Times New Roman" w:hAnsi="Times New Roman" w:cs="Times New Roman"/>
        </w:rPr>
        <w:t>= 0.2</w:t>
      </w:r>
      <w:r w:rsidR="00FD7AA1">
        <w:rPr>
          <w:rFonts w:ascii="Times New Roman" w:hAnsi="Times New Roman" w:cs="Times New Roman"/>
        </w:rPr>
        <w:t>0</w:t>
      </w:r>
      <w:r w:rsidR="009C412E" w:rsidRPr="00FC191C">
        <w:rPr>
          <w:rFonts w:ascii="Times New Roman" w:hAnsi="Times New Roman" w:cs="Times New Roman"/>
        </w:rPr>
        <w:t xml:space="preserve">, </w:t>
      </w:r>
      <w:r w:rsidR="00FD7AA1" w:rsidRPr="00FC191C">
        <w:rPr>
          <w:rFonts w:ascii="Times New Roman" w:hAnsi="Times New Roman" w:cs="Times New Roman"/>
          <w:i/>
        </w:rPr>
        <w:t>p</w:t>
      </w:r>
      <w:r w:rsidR="00FD7AA1" w:rsidRPr="00FC191C">
        <w:rPr>
          <w:rFonts w:ascii="Times New Roman" w:hAnsi="Times New Roman" w:cs="Times New Roman"/>
        </w:rPr>
        <w:t xml:space="preserve"> </w:t>
      </w:r>
      <w:r w:rsidR="00FD7AA1">
        <w:rPr>
          <w:rFonts w:ascii="Times New Roman" w:hAnsi="Times New Roman" w:cs="Times New Roman"/>
        </w:rPr>
        <w:t>&lt;</w:t>
      </w:r>
      <w:r w:rsidR="00FD7AA1" w:rsidRPr="00FC191C">
        <w:rPr>
          <w:rFonts w:ascii="Times New Roman" w:hAnsi="Times New Roman" w:cs="Times New Roman"/>
        </w:rPr>
        <w:t xml:space="preserve"> .0</w:t>
      </w:r>
      <w:r w:rsidR="00FD7AA1">
        <w:rPr>
          <w:rFonts w:ascii="Times New Roman" w:hAnsi="Times New Roman" w:cs="Times New Roman"/>
        </w:rPr>
        <w:t>1</w:t>
      </w:r>
      <w:r w:rsidR="009C412E">
        <w:rPr>
          <w:rFonts w:ascii="Times New Roman" w:hAnsi="Times New Roman" w:cs="Times New Roman"/>
        </w:rPr>
        <w:t>)</w:t>
      </w:r>
      <w:r w:rsidR="00FD7AA1">
        <w:rPr>
          <w:rFonts w:ascii="Times New Roman" w:hAnsi="Times New Roman" w:cs="Times New Roman"/>
        </w:rPr>
        <w:t>, and males with high power distance (</w:t>
      </w:r>
      <w:r w:rsidR="00C37D8E" w:rsidRPr="00173442">
        <w:rPr>
          <w:i/>
        </w:rPr>
        <w:t>b</w:t>
      </w:r>
      <w:r w:rsidR="00FD7AA1" w:rsidRPr="00FC191C">
        <w:rPr>
          <w:rFonts w:ascii="Times New Roman" w:hAnsi="Times New Roman" w:cs="Times New Roman"/>
          <w:i/>
        </w:rPr>
        <w:t xml:space="preserve"> </w:t>
      </w:r>
      <w:r w:rsidR="00FD7AA1">
        <w:rPr>
          <w:rFonts w:ascii="Times New Roman" w:hAnsi="Times New Roman" w:cs="Times New Roman"/>
        </w:rPr>
        <w:t>= 0.28</w:t>
      </w:r>
      <w:r w:rsidR="00FD7AA1" w:rsidRPr="00FC191C">
        <w:rPr>
          <w:rFonts w:ascii="Times New Roman" w:hAnsi="Times New Roman" w:cs="Times New Roman"/>
        </w:rPr>
        <w:t xml:space="preserve">, </w:t>
      </w:r>
      <w:r w:rsidR="00FD7AA1" w:rsidRPr="00FC191C">
        <w:rPr>
          <w:rFonts w:ascii="Times New Roman" w:hAnsi="Times New Roman" w:cs="Times New Roman"/>
          <w:i/>
        </w:rPr>
        <w:t>p</w:t>
      </w:r>
      <w:r w:rsidR="00FD7AA1" w:rsidRPr="00FC191C">
        <w:rPr>
          <w:rFonts w:ascii="Times New Roman" w:hAnsi="Times New Roman" w:cs="Times New Roman"/>
        </w:rPr>
        <w:t xml:space="preserve"> </w:t>
      </w:r>
      <w:r w:rsidR="00FD7AA1">
        <w:rPr>
          <w:rFonts w:ascii="Times New Roman" w:hAnsi="Times New Roman" w:cs="Times New Roman"/>
        </w:rPr>
        <w:t>&lt;</w:t>
      </w:r>
      <w:r w:rsidR="00FD7AA1" w:rsidRPr="00FC191C">
        <w:rPr>
          <w:rFonts w:ascii="Times New Roman" w:hAnsi="Times New Roman" w:cs="Times New Roman"/>
        </w:rPr>
        <w:t xml:space="preserve"> .0</w:t>
      </w:r>
      <w:r w:rsidR="00FD7AA1">
        <w:rPr>
          <w:rFonts w:ascii="Times New Roman" w:hAnsi="Times New Roman" w:cs="Times New Roman"/>
        </w:rPr>
        <w:t>1)</w:t>
      </w:r>
      <w:r w:rsidR="00B07341">
        <w:rPr>
          <w:rFonts w:ascii="Times New Roman" w:hAnsi="Times New Roman" w:cs="Times New Roman"/>
        </w:rPr>
        <w:t>, supporting Hypothesis 4</w:t>
      </w:r>
      <w:r w:rsidR="009C412E">
        <w:rPr>
          <w:rFonts w:ascii="Times New Roman" w:hAnsi="Times New Roman" w:cs="Times New Roman"/>
        </w:rPr>
        <w:t xml:space="preserve">. </w:t>
      </w:r>
      <w:r w:rsidR="00FD7AA1">
        <w:rPr>
          <w:rFonts w:ascii="Times New Roman" w:hAnsi="Times New Roman" w:cs="Times New Roman"/>
        </w:rPr>
        <w:t>The conditional indirect effects were not significant for males with low power distance (</w:t>
      </w:r>
      <w:r w:rsidR="00C37D8E" w:rsidRPr="00173442">
        <w:rPr>
          <w:i/>
        </w:rPr>
        <w:t>b</w:t>
      </w:r>
      <w:r w:rsidR="00FD7AA1" w:rsidRPr="00FC191C">
        <w:rPr>
          <w:rFonts w:ascii="Times New Roman" w:hAnsi="Times New Roman" w:cs="Times New Roman"/>
          <w:i/>
        </w:rPr>
        <w:t xml:space="preserve"> </w:t>
      </w:r>
      <w:r w:rsidR="00FD7AA1">
        <w:rPr>
          <w:rFonts w:ascii="Times New Roman" w:hAnsi="Times New Roman" w:cs="Times New Roman"/>
        </w:rPr>
        <w:t>= -.02</w:t>
      </w:r>
      <w:r w:rsidR="00FD7AA1" w:rsidRPr="00FC191C">
        <w:rPr>
          <w:rFonts w:ascii="Times New Roman" w:hAnsi="Times New Roman" w:cs="Times New Roman"/>
        </w:rPr>
        <w:t xml:space="preserve">, </w:t>
      </w:r>
      <w:r w:rsidR="00FD7AA1" w:rsidRPr="00FD7AA1">
        <w:rPr>
          <w:rFonts w:ascii="Times New Roman" w:hAnsi="Times New Roman" w:cs="Times New Roman"/>
          <w:i/>
        </w:rPr>
        <w:t>NS</w:t>
      </w:r>
      <w:r w:rsidR="00FD7AA1">
        <w:rPr>
          <w:rFonts w:ascii="Times New Roman" w:hAnsi="Times New Roman" w:cs="Times New Roman"/>
        </w:rPr>
        <w:t xml:space="preserve">). </w:t>
      </w:r>
      <w:r w:rsidR="009C412E">
        <w:rPr>
          <w:rFonts w:ascii="Times New Roman" w:hAnsi="Times New Roman" w:cs="Times New Roman"/>
        </w:rPr>
        <w:t>The conditional direct effects were significant</w:t>
      </w:r>
      <w:r w:rsidR="00FD7AA1">
        <w:rPr>
          <w:rFonts w:ascii="Times New Roman" w:hAnsi="Times New Roman" w:cs="Times New Roman"/>
        </w:rPr>
        <w:t xml:space="preserve"> only </w:t>
      </w:r>
      <w:r w:rsidR="009C412E">
        <w:rPr>
          <w:rFonts w:ascii="Times New Roman" w:hAnsi="Times New Roman" w:cs="Times New Roman"/>
        </w:rPr>
        <w:t xml:space="preserve">for </w:t>
      </w:r>
      <w:r w:rsidR="00FD7AA1">
        <w:rPr>
          <w:rFonts w:ascii="Times New Roman" w:hAnsi="Times New Roman" w:cs="Times New Roman"/>
        </w:rPr>
        <w:t>females</w:t>
      </w:r>
      <w:r w:rsidR="009C412E">
        <w:rPr>
          <w:rFonts w:ascii="Times New Roman" w:hAnsi="Times New Roman" w:cs="Times New Roman"/>
        </w:rPr>
        <w:t xml:space="preserve"> with </w:t>
      </w:r>
      <w:r w:rsidR="00FD7AA1">
        <w:rPr>
          <w:rFonts w:ascii="Times New Roman" w:hAnsi="Times New Roman" w:cs="Times New Roman"/>
        </w:rPr>
        <w:t>low</w:t>
      </w:r>
      <w:r w:rsidR="009C412E">
        <w:rPr>
          <w:rFonts w:ascii="Times New Roman" w:hAnsi="Times New Roman" w:cs="Times New Roman"/>
        </w:rPr>
        <w:t xml:space="preserve"> power </w:t>
      </w:r>
      <w:r w:rsidR="009C412E" w:rsidRPr="0099100E">
        <w:rPr>
          <w:rFonts w:ascii="Times New Roman" w:hAnsi="Times New Roman" w:cs="Times New Roman"/>
        </w:rPr>
        <w:t>distance (</w:t>
      </w:r>
      <w:r w:rsidR="00C37D8E" w:rsidRPr="0099100E">
        <w:rPr>
          <w:i/>
        </w:rPr>
        <w:t>b</w:t>
      </w:r>
      <w:r w:rsidR="00C37D8E" w:rsidRPr="0099100E" w:rsidDel="00C37D8E">
        <w:rPr>
          <w:rFonts w:ascii="Times New Roman" w:hAnsi="Times New Roman" w:cs="Times New Roman"/>
        </w:rPr>
        <w:t xml:space="preserve"> </w:t>
      </w:r>
      <w:r w:rsidR="009C412E" w:rsidRPr="0099100E">
        <w:rPr>
          <w:rFonts w:ascii="Times New Roman" w:hAnsi="Times New Roman" w:cs="Times New Roman"/>
        </w:rPr>
        <w:t>= 0.</w:t>
      </w:r>
      <w:r w:rsidR="00FD7AA1" w:rsidRPr="0099100E">
        <w:rPr>
          <w:rFonts w:ascii="Times New Roman" w:hAnsi="Times New Roman" w:cs="Times New Roman"/>
        </w:rPr>
        <w:t>34</w:t>
      </w:r>
      <w:r w:rsidR="009C412E" w:rsidRPr="0099100E">
        <w:rPr>
          <w:rFonts w:ascii="Times New Roman" w:hAnsi="Times New Roman" w:cs="Times New Roman"/>
        </w:rPr>
        <w:t>,</w:t>
      </w:r>
      <w:r w:rsidR="009C412E" w:rsidRPr="00FC191C">
        <w:rPr>
          <w:rFonts w:ascii="Times New Roman" w:hAnsi="Times New Roman" w:cs="Times New Roman"/>
        </w:rPr>
        <w:t xml:space="preserve"> </w:t>
      </w:r>
      <w:r w:rsidR="00FD7AA1" w:rsidRPr="00FC191C">
        <w:rPr>
          <w:rFonts w:ascii="Times New Roman" w:hAnsi="Times New Roman" w:cs="Times New Roman"/>
          <w:i/>
        </w:rPr>
        <w:t>p</w:t>
      </w:r>
      <w:r w:rsidR="00FD7AA1" w:rsidRPr="00FC191C">
        <w:rPr>
          <w:rFonts w:ascii="Times New Roman" w:hAnsi="Times New Roman" w:cs="Times New Roman"/>
        </w:rPr>
        <w:t xml:space="preserve"> </w:t>
      </w:r>
      <w:r w:rsidR="00FD7AA1">
        <w:rPr>
          <w:rFonts w:ascii="Times New Roman" w:hAnsi="Times New Roman" w:cs="Times New Roman"/>
        </w:rPr>
        <w:t>&lt;</w:t>
      </w:r>
      <w:r w:rsidR="00FD7AA1" w:rsidRPr="00FC191C">
        <w:rPr>
          <w:rFonts w:ascii="Times New Roman" w:hAnsi="Times New Roman" w:cs="Times New Roman"/>
        </w:rPr>
        <w:t xml:space="preserve"> .0</w:t>
      </w:r>
      <w:r w:rsidR="00FD7AA1">
        <w:rPr>
          <w:rFonts w:ascii="Times New Roman" w:hAnsi="Times New Roman" w:cs="Times New Roman"/>
        </w:rPr>
        <w:t>1</w:t>
      </w:r>
      <w:r w:rsidR="009C412E">
        <w:rPr>
          <w:rFonts w:ascii="Times New Roman" w:hAnsi="Times New Roman" w:cs="Times New Roman"/>
        </w:rPr>
        <w:t>)</w:t>
      </w:r>
      <w:r w:rsidR="00FD7AA1">
        <w:rPr>
          <w:rFonts w:ascii="Times New Roman" w:hAnsi="Times New Roman" w:cs="Times New Roman"/>
        </w:rPr>
        <w:t xml:space="preserve"> and were approaching statistical significance for females with high power distance (</w:t>
      </w:r>
      <w:r w:rsidR="00C37D8E" w:rsidRPr="00173442">
        <w:rPr>
          <w:i/>
        </w:rPr>
        <w:t>b</w:t>
      </w:r>
      <w:r w:rsidR="00FD7AA1" w:rsidRPr="00FC191C">
        <w:rPr>
          <w:rFonts w:ascii="Times New Roman" w:hAnsi="Times New Roman" w:cs="Times New Roman"/>
          <w:i/>
        </w:rPr>
        <w:t xml:space="preserve"> </w:t>
      </w:r>
      <w:r w:rsidR="00FD7AA1">
        <w:rPr>
          <w:rFonts w:ascii="Times New Roman" w:hAnsi="Times New Roman" w:cs="Times New Roman"/>
        </w:rPr>
        <w:t>= 0.</w:t>
      </w:r>
      <w:r w:rsidR="004809E6">
        <w:rPr>
          <w:rFonts w:ascii="Times New Roman" w:hAnsi="Times New Roman" w:cs="Times New Roman"/>
        </w:rPr>
        <w:t>21</w:t>
      </w:r>
      <w:r w:rsidR="00FD7AA1" w:rsidRPr="00FC191C">
        <w:rPr>
          <w:rFonts w:ascii="Times New Roman" w:hAnsi="Times New Roman" w:cs="Times New Roman"/>
        </w:rPr>
        <w:t xml:space="preserve">, </w:t>
      </w:r>
      <w:r w:rsidR="00FD7AA1" w:rsidRPr="00FC191C">
        <w:rPr>
          <w:rFonts w:ascii="Times New Roman" w:hAnsi="Times New Roman" w:cs="Times New Roman"/>
          <w:i/>
        </w:rPr>
        <w:t>p</w:t>
      </w:r>
      <w:r w:rsidR="00FD7AA1" w:rsidRPr="00FC191C">
        <w:rPr>
          <w:rFonts w:ascii="Times New Roman" w:hAnsi="Times New Roman" w:cs="Times New Roman"/>
        </w:rPr>
        <w:t xml:space="preserve"> </w:t>
      </w:r>
      <w:r w:rsidR="004809E6">
        <w:rPr>
          <w:rFonts w:ascii="Times New Roman" w:hAnsi="Times New Roman" w:cs="Times New Roman"/>
        </w:rPr>
        <w:t>=.056</w:t>
      </w:r>
      <w:r w:rsidR="00FD7AA1">
        <w:rPr>
          <w:rFonts w:ascii="Times New Roman" w:hAnsi="Times New Roman" w:cs="Times New Roman"/>
        </w:rPr>
        <w:t>).</w:t>
      </w:r>
      <w:r w:rsidR="005921E7">
        <w:rPr>
          <w:rFonts w:ascii="Times New Roman" w:hAnsi="Times New Roman" w:cs="Times New Roman"/>
        </w:rPr>
        <w:t xml:space="preserve"> Thus, the results of the structural equation modeling approach are </w:t>
      </w:r>
      <w:r w:rsidR="001F144A">
        <w:rPr>
          <w:rFonts w:ascii="Times New Roman" w:hAnsi="Times New Roman" w:cs="Times New Roman"/>
        </w:rPr>
        <w:t>very similar</w:t>
      </w:r>
      <w:r w:rsidR="005921E7">
        <w:rPr>
          <w:rFonts w:ascii="Times New Roman" w:hAnsi="Times New Roman" w:cs="Times New Roman"/>
        </w:rPr>
        <w:t xml:space="preserve"> to the results of the PROCESS </w:t>
      </w:r>
      <w:r w:rsidR="001F144A">
        <w:rPr>
          <w:rFonts w:ascii="Times New Roman" w:hAnsi="Times New Roman" w:cs="Times New Roman"/>
        </w:rPr>
        <w:t xml:space="preserve">macro </w:t>
      </w:r>
      <w:r w:rsidR="005921E7">
        <w:rPr>
          <w:rFonts w:ascii="Times New Roman" w:hAnsi="Times New Roman" w:cs="Times New Roman"/>
        </w:rPr>
        <w:t>approach</w:t>
      </w:r>
      <w:r w:rsidR="001F144A">
        <w:rPr>
          <w:rFonts w:ascii="Times New Roman" w:hAnsi="Times New Roman" w:cs="Times New Roman"/>
        </w:rPr>
        <w:t xml:space="preserve"> using ordinary least squares regression</w:t>
      </w:r>
      <w:r w:rsidR="003C69B0">
        <w:rPr>
          <w:rFonts w:ascii="Times New Roman" w:hAnsi="Times New Roman" w:cs="Times New Roman"/>
        </w:rPr>
        <w:t>, which</w:t>
      </w:r>
      <w:r w:rsidR="005921E7">
        <w:rPr>
          <w:rFonts w:ascii="Times New Roman" w:hAnsi="Times New Roman" w:cs="Times New Roman"/>
        </w:rPr>
        <w:t xml:space="preserve"> strengthen</w:t>
      </w:r>
      <w:r w:rsidR="003C69B0">
        <w:rPr>
          <w:rFonts w:ascii="Times New Roman" w:hAnsi="Times New Roman" w:cs="Times New Roman"/>
        </w:rPr>
        <w:t>s our</w:t>
      </w:r>
      <w:r w:rsidR="005921E7">
        <w:rPr>
          <w:rFonts w:ascii="Times New Roman" w:hAnsi="Times New Roman" w:cs="Times New Roman"/>
        </w:rPr>
        <w:t xml:space="preserve"> confidence in the relationships found in this study.</w:t>
      </w:r>
    </w:p>
    <w:p w14:paraId="5FD0D045" w14:textId="58C66E0C" w:rsidR="00732E17" w:rsidRPr="00FC191C" w:rsidRDefault="00732E17" w:rsidP="008F2CD2">
      <w:pPr>
        <w:pStyle w:val="Header"/>
        <w:widowControl w:val="0"/>
        <w:spacing w:line="480" w:lineRule="auto"/>
        <w:jc w:val="center"/>
        <w:rPr>
          <w:rFonts w:ascii="Times New Roman" w:hAnsi="Times New Roman" w:cs="Times New Roman"/>
          <w:b/>
        </w:rPr>
      </w:pPr>
      <w:r w:rsidRPr="00FC191C">
        <w:rPr>
          <w:rFonts w:ascii="Times New Roman" w:hAnsi="Times New Roman" w:cs="Times New Roman"/>
          <w:b/>
        </w:rPr>
        <w:t>D</w:t>
      </w:r>
      <w:r w:rsidR="00D17F1B">
        <w:rPr>
          <w:rFonts w:ascii="Times New Roman" w:hAnsi="Times New Roman" w:cs="Times New Roman"/>
          <w:b/>
        </w:rPr>
        <w:t>iscussion</w:t>
      </w:r>
    </w:p>
    <w:p w14:paraId="68D2E086" w14:textId="352BDDCC" w:rsidR="00732E17" w:rsidRDefault="007A1769" w:rsidP="008F2CD2">
      <w:pPr>
        <w:widowControl w:val="0"/>
        <w:spacing w:line="480" w:lineRule="auto"/>
        <w:ind w:firstLine="720"/>
      </w:pPr>
      <w:r>
        <w:t xml:space="preserve">While </w:t>
      </w:r>
      <w:r w:rsidR="00F43339">
        <w:t xml:space="preserve">research has suggested that supervisors play an important role in creating family-supportive environments by helping </w:t>
      </w:r>
      <w:r w:rsidR="00485C32">
        <w:t>employees</w:t>
      </w:r>
      <w:r w:rsidR="00F43339">
        <w:t xml:space="preserve"> manage work-family demands </w:t>
      </w:r>
      <w:r w:rsidR="00E726C3">
        <w:t>(e.g., Hammer</w:t>
      </w:r>
      <w:r w:rsidR="003C7D7D">
        <w:t xml:space="preserve"> et al., 2009</w:t>
      </w:r>
      <w:r w:rsidR="00F43339">
        <w:t xml:space="preserve">; Kossek </w:t>
      </w:r>
      <w:r w:rsidR="003C7D7D">
        <w:t>and</w:t>
      </w:r>
      <w:r w:rsidR="00F43339">
        <w:t xml:space="preserve"> Lee, 2017), the effects of family responsibility discrimination </w:t>
      </w:r>
      <w:r w:rsidR="00485C32">
        <w:t xml:space="preserve">(FRD) </w:t>
      </w:r>
      <w:r w:rsidR="00F43339">
        <w:t xml:space="preserve">from a supervisor </w:t>
      </w:r>
      <w:r w:rsidR="006478EB">
        <w:t xml:space="preserve">on emotional exhaustion and work-life conflict </w:t>
      </w:r>
      <w:r w:rsidR="00F43339">
        <w:t xml:space="preserve">are </w:t>
      </w:r>
      <w:r w:rsidR="006478EB">
        <w:t>less well known.</w:t>
      </w:r>
      <w:r w:rsidR="00F43339">
        <w:t xml:space="preserve"> </w:t>
      </w:r>
      <w:r w:rsidR="006478EB">
        <w:t>Using a sample of employees, we found a positive association between family responsibility discrimination and</w:t>
      </w:r>
      <w:r w:rsidR="00830233">
        <w:t xml:space="preserve"> reports of </w:t>
      </w:r>
      <w:r w:rsidR="006478EB">
        <w:t xml:space="preserve">emotional exhaustion and </w:t>
      </w:r>
      <w:r w:rsidR="00830233">
        <w:t xml:space="preserve">work-life conflict. </w:t>
      </w:r>
      <w:r w:rsidR="002B0660">
        <w:t>Gender did not moderate these relationships</w:t>
      </w:r>
      <w:r w:rsidR="006478EB">
        <w:t>. However, when gender and power distance were considered</w:t>
      </w:r>
      <w:r w:rsidR="002B0660">
        <w:t xml:space="preserve"> together with FRD</w:t>
      </w:r>
      <w:r w:rsidR="006478EB">
        <w:t xml:space="preserve">, we </w:t>
      </w:r>
      <w:r w:rsidR="002B0660">
        <w:t>observed th</w:t>
      </w:r>
      <w:r w:rsidR="006478EB">
        <w:t>e highest reports of emotional exhaustion and work-life conflict</w:t>
      </w:r>
      <w:r w:rsidR="00317FCD">
        <w:t xml:space="preserve"> from women </w:t>
      </w:r>
      <w:r w:rsidR="007F5496">
        <w:t xml:space="preserve">(regardless of power distance) </w:t>
      </w:r>
      <w:r w:rsidR="00317FCD">
        <w:t>and</w:t>
      </w:r>
      <w:r w:rsidR="002B0660">
        <w:t xml:space="preserve"> from</w:t>
      </w:r>
      <w:r w:rsidR="00317FCD">
        <w:t xml:space="preserve"> men who scored high on power distance. In other words, the </w:t>
      </w:r>
      <w:r w:rsidR="00732E17" w:rsidRPr="00FC191C">
        <w:t>relationship was stronger for employees who experienced gender role expectations (</w:t>
      </w:r>
      <w:r w:rsidR="00512C9D">
        <w:t xml:space="preserve">i.e., </w:t>
      </w:r>
      <w:r w:rsidR="00732E17" w:rsidRPr="00FC191C">
        <w:t>females) and power distance expectations (</w:t>
      </w:r>
      <w:r w:rsidR="00512C9D">
        <w:t xml:space="preserve">i.e., </w:t>
      </w:r>
      <w:r w:rsidR="00732E17" w:rsidRPr="00FC191C">
        <w:t xml:space="preserve">high power distance employees) </w:t>
      </w:r>
      <w:r w:rsidR="00E557B7">
        <w:t xml:space="preserve">compared to </w:t>
      </w:r>
      <w:r w:rsidR="00E557B7">
        <w:lastRenderedPageBreak/>
        <w:t>employees who did not (i.e., males with</w:t>
      </w:r>
      <w:r w:rsidR="00E557B7" w:rsidRPr="00FC191C">
        <w:t xml:space="preserve"> low power distance</w:t>
      </w:r>
      <w:r w:rsidR="00E557B7">
        <w:t>).</w:t>
      </w:r>
      <w:r w:rsidR="00E557B7" w:rsidRPr="00FC191C">
        <w:t xml:space="preserve"> </w:t>
      </w:r>
      <w:r w:rsidR="00E557B7">
        <w:t xml:space="preserve">By examining variation in the experience of </w:t>
      </w:r>
      <w:r w:rsidR="00231606">
        <w:t>emotional exhaustion</w:t>
      </w:r>
      <w:r w:rsidR="00E557B7">
        <w:t xml:space="preserve"> </w:t>
      </w:r>
      <w:r w:rsidR="00231606">
        <w:t xml:space="preserve">and work-life conflict </w:t>
      </w:r>
      <w:r w:rsidR="00E557B7">
        <w:t xml:space="preserve">based on </w:t>
      </w:r>
      <w:r w:rsidR="0093134D">
        <w:t>power distance</w:t>
      </w:r>
      <w:r w:rsidR="00E557B7">
        <w:t xml:space="preserve"> and gender, this study provides a nuanced understanding of how gender norms and cultural values influence </w:t>
      </w:r>
      <w:r w:rsidR="009946B4">
        <w:t>employees at work</w:t>
      </w:r>
      <w:r w:rsidR="00E557B7">
        <w:t xml:space="preserve">. </w:t>
      </w:r>
    </w:p>
    <w:p w14:paraId="7CFC5F60" w14:textId="77777777" w:rsidR="00732E17" w:rsidRPr="0059440F" w:rsidRDefault="00732E17" w:rsidP="006D4AEE">
      <w:pPr>
        <w:spacing w:line="480" w:lineRule="auto"/>
        <w:rPr>
          <w:b/>
        </w:rPr>
      </w:pPr>
      <w:r w:rsidRPr="0059440F">
        <w:rPr>
          <w:b/>
        </w:rPr>
        <w:t>Theoretical Implications</w:t>
      </w:r>
    </w:p>
    <w:p w14:paraId="78E3D8E3" w14:textId="720B0ED2" w:rsidR="00732E17" w:rsidRDefault="00231606" w:rsidP="00E4175D">
      <w:pPr>
        <w:spacing w:line="480" w:lineRule="auto"/>
        <w:ind w:firstLine="720"/>
      </w:pPr>
      <w:r>
        <w:t>We</w:t>
      </w:r>
      <w:r w:rsidR="00AB3E95">
        <w:t xml:space="preserve"> </w:t>
      </w:r>
      <w:r w:rsidR="00732E17">
        <w:t xml:space="preserve">contribute to </w:t>
      </w:r>
      <w:r>
        <w:t>the work-life literature t</w:t>
      </w:r>
      <w:r w:rsidR="00732E17">
        <w:t xml:space="preserve">o illuminate when </w:t>
      </w:r>
      <w:r w:rsidR="007F5496">
        <w:t>employees</w:t>
      </w:r>
      <w:r w:rsidR="00732E17">
        <w:t xml:space="preserve"> feel </w:t>
      </w:r>
      <w:r>
        <w:t xml:space="preserve">the </w:t>
      </w:r>
      <w:r w:rsidR="00732E17">
        <w:t>draining effects</w:t>
      </w:r>
      <w:r>
        <w:t xml:space="preserve"> of </w:t>
      </w:r>
      <w:r w:rsidR="00485C32">
        <w:t>FRD</w:t>
      </w:r>
      <w:r w:rsidR="00732E17">
        <w:t xml:space="preserve">. </w:t>
      </w:r>
      <w:r w:rsidR="00A96E7C">
        <w:t>W</w:t>
      </w:r>
      <w:r w:rsidR="00DF23B4">
        <w:t xml:space="preserve">e consider how </w:t>
      </w:r>
      <w:r w:rsidR="0089364C">
        <w:t>gender norms</w:t>
      </w:r>
      <w:r w:rsidR="00DF23B4">
        <w:t xml:space="preserve"> along with individual values to appease a supervisor play a role in this experience. E</w:t>
      </w:r>
      <w:r w:rsidR="00B87290">
        <w:t xml:space="preserve">mployees </w:t>
      </w:r>
      <w:r w:rsidR="0095447B">
        <w:t xml:space="preserve">who are constrained by values associated with gender and </w:t>
      </w:r>
      <w:r w:rsidR="00DF23B4">
        <w:t xml:space="preserve">hierarchy </w:t>
      </w:r>
      <w:r w:rsidR="0095447B">
        <w:t xml:space="preserve">are more likely to experience </w:t>
      </w:r>
      <w:r w:rsidR="00DF23B4">
        <w:t xml:space="preserve">emotional exhaustion following </w:t>
      </w:r>
      <w:r w:rsidR="0093134D">
        <w:t>FRD</w:t>
      </w:r>
      <w:r w:rsidR="0095447B">
        <w:t xml:space="preserve">. We suggest that </w:t>
      </w:r>
      <w:r w:rsidR="00F51D02">
        <w:t xml:space="preserve">contextual </w:t>
      </w:r>
      <w:r w:rsidR="0095447B">
        <w:t xml:space="preserve">values </w:t>
      </w:r>
      <w:r w:rsidR="00F51D02">
        <w:t>should be considered when</w:t>
      </w:r>
      <w:r w:rsidR="007C5C34">
        <w:t xml:space="preserve"> theorizing </w:t>
      </w:r>
      <w:r w:rsidR="00F51D02">
        <w:t>about how</w:t>
      </w:r>
      <w:r w:rsidR="007C5C34">
        <w:t xml:space="preserve"> gender differences emerge in the experience of work-life conflict</w:t>
      </w:r>
      <w:r w:rsidR="0095447B">
        <w:t xml:space="preserve">. </w:t>
      </w:r>
      <w:r w:rsidR="00E4175D">
        <w:t>O</w:t>
      </w:r>
      <w:r w:rsidR="00E4175D" w:rsidRPr="00FC191C">
        <w:t xml:space="preserve">ur study sheds light on inconsistent findings regarding the role of gender on </w:t>
      </w:r>
      <w:r w:rsidR="00E4175D">
        <w:t>experiences of emotional exhaustion</w:t>
      </w:r>
      <w:r w:rsidR="00E4175D" w:rsidRPr="00FC191C">
        <w:t xml:space="preserve"> </w:t>
      </w:r>
      <w:r w:rsidR="00E4175D">
        <w:rPr>
          <w:noProof/>
        </w:rPr>
        <w:t xml:space="preserve">(Purvanova and Muros, 2010) and points to the importance </w:t>
      </w:r>
      <w:r w:rsidR="00E4175D" w:rsidRPr="00FC191C">
        <w:t xml:space="preserve">of individual differences in values such as </w:t>
      </w:r>
      <w:r w:rsidR="00E4175D">
        <w:t>power distance</w:t>
      </w:r>
      <w:r w:rsidR="00E4175D" w:rsidRPr="00FC191C">
        <w:t xml:space="preserve">. </w:t>
      </w:r>
      <w:r w:rsidR="00732E17">
        <w:t xml:space="preserve">In our case, the traditionally </w:t>
      </w:r>
      <w:r w:rsidR="00F51D02">
        <w:t xml:space="preserve">less </w:t>
      </w:r>
      <w:r w:rsidR="00732E17">
        <w:t>encumbered worker</w:t>
      </w:r>
      <w:r w:rsidR="00E13BE8">
        <w:t>s</w:t>
      </w:r>
      <w:r w:rsidR="00732E17">
        <w:t xml:space="preserve"> (</w:t>
      </w:r>
      <w:r w:rsidR="00512C9D">
        <w:t xml:space="preserve">i.e., </w:t>
      </w:r>
      <w:r w:rsidR="00732E17">
        <w:t xml:space="preserve">men) </w:t>
      </w:r>
      <w:r w:rsidR="00C15C37">
        <w:t xml:space="preserve">were </w:t>
      </w:r>
      <w:r w:rsidR="00732E17">
        <w:t xml:space="preserve">more likely to feel </w:t>
      </w:r>
      <w:r w:rsidR="00F51D02">
        <w:t>emotional exhaustion</w:t>
      </w:r>
      <w:r w:rsidR="00732E17">
        <w:t xml:space="preserve"> when </w:t>
      </w:r>
      <w:r w:rsidR="00E13BE8">
        <w:t>they</w:t>
      </w:r>
      <w:r w:rsidR="00732E17">
        <w:t xml:space="preserve"> valued hierarchical principles</w:t>
      </w:r>
      <w:r w:rsidR="00C15C37">
        <w:t xml:space="preserve"> (i.e., power distance)</w:t>
      </w:r>
      <w:r w:rsidR="00732E17">
        <w:t xml:space="preserve">. </w:t>
      </w:r>
      <w:r w:rsidR="007C5C34">
        <w:t>This was in contrast to women</w:t>
      </w:r>
      <w:r w:rsidR="0089364C">
        <w:t>,</w:t>
      </w:r>
      <w:r w:rsidR="007C5C34">
        <w:t xml:space="preserve"> who experienced </w:t>
      </w:r>
      <w:r w:rsidR="00F51D02">
        <w:t>emotional exhaustion</w:t>
      </w:r>
      <w:r w:rsidR="007C5C34">
        <w:t xml:space="preserve"> regardless of power distance values.</w:t>
      </w:r>
    </w:p>
    <w:p w14:paraId="7AAE8010" w14:textId="7244D797" w:rsidR="00732E17" w:rsidRDefault="00E13BE8" w:rsidP="003C7D7D">
      <w:pPr>
        <w:spacing w:line="480" w:lineRule="auto"/>
        <w:ind w:firstLine="720"/>
      </w:pPr>
      <w:r>
        <w:t>We extend</w:t>
      </w:r>
      <w:r w:rsidR="00732E17" w:rsidRPr="00FC191C">
        <w:t xml:space="preserve"> the work of </w:t>
      </w:r>
      <w:r w:rsidR="00732E17">
        <w:rPr>
          <w:noProof/>
        </w:rPr>
        <w:t>Bagger and Li (2014)</w:t>
      </w:r>
      <w:r w:rsidR="00732E17" w:rsidRPr="00FC191C">
        <w:t xml:space="preserve"> who uncovered how a resource gain affects outcome variables</w:t>
      </w:r>
      <w:r w:rsidR="007C5C34">
        <w:t xml:space="preserve"> by testing how a resource loss affects outcome variables</w:t>
      </w:r>
      <w:r w:rsidR="00DF23B4">
        <w:t xml:space="preserve">. Specifically, </w:t>
      </w:r>
      <w:r w:rsidR="00732E17" w:rsidRPr="00FC191C">
        <w:t xml:space="preserve">we suggest the indicators of resource loss (i.e., an unsupportive </w:t>
      </w:r>
      <w:r w:rsidR="007C5C34">
        <w:t xml:space="preserve">supervisor) and indicators of </w:t>
      </w:r>
      <w:r w:rsidR="00732E17" w:rsidRPr="00FC191C">
        <w:t xml:space="preserve">resource gain (i.e., a supportive supervisor) are differentially related to how individuals experience </w:t>
      </w:r>
      <w:r w:rsidR="007C5C34">
        <w:t>emotional exhaustion</w:t>
      </w:r>
      <w:r w:rsidR="00732E17" w:rsidRPr="00FC191C">
        <w:t xml:space="preserve"> </w:t>
      </w:r>
      <w:r w:rsidR="00732E17">
        <w:rPr>
          <w:noProof/>
        </w:rPr>
        <w:t>(</w:t>
      </w:r>
      <w:r w:rsidR="0091104E">
        <w:rPr>
          <w:noProof/>
        </w:rPr>
        <w:t>Lee</w:t>
      </w:r>
      <w:r w:rsidR="00732E17">
        <w:rPr>
          <w:noProof/>
        </w:rPr>
        <w:t xml:space="preserve"> </w:t>
      </w:r>
      <w:r w:rsidR="007F755E">
        <w:rPr>
          <w:noProof/>
        </w:rPr>
        <w:t>and</w:t>
      </w:r>
      <w:r w:rsidR="00732E17">
        <w:rPr>
          <w:noProof/>
        </w:rPr>
        <w:t xml:space="preserve"> Ashforth, 1996)</w:t>
      </w:r>
      <w:r w:rsidR="00732E17" w:rsidRPr="00FC191C">
        <w:t xml:space="preserve">. </w:t>
      </w:r>
      <w:r>
        <w:t>Further</w:t>
      </w:r>
      <w:r w:rsidR="00A96E7C">
        <w:t>, a</w:t>
      </w:r>
      <w:r w:rsidR="00732E17" w:rsidRPr="00FC191C">
        <w:t xml:space="preserve">lthough past research suggests that individuals high in </w:t>
      </w:r>
      <w:r w:rsidR="0093134D">
        <w:t>power distance</w:t>
      </w:r>
      <w:r>
        <w:t xml:space="preserve"> </w:t>
      </w:r>
      <w:r w:rsidR="00732E17" w:rsidRPr="00FC191C">
        <w:t xml:space="preserve">are more likely to accept unfairness and </w:t>
      </w:r>
      <w:r w:rsidR="00732E17" w:rsidRPr="00FC191C">
        <w:lastRenderedPageBreak/>
        <w:t xml:space="preserve">inequality </w:t>
      </w:r>
      <w:r w:rsidR="00732E17">
        <w:rPr>
          <w:noProof/>
        </w:rPr>
        <w:t xml:space="preserve">(Daniels </w:t>
      </w:r>
      <w:r w:rsidR="007F755E">
        <w:rPr>
          <w:noProof/>
        </w:rPr>
        <w:t>and</w:t>
      </w:r>
      <w:r w:rsidR="00732E17">
        <w:rPr>
          <w:noProof/>
        </w:rPr>
        <w:t xml:space="preserve"> Greguras, 2014)</w:t>
      </w:r>
      <w:r w:rsidR="00732E17" w:rsidRPr="00FC191C">
        <w:t>, our research suggests that these</w:t>
      </w:r>
      <w:r w:rsidR="00DF23B4">
        <w:t xml:space="preserve"> employees still experience </w:t>
      </w:r>
      <w:r w:rsidR="00732E17" w:rsidRPr="00FC191C">
        <w:t xml:space="preserve">negative effects of </w:t>
      </w:r>
      <w:r w:rsidR="0093134D">
        <w:t>FRD</w:t>
      </w:r>
      <w:r w:rsidR="00732E17" w:rsidRPr="00FC191C">
        <w:t xml:space="preserve"> </w:t>
      </w:r>
      <w:r w:rsidR="007C5C34">
        <w:t>by overextending</w:t>
      </w:r>
      <w:r w:rsidR="00732E17" w:rsidRPr="00FC191C">
        <w:t xml:space="preserve"> themselves </w:t>
      </w:r>
      <w:r w:rsidR="007C5C34">
        <w:t xml:space="preserve">emotionally in negatively-charged situations. This study provides support for a </w:t>
      </w:r>
      <w:r w:rsidR="00732E17">
        <w:t xml:space="preserve">double-edged nature </w:t>
      </w:r>
      <w:r w:rsidR="007C5C34">
        <w:t>of</w:t>
      </w:r>
      <w:r w:rsidR="00732E17">
        <w:t xml:space="preserve"> power distance</w:t>
      </w:r>
      <w:r w:rsidR="00695BC0">
        <w:t xml:space="preserve"> (Lian et al., 2012)</w:t>
      </w:r>
      <w:r w:rsidR="00732E17">
        <w:t xml:space="preserve"> </w:t>
      </w:r>
      <w:r w:rsidR="00306B9E">
        <w:t xml:space="preserve">by demonstrating that it can both </w:t>
      </w:r>
      <w:r w:rsidR="00BB29F4">
        <w:t>weaken</w:t>
      </w:r>
      <w:r w:rsidR="00306B9E">
        <w:t xml:space="preserve"> or </w:t>
      </w:r>
      <w:r w:rsidR="00732E17">
        <w:t>strengthen</w:t>
      </w:r>
      <w:r w:rsidR="00306B9E">
        <w:t xml:space="preserve"> other relationships,</w:t>
      </w:r>
      <w:r w:rsidR="00BB29F4">
        <w:t xml:space="preserve"> depending on the examined outcome</w:t>
      </w:r>
      <w:r w:rsidR="00306B9E">
        <w:t>. I</w:t>
      </w:r>
      <w:r w:rsidR="00BB29F4">
        <w:t>n our case</w:t>
      </w:r>
      <w:r w:rsidR="00306B9E">
        <w:t>,</w:t>
      </w:r>
      <w:r w:rsidR="00BB29F4">
        <w:t xml:space="preserve"> high power distance strengthens levels of experienced emotional exhaustion</w:t>
      </w:r>
      <w:r w:rsidR="00306B9E">
        <w:t xml:space="preserve"> as a result of FRD</w:t>
      </w:r>
      <w:r w:rsidR="00BB29F4">
        <w:t xml:space="preserve">. </w:t>
      </w:r>
      <w:r w:rsidR="00732E17">
        <w:t xml:space="preserve">Thus, while on the surface </w:t>
      </w:r>
      <w:r w:rsidR="00BB29F4">
        <w:t>high power distance</w:t>
      </w:r>
      <w:r w:rsidR="00732E17">
        <w:t xml:space="preserve"> employees may </w:t>
      </w:r>
      <w:r w:rsidR="00BB29F4">
        <w:t>appear to be more accepting of unjust behaviors</w:t>
      </w:r>
      <w:r w:rsidR="00732E17">
        <w:t xml:space="preserve">, underneath </w:t>
      </w:r>
      <w:r w:rsidR="00BB29F4">
        <w:t>the surface</w:t>
      </w:r>
      <w:r w:rsidR="00732E17">
        <w:t xml:space="preserve"> </w:t>
      </w:r>
      <w:r w:rsidR="00BB29F4">
        <w:t>these employees</w:t>
      </w:r>
      <w:r w:rsidR="00732E17">
        <w:t xml:space="preserve"> </w:t>
      </w:r>
      <w:r w:rsidR="00BB29F4">
        <w:t>may suffer in terms of feeling emotionally exhausted and, in our context, experience more work-life conflict.</w:t>
      </w:r>
      <w:r w:rsidR="00732E17">
        <w:t xml:space="preserve"> </w:t>
      </w:r>
    </w:p>
    <w:p w14:paraId="1373DA2E" w14:textId="3C9B34FB" w:rsidR="00732E17" w:rsidRDefault="00A96E7C" w:rsidP="006D4AEE">
      <w:pPr>
        <w:spacing w:line="480" w:lineRule="auto"/>
        <w:ind w:firstLine="720"/>
      </w:pPr>
      <w:r>
        <w:t>Finally, t</w:t>
      </w:r>
      <w:r w:rsidR="00732E17" w:rsidRPr="00FC191C">
        <w:t xml:space="preserve">his study is also unique in that it addresses </w:t>
      </w:r>
      <w:r w:rsidR="00485C32">
        <w:t>FRD</w:t>
      </w:r>
      <w:r w:rsidR="00732E17" w:rsidRPr="00FC191C">
        <w:t xml:space="preserve">, a relatively unexplored form of discrimination </w:t>
      </w:r>
      <w:r w:rsidR="00732E17">
        <w:rPr>
          <w:noProof/>
        </w:rPr>
        <w:t>(Dickson, 2008)</w:t>
      </w:r>
      <w:r w:rsidR="00732E17" w:rsidRPr="00FC191C">
        <w:t xml:space="preserve"> that has received increasing attention in the legal system.</w:t>
      </w:r>
      <w:r w:rsidR="00732E17" w:rsidRPr="004E144B">
        <w:t xml:space="preserve"> </w:t>
      </w:r>
      <w:r w:rsidR="00732E17" w:rsidRPr="00FC191C">
        <w:t>Despite recent legal and policy-oriented attention due to the increasing number of lawsuits and their associated costs</w:t>
      </w:r>
      <w:r w:rsidR="00732E17">
        <w:t xml:space="preserve"> </w:t>
      </w:r>
      <w:r w:rsidR="00732E17">
        <w:rPr>
          <w:noProof/>
        </w:rPr>
        <w:t>(Scott, 2007)</w:t>
      </w:r>
      <w:r w:rsidR="00732E17" w:rsidRPr="00FC191C">
        <w:t xml:space="preserve">, research on </w:t>
      </w:r>
      <w:r w:rsidR="0093134D">
        <w:t>FRD</w:t>
      </w:r>
      <w:r w:rsidR="00732E17" w:rsidRPr="00FC191C">
        <w:t xml:space="preserve"> has been described as exploratory since few researchers have examined this topic</w:t>
      </w:r>
      <w:r w:rsidR="00732E17">
        <w:t xml:space="preserve"> </w:t>
      </w:r>
      <w:r w:rsidR="00732E17">
        <w:rPr>
          <w:noProof/>
        </w:rPr>
        <w:t>(Dickson, 2008)</w:t>
      </w:r>
      <w:r w:rsidR="00732E17" w:rsidRPr="00FC191C">
        <w:t xml:space="preserve">. This illustrates an opportunity that this paper addressed to help understand boundary conditions and consequences of </w:t>
      </w:r>
      <w:r w:rsidR="0093134D">
        <w:t>FRD</w:t>
      </w:r>
      <w:r w:rsidR="00695BC0">
        <w:t xml:space="preserve"> as a form of family unsupportive supervision</w:t>
      </w:r>
      <w:r w:rsidR="00732E17" w:rsidRPr="00FC191C">
        <w:t>.</w:t>
      </w:r>
    </w:p>
    <w:p w14:paraId="6D4B95C2" w14:textId="41B5845E" w:rsidR="00EB247F" w:rsidRPr="0059440F" w:rsidRDefault="00EB247F" w:rsidP="00EB247F">
      <w:pPr>
        <w:spacing w:line="480" w:lineRule="auto"/>
        <w:rPr>
          <w:b/>
        </w:rPr>
      </w:pPr>
      <w:r w:rsidRPr="0059440F">
        <w:rPr>
          <w:b/>
        </w:rPr>
        <w:t>Practical Implications</w:t>
      </w:r>
    </w:p>
    <w:p w14:paraId="07BD2BE4" w14:textId="3B20A6D6" w:rsidR="00EB247F" w:rsidRDefault="00EB247F" w:rsidP="00EB247F">
      <w:pPr>
        <w:spacing w:line="480" w:lineRule="auto"/>
        <w:ind w:firstLine="720"/>
      </w:pPr>
      <w:r w:rsidRPr="00FC191C">
        <w:t xml:space="preserve">This study has </w:t>
      </w:r>
      <w:r w:rsidR="00C14B46">
        <w:t xml:space="preserve">both </w:t>
      </w:r>
      <w:r w:rsidRPr="00FC191C">
        <w:t xml:space="preserve">practical </w:t>
      </w:r>
      <w:r w:rsidR="00C14B46">
        <w:t xml:space="preserve">and ethical </w:t>
      </w:r>
      <w:r w:rsidRPr="00FC191C">
        <w:t xml:space="preserve">implications that suggest the importance of understanding how </w:t>
      </w:r>
      <w:r>
        <w:t>FRD</w:t>
      </w:r>
      <w:r w:rsidRPr="00FC191C">
        <w:t xml:space="preserve"> may evoke ineffective coping responses (overextending oneself on the job) and ultimately lead to increased levels of </w:t>
      </w:r>
      <w:r w:rsidR="00E4175D">
        <w:t xml:space="preserve">emotional exhaustion and </w:t>
      </w:r>
      <w:r w:rsidRPr="00FC191C">
        <w:t xml:space="preserve">work-life conflict. </w:t>
      </w:r>
      <w:r>
        <w:t xml:space="preserve">This suggests that if management can </w:t>
      </w:r>
      <w:r w:rsidRPr="00FC191C">
        <w:t>send positive messages to employees</w:t>
      </w:r>
      <w:r>
        <w:t xml:space="preserve"> and supervisors</w:t>
      </w:r>
      <w:r w:rsidRPr="00FC191C">
        <w:t xml:space="preserve"> to invest in both their work and non-work roles</w:t>
      </w:r>
      <w:r w:rsidR="00C14B46">
        <w:t xml:space="preserve">, </w:t>
      </w:r>
      <w:r>
        <w:t>that may</w:t>
      </w:r>
      <w:r w:rsidRPr="00FC191C">
        <w:t xml:space="preserve"> help </w:t>
      </w:r>
      <w:r w:rsidR="00C14B46">
        <w:t>prevent</w:t>
      </w:r>
      <w:r w:rsidRPr="00FC191C">
        <w:t xml:space="preserve"> emotional exhaustion </w:t>
      </w:r>
      <w:r>
        <w:t xml:space="preserve">caused by high demands </w:t>
      </w:r>
      <w:r w:rsidRPr="00FC191C">
        <w:t xml:space="preserve">from one role that take away from </w:t>
      </w:r>
      <w:r w:rsidR="00C11312">
        <w:t>an</w:t>
      </w:r>
      <w:r w:rsidRPr="00FC191C">
        <w:t xml:space="preserve">other role. </w:t>
      </w:r>
      <w:r>
        <w:t xml:space="preserve">Such practices might include </w:t>
      </w:r>
      <w:r>
        <w:lastRenderedPageBreak/>
        <w:t>fostering employees’ and supervisors’ positive attitudes toward roles outside of work, dispelling strict gender role expectations that may push workers to overcompensate and burnout, embracing socialization practices that increase the use of family-friendly policies, or developing strong cultures where family responsibilities are not penalized.</w:t>
      </w:r>
    </w:p>
    <w:p w14:paraId="7F497967" w14:textId="6A14F1DA" w:rsidR="00EB247F" w:rsidRPr="00FC191C" w:rsidRDefault="00EB247F" w:rsidP="00EB247F">
      <w:pPr>
        <w:spacing w:line="480" w:lineRule="auto"/>
        <w:ind w:firstLine="720"/>
      </w:pPr>
      <w:r>
        <w:t>Our results also suggest that employees high on power distance experience higher levels of emotional exhaustion because of their values to appease their supervisor. Companies</w:t>
      </w:r>
      <w:r w:rsidRPr="00FC191C">
        <w:t xml:space="preserve"> </w:t>
      </w:r>
      <w:r>
        <w:t>can</w:t>
      </w:r>
      <w:r w:rsidRPr="00FC191C">
        <w:t xml:space="preserve"> address this </w:t>
      </w:r>
      <w:r>
        <w:t>with</w:t>
      </w:r>
      <w:r w:rsidRPr="00FC191C">
        <w:t xml:space="preserve"> training on egalitarianism and power effects</w:t>
      </w:r>
      <w:r>
        <w:t xml:space="preserve"> to help reduce biases toward employees with family or outside responsibilities. Moreover, this study reveals that male employees, especially those who value hierarchy, are also </w:t>
      </w:r>
      <w:r w:rsidR="00C14B46">
        <w:t xml:space="preserve">more likely to experience emotional exhaustion. </w:t>
      </w:r>
      <w:r>
        <w:t>In this case, organizations should look for signs of emotional exhaustion to help determine whether employees need interventions to lower work-life conflict. This is important because directly asking employees may not suffice given that employees high in power distance may evaluate a wide range of supervisory behaviors as appropriate when</w:t>
      </w:r>
      <w:r w:rsidR="00C11312">
        <w:t>,</w:t>
      </w:r>
      <w:r>
        <w:t xml:space="preserve"> in fact</w:t>
      </w:r>
      <w:r w:rsidR="00C11312">
        <w:t>,</w:t>
      </w:r>
      <w:r>
        <w:t xml:space="preserve"> their supervisor’s behaviors may be causing stress-based pressures, emotional exhaustion, and work-life conflict. </w:t>
      </w:r>
    </w:p>
    <w:p w14:paraId="5E85CDA2" w14:textId="74F1287E" w:rsidR="00732E17" w:rsidRPr="0059440F" w:rsidRDefault="00732E17" w:rsidP="006D4AEE">
      <w:pPr>
        <w:spacing w:line="480" w:lineRule="auto"/>
        <w:rPr>
          <w:b/>
        </w:rPr>
      </w:pPr>
      <w:r w:rsidRPr="0059440F">
        <w:rPr>
          <w:b/>
        </w:rPr>
        <w:t>Limitations and Future Research</w:t>
      </w:r>
    </w:p>
    <w:p w14:paraId="76FDE33B" w14:textId="73193BC4" w:rsidR="0039596A" w:rsidRDefault="00732E17" w:rsidP="00A96E7C">
      <w:pPr>
        <w:widowControl w:val="0"/>
        <w:spacing w:line="480" w:lineRule="auto"/>
        <w:ind w:firstLine="720"/>
      </w:pPr>
      <w:r w:rsidRPr="00FC191C">
        <w:t xml:space="preserve">The findings of this study should be interpreted </w:t>
      </w:r>
      <w:r w:rsidR="00EC18B4">
        <w:t>in light of its</w:t>
      </w:r>
      <w:r w:rsidRPr="00FC191C">
        <w:t xml:space="preserve"> limitations. </w:t>
      </w:r>
      <w:r w:rsidR="0039596A">
        <w:t>W</w:t>
      </w:r>
      <w:r w:rsidR="00597AF6">
        <w:t>e captured</w:t>
      </w:r>
      <w:r w:rsidR="00BB29F4">
        <w:t xml:space="preserve"> </w:t>
      </w:r>
      <w:r w:rsidRPr="00FC191C">
        <w:t>variables at two time points</w:t>
      </w:r>
      <w:r w:rsidR="00BB29F4">
        <w:t>, which limits theoretical insights on how the resource loss cycle and depletion unfolds over time</w:t>
      </w:r>
      <w:r w:rsidR="00ED540B">
        <w:t>. A recent meta-analysis highlights the importance of studying strain and work-</w:t>
      </w:r>
      <w:r w:rsidR="0080462B">
        <w:t>family</w:t>
      </w:r>
      <w:r w:rsidR="00ED540B">
        <w:t xml:space="preserve"> conflict over time to better understand which comes first, the chicken or the egg (Nohe et al., 201</w:t>
      </w:r>
      <w:r w:rsidR="00C369A5">
        <w:t>5</w:t>
      </w:r>
      <w:r w:rsidR="00ED540B">
        <w:t>). While our study provided insight on the potential influences of strain on work-</w:t>
      </w:r>
      <w:r w:rsidR="0080462B">
        <w:t>life</w:t>
      </w:r>
      <w:r w:rsidR="00ED540B">
        <w:t xml:space="preserve"> conflict, we were not able to empirically test reciprocal relationships between emotional exhaustion and work-life conflict. </w:t>
      </w:r>
      <w:r w:rsidR="00BB29F4">
        <w:t>As such, f</w:t>
      </w:r>
      <w:r w:rsidRPr="00FC191C">
        <w:t xml:space="preserve">uture research could </w:t>
      </w:r>
      <w:r w:rsidR="00BB29F4">
        <w:t>conduct a</w:t>
      </w:r>
      <w:r w:rsidRPr="00FC191C">
        <w:t xml:space="preserve"> </w:t>
      </w:r>
      <w:r w:rsidRPr="00FC191C">
        <w:lastRenderedPageBreak/>
        <w:t xml:space="preserve">longitudinal study to test if </w:t>
      </w:r>
      <w:r w:rsidR="00BB29F4">
        <w:t>a history of resource loss</w:t>
      </w:r>
      <w:r w:rsidRPr="00FC191C">
        <w:t xml:space="preserve"> </w:t>
      </w:r>
      <w:r w:rsidR="00BB29F4">
        <w:t>at work</w:t>
      </w:r>
      <w:r w:rsidRPr="00FC191C">
        <w:t xml:space="preserve"> may be of importance when </w:t>
      </w:r>
      <w:r w:rsidR="00597AF6">
        <w:t>employees encounter current or future</w:t>
      </w:r>
      <w:r w:rsidRPr="00FC191C">
        <w:t xml:space="preserve"> resource loss. For example, researchers could collect data on previous supervisor </w:t>
      </w:r>
      <w:r w:rsidR="0093134D">
        <w:t>FRD</w:t>
      </w:r>
      <w:r w:rsidRPr="00FC191C">
        <w:t xml:space="preserve"> </w:t>
      </w:r>
      <w:r w:rsidR="00E4175D">
        <w:t xml:space="preserve">(as opposed to a current supervisor) </w:t>
      </w:r>
      <w:r w:rsidRPr="00FC191C">
        <w:t xml:space="preserve">and test whether having a previous family unsupportive supervisor makes one more or less likely to experience the negative effects of </w:t>
      </w:r>
      <w:r w:rsidR="00597AF6">
        <w:t>emotional exhaustion</w:t>
      </w:r>
      <w:r w:rsidRPr="00FC191C">
        <w:t xml:space="preserve"> on work-life conflict. </w:t>
      </w:r>
      <w:r w:rsidR="00597AF6">
        <w:t xml:space="preserve">This research would help extend theory on the </w:t>
      </w:r>
      <w:r w:rsidR="00EC18B4">
        <w:t>relationship</w:t>
      </w:r>
      <w:r w:rsidR="00597AF6">
        <w:t xml:space="preserve"> between past resource loss and current resource loss as it relates to </w:t>
      </w:r>
      <w:r w:rsidR="00EB247F">
        <w:t>the</w:t>
      </w:r>
      <w:r w:rsidRPr="00FC191C">
        <w:t xml:space="preserve"> need to </w:t>
      </w:r>
      <w:r w:rsidR="00597AF6">
        <w:t xml:space="preserve">acquire and </w:t>
      </w:r>
      <w:r w:rsidRPr="00FC191C">
        <w:t>maintain resource</w:t>
      </w:r>
      <w:r w:rsidR="00597AF6">
        <w:t>s of value</w:t>
      </w:r>
      <w:r w:rsidRPr="00FC191C">
        <w:t xml:space="preserve"> </w:t>
      </w:r>
      <w:r>
        <w:rPr>
          <w:noProof/>
        </w:rPr>
        <w:t>(</w:t>
      </w:r>
      <w:r w:rsidR="006345E2">
        <w:rPr>
          <w:noProof/>
        </w:rPr>
        <w:t>Hobfoll</w:t>
      </w:r>
      <w:r>
        <w:rPr>
          <w:noProof/>
        </w:rPr>
        <w:t xml:space="preserve"> </w:t>
      </w:r>
      <w:r w:rsidR="007F755E">
        <w:rPr>
          <w:noProof/>
        </w:rPr>
        <w:t>and</w:t>
      </w:r>
      <w:r>
        <w:rPr>
          <w:noProof/>
        </w:rPr>
        <w:t xml:space="preserve"> Shirom, 1993)</w:t>
      </w:r>
      <w:r w:rsidRPr="00FC191C">
        <w:t xml:space="preserve">. </w:t>
      </w:r>
    </w:p>
    <w:p w14:paraId="6B7E8CE1" w14:textId="6593473D" w:rsidR="00A25023" w:rsidRDefault="00A25023" w:rsidP="00A96E7C">
      <w:pPr>
        <w:widowControl w:val="0"/>
        <w:spacing w:line="480" w:lineRule="auto"/>
        <w:ind w:firstLine="720"/>
      </w:pPr>
      <w:r w:rsidRPr="00A25023">
        <w:t>The</w:t>
      </w:r>
      <w:r>
        <w:t xml:space="preserve"> results of our supplemental analysis testing an alternative model with the variables in reverse order </w:t>
      </w:r>
      <w:r w:rsidRPr="00A25023">
        <w:t xml:space="preserve">shows a somewhat stronger indirect effect in the hypothesized model compared to the alternative model. </w:t>
      </w:r>
      <w:r>
        <w:t>However, both models showed a significant indirect effect and were clearly plausible. For</w:t>
      </w:r>
      <w:r w:rsidRPr="00A25023">
        <w:t xml:space="preserve"> the link between FRD and emotional exhaustion, the relationship is stronger with FRD leading to emotional exhaustion rather than the other way around. </w:t>
      </w:r>
      <w:r>
        <w:t xml:space="preserve">With </w:t>
      </w:r>
      <w:r w:rsidRPr="00A25023">
        <w:t>respect to the link between emotional exhaustion and work-life conflict, the relationship is stronger when work-life conflict leads to emotional exhaustion rather than the other way around. As is true of most psychological variables, these variables likely have recursive relationships between them such that they mutually affect each other at different points in time. Future research which measures variables at more than two points in time should investigate whether FRD is associated with emotional exhaustion and work-life conflict which, subsequently, leads to more emotional exhaustion.</w:t>
      </w:r>
    </w:p>
    <w:p w14:paraId="4E2E9F29" w14:textId="683ED338" w:rsidR="00732E17" w:rsidRDefault="006F04F0" w:rsidP="00E1587D">
      <w:pPr>
        <w:widowControl w:val="0"/>
        <w:spacing w:line="480" w:lineRule="auto"/>
        <w:ind w:firstLine="720"/>
      </w:pPr>
      <w:r>
        <w:t>We also recognize that our measure of family responsibility discrimination from one’s supervisor is based on modifying an existing measure that examine</w:t>
      </w:r>
      <w:r w:rsidR="0039596A">
        <w:t>d</w:t>
      </w:r>
      <w:r>
        <w:t xml:space="preserve"> age discrimination from one’s supervisor (Triana et al., 201</w:t>
      </w:r>
      <w:r w:rsidR="00DD00AE">
        <w:t>7</w:t>
      </w:r>
      <w:r>
        <w:t>). Future research could develop a validated scale of perceived family responsibility discrimination from one’s supervisor.</w:t>
      </w:r>
      <w:r w:rsidR="0039596A">
        <w:t xml:space="preserve"> Moreover, while we used a </w:t>
      </w:r>
      <w:r w:rsidR="0039596A">
        <w:lastRenderedPageBreak/>
        <w:t>significant other’s report of the employee’s work-life conflict as a way to reduce common method bias, future research could theorize how another person’s report of work-life conflict may differ from one’s own report and why.</w:t>
      </w:r>
    </w:p>
    <w:p w14:paraId="2DE7181C" w14:textId="6ED883C1" w:rsidR="00EF168B" w:rsidRDefault="0039596A" w:rsidP="006345E2">
      <w:pPr>
        <w:widowControl w:val="0"/>
        <w:spacing w:line="480" w:lineRule="auto"/>
        <w:ind w:firstLine="720"/>
      </w:pPr>
      <w:r>
        <w:t>I</w:t>
      </w:r>
      <w:r w:rsidR="00597AF6">
        <w:t xml:space="preserve">n line with previous research on work-life </w:t>
      </w:r>
      <w:r w:rsidR="009E336D">
        <w:t xml:space="preserve">topics </w:t>
      </w:r>
      <w:r w:rsidR="002A5094">
        <w:rPr>
          <w:noProof/>
        </w:rPr>
        <w:t>(Allen, 2001; Eby</w:t>
      </w:r>
      <w:r w:rsidR="00883F9A">
        <w:rPr>
          <w:noProof/>
        </w:rPr>
        <w:t xml:space="preserve">, </w:t>
      </w:r>
      <w:r w:rsidR="00883F9A" w:rsidRPr="007A3AFC">
        <w:rPr>
          <w:noProof/>
        </w:rPr>
        <w:t xml:space="preserve">Casper, Lockwood, Bordeaux, </w:t>
      </w:r>
      <w:r w:rsidR="00883F9A">
        <w:rPr>
          <w:noProof/>
        </w:rPr>
        <w:t>and</w:t>
      </w:r>
      <w:r w:rsidR="00883F9A" w:rsidRPr="007A3AFC">
        <w:rPr>
          <w:noProof/>
        </w:rPr>
        <w:t xml:space="preserve"> Brinley</w:t>
      </w:r>
      <w:r w:rsidR="002A5094">
        <w:rPr>
          <w:noProof/>
        </w:rPr>
        <w:t>, 2005</w:t>
      </w:r>
      <w:r w:rsidR="00597AF6">
        <w:rPr>
          <w:noProof/>
        </w:rPr>
        <w:t>)</w:t>
      </w:r>
      <w:r w:rsidR="00597AF6">
        <w:t xml:space="preserve"> o</w:t>
      </w:r>
      <w:r w:rsidR="00732E17">
        <w:t xml:space="preserve">ur sample was </w:t>
      </w:r>
      <w:r w:rsidR="00597AF6">
        <w:t>highly educated and</w:t>
      </w:r>
      <w:r w:rsidR="00732E17">
        <w:t xml:space="preserve"> </w:t>
      </w:r>
      <w:r w:rsidR="009E336D">
        <w:t xml:space="preserve">employed </w:t>
      </w:r>
      <w:r w:rsidR="00597AF6">
        <w:t>in</w:t>
      </w:r>
      <w:r w:rsidR="00732E17">
        <w:t xml:space="preserve"> white-collar </w:t>
      </w:r>
      <w:r w:rsidR="00597AF6">
        <w:t>occupations</w:t>
      </w:r>
      <w:r w:rsidR="00EB247F">
        <w:t>, thus</w:t>
      </w:r>
      <w:r w:rsidR="00597AF6">
        <w:t xml:space="preserve"> limiting the generalizability of </w:t>
      </w:r>
      <w:r w:rsidR="00EB247F">
        <w:t>the</w:t>
      </w:r>
      <w:r w:rsidR="00597AF6">
        <w:t xml:space="preserve"> findings. </w:t>
      </w:r>
      <w:r w:rsidR="00F65B05" w:rsidRPr="00E4175D">
        <w:t>We</w:t>
      </w:r>
      <w:r w:rsidR="00E47C48" w:rsidRPr="00E4175D">
        <w:t xml:space="preserve"> encourage researchers to examine diverse samples in terms of education and occupation to understand whether blue-collar </w:t>
      </w:r>
      <w:r w:rsidR="00732E17" w:rsidRPr="00E4175D">
        <w:t xml:space="preserve">workers experience similar results as white-collar professionals. </w:t>
      </w:r>
      <w:r w:rsidR="00E4175D" w:rsidRPr="00E4175D">
        <w:t xml:space="preserve">Some research has suggested </w:t>
      </w:r>
      <w:r w:rsidR="00650850" w:rsidRPr="00E4175D">
        <w:t>t</w:t>
      </w:r>
      <w:r w:rsidR="006F64B6" w:rsidRPr="00E4175D">
        <w:t>he results may differ with blue-</w:t>
      </w:r>
      <w:r w:rsidR="00650850" w:rsidRPr="00E4175D">
        <w:t xml:space="preserve">collar workers because their needs are different and they may experience additional conflict </w:t>
      </w:r>
      <w:r w:rsidR="00621ECA">
        <w:t>due to</w:t>
      </w:r>
      <w:r w:rsidR="00650850" w:rsidRPr="00E4175D">
        <w:t xml:space="preserve"> </w:t>
      </w:r>
      <w:r w:rsidR="006F64B6" w:rsidRPr="00E4175D">
        <w:t>scheduling</w:t>
      </w:r>
      <w:r w:rsidR="00650850" w:rsidRPr="00E4175D">
        <w:t xml:space="preserve"> complexity (Stanczyk, Henly, </w:t>
      </w:r>
      <w:r w:rsidR="003C7D7D">
        <w:t>and</w:t>
      </w:r>
      <w:r w:rsidR="00650850" w:rsidRPr="00E4175D">
        <w:t xml:space="preserve"> Lambert, 2016).</w:t>
      </w:r>
      <w:r w:rsidR="00670BFE">
        <w:t xml:space="preserve"> </w:t>
      </w:r>
      <w:r w:rsidR="00E1587D">
        <w:t xml:space="preserve">As suggested by an anonymous reviewer, </w:t>
      </w:r>
      <w:r>
        <w:t xml:space="preserve">the experience of </w:t>
      </w:r>
      <w:r w:rsidR="003840F6">
        <w:t>FRD</w:t>
      </w:r>
      <w:r>
        <w:t xml:space="preserve"> may differ by job level. Perhaps men who are at the top of the organization may not experience as much </w:t>
      </w:r>
      <w:r w:rsidR="003840F6">
        <w:t>FRD</w:t>
      </w:r>
      <w:r w:rsidRPr="0039596A">
        <w:rPr>
          <w:i/>
        </w:rPr>
        <w:t xml:space="preserve"> </w:t>
      </w:r>
      <w:r w:rsidRPr="0039596A">
        <w:t>due to a heavier emphasis on work than on family.</w:t>
      </w:r>
      <w:r>
        <w:t xml:space="preserve"> </w:t>
      </w:r>
      <w:r w:rsidR="009E336D">
        <w:t xml:space="preserve">Future research may test this possibility. </w:t>
      </w:r>
    </w:p>
    <w:p w14:paraId="7EDB6A29" w14:textId="015335D4" w:rsidR="00EB247F" w:rsidRPr="00EB247F" w:rsidRDefault="00EB247F" w:rsidP="00EB247F">
      <w:pPr>
        <w:widowControl w:val="0"/>
        <w:spacing w:line="480" w:lineRule="auto"/>
        <w:rPr>
          <w:b/>
        </w:rPr>
      </w:pPr>
      <w:r w:rsidRPr="00EB247F">
        <w:rPr>
          <w:b/>
        </w:rPr>
        <w:t>Conclusion</w:t>
      </w:r>
    </w:p>
    <w:p w14:paraId="77BA5C83" w14:textId="5F5F8287" w:rsidR="001F0EE8" w:rsidRDefault="00EB247F" w:rsidP="006E1FEF">
      <w:pPr>
        <w:widowControl w:val="0"/>
        <w:spacing w:line="480" w:lineRule="auto"/>
      </w:pPr>
      <w:r>
        <w:tab/>
      </w:r>
      <w:r w:rsidR="0037521E">
        <w:t xml:space="preserve">As gender norms evolve and </w:t>
      </w:r>
      <w:r w:rsidR="005C7CCD">
        <w:t>men take on more caregiving roles while women take on more breadwinning roles</w:t>
      </w:r>
      <w:r w:rsidR="00E4175D">
        <w:t xml:space="preserve"> in addition to their caregiving roles</w:t>
      </w:r>
      <w:r w:rsidR="005C7CCD">
        <w:t>, it is important to consider both the ethical and practical ramifications of these demographic shifts in the workplace. The present study finds that perceiving family responsibility discrimination (FRD) from one’s supervisor is associated with emotional exhaustion, and ultimately, work-life conflict. The relationship between FRD and emotional exhaustion was always positive for women, and it was also positive for men with high levels of power distance</w:t>
      </w:r>
      <w:r w:rsidR="001B1885">
        <w:t xml:space="preserve"> values</w:t>
      </w:r>
      <w:r w:rsidR="005C7CCD">
        <w:t>.</w:t>
      </w:r>
      <w:r w:rsidR="001B1885">
        <w:t xml:space="preserve"> </w:t>
      </w:r>
      <w:r w:rsidR="00A85F9D">
        <w:t>Results suggest both ethical and practical issues</w:t>
      </w:r>
      <w:r w:rsidR="00C65757">
        <w:t xml:space="preserve"> for organizations</w:t>
      </w:r>
      <w:r w:rsidR="006E1FEF">
        <w:t>,</w:t>
      </w:r>
      <w:r w:rsidR="00A85F9D">
        <w:t xml:space="preserve"> because having family-unsupportive supervisors at work can result in </w:t>
      </w:r>
      <w:r w:rsidR="006E1FEF">
        <w:t xml:space="preserve">work-life conflict for employees. This is an important ethical question to consider for both </w:t>
      </w:r>
      <w:r w:rsidR="006E1FEF">
        <w:lastRenderedPageBreak/>
        <w:t xml:space="preserve">organizations and societies, especially for countries like the U.S. which have no federally mandated parental leave requirements to help both men and women balance the demands of work and family. </w:t>
      </w:r>
    </w:p>
    <w:p w14:paraId="0CE04A65" w14:textId="77777777" w:rsidR="00F5128B" w:rsidRDefault="00F5128B" w:rsidP="001F0EE8">
      <w:pPr>
        <w:widowControl w:val="0"/>
        <w:spacing w:line="480" w:lineRule="auto"/>
        <w:rPr>
          <w:bCs/>
        </w:rPr>
      </w:pPr>
    </w:p>
    <w:p w14:paraId="63182F15" w14:textId="77777777" w:rsidR="008F2CD2" w:rsidRDefault="008F2CD2">
      <w:pPr>
        <w:rPr>
          <w:bCs/>
        </w:rPr>
      </w:pPr>
      <w:r>
        <w:rPr>
          <w:bCs/>
        </w:rPr>
        <w:br w:type="page"/>
      </w:r>
    </w:p>
    <w:p w14:paraId="7DCD0444" w14:textId="12305421" w:rsidR="00695BC0" w:rsidRDefault="001F0EE8" w:rsidP="006E1FEF">
      <w:pPr>
        <w:widowControl w:val="0"/>
        <w:spacing w:line="480" w:lineRule="auto"/>
        <w:rPr>
          <w:rFonts w:ascii="Cambria" w:hAnsi="Cambria"/>
          <w:b/>
          <w:noProof/>
        </w:rPr>
      </w:pPr>
      <w:r w:rsidRPr="001F0EE8">
        <w:rPr>
          <w:bCs/>
        </w:rPr>
        <w:lastRenderedPageBreak/>
        <w:t>Compliance with Ethical Standards: Authors have complied with ethical standards.</w:t>
      </w:r>
      <w:r w:rsidRPr="001F0EE8">
        <w:rPr>
          <w:bCs/>
        </w:rPr>
        <w:br/>
        <w:t>Author identifying information is on the title page that is separate from the manuscript.</w:t>
      </w:r>
      <w:r w:rsidRPr="001F0EE8">
        <w:rPr>
          <w:bCs/>
        </w:rPr>
        <w:br/>
        <w:t>Conflict of Interest: Author A declares that he/she has no conflict of interest. Author B declares that he/she has no conflict of interest.</w:t>
      </w:r>
      <w:r w:rsidRPr="001F0EE8">
        <w:rPr>
          <w:bCs/>
        </w:rPr>
        <w:br/>
        <w:t xml:space="preserve">Ethical approval: All procedures performed in studies involving human participants were in accordance with the ethical standards of the institutional and/or national research committee and with the 1964 Helsinki declaration and its later amendments or comparable ethical standards. </w:t>
      </w:r>
      <w:r w:rsidRPr="001F0EE8">
        <w:rPr>
          <w:bCs/>
        </w:rPr>
        <w:br/>
        <w:t>Informed consent:  Informed consent was obtained from all individual participants included in the study.</w:t>
      </w:r>
    </w:p>
    <w:p w14:paraId="133B3426" w14:textId="767AA1AB" w:rsidR="00AB3E95" w:rsidRPr="007A3AFC" w:rsidRDefault="00D6739C" w:rsidP="008D777D">
      <w:pPr>
        <w:rPr>
          <w:b/>
          <w:noProof/>
        </w:rPr>
      </w:pPr>
      <w:r>
        <w:rPr>
          <w:b/>
          <w:noProof/>
        </w:rPr>
        <w:br w:type="page"/>
      </w:r>
      <w:r w:rsidR="008D777D">
        <w:rPr>
          <w:b/>
          <w:noProof/>
        </w:rPr>
        <w:lastRenderedPageBreak/>
        <w:t xml:space="preserve">                                                                   </w:t>
      </w:r>
      <w:r w:rsidR="00AB3E95" w:rsidRPr="007A3AFC">
        <w:rPr>
          <w:b/>
          <w:noProof/>
        </w:rPr>
        <w:t>R</w:t>
      </w:r>
      <w:r w:rsidR="00D17F1B" w:rsidRPr="007A3AFC">
        <w:rPr>
          <w:b/>
          <w:noProof/>
        </w:rPr>
        <w:t>eferences</w:t>
      </w:r>
    </w:p>
    <w:p w14:paraId="37EBA7CB" w14:textId="77777777" w:rsidR="00C404FB" w:rsidRPr="00CB2D02" w:rsidRDefault="00C404FB" w:rsidP="00C404FB">
      <w:pPr>
        <w:pStyle w:val="EndNoteBibliographyTitle"/>
        <w:jc w:val="left"/>
        <w:rPr>
          <w:rFonts w:ascii="Times New Roman" w:hAnsi="Times New Roman"/>
          <w:noProof/>
        </w:rPr>
      </w:pPr>
    </w:p>
    <w:p w14:paraId="6690DC47"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Aiken, L. S., and West, S. G. (1991). Multiple regression: Testing and interpreting interactions. Newbury Park, CA: Sage.</w:t>
      </w:r>
    </w:p>
    <w:p w14:paraId="5E5F7F36" w14:textId="77777777" w:rsidR="00C404FB"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Allen, T. D. (2001). Family-supportive work environments: The role of organizational perceptions. Journal of Vocational Behavior, 58, 414-435. </w:t>
      </w:r>
    </w:p>
    <w:p w14:paraId="10A01848"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Allen, T. D. (2012). The work and family interface. In S. W. J. Kozlowski (2</w:t>
      </w:r>
      <w:r w:rsidRPr="00CB2D02">
        <w:rPr>
          <w:rFonts w:ascii="Times New Roman" w:hAnsi="Times New Roman"/>
          <w:noProof/>
          <w:vertAlign w:val="superscript"/>
        </w:rPr>
        <w:t>nd</w:t>
      </w:r>
      <w:r w:rsidRPr="00CB2D02">
        <w:rPr>
          <w:rFonts w:ascii="Times New Roman" w:hAnsi="Times New Roman"/>
          <w:noProof/>
        </w:rPr>
        <w:t xml:space="preserve"> ed.), The Oxford handbook of organizational psychology (pp. 1163-1198). New York: Oxford University Press.</w:t>
      </w:r>
    </w:p>
    <w:p w14:paraId="68D03794" w14:textId="77777777" w:rsidR="00C404FB"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Allport, G. W. (1954). The nature of prejudice. Reading, MA: Addison-Wesley.</w:t>
      </w:r>
    </w:p>
    <w:p w14:paraId="16F1162A"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Anderson, S. E., Coffey, B. S., and Byerly, R. T. (2002). Formal organizational initiatives and informal workplace practices: Links to work-family conflict and job-related outcomes. Journal of Management, 28, 787-810. </w:t>
      </w:r>
      <w:r w:rsidRPr="00CB2D02">
        <w:rPr>
          <w:rFonts w:ascii="Times New Roman" w:hAnsi="Times New Roman"/>
          <w:noProof/>
        </w:rPr>
        <w:tab/>
      </w:r>
    </w:p>
    <w:p w14:paraId="39EC043A"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Bagger, J., and Li, A. (2014). How does supervisory family support influence employees’ attitudes and behaviors? A social exchange perspective. Journal of Management, 40, 1123-1150. </w:t>
      </w:r>
      <w:r w:rsidRPr="00CB2D02">
        <w:rPr>
          <w:rFonts w:ascii="Times New Roman" w:hAnsi="Times New Roman"/>
          <w:noProof/>
        </w:rPr>
        <w:tab/>
      </w:r>
    </w:p>
    <w:p w14:paraId="2E6AFD0A"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eastAsia="Times New Roman" w:hAnsi="Times New Roman"/>
        </w:rPr>
        <w:t xml:space="preserve">Behson, S. J. (2002). Coping with family-to-work conflict: The role of informal work accommodations to family. </w:t>
      </w:r>
      <w:r w:rsidRPr="00CB2D02">
        <w:rPr>
          <w:rFonts w:ascii="Times New Roman" w:eastAsia="Times New Roman" w:hAnsi="Times New Roman"/>
          <w:iCs/>
        </w:rPr>
        <w:t>Journal of Occupational Health Psychology</w:t>
      </w:r>
      <w:r w:rsidRPr="00CB2D02">
        <w:rPr>
          <w:rFonts w:ascii="Times New Roman" w:eastAsia="Times New Roman" w:hAnsi="Times New Roman"/>
        </w:rPr>
        <w:t xml:space="preserve">, </w:t>
      </w:r>
      <w:r w:rsidRPr="00CB2D02">
        <w:rPr>
          <w:rFonts w:ascii="Times New Roman" w:eastAsia="Times New Roman" w:hAnsi="Times New Roman"/>
          <w:iCs/>
        </w:rPr>
        <w:t>7</w:t>
      </w:r>
      <w:r w:rsidRPr="00CB2D02">
        <w:rPr>
          <w:rFonts w:ascii="Times New Roman" w:eastAsia="Times New Roman" w:hAnsi="Times New Roman"/>
        </w:rPr>
        <w:t>, 324-341.</w:t>
      </w:r>
    </w:p>
    <w:p w14:paraId="597A258C"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eastAsia="Times New Roman" w:hAnsi="Times New Roman"/>
        </w:rPr>
        <w:t xml:space="preserve">Bellavia, G. M., and Frone, M. R. (2005). Work-family conflict. In J. Barling, E. K. Kelloway, and M. R. Frone (Eds.), </w:t>
      </w:r>
      <w:r w:rsidRPr="00CB2D02">
        <w:rPr>
          <w:rFonts w:ascii="Times New Roman" w:eastAsia="Times New Roman" w:hAnsi="Times New Roman"/>
          <w:iCs/>
        </w:rPr>
        <w:t>Handbook of work stress</w:t>
      </w:r>
      <w:r w:rsidRPr="00CB2D02">
        <w:rPr>
          <w:rFonts w:ascii="Times New Roman" w:eastAsia="Times New Roman" w:hAnsi="Times New Roman"/>
        </w:rPr>
        <w:t xml:space="preserve"> (pp. 113-147). Thousand Oaks, CA: Sage.</w:t>
      </w:r>
    </w:p>
    <w:p w14:paraId="3DFF5F8D"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eastAsia="Times New Roman" w:hAnsi="Times New Roman"/>
          <w:color w:val="222222"/>
          <w:shd w:val="clear" w:color="auto" w:fill="FFFFFF"/>
        </w:rPr>
        <w:t>Beutell, N. J., and Brenner, O. C. (1986). Sex differences in work values. </w:t>
      </w:r>
      <w:r w:rsidRPr="00CB2D02">
        <w:rPr>
          <w:rFonts w:ascii="Times New Roman" w:eastAsia="Times New Roman" w:hAnsi="Times New Roman"/>
          <w:iCs/>
          <w:color w:val="222222"/>
          <w:shd w:val="clear" w:color="auto" w:fill="FFFFFF"/>
        </w:rPr>
        <w:t>Journal of Vocational Behavior</w:t>
      </w:r>
      <w:r w:rsidRPr="00CB2D02">
        <w:rPr>
          <w:rFonts w:ascii="Times New Roman" w:eastAsia="Times New Roman" w:hAnsi="Times New Roman"/>
          <w:color w:val="222222"/>
          <w:shd w:val="clear" w:color="auto" w:fill="FFFFFF"/>
        </w:rPr>
        <w:t>, </w:t>
      </w:r>
      <w:r w:rsidRPr="00CB2D02">
        <w:rPr>
          <w:rFonts w:ascii="Times New Roman" w:eastAsia="Times New Roman" w:hAnsi="Times New Roman"/>
          <w:iCs/>
          <w:color w:val="222222"/>
          <w:shd w:val="clear" w:color="auto" w:fill="FFFFFF"/>
        </w:rPr>
        <w:t>28</w:t>
      </w:r>
      <w:r w:rsidRPr="00CB2D02">
        <w:rPr>
          <w:rFonts w:ascii="Times New Roman" w:eastAsia="Times New Roman" w:hAnsi="Times New Roman"/>
          <w:color w:val="222222"/>
          <w:shd w:val="clear" w:color="auto" w:fill="FFFFFF"/>
        </w:rPr>
        <w:t>, 29-41.</w:t>
      </w:r>
    </w:p>
    <w:p w14:paraId="09016916"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rPr>
        <w:lastRenderedPageBreak/>
        <w:t xml:space="preserve">Bianchi, S. M., and Milkie, M. A. (2010). Work and family research in the first decade of the 21st century. </w:t>
      </w:r>
      <w:r w:rsidRPr="00CB2D02">
        <w:rPr>
          <w:rFonts w:ascii="Times New Roman" w:hAnsi="Times New Roman"/>
          <w:iCs/>
        </w:rPr>
        <w:t>Journal of Marriage and Family, 72</w:t>
      </w:r>
      <w:r w:rsidRPr="00CB2D02">
        <w:rPr>
          <w:rFonts w:ascii="Times New Roman" w:hAnsi="Times New Roman"/>
        </w:rPr>
        <w:t xml:space="preserve">, 705-725. </w:t>
      </w:r>
      <w:r w:rsidRPr="00CB2D02">
        <w:rPr>
          <w:rFonts w:ascii="Times New Roman" w:hAnsi="Times New Roman"/>
        </w:rPr>
        <w:tab/>
      </w:r>
    </w:p>
    <w:p w14:paraId="162921B3"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Bianchi, S. M., Robinson, J. P., and Milkie, M. A. (2006). Changing rhythms of American family life. New York: Russell Sage Foundation. </w:t>
      </w:r>
    </w:p>
    <w:p w14:paraId="42FE860D"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Bond, M. H., Wan, K.-C., Leung, K., and Giacalone, R. A. (1985). How are responses to verbal insult related to cultural collectivism and power distance? Journal of Cross-Cultural Psychology, 16, 111-127. </w:t>
      </w:r>
      <w:r w:rsidRPr="00CB2D02">
        <w:rPr>
          <w:rFonts w:ascii="Times New Roman" w:hAnsi="Times New Roman"/>
          <w:noProof/>
        </w:rPr>
        <w:tab/>
      </w:r>
    </w:p>
    <w:p w14:paraId="39697924"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Boswell, W. R., and Olson-Buchanan, J. B. (2007). The use of communication technologies after hours: The role of work attitudes and work-life conflict. Journal of Management, 33, 592-610. </w:t>
      </w:r>
      <w:r w:rsidRPr="00CB2D02">
        <w:rPr>
          <w:rFonts w:ascii="Times New Roman" w:hAnsi="Times New Roman"/>
          <w:noProof/>
        </w:rPr>
        <w:tab/>
      </w:r>
    </w:p>
    <w:p w14:paraId="1E591A72" w14:textId="648721F1"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eastAsia="Times New Roman" w:hAnsi="Times New Roman"/>
          <w:color w:val="333333"/>
          <w:shd w:val="clear" w:color="auto" w:fill="FFFFFF"/>
        </w:rPr>
        <w:t>Breaugh, J.,</w:t>
      </w:r>
      <w:r w:rsidR="00AE5CF6">
        <w:rPr>
          <w:rFonts w:ascii="Times New Roman" w:eastAsia="Times New Roman" w:hAnsi="Times New Roman"/>
          <w:color w:val="333333"/>
          <w:shd w:val="clear" w:color="auto" w:fill="FFFFFF"/>
        </w:rPr>
        <w:t xml:space="preserve"> and </w:t>
      </w:r>
      <w:r w:rsidRPr="00CB2D02">
        <w:rPr>
          <w:rFonts w:ascii="Times New Roman" w:eastAsia="Times New Roman" w:hAnsi="Times New Roman"/>
          <w:color w:val="333333"/>
          <w:shd w:val="clear" w:color="auto" w:fill="FFFFFF"/>
        </w:rPr>
        <w:t>Frye, N. (2008). Work-</w:t>
      </w:r>
      <w:r w:rsidR="006640E8">
        <w:rPr>
          <w:rFonts w:ascii="Times New Roman" w:eastAsia="Times New Roman" w:hAnsi="Times New Roman"/>
          <w:color w:val="333333"/>
          <w:shd w:val="clear" w:color="auto" w:fill="FFFFFF"/>
        </w:rPr>
        <w:t>f</w:t>
      </w:r>
      <w:r w:rsidRPr="00CB2D02">
        <w:rPr>
          <w:rFonts w:ascii="Times New Roman" w:eastAsia="Times New Roman" w:hAnsi="Times New Roman"/>
          <w:color w:val="333333"/>
          <w:shd w:val="clear" w:color="auto" w:fill="FFFFFF"/>
        </w:rPr>
        <w:t xml:space="preserve">amily </w:t>
      </w:r>
      <w:r w:rsidR="006640E8">
        <w:rPr>
          <w:rFonts w:ascii="Times New Roman" w:eastAsia="Times New Roman" w:hAnsi="Times New Roman"/>
          <w:color w:val="333333"/>
          <w:shd w:val="clear" w:color="auto" w:fill="FFFFFF"/>
        </w:rPr>
        <w:t>c</w:t>
      </w:r>
      <w:r w:rsidRPr="00CB2D02">
        <w:rPr>
          <w:rFonts w:ascii="Times New Roman" w:eastAsia="Times New Roman" w:hAnsi="Times New Roman"/>
          <w:color w:val="333333"/>
          <w:shd w:val="clear" w:color="auto" w:fill="FFFFFF"/>
        </w:rPr>
        <w:t xml:space="preserve">onflict: The </w:t>
      </w:r>
      <w:r w:rsidR="006640E8">
        <w:rPr>
          <w:rFonts w:ascii="Times New Roman" w:eastAsia="Times New Roman" w:hAnsi="Times New Roman"/>
          <w:color w:val="333333"/>
          <w:shd w:val="clear" w:color="auto" w:fill="FFFFFF"/>
        </w:rPr>
        <w:t>i</w:t>
      </w:r>
      <w:r w:rsidRPr="00CB2D02">
        <w:rPr>
          <w:rFonts w:ascii="Times New Roman" w:eastAsia="Times New Roman" w:hAnsi="Times New Roman"/>
          <w:color w:val="333333"/>
          <w:shd w:val="clear" w:color="auto" w:fill="FFFFFF"/>
        </w:rPr>
        <w:t xml:space="preserve">mportance of </w:t>
      </w:r>
      <w:r w:rsidR="006640E8">
        <w:rPr>
          <w:rFonts w:ascii="Times New Roman" w:eastAsia="Times New Roman" w:hAnsi="Times New Roman"/>
          <w:color w:val="333333"/>
          <w:shd w:val="clear" w:color="auto" w:fill="FFFFFF"/>
        </w:rPr>
        <w:t>f</w:t>
      </w:r>
      <w:r w:rsidRPr="00CB2D02">
        <w:rPr>
          <w:rFonts w:ascii="Times New Roman" w:eastAsia="Times New Roman" w:hAnsi="Times New Roman"/>
          <w:color w:val="333333"/>
          <w:shd w:val="clear" w:color="auto" w:fill="FFFFFF"/>
        </w:rPr>
        <w:t>amily-</w:t>
      </w:r>
      <w:r w:rsidR="006640E8">
        <w:rPr>
          <w:rFonts w:ascii="Times New Roman" w:eastAsia="Times New Roman" w:hAnsi="Times New Roman"/>
          <w:color w:val="333333"/>
          <w:shd w:val="clear" w:color="auto" w:fill="FFFFFF"/>
        </w:rPr>
        <w:t>f</w:t>
      </w:r>
      <w:r w:rsidRPr="00CB2D02">
        <w:rPr>
          <w:rFonts w:ascii="Times New Roman" w:eastAsia="Times New Roman" w:hAnsi="Times New Roman"/>
          <w:color w:val="333333"/>
          <w:shd w:val="clear" w:color="auto" w:fill="FFFFFF"/>
        </w:rPr>
        <w:t xml:space="preserve">riendly </w:t>
      </w:r>
      <w:r w:rsidR="006640E8">
        <w:rPr>
          <w:rFonts w:ascii="Times New Roman" w:eastAsia="Times New Roman" w:hAnsi="Times New Roman"/>
          <w:color w:val="333333"/>
          <w:shd w:val="clear" w:color="auto" w:fill="FFFFFF"/>
        </w:rPr>
        <w:t>e</w:t>
      </w:r>
      <w:r w:rsidRPr="00CB2D02">
        <w:rPr>
          <w:rFonts w:ascii="Times New Roman" w:eastAsia="Times New Roman" w:hAnsi="Times New Roman"/>
          <w:color w:val="333333"/>
          <w:shd w:val="clear" w:color="auto" w:fill="FFFFFF"/>
        </w:rPr>
        <w:t xml:space="preserve">mployment </w:t>
      </w:r>
      <w:r w:rsidR="006640E8">
        <w:rPr>
          <w:rFonts w:ascii="Times New Roman" w:eastAsia="Times New Roman" w:hAnsi="Times New Roman"/>
          <w:color w:val="333333"/>
          <w:shd w:val="clear" w:color="auto" w:fill="FFFFFF"/>
        </w:rPr>
        <w:t>p</w:t>
      </w:r>
      <w:r w:rsidRPr="00CB2D02">
        <w:rPr>
          <w:rFonts w:ascii="Times New Roman" w:eastAsia="Times New Roman" w:hAnsi="Times New Roman"/>
          <w:color w:val="333333"/>
          <w:shd w:val="clear" w:color="auto" w:fill="FFFFFF"/>
        </w:rPr>
        <w:t xml:space="preserve">ractices and </w:t>
      </w:r>
      <w:r w:rsidR="006640E8">
        <w:rPr>
          <w:rFonts w:ascii="Times New Roman" w:eastAsia="Times New Roman" w:hAnsi="Times New Roman"/>
          <w:color w:val="333333"/>
          <w:shd w:val="clear" w:color="auto" w:fill="FFFFFF"/>
        </w:rPr>
        <w:t>f</w:t>
      </w:r>
      <w:r w:rsidRPr="00CB2D02">
        <w:rPr>
          <w:rFonts w:ascii="Times New Roman" w:eastAsia="Times New Roman" w:hAnsi="Times New Roman"/>
          <w:color w:val="333333"/>
          <w:shd w:val="clear" w:color="auto" w:fill="FFFFFF"/>
        </w:rPr>
        <w:t>amily-</w:t>
      </w:r>
      <w:r w:rsidR="006640E8">
        <w:rPr>
          <w:rFonts w:ascii="Times New Roman" w:eastAsia="Times New Roman" w:hAnsi="Times New Roman"/>
          <w:color w:val="333333"/>
          <w:shd w:val="clear" w:color="auto" w:fill="FFFFFF"/>
        </w:rPr>
        <w:t>s</w:t>
      </w:r>
      <w:r w:rsidRPr="00CB2D02">
        <w:rPr>
          <w:rFonts w:ascii="Times New Roman" w:eastAsia="Times New Roman" w:hAnsi="Times New Roman"/>
          <w:color w:val="333333"/>
          <w:shd w:val="clear" w:color="auto" w:fill="FFFFFF"/>
        </w:rPr>
        <w:t xml:space="preserve">upportive </w:t>
      </w:r>
      <w:r w:rsidR="006640E8">
        <w:rPr>
          <w:rFonts w:ascii="Times New Roman" w:eastAsia="Times New Roman" w:hAnsi="Times New Roman"/>
          <w:color w:val="333333"/>
          <w:shd w:val="clear" w:color="auto" w:fill="FFFFFF"/>
        </w:rPr>
        <w:t>s</w:t>
      </w:r>
      <w:r w:rsidRPr="00CB2D02">
        <w:rPr>
          <w:rFonts w:ascii="Times New Roman" w:eastAsia="Times New Roman" w:hAnsi="Times New Roman"/>
          <w:color w:val="333333"/>
          <w:shd w:val="clear" w:color="auto" w:fill="FFFFFF"/>
        </w:rPr>
        <w:t>upervisors. </w:t>
      </w:r>
      <w:r w:rsidRPr="00CB2D02">
        <w:rPr>
          <w:rFonts w:ascii="Times New Roman" w:eastAsia="Times New Roman" w:hAnsi="Times New Roman"/>
          <w:iCs/>
          <w:color w:val="333333"/>
          <w:shd w:val="clear" w:color="auto" w:fill="FFFFFF"/>
        </w:rPr>
        <w:t>Journal of Business and Psychology,</w:t>
      </w:r>
      <w:r w:rsidR="006640E8">
        <w:rPr>
          <w:rFonts w:ascii="Times New Roman" w:eastAsia="Times New Roman" w:hAnsi="Times New Roman"/>
          <w:iCs/>
          <w:color w:val="333333"/>
          <w:shd w:val="clear" w:color="auto" w:fill="FFFFFF"/>
        </w:rPr>
        <w:t xml:space="preserve"> </w:t>
      </w:r>
      <w:r w:rsidRPr="00CB2D02">
        <w:rPr>
          <w:rFonts w:ascii="Times New Roman" w:eastAsia="Times New Roman" w:hAnsi="Times New Roman"/>
          <w:iCs/>
          <w:color w:val="333333"/>
          <w:shd w:val="clear" w:color="auto" w:fill="FFFFFF"/>
        </w:rPr>
        <w:t>22</w:t>
      </w:r>
      <w:r w:rsidRPr="00CB2D02">
        <w:rPr>
          <w:rFonts w:ascii="Times New Roman" w:eastAsia="Times New Roman" w:hAnsi="Times New Roman"/>
          <w:color w:val="333333"/>
          <w:shd w:val="clear" w:color="auto" w:fill="FFFFFF"/>
        </w:rPr>
        <w:t>, 345-353.</w:t>
      </w:r>
    </w:p>
    <w:p w14:paraId="63032C8F"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Calvert, C. T. (2010). Family Responsibilities Discrimination: Litigation Update 2010.</w:t>
      </w:r>
    </w:p>
    <w:p w14:paraId="0BD15241" w14:textId="77777777" w:rsidR="00C404FB" w:rsidRPr="00CB2D02" w:rsidRDefault="00C404FB" w:rsidP="00C404FB">
      <w:pPr>
        <w:pStyle w:val="EndNoteBibliography"/>
        <w:spacing w:line="480" w:lineRule="auto"/>
        <w:ind w:left="720" w:hanging="720"/>
        <w:rPr>
          <w:rFonts w:ascii="Times New Roman" w:eastAsia="Times New Roman" w:hAnsi="Times New Roman"/>
        </w:rPr>
      </w:pPr>
      <w:r w:rsidRPr="00CB2D02">
        <w:rPr>
          <w:rFonts w:ascii="Times New Roman" w:eastAsia="Times New Roman" w:hAnsi="Times New Roman"/>
        </w:rPr>
        <w:t xml:space="preserve">Carlson, D. S., and Kacmar, K. M. (2000). Work–family conflict in the organization: Do life role values make a difference? </w:t>
      </w:r>
      <w:r w:rsidRPr="00CB2D02">
        <w:rPr>
          <w:rFonts w:ascii="Times New Roman" w:eastAsia="Times New Roman" w:hAnsi="Times New Roman"/>
          <w:iCs/>
        </w:rPr>
        <w:t>Journal of Management</w:t>
      </w:r>
      <w:r w:rsidRPr="00CB2D02">
        <w:rPr>
          <w:rFonts w:ascii="Times New Roman" w:eastAsia="Times New Roman" w:hAnsi="Times New Roman"/>
        </w:rPr>
        <w:t xml:space="preserve">, </w:t>
      </w:r>
      <w:r w:rsidRPr="00CB2D02">
        <w:rPr>
          <w:rFonts w:ascii="Times New Roman" w:eastAsia="Times New Roman" w:hAnsi="Times New Roman"/>
          <w:iCs/>
        </w:rPr>
        <w:t>26</w:t>
      </w:r>
      <w:r w:rsidRPr="00CB2D02">
        <w:rPr>
          <w:rFonts w:ascii="Times New Roman" w:eastAsia="Times New Roman" w:hAnsi="Times New Roman"/>
        </w:rPr>
        <w:t>, 1031-1054.</w:t>
      </w:r>
    </w:p>
    <w:p w14:paraId="784D3517" w14:textId="77777777" w:rsidR="00C404FB" w:rsidRPr="00CB2D02" w:rsidRDefault="00C404FB" w:rsidP="00C404FB">
      <w:pPr>
        <w:pStyle w:val="EndNoteBibliography"/>
        <w:spacing w:line="480" w:lineRule="auto"/>
        <w:ind w:left="720" w:hanging="720"/>
        <w:rPr>
          <w:rFonts w:ascii="Times New Roman" w:eastAsia="Times New Roman" w:hAnsi="Times New Roman"/>
        </w:rPr>
      </w:pPr>
      <w:r w:rsidRPr="00CB2D02">
        <w:rPr>
          <w:rFonts w:ascii="Times New Roman" w:eastAsia="Times New Roman" w:hAnsi="Times New Roman"/>
        </w:rPr>
        <w:t xml:space="preserve">Carlson, D. S., and Perrewé, P. L. (1999). The role of social support in the stressor-strain relationship: An examination of work-family conflict. </w:t>
      </w:r>
      <w:r w:rsidRPr="00CB2D02">
        <w:rPr>
          <w:rFonts w:ascii="Times New Roman" w:eastAsia="Times New Roman" w:hAnsi="Times New Roman"/>
          <w:iCs/>
        </w:rPr>
        <w:t>Journal of Management</w:t>
      </w:r>
      <w:r w:rsidRPr="00CB2D02">
        <w:rPr>
          <w:rFonts w:ascii="Times New Roman" w:eastAsia="Times New Roman" w:hAnsi="Times New Roman"/>
        </w:rPr>
        <w:t xml:space="preserve">, </w:t>
      </w:r>
      <w:r w:rsidRPr="00CB2D02">
        <w:rPr>
          <w:rFonts w:ascii="Times New Roman" w:eastAsia="Times New Roman" w:hAnsi="Times New Roman"/>
          <w:iCs/>
        </w:rPr>
        <w:t>25</w:t>
      </w:r>
      <w:r w:rsidRPr="00CB2D02">
        <w:rPr>
          <w:rFonts w:ascii="Times New Roman" w:eastAsia="Times New Roman" w:hAnsi="Times New Roman"/>
        </w:rPr>
        <w:t>, 513-540.</w:t>
      </w:r>
    </w:p>
    <w:p w14:paraId="44FABD60"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Clugston, M., Howell, J. P., and Dorfman, P. W. (2000). Does cultural socialization predict multiple bases and foci of commitment? Journal of Management, 26, 5-30. </w:t>
      </w:r>
      <w:r w:rsidRPr="00CB2D02">
        <w:rPr>
          <w:rFonts w:ascii="Times New Roman" w:hAnsi="Times New Roman"/>
          <w:noProof/>
        </w:rPr>
        <w:tab/>
      </w:r>
    </w:p>
    <w:p w14:paraId="623FD5D4" w14:textId="705C802D"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Cohen, J., Cohen, P., West, S. G., and Aiken, L. S. (20</w:t>
      </w:r>
      <w:r w:rsidR="004761E9">
        <w:rPr>
          <w:rFonts w:ascii="Times New Roman" w:hAnsi="Times New Roman"/>
          <w:noProof/>
        </w:rPr>
        <w:t>0</w:t>
      </w:r>
      <w:r w:rsidRPr="00CB2D02">
        <w:rPr>
          <w:rFonts w:ascii="Times New Roman" w:hAnsi="Times New Roman"/>
          <w:noProof/>
        </w:rPr>
        <w:t>3). Applied multiple regression/correlation analysis for the behavioral sciences (3</w:t>
      </w:r>
      <w:r w:rsidRPr="00CB2D02">
        <w:rPr>
          <w:rFonts w:ascii="Times New Roman" w:hAnsi="Times New Roman"/>
          <w:noProof/>
          <w:vertAlign w:val="superscript"/>
        </w:rPr>
        <w:t>rd</w:t>
      </w:r>
      <w:r w:rsidRPr="00CB2D02">
        <w:rPr>
          <w:rFonts w:ascii="Times New Roman" w:hAnsi="Times New Roman"/>
          <w:noProof/>
        </w:rPr>
        <w:t xml:space="preserve"> ed.). Routledge.</w:t>
      </w:r>
    </w:p>
    <w:p w14:paraId="646883B5" w14:textId="78F8891F" w:rsidR="008E2613" w:rsidRPr="00CB2D02" w:rsidRDefault="008E2613" w:rsidP="008E2613">
      <w:pPr>
        <w:pStyle w:val="EndNoteBibliography"/>
        <w:spacing w:line="480" w:lineRule="auto"/>
        <w:ind w:left="720" w:hanging="720"/>
        <w:rPr>
          <w:rFonts w:ascii="Times New Roman" w:hAnsi="Times New Roman"/>
          <w:noProof/>
        </w:rPr>
      </w:pPr>
      <w:r w:rsidRPr="00CB2D02">
        <w:rPr>
          <w:rFonts w:ascii="Times New Roman" w:hAnsi="Times New Roman"/>
          <w:noProof/>
        </w:rPr>
        <w:lastRenderedPageBreak/>
        <w:t>Council of Economic Advisers. (2014). Nine facts about American families and work. Retrieved from https://www.whitehouse.gov/sites/default/files/docs/nine_facts_about_family_and_work_real_final.pdf</w:t>
      </w:r>
    </w:p>
    <w:p w14:paraId="45FB0A92"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Daniels, M. A., and Greguras, G. J. (2014). Exploring the nature of power distance implications for micro-and macro-level theories, processes, and outcomes. Journal of Management, 40, 1202-1229. </w:t>
      </w:r>
      <w:r w:rsidRPr="00CB2D02">
        <w:rPr>
          <w:rFonts w:ascii="Times New Roman" w:hAnsi="Times New Roman"/>
          <w:noProof/>
        </w:rPr>
        <w:tab/>
      </w:r>
    </w:p>
    <w:p w14:paraId="4AD153BD" w14:textId="77777777" w:rsidR="00C404FB" w:rsidRPr="00CB2D02" w:rsidRDefault="00C404FB" w:rsidP="00C404FB">
      <w:pPr>
        <w:widowControl w:val="0"/>
        <w:autoSpaceDE w:val="0"/>
        <w:autoSpaceDN w:val="0"/>
        <w:adjustRightInd w:val="0"/>
        <w:spacing w:line="480" w:lineRule="auto"/>
        <w:ind w:left="720" w:hanging="720"/>
      </w:pPr>
      <w:r w:rsidRPr="00CB2D02">
        <w:t>Demuijnck, G.  (2009). Non-discrimination in human resources management as a moral obligation. Journal of Business Ethics, 88, 83-101.</w:t>
      </w:r>
    </w:p>
    <w:p w14:paraId="5B864530"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Dickson, C. E. (2008). Antecedents and consequences of perceived family responsibilities discrimination in the workplace. The Psychologist-Manager Journal, 11, 113-140. </w:t>
      </w:r>
      <w:r w:rsidRPr="00CB2D02">
        <w:rPr>
          <w:rFonts w:ascii="Times New Roman" w:hAnsi="Times New Roman"/>
          <w:noProof/>
        </w:rPr>
        <w:tab/>
      </w:r>
    </w:p>
    <w:p w14:paraId="49191FDF"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Dipboye, R. L., and Halverson, S. K. (2004). Subtle (and not so subtle) discrimination in organizations. In R. W. Griffin and A. M. O’Leary-Kelly (Eds.), The Dark Side of Organizational Behavior (pp. 131-158). San Francisco: Jossey-Bass. </w:t>
      </w:r>
      <w:r w:rsidRPr="00CB2D02">
        <w:rPr>
          <w:rFonts w:ascii="Times New Roman" w:hAnsi="Times New Roman"/>
          <w:noProof/>
        </w:rPr>
        <w:tab/>
      </w:r>
    </w:p>
    <w:p w14:paraId="63E89B41"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Duxbury, L. E., and Higgins, C. A. (1991). Gender differences in work-family conflict. Journal of Applied Psychology, 76, 60-74. </w:t>
      </w:r>
      <w:r w:rsidRPr="00CB2D02">
        <w:rPr>
          <w:rFonts w:ascii="Times New Roman" w:hAnsi="Times New Roman"/>
          <w:noProof/>
        </w:rPr>
        <w:tab/>
      </w:r>
    </w:p>
    <w:p w14:paraId="6D99065F"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Eagly, A. H. (2013). Sex differences in social behavior: A social-role interpretation. Psychology Press.</w:t>
      </w:r>
    </w:p>
    <w:p w14:paraId="22964AB9"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Eagly, A. H., and Wood, W. (1991). Explaining sex differences in social behavior: A meta-analytic perspective. Personality and Social Psychology Bulletin, 17, 306-315. </w:t>
      </w:r>
      <w:r w:rsidRPr="00CB2D02">
        <w:rPr>
          <w:rFonts w:ascii="Times New Roman" w:hAnsi="Times New Roman"/>
          <w:noProof/>
        </w:rPr>
        <w:tab/>
      </w:r>
    </w:p>
    <w:p w14:paraId="7ABD575F"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rPr>
        <w:t xml:space="preserve">Eby, L. T., Allen, T. D., and Douthitt, S. S. (1999). The role of nonperformance factors on job-related relocation opportunities: A field study and laboratory experiment. Organizational Behavior and Human Decision Processes, 79, 29–55. </w:t>
      </w:r>
    </w:p>
    <w:p w14:paraId="4CCDD23E"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lastRenderedPageBreak/>
        <w:t xml:space="preserve">Eby, L. T., Casper, W. J., Lockwood, A., Bordeaux, C., and Brinley, A. (2005). Work and family research in IO/OB: Content analysis and review of the literature (1980–2002). Journal of Vocational Behavior, 66, 124-197. </w:t>
      </w:r>
      <w:r w:rsidRPr="00CB2D02">
        <w:rPr>
          <w:rFonts w:ascii="Times New Roman" w:hAnsi="Times New Roman"/>
          <w:noProof/>
        </w:rPr>
        <w:tab/>
      </w:r>
    </w:p>
    <w:p w14:paraId="0F0782BF"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Erdogan, B., and Liden, R. C. (2002). Social exchanges in the workplace: A review of recent developments and future research directions in leader-member exchange theory. In L. L. Neider and C. A. Schriesheim (Eds.), Leadership (pp. 65-114). Greenwich, CT: Information Age.</w:t>
      </w:r>
    </w:p>
    <w:p w14:paraId="0C4EAA60" w14:textId="77777777" w:rsidR="00E20AC7"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Farh, J.-L., Hackett, R. D., and Liang, J. (2007). Individual-level cultural values as moderators of perceived organizational support–employee outcome relationships in China: Comparing the effects of power distance and traditionality. Academy of Management Journal, 50, 715-729. </w:t>
      </w:r>
    </w:p>
    <w:p w14:paraId="72585F27"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Gore, S., and Colten, M. E. (1991). Gender, stress, and distress. In J. Eckenrode (Eds.), The social context of coping (pp. 139-163). Springer.</w:t>
      </w:r>
    </w:p>
    <w:p w14:paraId="1FD1A7FE"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Grandey, A. A., and Cropanzano, R. (1999). The conservation of resources model applied to work–family conflict and strain. Journal of Vocational Behavior, 54, 350-370. </w:t>
      </w:r>
      <w:r w:rsidRPr="00CB2D02">
        <w:rPr>
          <w:rFonts w:ascii="Times New Roman" w:hAnsi="Times New Roman"/>
          <w:noProof/>
        </w:rPr>
        <w:tab/>
      </w:r>
    </w:p>
    <w:p w14:paraId="492683A7"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Greenglass, E. R., Pantony, K.-L., and Burke, R. J. (1988). A gender-role perspective on role conflict, work stress and social support. Journal of Social Behavior and Personality, 3, 317-328. </w:t>
      </w:r>
      <w:r w:rsidRPr="00CB2D02">
        <w:rPr>
          <w:rFonts w:ascii="Times New Roman" w:hAnsi="Times New Roman"/>
          <w:noProof/>
        </w:rPr>
        <w:tab/>
      </w:r>
    </w:p>
    <w:p w14:paraId="65958957"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Greenhaus, J. H., and Beutell, N. J. (1985). Sources of conflict between work and family roles. Academy of Management Review, 10, 76-88. </w:t>
      </w:r>
      <w:r w:rsidRPr="00CB2D02">
        <w:rPr>
          <w:rFonts w:ascii="Times New Roman" w:hAnsi="Times New Roman"/>
          <w:noProof/>
        </w:rPr>
        <w:tab/>
      </w:r>
    </w:p>
    <w:p w14:paraId="34C2A91F"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Gutek, B. A., Searle, S., and Klepa, L. (1991). Rational versus gender role explanations for work-family conflict. Journal of Applied Psychology, 76, 560-568. </w:t>
      </w:r>
      <w:r w:rsidRPr="00CB2D02">
        <w:rPr>
          <w:rFonts w:ascii="Times New Roman" w:hAnsi="Times New Roman"/>
          <w:noProof/>
        </w:rPr>
        <w:tab/>
      </w:r>
    </w:p>
    <w:p w14:paraId="2ADECDEC"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lastRenderedPageBreak/>
        <w:t xml:space="preserve">Halbesleben, J. R., and Buckley, M. R. (2004). Burnout in organizational life. Journal of Management, 30, 859-879. </w:t>
      </w:r>
      <w:r w:rsidRPr="00CB2D02">
        <w:rPr>
          <w:rFonts w:ascii="Times New Roman" w:hAnsi="Times New Roman"/>
          <w:noProof/>
        </w:rPr>
        <w:tab/>
      </w:r>
    </w:p>
    <w:p w14:paraId="408EB166"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Halrynjo, S. (2009). Men's work–life conflict: Career, care and self-realization: Patterns of privileges and dilemmas. Gender, Work &amp; Organization, 16, 98-125. </w:t>
      </w:r>
      <w:r w:rsidRPr="00CB2D02">
        <w:rPr>
          <w:rFonts w:ascii="Times New Roman" w:hAnsi="Times New Roman"/>
          <w:noProof/>
        </w:rPr>
        <w:tab/>
      </w:r>
    </w:p>
    <w:p w14:paraId="3D3867A7"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Hammer, L. B., Kossek, E. E., Yragui, N. L., Bodner, T. E., and Hanson, G. C. (2009). Development and validation of a multidimensional measure of family supportive supervisor behaviors (FSSB). Journal of Management, 35, 837-856. </w:t>
      </w:r>
    </w:p>
    <w:p w14:paraId="37ED4417"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Hayes, A. F. (2013). Introduction to mediation, moderation, and conditional process analysis: A regression-based approach. New York, NY: Guilford Press.</w:t>
      </w:r>
    </w:p>
    <w:p w14:paraId="2459F8B4"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Hobfoll, S. E. (1989). Conservation of resources: A new attempt at conceptualizing stress. American Psychologist, 44, 513-524. </w:t>
      </w:r>
      <w:r w:rsidRPr="00CB2D02">
        <w:rPr>
          <w:rFonts w:ascii="Times New Roman" w:hAnsi="Times New Roman"/>
          <w:noProof/>
        </w:rPr>
        <w:tab/>
      </w:r>
    </w:p>
    <w:p w14:paraId="2AA6DCC5" w14:textId="5D34B145"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Hobfoll, S. E. (2001). The influence of culture, community, and the nested</w:t>
      </w:r>
      <w:r w:rsidR="00E67125">
        <w:rPr>
          <w:rFonts w:ascii="Times New Roman" w:hAnsi="Times New Roman"/>
          <w:noProof/>
        </w:rPr>
        <w:t>-s</w:t>
      </w:r>
      <w:r w:rsidRPr="00CB2D02">
        <w:rPr>
          <w:rFonts w:ascii="Times New Roman" w:hAnsi="Times New Roman"/>
          <w:noProof/>
        </w:rPr>
        <w:t xml:space="preserve">elf in the stress process: Advancing conservation of resources theory. Applied Psychology, 50, 337-421. </w:t>
      </w:r>
      <w:r w:rsidRPr="00CB2D02">
        <w:rPr>
          <w:rFonts w:ascii="Times New Roman" w:hAnsi="Times New Roman"/>
          <w:noProof/>
        </w:rPr>
        <w:tab/>
      </w:r>
    </w:p>
    <w:p w14:paraId="5E704110"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Hobfoll, S. E., and Freedy, J. (1993). Conservation of resources: A general stress theory applied to burnout. In W. Schaufeli, C. Maslach and T. E. Marek (Eds.), Professional burnout: Recent developments in theory and research. Series in Applied Psychology: Social issues and questions (pp. 115-133). Philadelphia, PA: Taylor &amp; Francis.</w:t>
      </w:r>
    </w:p>
    <w:p w14:paraId="137CF84E"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Hobfoll, S. E., and Shirom, A. (1993). Stress and burnout in the workplace: Conservation of resources. In R. T. Golembiewski (Eds.), Handbook of organizational behavior (pp. 41-61). New York, NY: Marcel Dekker.</w:t>
      </w:r>
      <w:r w:rsidRPr="00CB2D02">
        <w:rPr>
          <w:rFonts w:ascii="Times New Roman" w:hAnsi="Times New Roman"/>
          <w:noProof/>
        </w:rPr>
        <w:tab/>
      </w:r>
    </w:p>
    <w:p w14:paraId="3C4E749E"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Hochschild, A., and Machung, A. (2012). The second shift: Working families and the revolution at home. Penguin.</w:t>
      </w:r>
    </w:p>
    <w:p w14:paraId="28DCB8A7"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lastRenderedPageBreak/>
        <w:t>Hofstede, G. (1980). Culture’s consequences: International differences in work-related values. Beverly Hills, CA: Sage Publications.</w:t>
      </w:r>
    </w:p>
    <w:p w14:paraId="36A49DAF"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Hofstede, G. (2001). Culture's consequences: Comparing values, behaviors, institutions and organizations across nations (2</w:t>
      </w:r>
      <w:r w:rsidRPr="00CB2D02">
        <w:rPr>
          <w:rFonts w:ascii="Times New Roman" w:hAnsi="Times New Roman"/>
          <w:noProof/>
          <w:vertAlign w:val="superscript"/>
        </w:rPr>
        <w:t>nd</w:t>
      </w:r>
      <w:r w:rsidRPr="00CB2D02">
        <w:rPr>
          <w:rFonts w:ascii="Times New Roman" w:hAnsi="Times New Roman"/>
          <w:noProof/>
        </w:rPr>
        <w:t xml:space="preserve"> ed.). Thousand Oaks, CA: Sage Publications.</w:t>
      </w:r>
    </w:p>
    <w:p w14:paraId="64421332"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House, R. J., Hanges, P. J., Javidan, M., Dorfman, P. W., and Gupta, V. (2004). </w:t>
      </w:r>
      <w:r w:rsidRPr="00CB2D02">
        <w:rPr>
          <w:rFonts w:ascii="Times New Roman" w:hAnsi="Times New Roman"/>
          <w:iCs/>
          <w:noProof/>
        </w:rPr>
        <w:t>Culture, Leadership, and Organizations: The GLOBE Study of 62 Societies</w:t>
      </w:r>
      <w:r w:rsidRPr="00CB2D02">
        <w:rPr>
          <w:rFonts w:ascii="Times New Roman" w:hAnsi="Times New Roman"/>
          <w:noProof/>
        </w:rPr>
        <w:t>. Thousand Oaks: Sage.</w:t>
      </w:r>
    </w:p>
    <w:p w14:paraId="12E115D3" w14:textId="6C1912CD" w:rsidR="00315547" w:rsidRPr="00315547" w:rsidRDefault="00315547" w:rsidP="00315547">
      <w:pPr>
        <w:pStyle w:val="EndNoteBibliography"/>
        <w:spacing w:line="480" w:lineRule="auto"/>
        <w:ind w:left="720" w:hanging="720"/>
        <w:rPr>
          <w:rFonts w:ascii="Times New Roman" w:hAnsi="Times New Roman"/>
          <w:noProof/>
        </w:rPr>
      </w:pPr>
      <w:r>
        <w:rPr>
          <w:rFonts w:ascii="Times New Roman" w:hAnsi="Times New Roman"/>
          <w:noProof/>
        </w:rPr>
        <w:t xml:space="preserve">Kirkman, B. L., and Shapiro, D. (2001). </w:t>
      </w:r>
      <w:r>
        <w:rPr>
          <w:rFonts w:ascii="Times New Roman" w:hAnsi="Times New Roman"/>
          <w:bCs/>
          <w:noProof/>
          <w:lang w:val="en"/>
        </w:rPr>
        <w:t>The i</w:t>
      </w:r>
      <w:r w:rsidRPr="00315547">
        <w:rPr>
          <w:rFonts w:ascii="Times New Roman" w:hAnsi="Times New Roman"/>
          <w:bCs/>
          <w:noProof/>
          <w:lang w:val="en"/>
        </w:rPr>
        <w:t xml:space="preserve">mpact of </w:t>
      </w:r>
      <w:r>
        <w:rPr>
          <w:rFonts w:ascii="Times New Roman" w:hAnsi="Times New Roman"/>
          <w:bCs/>
          <w:noProof/>
          <w:lang w:val="en"/>
        </w:rPr>
        <w:t>c</w:t>
      </w:r>
      <w:r w:rsidRPr="00315547">
        <w:rPr>
          <w:rFonts w:ascii="Times New Roman" w:hAnsi="Times New Roman"/>
          <w:bCs/>
          <w:noProof/>
          <w:lang w:val="en"/>
        </w:rPr>
        <w:t xml:space="preserve">ultural </w:t>
      </w:r>
      <w:r>
        <w:rPr>
          <w:rFonts w:ascii="Times New Roman" w:hAnsi="Times New Roman"/>
          <w:bCs/>
          <w:noProof/>
          <w:lang w:val="en"/>
        </w:rPr>
        <w:t>v</w:t>
      </w:r>
      <w:r w:rsidRPr="00315547">
        <w:rPr>
          <w:rFonts w:ascii="Times New Roman" w:hAnsi="Times New Roman"/>
          <w:bCs/>
          <w:noProof/>
          <w:lang w:val="en"/>
        </w:rPr>
        <w:t xml:space="preserve">alues on </w:t>
      </w:r>
      <w:r>
        <w:rPr>
          <w:rFonts w:ascii="Times New Roman" w:hAnsi="Times New Roman"/>
          <w:bCs/>
          <w:noProof/>
          <w:lang w:val="en"/>
        </w:rPr>
        <w:t>job satisfaction and organizational commitment in s</w:t>
      </w:r>
      <w:r w:rsidRPr="00315547">
        <w:rPr>
          <w:rFonts w:ascii="Times New Roman" w:hAnsi="Times New Roman"/>
          <w:bCs/>
          <w:noProof/>
          <w:lang w:val="en"/>
        </w:rPr>
        <w:t>elf-</w:t>
      </w:r>
      <w:r>
        <w:rPr>
          <w:rFonts w:ascii="Times New Roman" w:hAnsi="Times New Roman"/>
          <w:bCs/>
          <w:noProof/>
          <w:lang w:val="en"/>
        </w:rPr>
        <w:t>m</w:t>
      </w:r>
      <w:r w:rsidRPr="00315547">
        <w:rPr>
          <w:rFonts w:ascii="Times New Roman" w:hAnsi="Times New Roman"/>
          <w:bCs/>
          <w:noProof/>
          <w:lang w:val="en"/>
        </w:rPr>
        <w:t xml:space="preserve">anaging </w:t>
      </w:r>
      <w:r>
        <w:rPr>
          <w:rFonts w:ascii="Times New Roman" w:hAnsi="Times New Roman"/>
          <w:bCs/>
          <w:noProof/>
          <w:lang w:val="en"/>
        </w:rPr>
        <w:t>work teams: The m</w:t>
      </w:r>
      <w:r w:rsidRPr="00315547">
        <w:rPr>
          <w:rFonts w:ascii="Times New Roman" w:hAnsi="Times New Roman"/>
          <w:bCs/>
          <w:noProof/>
          <w:lang w:val="en"/>
        </w:rPr>
        <w:t xml:space="preserve">ediating </w:t>
      </w:r>
      <w:r>
        <w:rPr>
          <w:rFonts w:ascii="Times New Roman" w:hAnsi="Times New Roman"/>
          <w:bCs/>
          <w:noProof/>
          <w:lang w:val="en"/>
        </w:rPr>
        <w:t>role of e</w:t>
      </w:r>
      <w:r w:rsidRPr="00315547">
        <w:rPr>
          <w:rFonts w:ascii="Times New Roman" w:hAnsi="Times New Roman"/>
          <w:bCs/>
          <w:noProof/>
          <w:lang w:val="en"/>
        </w:rPr>
        <w:t xml:space="preserve">mployee </w:t>
      </w:r>
      <w:r>
        <w:rPr>
          <w:rFonts w:ascii="Times New Roman" w:hAnsi="Times New Roman"/>
          <w:bCs/>
          <w:noProof/>
          <w:lang w:val="en"/>
        </w:rPr>
        <w:t>r</w:t>
      </w:r>
      <w:r w:rsidRPr="00315547">
        <w:rPr>
          <w:rFonts w:ascii="Times New Roman" w:hAnsi="Times New Roman"/>
          <w:bCs/>
          <w:noProof/>
          <w:lang w:val="en"/>
        </w:rPr>
        <w:t>esistance</w:t>
      </w:r>
      <w:r>
        <w:rPr>
          <w:rFonts w:ascii="Times New Roman" w:hAnsi="Times New Roman"/>
          <w:bCs/>
          <w:noProof/>
          <w:lang w:val="en"/>
        </w:rPr>
        <w:t xml:space="preserve">. </w:t>
      </w:r>
      <w:r w:rsidRPr="00CB2D02">
        <w:rPr>
          <w:rFonts w:ascii="Times New Roman" w:hAnsi="Times New Roman"/>
          <w:noProof/>
        </w:rPr>
        <w:t>Academy of Management Journal,</w:t>
      </w:r>
      <w:r>
        <w:rPr>
          <w:rFonts w:ascii="Times New Roman" w:hAnsi="Times New Roman"/>
          <w:noProof/>
        </w:rPr>
        <w:t xml:space="preserve"> 44, 557-569.</w:t>
      </w:r>
    </w:p>
    <w:p w14:paraId="25F83D8D" w14:textId="4E7FAB72" w:rsidR="00C404FB"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Kline, R. B. (2005). Principles and Practice of Structural Equation Modeling (2</w:t>
      </w:r>
      <w:r w:rsidRPr="00CB2D02">
        <w:rPr>
          <w:rFonts w:ascii="Times New Roman" w:hAnsi="Times New Roman"/>
          <w:noProof/>
          <w:vertAlign w:val="superscript"/>
        </w:rPr>
        <w:t>nd</w:t>
      </w:r>
      <w:r w:rsidRPr="00CB2D02">
        <w:rPr>
          <w:rFonts w:ascii="Times New Roman" w:hAnsi="Times New Roman"/>
          <w:noProof/>
        </w:rPr>
        <w:t xml:space="preserve"> ed.). New York: Guilford.</w:t>
      </w:r>
    </w:p>
    <w:p w14:paraId="7C2FAC9C" w14:textId="1DCA9374" w:rsidR="00C056CD" w:rsidRPr="00CB2D02" w:rsidRDefault="00C056CD" w:rsidP="00C404FB">
      <w:pPr>
        <w:pStyle w:val="EndNoteBibliography"/>
        <w:spacing w:line="480" w:lineRule="auto"/>
        <w:ind w:left="720" w:hanging="720"/>
        <w:rPr>
          <w:rFonts w:ascii="Times New Roman" w:hAnsi="Times New Roman"/>
          <w:noProof/>
        </w:rPr>
      </w:pPr>
      <w:r>
        <w:rPr>
          <w:rFonts w:ascii="Times New Roman" w:hAnsi="Times New Roman"/>
          <w:noProof/>
        </w:rPr>
        <w:t>Kossek, E. E., Pichler, S., Bodner, T., and Hammer, L. B. (2011). Workplace social support and work-family conflict: A meta-analysis clarifying the influence of general and work-family-specific supervisor and organizational support. Personnel Psychology, 64, 289-313.</w:t>
      </w:r>
    </w:p>
    <w:p w14:paraId="16B4ACDA" w14:textId="77777777" w:rsidR="00C404FB" w:rsidRPr="00CB2D02" w:rsidRDefault="00C404FB" w:rsidP="00C404FB">
      <w:pPr>
        <w:pStyle w:val="EndNoteBibliography"/>
        <w:spacing w:line="480" w:lineRule="auto"/>
        <w:ind w:left="720" w:hanging="720"/>
        <w:rPr>
          <w:rFonts w:ascii="Times New Roman" w:eastAsia="Times New Roman" w:hAnsi="Times New Roman"/>
          <w:color w:val="000000"/>
          <w:shd w:val="clear" w:color="auto" w:fill="FFFFFF"/>
        </w:rPr>
      </w:pPr>
      <w:r w:rsidRPr="00CB2D02">
        <w:rPr>
          <w:rFonts w:ascii="Times New Roman" w:eastAsia="Times New Roman" w:hAnsi="Times New Roman"/>
          <w:color w:val="000000"/>
          <w:shd w:val="clear" w:color="auto" w:fill="FFFFFF"/>
        </w:rPr>
        <w:t>Kossek, E. E., Lee, K. (2017). Work-family conflict and work-life conflict. Oxford Research Encyclopedia of Business and Management. Retrieved online from http://business.oxfordre.com/view/10.1093/acrefore/9780190224851.001.0001/acrefore-9780190224851-e-52</w:t>
      </w:r>
    </w:p>
    <w:p w14:paraId="2C57F5A6"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Lam, S. S., Schaubroeck, J., and Aryee, S. (2002). Relationship between organizational justice and employee work outcomes: A cross-national study. Journal of Organizational Behavior, 23, 1-18. </w:t>
      </w:r>
      <w:r w:rsidRPr="00CB2D02">
        <w:rPr>
          <w:rFonts w:ascii="Times New Roman" w:hAnsi="Times New Roman"/>
          <w:noProof/>
        </w:rPr>
        <w:tab/>
      </w:r>
    </w:p>
    <w:p w14:paraId="45779B99"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lastRenderedPageBreak/>
        <w:t xml:space="preserve">Lee, C., Pillutla, M., and Law, K. S. (2000). Power-distance, gender and organizational justice. Journal of Management, 26, 685-704. </w:t>
      </w:r>
      <w:r w:rsidRPr="00CB2D02">
        <w:rPr>
          <w:rFonts w:ascii="Times New Roman" w:hAnsi="Times New Roman"/>
          <w:noProof/>
        </w:rPr>
        <w:tab/>
      </w:r>
    </w:p>
    <w:p w14:paraId="18992290"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Lee, R. T., and Ashforth, B. E. (1996). A meta-analytic examination of the correlates of the three dimensions of job burnout. Journal of Applied Psychology, 81, 123-133. </w:t>
      </w:r>
      <w:r w:rsidRPr="00CB2D02">
        <w:rPr>
          <w:rFonts w:ascii="Times New Roman" w:hAnsi="Times New Roman"/>
          <w:noProof/>
        </w:rPr>
        <w:tab/>
      </w:r>
    </w:p>
    <w:p w14:paraId="45CFA9F5"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Leung, K. (2001). Different carrots for different rabbits: Effects of individualism-collectivism and power distance on work motivation. In M. Erez, U. Kleinbeck, and H. Thierry (Eds.), Work motivation in the context of a globalizing economy (pp. 329-339). Lawrence Erlbaum Associates.</w:t>
      </w:r>
    </w:p>
    <w:p w14:paraId="4AB7E5F5"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Lian, H., Ferris, D. L., and Brown, D. J. (2012). Does power distance exacerbate or mitigate the effects of abusive supervision? It depends on the outcome. Journal of Applied Psychology, 97, 107-123. </w:t>
      </w:r>
      <w:r w:rsidRPr="00CB2D02">
        <w:rPr>
          <w:rFonts w:ascii="Times New Roman" w:hAnsi="Times New Roman"/>
          <w:noProof/>
        </w:rPr>
        <w:tab/>
      </w:r>
    </w:p>
    <w:p w14:paraId="0BFDCC90" w14:textId="6300707F"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eastAsia="Times New Roman" w:hAnsi="Times New Roman"/>
          <w:color w:val="222222"/>
          <w:shd w:val="clear" w:color="auto" w:fill="FFFFFF"/>
        </w:rPr>
        <w:t>Little, T. D., Cunningham, W. A., Shahar, G.,</w:t>
      </w:r>
      <w:r w:rsidR="00AE5CF6">
        <w:rPr>
          <w:rFonts w:ascii="Times New Roman" w:eastAsia="Times New Roman" w:hAnsi="Times New Roman"/>
          <w:color w:val="222222"/>
          <w:shd w:val="clear" w:color="auto" w:fill="FFFFFF"/>
        </w:rPr>
        <w:t xml:space="preserve"> and </w:t>
      </w:r>
      <w:r w:rsidRPr="00CB2D02">
        <w:rPr>
          <w:rFonts w:ascii="Times New Roman" w:eastAsia="Times New Roman" w:hAnsi="Times New Roman"/>
          <w:color w:val="222222"/>
          <w:shd w:val="clear" w:color="auto" w:fill="FFFFFF"/>
        </w:rPr>
        <w:t>Widaman, K. F. (2002). To parcel or not to parcel: Exploring the question, weighing the merits. </w:t>
      </w:r>
      <w:r w:rsidRPr="00CB2D02">
        <w:rPr>
          <w:rFonts w:ascii="Times New Roman" w:eastAsia="Times New Roman" w:hAnsi="Times New Roman"/>
          <w:iCs/>
          <w:color w:val="222222"/>
          <w:shd w:val="clear" w:color="auto" w:fill="FFFFFF"/>
        </w:rPr>
        <w:t>Structural Equation Modeling</w:t>
      </w:r>
      <w:r w:rsidRPr="00CB2D02">
        <w:rPr>
          <w:rFonts w:ascii="Times New Roman" w:eastAsia="Times New Roman" w:hAnsi="Times New Roman"/>
          <w:color w:val="222222"/>
          <w:shd w:val="clear" w:color="auto" w:fill="FFFFFF"/>
        </w:rPr>
        <w:t>, </w:t>
      </w:r>
      <w:r w:rsidRPr="00CB2D02">
        <w:rPr>
          <w:rFonts w:ascii="Times New Roman" w:eastAsia="Times New Roman" w:hAnsi="Times New Roman"/>
          <w:iCs/>
          <w:color w:val="222222"/>
          <w:shd w:val="clear" w:color="auto" w:fill="FFFFFF"/>
        </w:rPr>
        <w:t>9</w:t>
      </w:r>
      <w:r w:rsidRPr="00CB2D02">
        <w:rPr>
          <w:rFonts w:ascii="Times New Roman" w:eastAsia="Times New Roman" w:hAnsi="Times New Roman"/>
          <w:color w:val="222222"/>
          <w:shd w:val="clear" w:color="auto" w:fill="FFFFFF"/>
        </w:rPr>
        <w:t>, 151-173.</w:t>
      </w:r>
    </w:p>
    <w:p w14:paraId="229D5AA6" w14:textId="5A91A949"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Little, T. D., Lindenberger, U.</w:t>
      </w:r>
      <w:r w:rsidR="00AE5CF6">
        <w:rPr>
          <w:rFonts w:ascii="Times New Roman" w:hAnsi="Times New Roman"/>
          <w:noProof/>
        </w:rPr>
        <w:t xml:space="preserve"> and </w:t>
      </w:r>
      <w:r w:rsidRPr="00CB2D02">
        <w:rPr>
          <w:rFonts w:ascii="Times New Roman" w:hAnsi="Times New Roman"/>
          <w:noProof/>
        </w:rPr>
        <w:t>Nesselroade, J. R. (1999). On selecting indicators for multivariate measurement and modeling with latent variables: When “good” indicators are bad and “bad” indicators are good. Psychological Methods, 4, 192-211.</w:t>
      </w:r>
    </w:p>
    <w:p w14:paraId="09AB5DD6"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Liu, C., Yang, L.-Q., and Nauta, M. M. (2013). Examining the mediating effect of supervisor conflict on procedural injustice–job strain relations: The function of power distance. Journal of Occupational Health Psychology, 18, 64-74. </w:t>
      </w:r>
      <w:r w:rsidRPr="00CB2D02">
        <w:rPr>
          <w:rFonts w:ascii="Times New Roman" w:hAnsi="Times New Roman"/>
          <w:noProof/>
        </w:rPr>
        <w:tab/>
      </w:r>
    </w:p>
    <w:p w14:paraId="0E3B91D1"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Maccoby, E. E. (1990). Gender and relationships: A developmental account. American Psychologist, 45, 513-520. </w:t>
      </w:r>
      <w:r w:rsidRPr="00CB2D02">
        <w:rPr>
          <w:rFonts w:ascii="Times New Roman" w:hAnsi="Times New Roman"/>
          <w:noProof/>
        </w:rPr>
        <w:tab/>
      </w:r>
    </w:p>
    <w:tbl>
      <w:tblPr>
        <w:tblW w:w="7794" w:type="dxa"/>
        <w:shd w:val="clear" w:color="auto" w:fill="FFFFFF"/>
        <w:tblCellMar>
          <w:left w:w="0" w:type="dxa"/>
          <w:right w:w="0" w:type="dxa"/>
        </w:tblCellMar>
        <w:tblLook w:val="04A0" w:firstRow="1" w:lastRow="0" w:firstColumn="1" w:lastColumn="0" w:noHBand="0" w:noVBand="1"/>
      </w:tblPr>
      <w:tblGrid>
        <w:gridCol w:w="7794"/>
      </w:tblGrid>
      <w:tr w:rsidR="00C404FB" w:rsidRPr="00CB2D02" w14:paraId="5B926998" w14:textId="77777777" w:rsidTr="005921E7">
        <w:tc>
          <w:tcPr>
            <w:tcW w:w="0" w:type="auto"/>
            <w:shd w:val="clear" w:color="auto" w:fill="FFFFFF"/>
            <w:vAlign w:val="center"/>
            <w:hideMark/>
          </w:tcPr>
          <w:p w14:paraId="1E55C5CF" w14:textId="77777777" w:rsidR="00C404FB" w:rsidRPr="00CB2D02" w:rsidRDefault="00C404FB" w:rsidP="005921E7">
            <w:pPr>
              <w:spacing w:line="220" w:lineRule="atLeast"/>
              <w:rPr>
                <w:rFonts w:eastAsia="Times New Roman"/>
                <w:color w:val="222222"/>
              </w:rPr>
            </w:pPr>
          </w:p>
        </w:tc>
      </w:tr>
    </w:tbl>
    <w:p w14:paraId="1AE9CC6E"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Maslach, C., Jackson, S. E., and Leiter, M. P. (1986). Maslach burnout inventory. </w:t>
      </w:r>
      <w:r w:rsidRPr="00CB2D02">
        <w:rPr>
          <w:rFonts w:ascii="Times New Roman" w:hAnsi="Times New Roman"/>
          <w:noProof/>
        </w:rPr>
        <w:tab/>
      </w:r>
    </w:p>
    <w:p w14:paraId="16545422"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lastRenderedPageBreak/>
        <w:t xml:space="preserve">Maslach, C., and Leiter, M. P. (2008). Early predictors of job burnout and engagement. Journal of Applied Psychology, 93, 498-512. </w:t>
      </w:r>
      <w:r w:rsidRPr="00CB2D02">
        <w:rPr>
          <w:rFonts w:ascii="Times New Roman" w:hAnsi="Times New Roman"/>
          <w:noProof/>
        </w:rPr>
        <w:tab/>
      </w:r>
    </w:p>
    <w:p w14:paraId="3C2C4A5C"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Maznevski, M. L., and DiStefano, J. J. (1995). Measuring culture in international management: The Cultural Perspectives Questionnaire. London, Ontario: Western Business School.</w:t>
      </w:r>
      <w:r w:rsidRPr="00CB2D02">
        <w:rPr>
          <w:rFonts w:ascii="Times New Roman" w:hAnsi="Times New Roman"/>
          <w:noProof/>
        </w:rPr>
        <w:tab/>
      </w:r>
    </w:p>
    <w:p w14:paraId="0A2D7322"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Ng, K. Y., and Van Dyne, L. (2001). Individualism-collectivism as a boundary condition for effectiveness of minority influence in decision making. Organizational Behavior and Human Decision Processes, 84, 198-225. </w:t>
      </w:r>
      <w:r w:rsidRPr="00CB2D02">
        <w:rPr>
          <w:rFonts w:ascii="Times New Roman" w:hAnsi="Times New Roman"/>
          <w:noProof/>
        </w:rPr>
        <w:tab/>
      </w:r>
    </w:p>
    <w:p w14:paraId="439060D9" w14:textId="3577185B" w:rsidR="00E86A45" w:rsidRPr="00AE65E2" w:rsidRDefault="00C404FB" w:rsidP="00E86A45">
      <w:pPr>
        <w:pStyle w:val="EndNoteBibliography"/>
        <w:spacing w:line="480" w:lineRule="auto"/>
        <w:ind w:left="720" w:hanging="720"/>
        <w:rPr>
          <w:rFonts w:ascii="Times New Roman" w:eastAsia="Times New Roman" w:hAnsi="Times New Roman"/>
          <w:shd w:val="clear" w:color="auto" w:fill="FFFFFF"/>
        </w:rPr>
      </w:pPr>
      <w:r w:rsidRPr="00AE65E2">
        <w:rPr>
          <w:rFonts w:ascii="Times New Roman" w:eastAsia="Times New Roman" w:hAnsi="Times New Roman"/>
          <w:shd w:val="clear" w:color="auto" w:fill="FFFFFF"/>
        </w:rPr>
        <w:t>Nohe, C., Meier, L. L., Sonntag, K.,</w:t>
      </w:r>
      <w:r w:rsidR="00AE5CF6" w:rsidRPr="00AE65E2">
        <w:rPr>
          <w:rFonts w:ascii="Times New Roman" w:eastAsia="Times New Roman" w:hAnsi="Times New Roman"/>
          <w:shd w:val="clear" w:color="auto" w:fill="FFFFFF"/>
        </w:rPr>
        <w:t xml:space="preserve"> and </w:t>
      </w:r>
      <w:r w:rsidRPr="00AE65E2">
        <w:rPr>
          <w:rFonts w:ascii="Times New Roman" w:eastAsia="Times New Roman" w:hAnsi="Times New Roman"/>
          <w:shd w:val="clear" w:color="auto" w:fill="FFFFFF"/>
        </w:rPr>
        <w:t xml:space="preserve">Michel, A. (2015). The chicken or the egg? A meta-analysis of panel studies of the relationship between work-family conflict and strain. </w:t>
      </w:r>
      <w:r w:rsidRPr="00AE65E2">
        <w:rPr>
          <w:rFonts w:ascii="Times New Roman" w:eastAsia="Times New Roman" w:hAnsi="Times New Roman"/>
          <w:iCs/>
          <w:shd w:val="clear" w:color="auto" w:fill="FFFFFF"/>
        </w:rPr>
        <w:t>Journal of Applied Psychology</w:t>
      </w:r>
      <w:r w:rsidRPr="00AE65E2">
        <w:rPr>
          <w:rFonts w:ascii="Times New Roman" w:eastAsia="Times New Roman" w:hAnsi="Times New Roman"/>
          <w:shd w:val="clear" w:color="auto" w:fill="FFFFFF"/>
        </w:rPr>
        <w:t xml:space="preserve">, </w:t>
      </w:r>
      <w:r w:rsidRPr="00AE65E2">
        <w:rPr>
          <w:rFonts w:ascii="Times New Roman" w:eastAsia="Times New Roman" w:hAnsi="Times New Roman"/>
          <w:iCs/>
          <w:shd w:val="clear" w:color="auto" w:fill="FFFFFF"/>
        </w:rPr>
        <w:t>100</w:t>
      </w:r>
      <w:r w:rsidRPr="00AE65E2">
        <w:rPr>
          <w:rFonts w:ascii="Times New Roman" w:eastAsia="Times New Roman" w:hAnsi="Times New Roman"/>
          <w:shd w:val="clear" w:color="auto" w:fill="FFFFFF"/>
        </w:rPr>
        <w:t xml:space="preserve">, 522-536. </w:t>
      </w:r>
    </w:p>
    <w:p w14:paraId="6C618BF0" w14:textId="77777777" w:rsidR="00C404FB" w:rsidRPr="00BA6A53" w:rsidRDefault="00C404FB" w:rsidP="00C404FB">
      <w:pPr>
        <w:pStyle w:val="EndNoteBibliography"/>
        <w:spacing w:line="480" w:lineRule="auto"/>
        <w:ind w:left="720" w:hanging="720"/>
        <w:rPr>
          <w:rFonts w:ascii="Times New Roman" w:eastAsia="Times New Roman" w:hAnsi="Times New Roman"/>
          <w:color w:val="222222"/>
          <w:shd w:val="clear" w:color="auto" w:fill="FFFFFF"/>
        </w:rPr>
      </w:pPr>
      <w:r w:rsidRPr="00CB2D02">
        <w:rPr>
          <w:rFonts w:ascii="Times New Roman" w:eastAsia="Times New Roman" w:hAnsi="Times New Roman"/>
          <w:color w:val="222222"/>
          <w:shd w:val="clear" w:color="auto" w:fill="FFFFFF"/>
        </w:rPr>
        <w:t xml:space="preserve">Perrone, K. M., Wright, S. L., and Jackson, Z. V. (2009). Traditional and nontraditional gender roles and work—Family interface for men and women. </w:t>
      </w:r>
      <w:r w:rsidRPr="00CB2D02">
        <w:rPr>
          <w:rFonts w:ascii="Times New Roman" w:eastAsia="Times New Roman" w:hAnsi="Times New Roman"/>
          <w:iCs/>
          <w:color w:val="222222"/>
          <w:shd w:val="clear" w:color="auto" w:fill="FFFFFF"/>
        </w:rPr>
        <w:t xml:space="preserve">Journal of Career </w:t>
      </w:r>
      <w:r w:rsidRPr="00BA6A53">
        <w:rPr>
          <w:rFonts w:ascii="Times New Roman" w:eastAsia="Times New Roman" w:hAnsi="Times New Roman"/>
          <w:iCs/>
          <w:color w:val="222222"/>
          <w:shd w:val="clear" w:color="auto" w:fill="FFFFFF"/>
        </w:rPr>
        <w:t>Development</w:t>
      </w:r>
      <w:r w:rsidRPr="00BA6A53">
        <w:rPr>
          <w:rFonts w:ascii="Times New Roman" w:eastAsia="Times New Roman" w:hAnsi="Times New Roman"/>
          <w:color w:val="222222"/>
          <w:shd w:val="clear" w:color="auto" w:fill="FFFFFF"/>
        </w:rPr>
        <w:t>, </w:t>
      </w:r>
      <w:r w:rsidRPr="00BA6A53">
        <w:rPr>
          <w:rFonts w:ascii="Times New Roman" w:eastAsia="Times New Roman" w:hAnsi="Times New Roman"/>
          <w:iCs/>
          <w:color w:val="222222"/>
          <w:shd w:val="clear" w:color="auto" w:fill="FFFFFF"/>
        </w:rPr>
        <w:t>36</w:t>
      </w:r>
      <w:r w:rsidRPr="00BA6A53">
        <w:rPr>
          <w:rFonts w:ascii="Times New Roman" w:eastAsia="Times New Roman" w:hAnsi="Times New Roman"/>
          <w:color w:val="222222"/>
          <w:shd w:val="clear" w:color="auto" w:fill="FFFFFF"/>
        </w:rPr>
        <w:t>, 8-24.</w:t>
      </w:r>
    </w:p>
    <w:p w14:paraId="7BB5BD8B" w14:textId="73CD0124" w:rsidR="00BA6A53" w:rsidRPr="00BA6A53" w:rsidRDefault="00BA6A53" w:rsidP="00BA6A53">
      <w:pPr>
        <w:pStyle w:val="EndNoteBibliography"/>
        <w:spacing w:line="480" w:lineRule="auto"/>
        <w:ind w:left="720" w:hanging="720"/>
        <w:rPr>
          <w:rFonts w:ascii="Times New Roman" w:hAnsi="Times New Roman"/>
          <w:noProof/>
        </w:rPr>
      </w:pPr>
      <w:r w:rsidRPr="00BA6A53">
        <w:rPr>
          <w:rFonts w:ascii="Times New Roman" w:hAnsi="Times New Roman"/>
          <w:noProof/>
        </w:rPr>
        <w:t>Podsakoff, P. M., MacKenzie, S. B., Lee, J. Y.,</w:t>
      </w:r>
      <w:r w:rsidR="00AE5CF6">
        <w:rPr>
          <w:rFonts w:ascii="Times New Roman" w:hAnsi="Times New Roman"/>
          <w:noProof/>
        </w:rPr>
        <w:t xml:space="preserve"> and </w:t>
      </w:r>
      <w:r w:rsidRPr="00BA6A53">
        <w:rPr>
          <w:rFonts w:ascii="Times New Roman" w:hAnsi="Times New Roman"/>
          <w:noProof/>
        </w:rPr>
        <w:t xml:space="preserve">Podsakoff, N. P. (2003). Common method biases in behavioral research: A critical review of the literature and recommended remedies. </w:t>
      </w:r>
      <w:r w:rsidRPr="00BA6A53">
        <w:rPr>
          <w:rFonts w:ascii="Times New Roman" w:hAnsi="Times New Roman"/>
          <w:iCs/>
          <w:noProof/>
        </w:rPr>
        <w:t>Journal of Applied Psychology, 88</w:t>
      </w:r>
      <w:r w:rsidRPr="00BA6A53">
        <w:rPr>
          <w:rFonts w:ascii="Times New Roman" w:hAnsi="Times New Roman"/>
          <w:noProof/>
        </w:rPr>
        <w:t>, 879-903.</w:t>
      </w:r>
    </w:p>
    <w:p w14:paraId="75425CD6"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Preacher, K.J. and Hayes, A. F. (2008). Asymptotic and resampling strategies for assessing and comparing indirect effects in multiple mediator models. Behavior Research Methods, 40, 879-891.</w:t>
      </w:r>
    </w:p>
    <w:p w14:paraId="0DF07841" w14:textId="5626AE96"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eastAsia="Times New Roman" w:hAnsi="Times New Roman"/>
        </w:rPr>
        <w:t>Preacher, K. J., Rucker, D. D.,</w:t>
      </w:r>
      <w:r w:rsidR="00AE5CF6">
        <w:rPr>
          <w:rFonts w:ascii="Times New Roman" w:eastAsia="Times New Roman" w:hAnsi="Times New Roman"/>
        </w:rPr>
        <w:t xml:space="preserve"> and </w:t>
      </w:r>
      <w:r w:rsidRPr="00CB2D02">
        <w:rPr>
          <w:rFonts w:ascii="Times New Roman" w:eastAsia="Times New Roman" w:hAnsi="Times New Roman"/>
        </w:rPr>
        <w:t>Hayes, A. F. (2007). Addressing moderated mediation hypotheses: Theory, methods, and prescriptions. Multivariate Behavioral Research, 42(1), 185-227.</w:t>
      </w:r>
    </w:p>
    <w:p w14:paraId="5D42087D"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lastRenderedPageBreak/>
        <w:t xml:space="preserve">Purvanova, R. K., and Muros, J. P. (2010). Gender differences in burnout: A meta-analysis. Journal of Vocational Behavior, 77, 168-185. </w:t>
      </w:r>
      <w:r w:rsidRPr="00CB2D02">
        <w:rPr>
          <w:rFonts w:ascii="Times New Roman" w:hAnsi="Times New Roman"/>
          <w:noProof/>
        </w:rPr>
        <w:tab/>
      </w:r>
    </w:p>
    <w:p w14:paraId="494C8A10"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Rehel, E. and Baxter, E. (2015, February 4). Men, fathers, and work-family balance. Center for American Progress. Retrieved from https://www.americanprogress.org/issues/women/report/2015/02/04/105983/men-fathers-and-work-family-balance/</w:t>
      </w:r>
    </w:p>
    <w:p w14:paraId="18595BCF"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Ridgeway, C. L. (2009). Framed before we know it how gender shapes social relations. </w:t>
      </w:r>
      <w:r w:rsidRPr="00CB2D02">
        <w:rPr>
          <w:rFonts w:ascii="Times New Roman" w:hAnsi="Times New Roman"/>
          <w:iCs/>
          <w:noProof/>
        </w:rPr>
        <w:t>Gender &amp; Society, 23</w:t>
      </w:r>
      <w:r w:rsidRPr="00CB2D02">
        <w:rPr>
          <w:rFonts w:ascii="Times New Roman" w:hAnsi="Times New Roman"/>
          <w:noProof/>
        </w:rPr>
        <w:t>(2), 145-160.</w:t>
      </w:r>
    </w:p>
    <w:p w14:paraId="3723DF6E"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Ridgeway, C. L. (2011). </w:t>
      </w:r>
      <w:r w:rsidRPr="00CB2D02">
        <w:rPr>
          <w:rFonts w:ascii="Times New Roman" w:hAnsi="Times New Roman"/>
          <w:iCs/>
          <w:noProof/>
        </w:rPr>
        <w:t>Framed by gender: How gender inequality persists in the modern world</w:t>
      </w:r>
      <w:r w:rsidRPr="00CB2D02">
        <w:rPr>
          <w:rFonts w:ascii="Times New Roman" w:hAnsi="Times New Roman"/>
          <w:noProof/>
        </w:rPr>
        <w:t>. New York: Oxford University Press.</w:t>
      </w:r>
    </w:p>
    <w:p w14:paraId="763F4085"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Schaufeli, W., and Enzmann, D. (1998). The burnout companion to study and practice: A critical analysis. CRC press.</w:t>
      </w:r>
    </w:p>
    <w:p w14:paraId="739B2C0B"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Scott, A. M. (2007). Family responsibility discrimination. Employee Benefit Plan Review, 62, 35-37. </w:t>
      </w:r>
      <w:r w:rsidRPr="00CB2D02">
        <w:rPr>
          <w:rFonts w:ascii="Times New Roman" w:hAnsi="Times New Roman"/>
          <w:noProof/>
        </w:rPr>
        <w:tab/>
      </w:r>
    </w:p>
    <w:p w14:paraId="149E22EA" w14:textId="725F7577" w:rsidR="00490C58" w:rsidRDefault="00490C58" w:rsidP="00C404FB">
      <w:pPr>
        <w:pStyle w:val="EndNoteBibliography"/>
        <w:spacing w:line="480" w:lineRule="auto"/>
        <w:ind w:left="720" w:hanging="720"/>
        <w:rPr>
          <w:rFonts w:ascii="Times New Roman" w:eastAsia="Times New Roman" w:hAnsi="Times New Roman"/>
          <w:color w:val="000000"/>
          <w:shd w:val="clear" w:color="auto" w:fill="FFFFFF"/>
          <w:lang w:val="en"/>
        </w:rPr>
      </w:pPr>
      <w:r w:rsidRPr="00490C58">
        <w:rPr>
          <w:rFonts w:ascii="Times New Roman" w:eastAsia="Times New Roman" w:hAnsi="Times New Roman"/>
          <w:color w:val="000000"/>
          <w:shd w:val="clear" w:color="auto" w:fill="FFFFFF"/>
          <w:lang w:val="en"/>
        </w:rPr>
        <w:t>Siegel</w:t>
      </w:r>
      <w:r>
        <w:rPr>
          <w:rFonts w:ascii="Times New Roman" w:eastAsia="Times New Roman" w:hAnsi="Times New Roman"/>
          <w:color w:val="000000"/>
          <w:shd w:val="clear" w:color="auto" w:fill="FFFFFF"/>
          <w:lang w:val="en"/>
        </w:rPr>
        <w:t>,</w:t>
      </w:r>
      <w:r w:rsidRPr="00490C58">
        <w:rPr>
          <w:rFonts w:ascii="Times New Roman" w:eastAsia="Times New Roman" w:hAnsi="Times New Roman"/>
          <w:color w:val="000000"/>
          <w:shd w:val="clear" w:color="auto" w:fill="FFFFFF"/>
          <w:lang w:val="en"/>
        </w:rPr>
        <w:t xml:space="preserve"> P</w:t>
      </w:r>
      <w:r>
        <w:rPr>
          <w:rFonts w:ascii="Times New Roman" w:eastAsia="Times New Roman" w:hAnsi="Times New Roman"/>
          <w:color w:val="000000"/>
          <w:shd w:val="clear" w:color="auto" w:fill="FFFFFF"/>
          <w:lang w:val="en"/>
        </w:rPr>
        <w:t>.</w:t>
      </w:r>
      <w:r w:rsidRPr="00490C58">
        <w:rPr>
          <w:rFonts w:ascii="Times New Roman" w:eastAsia="Times New Roman" w:hAnsi="Times New Roman"/>
          <w:color w:val="000000"/>
          <w:shd w:val="clear" w:color="auto" w:fill="FFFFFF"/>
          <w:lang w:val="en"/>
        </w:rPr>
        <w:t>A</w:t>
      </w:r>
      <w:r>
        <w:rPr>
          <w:rFonts w:ascii="Times New Roman" w:eastAsia="Times New Roman" w:hAnsi="Times New Roman"/>
          <w:color w:val="000000"/>
          <w:shd w:val="clear" w:color="auto" w:fill="FFFFFF"/>
          <w:lang w:val="en"/>
        </w:rPr>
        <w:t>.</w:t>
      </w:r>
      <w:r w:rsidRPr="00490C58">
        <w:rPr>
          <w:rFonts w:ascii="Times New Roman" w:eastAsia="Times New Roman" w:hAnsi="Times New Roman"/>
          <w:color w:val="000000"/>
          <w:shd w:val="clear" w:color="auto" w:fill="FFFFFF"/>
          <w:lang w:val="en"/>
        </w:rPr>
        <w:t>, Post</w:t>
      </w:r>
      <w:r>
        <w:rPr>
          <w:rFonts w:ascii="Times New Roman" w:eastAsia="Times New Roman" w:hAnsi="Times New Roman"/>
          <w:color w:val="000000"/>
          <w:shd w:val="clear" w:color="auto" w:fill="FFFFFF"/>
          <w:lang w:val="en"/>
        </w:rPr>
        <w:t>,</w:t>
      </w:r>
      <w:r w:rsidRPr="00490C58">
        <w:rPr>
          <w:rFonts w:ascii="Times New Roman" w:eastAsia="Times New Roman" w:hAnsi="Times New Roman"/>
          <w:color w:val="000000"/>
          <w:shd w:val="clear" w:color="auto" w:fill="FFFFFF"/>
          <w:lang w:val="en"/>
        </w:rPr>
        <w:t xml:space="preserve"> C</w:t>
      </w:r>
      <w:r>
        <w:rPr>
          <w:rFonts w:ascii="Times New Roman" w:eastAsia="Times New Roman" w:hAnsi="Times New Roman"/>
          <w:color w:val="000000"/>
          <w:shd w:val="clear" w:color="auto" w:fill="FFFFFF"/>
          <w:lang w:val="en"/>
        </w:rPr>
        <w:t>.</w:t>
      </w:r>
      <w:r w:rsidRPr="00490C58">
        <w:rPr>
          <w:rFonts w:ascii="Times New Roman" w:eastAsia="Times New Roman" w:hAnsi="Times New Roman"/>
          <w:color w:val="000000"/>
          <w:shd w:val="clear" w:color="auto" w:fill="FFFFFF"/>
          <w:lang w:val="en"/>
        </w:rPr>
        <w:t>, Brockner</w:t>
      </w:r>
      <w:r>
        <w:rPr>
          <w:rFonts w:ascii="Times New Roman" w:eastAsia="Times New Roman" w:hAnsi="Times New Roman"/>
          <w:color w:val="000000"/>
          <w:shd w:val="clear" w:color="auto" w:fill="FFFFFF"/>
          <w:lang w:val="en"/>
        </w:rPr>
        <w:t>,</w:t>
      </w:r>
      <w:r w:rsidRPr="00490C58">
        <w:rPr>
          <w:rFonts w:ascii="Times New Roman" w:eastAsia="Times New Roman" w:hAnsi="Times New Roman"/>
          <w:color w:val="000000"/>
          <w:shd w:val="clear" w:color="auto" w:fill="FFFFFF"/>
          <w:lang w:val="en"/>
        </w:rPr>
        <w:t xml:space="preserve"> J</w:t>
      </w:r>
      <w:r>
        <w:rPr>
          <w:rFonts w:ascii="Times New Roman" w:eastAsia="Times New Roman" w:hAnsi="Times New Roman"/>
          <w:color w:val="000000"/>
          <w:shd w:val="clear" w:color="auto" w:fill="FFFFFF"/>
          <w:lang w:val="en"/>
        </w:rPr>
        <w:t>.</w:t>
      </w:r>
      <w:r w:rsidRPr="00490C58">
        <w:rPr>
          <w:rFonts w:ascii="Times New Roman" w:eastAsia="Times New Roman" w:hAnsi="Times New Roman"/>
          <w:color w:val="000000"/>
          <w:shd w:val="clear" w:color="auto" w:fill="FFFFFF"/>
          <w:lang w:val="en"/>
        </w:rPr>
        <w:t>, Fishman</w:t>
      </w:r>
      <w:r>
        <w:rPr>
          <w:rFonts w:ascii="Times New Roman" w:eastAsia="Times New Roman" w:hAnsi="Times New Roman"/>
          <w:color w:val="000000"/>
          <w:shd w:val="clear" w:color="auto" w:fill="FFFFFF"/>
          <w:lang w:val="en"/>
        </w:rPr>
        <w:t>,</w:t>
      </w:r>
      <w:r w:rsidRPr="00490C58">
        <w:rPr>
          <w:rFonts w:ascii="Times New Roman" w:eastAsia="Times New Roman" w:hAnsi="Times New Roman"/>
          <w:color w:val="000000"/>
          <w:shd w:val="clear" w:color="auto" w:fill="FFFFFF"/>
          <w:lang w:val="en"/>
        </w:rPr>
        <w:t xml:space="preserve"> A</w:t>
      </w:r>
      <w:r>
        <w:rPr>
          <w:rFonts w:ascii="Times New Roman" w:eastAsia="Times New Roman" w:hAnsi="Times New Roman"/>
          <w:color w:val="000000"/>
          <w:shd w:val="clear" w:color="auto" w:fill="FFFFFF"/>
          <w:lang w:val="en"/>
        </w:rPr>
        <w:t>.</w:t>
      </w:r>
      <w:r w:rsidRPr="00490C58">
        <w:rPr>
          <w:rFonts w:ascii="Times New Roman" w:eastAsia="Times New Roman" w:hAnsi="Times New Roman"/>
          <w:color w:val="000000"/>
          <w:shd w:val="clear" w:color="auto" w:fill="FFFFFF"/>
          <w:lang w:val="en"/>
        </w:rPr>
        <w:t xml:space="preserve">, </w:t>
      </w:r>
      <w:r>
        <w:rPr>
          <w:rFonts w:ascii="Times New Roman" w:eastAsia="Times New Roman" w:hAnsi="Times New Roman"/>
          <w:color w:val="000000"/>
          <w:shd w:val="clear" w:color="auto" w:fill="FFFFFF"/>
          <w:lang w:val="en"/>
        </w:rPr>
        <w:t xml:space="preserve">and </w:t>
      </w:r>
      <w:r w:rsidRPr="00490C58">
        <w:rPr>
          <w:rFonts w:ascii="Times New Roman" w:eastAsia="Times New Roman" w:hAnsi="Times New Roman"/>
          <w:color w:val="000000"/>
          <w:shd w:val="clear" w:color="auto" w:fill="FFFFFF"/>
          <w:lang w:val="en"/>
        </w:rPr>
        <w:t>Garden</w:t>
      </w:r>
      <w:r>
        <w:rPr>
          <w:rFonts w:ascii="Times New Roman" w:eastAsia="Times New Roman" w:hAnsi="Times New Roman"/>
          <w:color w:val="000000"/>
          <w:shd w:val="clear" w:color="auto" w:fill="FFFFFF"/>
          <w:lang w:val="en"/>
        </w:rPr>
        <w:t>,</w:t>
      </w:r>
      <w:r w:rsidRPr="00490C58">
        <w:rPr>
          <w:rFonts w:ascii="Times New Roman" w:eastAsia="Times New Roman" w:hAnsi="Times New Roman"/>
          <w:color w:val="000000"/>
          <w:shd w:val="clear" w:color="auto" w:fill="FFFFFF"/>
          <w:lang w:val="en"/>
        </w:rPr>
        <w:t xml:space="preserve"> C. </w:t>
      </w:r>
      <w:r>
        <w:rPr>
          <w:rFonts w:ascii="Times New Roman" w:eastAsia="Times New Roman" w:hAnsi="Times New Roman"/>
          <w:color w:val="000000"/>
          <w:shd w:val="clear" w:color="auto" w:fill="FFFFFF"/>
          <w:lang w:val="en"/>
        </w:rPr>
        <w:t>(</w:t>
      </w:r>
      <w:r w:rsidRPr="00490C58">
        <w:rPr>
          <w:rFonts w:ascii="Times New Roman" w:eastAsia="Times New Roman" w:hAnsi="Times New Roman"/>
          <w:color w:val="000000"/>
          <w:shd w:val="clear" w:color="auto" w:fill="FFFFFF"/>
          <w:lang w:val="en"/>
        </w:rPr>
        <w:t>2005</w:t>
      </w:r>
      <w:r>
        <w:rPr>
          <w:rFonts w:ascii="Times New Roman" w:eastAsia="Times New Roman" w:hAnsi="Times New Roman"/>
          <w:color w:val="000000"/>
          <w:shd w:val="clear" w:color="auto" w:fill="FFFFFF"/>
          <w:lang w:val="en"/>
        </w:rPr>
        <w:t xml:space="preserve">). </w:t>
      </w:r>
      <w:r w:rsidRPr="00490C58">
        <w:rPr>
          <w:rFonts w:ascii="Times New Roman" w:eastAsia="Times New Roman" w:hAnsi="Times New Roman"/>
          <w:color w:val="000000"/>
          <w:shd w:val="clear" w:color="auto" w:fill="FFFFFF"/>
          <w:lang w:val="en"/>
        </w:rPr>
        <w:t>The moderating influence of procedural fairness on the relationship between work-life conflict and organizational commitment. Journal of Applied Psychology</w:t>
      </w:r>
      <w:r>
        <w:rPr>
          <w:rFonts w:ascii="Times New Roman" w:eastAsia="Times New Roman" w:hAnsi="Times New Roman"/>
          <w:color w:val="000000"/>
          <w:shd w:val="clear" w:color="auto" w:fill="FFFFFF"/>
          <w:lang w:val="en"/>
        </w:rPr>
        <w:t xml:space="preserve">, </w:t>
      </w:r>
      <w:r w:rsidRPr="00490C58">
        <w:rPr>
          <w:rFonts w:ascii="Times New Roman" w:eastAsia="Times New Roman" w:hAnsi="Times New Roman"/>
          <w:color w:val="000000"/>
          <w:shd w:val="clear" w:color="auto" w:fill="FFFFFF"/>
          <w:lang w:val="en"/>
        </w:rPr>
        <w:t>90</w:t>
      </w:r>
      <w:r w:rsidR="005C18FB">
        <w:rPr>
          <w:rFonts w:ascii="Times New Roman" w:eastAsia="Times New Roman" w:hAnsi="Times New Roman"/>
          <w:color w:val="000000"/>
          <w:shd w:val="clear" w:color="auto" w:fill="FFFFFF"/>
          <w:lang w:val="en"/>
        </w:rPr>
        <w:t>,</w:t>
      </w:r>
      <w:r w:rsidR="00C8596F">
        <w:rPr>
          <w:rFonts w:ascii="Times New Roman" w:eastAsia="Times New Roman" w:hAnsi="Times New Roman"/>
          <w:color w:val="000000"/>
          <w:shd w:val="clear" w:color="auto" w:fill="FFFFFF"/>
          <w:lang w:val="en"/>
        </w:rPr>
        <w:t xml:space="preserve"> </w:t>
      </w:r>
      <w:r w:rsidRPr="00490C58">
        <w:rPr>
          <w:rFonts w:ascii="Times New Roman" w:eastAsia="Times New Roman" w:hAnsi="Times New Roman"/>
          <w:color w:val="000000"/>
          <w:shd w:val="clear" w:color="auto" w:fill="FFFFFF"/>
          <w:lang w:val="en"/>
        </w:rPr>
        <w:t>13–24.</w:t>
      </w:r>
    </w:p>
    <w:p w14:paraId="22F59A68" w14:textId="6BE3937D"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eastAsia="Times New Roman" w:hAnsi="Times New Roman"/>
          <w:color w:val="000000"/>
          <w:shd w:val="clear" w:color="auto" w:fill="FFFFFF"/>
        </w:rPr>
        <w:t>Stanczyk, A. B., Henly, J. R.,</w:t>
      </w:r>
      <w:r w:rsidR="00AE5CF6">
        <w:rPr>
          <w:rFonts w:ascii="Times New Roman" w:eastAsia="Times New Roman" w:hAnsi="Times New Roman"/>
          <w:color w:val="000000"/>
          <w:shd w:val="clear" w:color="auto" w:fill="FFFFFF"/>
        </w:rPr>
        <w:t xml:space="preserve"> and </w:t>
      </w:r>
      <w:r w:rsidRPr="00CB2D02">
        <w:rPr>
          <w:rFonts w:ascii="Times New Roman" w:eastAsia="Times New Roman" w:hAnsi="Times New Roman"/>
          <w:color w:val="000000"/>
          <w:shd w:val="clear" w:color="auto" w:fill="FFFFFF"/>
        </w:rPr>
        <w:t>Lambert, S. J. (2016). Enough time for housework? Low-wage work and desired housework time adjustments: Enough time for housework? </w:t>
      </w:r>
      <w:r w:rsidRPr="00CB2D02">
        <w:rPr>
          <w:rFonts w:ascii="Times New Roman" w:eastAsia="Times New Roman" w:hAnsi="Times New Roman"/>
          <w:iCs/>
          <w:color w:val="000000"/>
          <w:shd w:val="clear" w:color="auto" w:fill="FFFFFF"/>
        </w:rPr>
        <w:t>Journal of Marriage and Family</w:t>
      </w:r>
      <w:r w:rsidRPr="00CB2D02">
        <w:rPr>
          <w:rFonts w:ascii="Times New Roman" w:eastAsia="Times New Roman" w:hAnsi="Times New Roman"/>
          <w:color w:val="000000"/>
          <w:shd w:val="clear" w:color="auto" w:fill="FFFFFF"/>
        </w:rPr>
        <w:t>, </w:t>
      </w:r>
      <w:r w:rsidRPr="00CB2D02">
        <w:rPr>
          <w:rFonts w:ascii="Times New Roman" w:eastAsia="Times New Roman" w:hAnsi="Times New Roman"/>
          <w:iCs/>
          <w:color w:val="000000"/>
          <w:shd w:val="clear" w:color="auto" w:fill="FFFFFF"/>
        </w:rPr>
        <w:t>79</w:t>
      </w:r>
      <w:r w:rsidRPr="00CB2D02">
        <w:rPr>
          <w:rFonts w:ascii="Times New Roman" w:eastAsia="Times New Roman" w:hAnsi="Times New Roman"/>
          <w:color w:val="000000"/>
          <w:shd w:val="clear" w:color="auto" w:fill="FFFFFF"/>
        </w:rPr>
        <w:t>(1), 243–260.</w:t>
      </w:r>
    </w:p>
    <w:p w14:paraId="43315DB9"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Taras, V., Kirkman, B. L., and Steel, P. (2010). Examining the impact of Culture's consequences: A three-decade, multilevel, meta-analytic review of Hofstede's cultural value dimensions. Journal of Applied Psychology, 95, 405-439. </w:t>
      </w:r>
    </w:p>
    <w:p w14:paraId="17001367"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lastRenderedPageBreak/>
        <w:t xml:space="preserve">Thoits, P. A. (1995). Stress, coping, and social support processes: Where are we? What next? Journal of Health and Social Behavior, 35, 53-79. </w:t>
      </w:r>
      <w:r w:rsidRPr="00CB2D02">
        <w:rPr>
          <w:rFonts w:ascii="Times New Roman" w:hAnsi="Times New Roman"/>
          <w:noProof/>
        </w:rPr>
        <w:tab/>
      </w:r>
    </w:p>
    <w:p w14:paraId="78F51129"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Thomas, L. T., and Ganster, D. C. (1995). Impact of family-supportive work variables on work-family conflict and strain: A control perspective. Journal of Applied Psychology, 80, 6-15. </w:t>
      </w:r>
      <w:r w:rsidRPr="00CB2D02">
        <w:rPr>
          <w:rFonts w:ascii="Times New Roman" w:hAnsi="Times New Roman"/>
          <w:noProof/>
        </w:rPr>
        <w:tab/>
      </w:r>
    </w:p>
    <w:p w14:paraId="6CA03B51"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Thompson, C. A., Beauvais, L. L., and Lyness, K. S. (1999). When work–family benefits are not enough: The influence of work–family culture on benefit utilization, organizational attachment, and work–family conflict. Journal of Vocational Behavior, 54, 392-415. </w:t>
      </w:r>
      <w:r w:rsidRPr="00CB2D02">
        <w:rPr>
          <w:rFonts w:ascii="Times New Roman" w:hAnsi="Times New Roman"/>
          <w:noProof/>
        </w:rPr>
        <w:tab/>
      </w:r>
    </w:p>
    <w:p w14:paraId="5A108225"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rPr>
        <w:t xml:space="preserve">Triana, M., Trzebiatowski, T., Byun, S-Y. (2017) Lowering the threshold for feeling mistreated: Perceived overqualification moderates the effects of perceived age discrimination on job withdrawal and somatic symptoms. </w:t>
      </w:r>
      <w:r w:rsidRPr="00C8596F">
        <w:rPr>
          <w:rFonts w:ascii="Times New Roman" w:hAnsi="Times New Roman"/>
        </w:rPr>
        <w:t>Human Resource Management</w:t>
      </w:r>
      <w:r w:rsidRPr="00CB2D02">
        <w:rPr>
          <w:rFonts w:ascii="Times New Roman" w:hAnsi="Times New Roman"/>
        </w:rPr>
        <w:t>, 56, 979-994</w:t>
      </w:r>
    </w:p>
    <w:p w14:paraId="59F13566" w14:textId="77777777" w:rsidR="00E86A45" w:rsidRDefault="00C404FB" w:rsidP="00E86A45">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Tyler, T. R., Lind, E. A., and Huo, Y. J. (2000). Cultural values and authority relations: The psychology of conflict resolution across cultures. Psychology, Public Policy, and Law, 6, 1138-1163. </w:t>
      </w:r>
      <w:r w:rsidRPr="00CB2D02">
        <w:rPr>
          <w:rFonts w:ascii="Times New Roman" w:hAnsi="Times New Roman"/>
          <w:noProof/>
        </w:rPr>
        <w:tab/>
      </w:r>
    </w:p>
    <w:p w14:paraId="0FB76A36" w14:textId="77777777" w:rsidR="00C404FB" w:rsidRPr="00CB2D02" w:rsidRDefault="00C404FB" w:rsidP="00C404FB">
      <w:pPr>
        <w:pStyle w:val="EndNoteBibliography"/>
        <w:spacing w:line="480" w:lineRule="auto"/>
        <w:ind w:left="720" w:hanging="720"/>
        <w:rPr>
          <w:rFonts w:ascii="Times New Roman" w:hAnsi="Times New Roman"/>
          <w:noProof/>
        </w:rPr>
      </w:pPr>
      <w:r w:rsidRPr="00CB2D02">
        <w:rPr>
          <w:rFonts w:ascii="Times New Roman" w:hAnsi="Times New Roman"/>
          <w:noProof/>
        </w:rPr>
        <w:t xml:space="preserve">Voydanoff, P. (2004). Implications of work and community demands and resources for work-to-family conflict and facilitation. Journal of Occupatinal Health Psychology, 9, 275-285. </w:t>
      </w:r>
    </w:p>
    <w:p w14:paraId="0DA0394A" w14:textId="01434807" w:rsidR="00732E17" w:rsidRPr="007A3AFC" w:rsidRDefault="00732E17" w:rsidP="00C404FB">
      <w:pPr>
        <w:pStyle w:val="EndNoteBibliography"/>
        <w:spacing w:line="480" w:lineRule="auto"/>
        <w:ind w:left="720" w:hanging="720"/>
        <w:rPr>
          <w:noProof/>
        </w:rPr>
        <w:sectPr w:rsidR="00732E17" w:rsidRPr="007A3AFC" w:rsidSect="00B8418F">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pPr>
    </w:p>
    <w:p w14:paraId="70BA314A" w14:textId="77777777" w:rsidR="00C747D5" w:rsidRDefault="002536B7" w:rsidP="00C747D5">
      <w:r w:rsidRPr="00C747D5">
        <w:lastRenderedPageBreak/>
        <w:t>T</w:t>
      </w:r>
      <w:r w:rsidR="00C747D5">
        <w:t xml:space="preserve">able </w:t>
      </w:r>
      <w:r w:rsidRPr="00C747D5">
        <w:t>1</w:t>
      </w:r>
      <w:r w:rsidR="00387371" w:rsidRPr="00C747D5">
        <w:br/>
      </w:r>
    </w:p>
    <w:p w14:paraId="1CD19972" w14:textId="0B590B9C" w:rsidR="00387371" w:rsidRPr="00C747D5" w:rsidRDefault="002536B7" w:rsidP="00C747D5">
      <w:pPr>
        <w:rPr>
          <w:i/>
        </w:rPr>
      </w:pPr>
      <w:r w:rsidRPr="00C747D5">
        <w:rPr>
          <w:i/>
        </w:rPr>
        <w:t>Means, Standard Deviations, and Correlations</w:t>
      </w:r>
    </w:p>
    <w:tbl>
      <w:tblPr>
        <w:tblStyle w:val="TableGrid"/>
        <w:tblW w:w="12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74"/>
        <w:gridCol w:w="752"/>
        <w:gridCol w:w="669"/>
        <w:gridCol w:w="753"/>
        <w:gridCol w:w="669"/>
        <w:gridCol w:w="754"/>
        <w:gridCol w:w="752"/>
        <w:gridCol w:w="753"/>
        <w:gridCol w:w="586"/>
        <w:gridCol w:w="586"/>
        <w:gridCol w:w="753"/>
        <w:gridCol w:w="753"/>
        <w:gridCol w:w="753"/>
      </w:tblGrid>
      <w:tr w:rsidR="00B354A3" w:rsidRPr="00FC191C" w14:paraId="75DC4C3F" w14:textId="77777777" w:rsidTr="00B354A3">
        <w:trPr>
          <w:jc w:val="center"/>
        </w:trPr>
        <w:tc>
          <w:tcPr>
            <w:tcW w:w="3674" w:type="dxa"/>
            <w:tcBorders>
              <w:top w:val="single" w:sz="12" w:space="0" w:color="auto"/>
              <w:bottom w:val="single" w:sz="4" w:space="0" w:color="auto"/>
            </w:tcBorders>
          </w:tcPr>
          <w:p w14:paraId="1B7A3F1F" w14:textId="77777777" w:rsidR="00B354A3" w:rsidRPr="00C747D5" w:rsidRDefault="00B354A3" w:rsidP="006D4AEE">
            <w:pPr>
              <w:pStyle w:val="Header"/>
              <w:tabs>
                <w:tab w:val="clear" w:pos="4320"/>
                <w:tab w:val="clear" w:pos="8640"/>
              </w:tabs>
              <w:spacing w:line="360" w:lineRule="auto"/>
              <w:rPr>
                <w:rFonts w:ascii="Times New Roman" w:hAnsi="Times New Roman" w:cs="Times New Roman"/>
              </w:rPr>
            </w:pPr>
            <w:r w:rsidRPr="00C747D5">
              <w:rPr>
                <w:rFonts w:ascii="Times New Roman" w:hAnsi="Times New Roman" w:cs="Times New Roman"/>
              </w:rPr>
              <w:t>Variable</w:t>
            </w:r>
          </w:p>
        </w:tc>
        <w:tc>
          <w:tcPr>
            <w:tcW w:w="752" w:type="dxa"/>
            <w:tcBorders>
              <w:top w:val="single" w:sz="12" w:space="0" w:color="auto"/>
              <w:bottom w:val="single" w:sz="4" w:space="0" w:color="auto"/>
            </w:tcBorders>
          </w:tcPr>
          <w:p w14:paraId="3BD4506B" w14:textId="7F2D65CC" w:rsidR="00B354A3" w:rsidRPr="00C747D5" w:rsidRDefault="00B354A3" w:rsidP="00287643">
            <w:pPr>
              <w:pStyle w:val="Header"/>
              <w:tabs>
                <w:tab w:val="clear" w:pos="4320"/>
                <w:tab w:val="clear" w:pos="8640"/>
              </w:tabs>
              <w:spacing w:line="360" w:lineRule="auto"/>
              <w:jc w:val="center"/>
              <w:rPr>
                <w:rFonts w:ascii="Times New Roman" w:hAnsi="Times New Roman" w:cs="Times New Roman"/>
                <w:i/>
              </w:rPr>
            </w:pPr>
            <w:r w:rsidRPr="00C747D5">
              <w:rPr>
                <w:rFonts w:ascii="Times New Roman" w:hAnsi="Times New Roman" w:cs="Times New Roman"/>
                <w:i/>
              </w:rPr>
              <w:t>Mean</w:t>
            </w:r>
          </w:p>
        </w:tc>
        <w:tc>
          <w:tcPr>
            <w:tcW w:w="669" w:type="dxa"/>
            <w:tcBorders>
              <w:top w:val="single" w:sz="12" w:space="0" w:color="auto"/>
              <w:bottom w:val="single" w:sz="4" w:space="0" w:color="auto"/>
            </w:tcBorders>
          </w:tcPr>
          <w:p w14:paraId="5B1DEFA3" w14:textId="2C8E91A3" w:rsidR="00B354A3" w:rsidRPr="00C747D5" w:rsidRDefault="00B354A3" w:rsidP="00287643">
            <w:pPr>
              <w:pStyle w:val="Header"/>
              <w:tabs>
                <w:tab w:val="clear" w:pos="4320"/>
                <w:tab w:val="clear" w:pos="8640"/>
              </w:tabs>
              <w:spacing w:line="360" w:lineRule="auto"/>
              <w:jc w:val="center"/>
              <w:rPr>
                <w:rFonts w:ascii="Times New Roman" w:hAnsi="Times New Roman" w:cs="Times New Roman"/>
                <w:i/>
              </w:rPr>
            </w:pPr>
            <w:r w:rsidRPr="00C747D5">
              <w:rPr>
                <w:rFonts w:ascii="Times New Roman" w:hAnsi="Times New Roman" w:cs="Times New Roman"/>
                <w:i/>
              </w:rPr>
              <w:t>s.d.</w:t>
            </w:r>
          </w:p>
        </w:tc>
        <w:tc>
          <w:tcPr>
            <w:tcW w:w="753" w:type="dxa"/>
            <w:tcBorders>
              <w:top w:val="single" w:sz="12" w:space="0" w:color="auto"/>
              <w:bottom w:val="single" w:sz="4" w:space="0" w:color="auto"/>
            </w:tcBorders>
          </w:tcPr>
          <w:p w14:paraId="267F2718" w14:textId="4F388AB5" w:rsidR="00B354A3" w:rsidRPr="00C747D5" w:rsidRDefault="00B354A3" w:rsidP="006D4AEE">
            <w:pPr>
              <w:pStyle w:val="Header"/>
              <w:tabs>
                <w:tab w:val="clear" w:pos="4320"/>
                <w:tab w:val="clear" w:pos="8640"/>
              </w:tabs>
              <w:spacing w:line="360" w:lineRule="auto"/>
              <w:rPr>
                <w:rFonts w:ascii="Times New Roman" w:hAnsi="Times New Roman" w:cs="Times New Roman"/>
              </w:rPr>
            </w:pPr>
            <w:r>
              <w:rPr>
                <w:rFonts w:ascii="Times New Roman" w:hAnsi="Times New Roman" w:cs="Times New Roman"/>
              </w:rPr>
              <w:t xml:space="preserve"> </w:t>
            </w:r>
            <w:r w:rsidRPr="00C747D5">
              <w:rPr>
                <w:rFonts w:ascii="Times New Roman" w:hAnsi="Times New Roman" w:cs="Times New Roman"/>
              </w:rPr>
              <w:t>1</w:t>
            </w:r>
          </w:p>
        </w:tc>
        <w:tc>
          <w:tcPr>
            <w:tcW w:w="669" w:type="dxa"/>
            <w:tcBorders>
              <w:top w:val="single" w:sz="12" w:space="0" w:color="auto"/>
              <w:bottom w:val="single" w:sz="4" w:space="0" w:color="auto"/>
            </w:tcBorders>
          </w:tcPr>
          <w:p w14:paraId="770B8641" w14:textId="4FABBEF7" w:rsidR="00B354A3" w:rsidRPr="00C747D5" w:rsidRDefault="00B354A3" w:rsidP="006D4AEE">
            <w:pPr>
              <w:pStyle w:val="Header"/>
              <w:tabs>
                <w:tab w:val="clear" w:pos="4320"/>
                <w:tab w:val="clear" w:pos="8640"/>
              </w:tabs>
              <w:spacing w:line="360" w:lineRule="auto"/>
              <w:rPr>
                <w:rFonts w:ascii="Times New Roman" w:hAnsi="Times New Roman" w:cs="Times New Roman"/>
              </w:rPr>
            </w:pPr>
            <w:r>
              <w:rPr>
                <w:rFonts w:ascii="Times New Roman" w:hAnsi="Times New Roman" w:cs="Times New Roman"/>
              </w:rPr>
              <w:t xml:space="preserve">  </w:t>
            </w:r>
            <w:r w:rsidRPr="00C747D5">
              <w:rPr>
                <w:rFonts w:ascii="Times New Roman" w:hAnsi="Times New Roman" w:cs="Times New Roman"/>
              </w:rPr>
              <w:t>2</w:t>
            </w:r>
            <w:r>
              <w:rPr>
                <w:rFonts w:ascii="Times New Roman" w:hAnsi="Times New Roman" w:cs="Times New Roman"/>
              </w:rPr>
              <w:t xml:space="preserve"> </w:t>
            </w:r>
          </w:p>
        </w:tc>
        <w:tc>
          <w:tcPr>
            <w:tcW w:w="754" w:type="dxa"/>
            <w:tcBorders>
              <w:top w:val="single" w:sz="12" w:space="0" w:color="auto"/>
              <w:bottom w:val="single" w:sz="4" w:space="0" w:color="auto"/>
            </w:tcBorders>
          </w:tcPr>
          <w:p w14:paraId="102A50D8" w14:textId="0AC9F9AD" w:rsidR="00B354A3" w:rsidRPr="00C747D5" w:rsidRDefault="00B354A3" w:rsidP="006D4AEE">
            <w:pPr>
              <w:pStyle w:val="Header"/>
              <w:tabs>
                <w:tab w:val="clear" w:pos="4320"/>
                <w:tab w:val="clear" w:pos="8640"/>
              </w:tabs>
              <w:spacing w:line="360" w:lineRule="auto"/>
              <w:rPr>
                <w:rFonts w:ascii="Times New Roman" w:hAnsi="Times New Roman" w:cs="Times New Roman"/>
              </w:rPr>
            </w:pPr>
            <w:r>
              <w:rPr>
                <w:rFonts w:ascii="Times New Roman" w:hAnsi="Times New Roman" w:cs="Times New Roman"/>
              </w:rPr>
              <w:t xml:space="preserve">  </w:t>
            </w:r>
            <w:r w:rsidRPr="00C747D5">
              <w:rPr>
                <w:rFonts w:ascii="Times New Roman" w:hAnsi="Times New Roman" w:cs="Times New Roman"/>
              </w:rPr>
              <w:t>3</w:t>
            </w:r>
          </w:p>
        </w:tc>
        <w:tc>
          <w:tcPr>
            <w:tcW w:w="752" w:type="dxa"/>
            <w:tcBorders>
              <w:top w:val="single" w:sz="12" w:space="0" w:color="auto"/>
              <w:bottom w:val="single" w:sz="4" w:space="0" w:color="auto"/>
            </w:tcBorders>
          </w:tcPr>
          <w:p w14:paraId="426C313B" w14:textId="017C2390" w:rsidR="00B354A3" w:rsidRPr="00C747D5" w:rsidRDefault="00B354A3" w:rsidP="006D4AEE">
            <w:pPr>
              <w:pStyle w:val="Header"/>
              <w:tabs>
                <w:tab w:val="clear" w:pos="4320"/>
                <w:tab w:val="clear" w:pos="8640"/>
              </w:tabs>
              <w:spacing w:line="360" w:lineRule="auto"/>
              <w:rPr>
                <w:rFonts w:ascii="Times New Roman" w:hAnsi="Times New Roman" w:cs="Times New Roman"/>
              </w:rPr>
            </w:pPr>
            <w:r>
              <w:rPr>
                <w:rFonts w:ascii="Times New Roman" w:hAnsi="Times New Roman" w:cs="Times New Roman"/>
              </w:rPr>
              <w:t xml:space="preserve">  </w:t>
            </w:r>
            <w:r w:rsidRPr="00C747D5">
              <w:rPr>
                <w:rFonts w:ascii="Times New Roman" w:hAnsi="Times New Roman" w:cs="Times New Roman"/>
              </w:rPr>
              <w:t>4</w:t>
            </w:r>
          </w:p>
        </w:tc>
        <w:tc>
          <w:tcPr>
            <w:tcW w:w="753" w:type="dxa"/>
            <w:tcBorders>
              <w:top w:val="single" w:sz="12" w:space="0" w:color="auto"/>
              <w:bottom w:val="single" w:sz="4" w:space="0" w:color="auto"/>
            </w:tcBorders>
          </w:tcPr>
          <w:p w14:paraId="4BA97834" w14:textId="126D0A41" w:rsidR="00B354A3" w:rsidRPr="00C747D5" w:rsidRDefault="00B354A3" w:rsidP="006D4AEE">
            <w:pPr>
              <w:pStyle w:val="Header"/>
              <w:tabs>
                <w:tab w:val="clear" w:pos="4320"/>
                <w:tab w:val="clear" w:pos="8640"/>
              </w:tabs>
              <w:spacing w:line="360" w:lineRule="auto"/>
              <w:rPr>
                <w:rFonts w:ascii="Times New Roman" w:hAnsi="Times New Roman" w:cs="Times New Roman"/>
              </w:rPr>
            </w:pPr>
            <w:r>
              <w:rPr>
                <w:rFonts w:ascii="Times New Roman" w:hAnsi="Times New Roman" w:cs="Times New Roman"/>
              </w:rPr>
              <w:t xml:space="preserve">   </w:t>
            </w:r>
            <w:r w:rsidRPr="00C747D5">
              <w:rPr>
                <w:rFonts w:ascii="Times New Roman" w:hAnsi="Times New Roman" w:cs="Times New Roman"/>
              </w:rPr>
              <w:t>5</w:t>
            </w:r>
          </w:p>
        </w:tc>
        <w:tc>
          <w:tcPr>
            <w:tcW w:w="586" w:type="dxa"/>
            <w:tcBorders>
              <w:top w:val="single" w:sz="12" w:space="0" w:color="auto"/>
              <w:bottom w:val="single" w:sz="4" w:space="0" w:color="auto"/>
            </w:tcBorders>
          </w:tcPr>
          <w:p w14:paraId="3F753F94" w14:textId="77777777" w:rsidR="00B354A3" w:rsidRPr="00C747D5" w:rsidRDefault="00B354A3" w:rsidP="006D4AEE">
            <w:pPr>
              <w:pStyle w:val="Header"/>
              <w:tabs>
                <w:tab w:val="clear" w:pos="4320"/>
                <w:tab w:val="clear" w:pos="8640"/>
              </w:tabs>
              <w:spacing w:line="360" w:lineRule="auto"/>
              <w:rPr>
                <w:rFonts w:ascii="Times New Roman" w:hAnsi="Times New Roman" w:cs="Times New Roman"/>
              </w:rPr>
            </w:pPr>
            <w:r w:rsidRPr="00C747D5">
              <w:rPr>
                <w:rFonts w:ascii="Times New Roman" w:hAnsi="Times New Roman" w:cs="Times New Roman"/>
              </w:rPr>
              <w:t>6</w:t>
            </w:r>
          </w:p>
        </w:tc>
        <w:tc>
          <w:tcPr>
            <w:tcW w:w="586" w:type="dxa"/>
            <w:tcBorders>
              <w:top w:val="single" w:sz="12" w:space="0" w:color="auto"/>
              <w:bottom w:val="single" w:sz="4" w:space="0" w:color="auto"/>
            </w:tcBorders>
          </w:tcPr>
          <w:p w14:paraId="1014DEB2" w14:textId="77777777" w:rsidR="00B354A3" w:rsidRPr="00C747D5" w:rsidRDefault="00B354A3" w:rsidP="006D4AEE">
            <w:pPr>
              <w:pStyle w:val="Header"/>
              <w:tabs>
                <w:tab w:val="clear" w:pos="4320"/>
                <w:tab w:val="clear" w:pos="8640"/>
              </w:tabs>
              <w:spacing w:line="360" w:lineRule="auto"/>
              <w:rPr>
                <w:rFonts w:ascii="Times New Roman" w:hAnsi="Times New Roman" w:cs="Times New Roman"/>
              </w:rPr>
            </w:pPr>
            <w:r w:rsidRPr="00C747D5">
              <w:rPr>
                <w:rFonts w:ascii="Times New Roman" w:hAnsi="Times New Roman" w:cs="Times New Roman"/>
              </w:rPr>
              <w:t>7</w:t>
            </w:r>
          </w:p>
        </w:tc>
        <w:tc>
          <w:tcPr>
            <w:tcW w:w="753" w:type="dxa"/>
            <w:tcBorders>
              <w:top w:val="single" w:sz="12" w:space="0" w:color="auto"/>
              <w:bottom w:val="single" w:sz="4" w:space="0" w:color="auto"/>
            </w:tcBorders>
          </w:tcPr>
          <w:p w14:paraId="0BB0028C" w14:textId="77777777" w:rsidR="00B354A3" w:rsidRPr="00C747D5" w:rsidRDefault="00B354A3" w:rsidP="006D4AEE">
            <w:pPr>
              <w:pStyle w:val="Header"/>
              <w:tabs>
                <w:tab w:val="clear" w:pos="4320"/>
                <w:tab w:val="clear" w:pos="8640"/>
              </w:tabs>
              <w:spacing w:line="360" w:lineRule="auto"/>
              <w:rPr>
                <w:rFonts w:ascii="Times New Roman" w:hAnsi="Times New Roman" w:cs="Times New Roman"/>
              </w:rPr>
            </w:pPr>
            <w:r w:rsidRPr="00C747D5">
              <w:rPr>
                <w:rFonts w:ascii="Times New Roman" w:hAnsi="Times New Roman" w:cs="Times New Roman"/>
              </w:rPr>
              <w:t>8</w:t>
            </w:r>
          </w:p>
        </w:tc>
        <w:tc>
          <w:tcPr>
            <w:tcW w:w="753" w:type="dxa"/>
            <w:tcBorders>
              <w:top w:val="single" w:sz="12" w:space="0" w:color="auto"/>
              <w:bottom w:val="single" w:sz="4" w:space="0" w:color="auto"/>
            </w:tcBorders>
          </w:tcPr>
          <w:p w14:paraId="7A5E6AF4" w14:textId="77777777" w:rsidR="00B354A3" w:rsidRPr="00C747D5" w:rsidRDefault="00B354A3" w:rsidP="006D4AEE">
            <w:pPr>
              <w:pStyle w:val="Header"/>
              <w:tabs>
                <w:tab w:val="clear" w:pos="4320"/>
                <w:tab w:val="clear" w:pos="8640"/>
              </w:tabs>
              <w:spacing w:line="360" w:lineRule="auto"/>
              <w:rPr>
                <w:rFonts w:ascii="Times New Roman" w:hAnsi="Times New Roman" w:cs="Times New Roman"/>
              </w:rPr>
            </w:pPr>
            <w:r w:rsidRPr="00C747D5">
              <w:rPr>
                <w:rFonts w:ascii="Times New Roman" w:hAnsi="Times New Roman" w:cs="Times New Roman"/>
              </w:rPr>
              <w:t>9</w:t>
            </w:r>
          </w:p>
        </w:tc>
        <w:tc>
          <w:tcPr>
            <w:tcW w:w="753" w:type="dxa"/>
            <w:tcBorders>
              <w:top w:val="single" w:sz="12" w:space="0" w:color="auto"/>
              <w:bottom w:val="single" w:sz="4" w:space="0" w:color="auto"/>
            </w:tcBorders>
          </w:tcPr>
          <w:p w14:paraId="133A1864" w14:textId="77777777" w:rsidR="00B354A3" w:rsidRPr="00C747D5" w:rsidRDefault="00B354A3" w:rsidP="006D4AEE">
            <w:pPr>
              <w:pStyle w:val="Header"/>
              <w:tabs>
                <w:tab w:val="clear" w:pos="4320"/>
                <w:tab w:val="clear" w:pos="8640"/>
              </w:tabs>
              <w:spacing w:line="360" w:lineRule="auto"/>
              <w:rPr>
                <w:rFonts w:ascii="Times New Roman" w:hAnsi="Times New Roman" w:cs="Times New Roman"/>
              </w:rPr>
            </w:pPr>
            <w:r w:rsidRPr="00C747D5">
              <w:rPr>
                <w:rFonts w:ascii="Times New Roman" w:hAnsi="Times New Roman" w:cs="Times New Roman"/>
              </w:rPr>
              <w:t>10</w:t>
            </w:r>
          </w:p>
        </w:tc>
      </w:tr>
      <w:tr w:rsidR="00B354A3" w:rsidRPr="00FC191C" w14:paraId="06D351B1" w14:textId="77777777" w:rsidTr="00B354A3">
        <w:trPr>
          <w:jc w:val="center"/>
        </w:trPr>
        <w:tc>
          <w:tcPr>
            <w:tcW w:w="3674" w:type="dxa"/>
            <w:tcBorders>
              <w:top w:val="single" w:sz="4" w:space="0" w:color="auto"/>
            </w:tcBorders>
          </w:tcPr>
          <w:p w14:paraId="1F65F2B7"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i/>
              </w:rPr>
            </w:pPr>
            <w:r w:rsidRPr="00FC191C">
              <w:rPr>
                <w:rFonts w:ascii="Times New Roman" w:hAnsi="Times New Roman" w:cs="Times New Roman"/>
              </w:rPr>
              <w:t>1. Children</w:t>
            </w:r>
            <w:r w:rsidRPr="00FC191C">
              <w:rPr>
                <w:rFonts w:ascii="Times New Roman" w:hAnsi="Times New Roman" w:cs="Times New Roman"/>
                <w:vertAlign w:val="superscript"/>
              </w:rPr>
              <w:t xml:space="preserve"> a</w:t>
            </w:r>
          </w:p>
        </w:tc>
        <w:tc>
          <w:tcPr>
            <w:tcW w:w="752" w:type="dxa"/>
            <w:tcBorders>
              <w:top w:val="single" w:sz="4" w:space="0" w:color="auto"/>
            </w:tcBorders>
          </w:tcPr>
          <w:p w14:paraId="251D2AA0" w14:textId="77777777"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.58</w:t>
            </w:r>
          </w:p>
        </w:tc>
        <w:tc>
          <w:tcPr>
            <w:tcW w:w="669" w:type="dxa"/>
            <w:tcBorders>
              <w:top w:val="single" w:sz="4" w:space="0" w:color="auto"/>
            </w:tcBorders>
          </w:tcPr>
          <w:p w14:paraId="6AF9154A" w14:textId="39671BD0"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Pr>
                <w:rFonts w:ascii="Times New Roman" w:hAnsi="Times New Roman" w:cs="Times New Roman"/>
              </w:rPr>
              <w:t>.50</w:t>
            </w:r>
          </w:p>
        </w:tc>
        <w:tc>
          <w:tcPr>
            <w:tcW w:w="753" w:type="dxa"/>
            <w:tcBorders>
              <w:top w:val="single" w:sz="4" w:space="0" w:color="auto"/>
            </w:tcBorders>
          </w:tcPr>
          <w:p w14:paraId="70B29790"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669" w:type="dxa"/>
            <w:tcBorders>
              <w:top w:val="single" w:sz="4" w:space="0" w:color="auto"/>
            </w:tcBorders>
          </w:tcPr>
          <w:p w14:paraId="0E6D6DDF"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4" w:type="dxa"/>
            <w:tcBorders>
              <w:top w:val="single" w:sz="4" w:space="0" w:color="auto"/>
            </w:tcBorders>
          </w:tcPr>
          <w:p w14:paraId="171CAF8C"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2" w:type="dxa"/>
            <w:tcBorders>
              <w:top w:val="single" w:sz="4" w:space="0" w:color="auto"/>
            </w:tcBorders>
          </w:tcPr>
          <w:p w14:paraId="428755CA"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Borders>
              <w:top w:val="single" w:sz="4" w:space="0" w:color="auto"/>
            </w:tcBorders>
          </w:tcPr>
          <w:p w14:paraId="5CF30E9B"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586" w:type="dxa"/>
            <w:tcBorders>
              <w:top w:val="single" w:sz="4" w:space="0" w:color="auto"/>
            </w:tcBorders>
          </w:tcPr>
          <w:p w14:paraId="7384438C"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586" w:type="dxa"/>
            <w:tcBorders>
              <w:top w:val="single" w:sz="4" w:space="0" w:color="auto"/>
            </w:tcBorders>
          </w:tcPr>
          <w:p w14:paraId="342039A3"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Borders>
              <w:top w:val="single" w:sz="4" w:space="0" w:color="auto"/>
            </w:tcBorders>
          </w:tcPr>
          <w:p w14:paraId="534FEBB8"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Borders>
              <w:top w:val="single" w:sz="4" w:space="0" w:color="auto"/>
            </w:tcBorders>
          </w:tcPr>
          <w:p w14:paraId="3C12D2F4"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Borders>
              <w:top w:val="single" w:sz="4" w:space="0" w:color="auto"/>
            </w:tcBorders>
          </w:tcPr>
          <w:p w14:paraId="39339DB4"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r>
      <w:tr w:rsidR="00B354A3" w:rsidRPr="00FC191C" w14:paraId="3C2B9347" w14:textId="77777777" w:rsidTr="00B354A3">
        <w:trPr>
          <w:jc w:val="center"/>
        </w:trPr>
        <w:tc>
          <w:tcPr>
            <w:tcW w:w="3674" w:type="dxa"/>
          </w:tcPr>
          <w:p w14:paraId="73F19C5C"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i/>
              </w:rPr>
            </w:pPr>
            <w:r w:rsidRPr="00FC191C">
              <w:rPr>
                <w:rFonts w:ascii="Times New Roman" w:hAnsi="Times New Roman" w:cs="Times New Roman"/>
              </w:rPr>
              <w:t xml:space="preserve">2. Professional occupation </w:t>
            </w:r>
            <w:r w:rsidRPr="00FC191C">
              <w:rPr>
                <w:rFonts w:ascii="Times New Roman" w:hAnsi="Times New Roman" w:cs="Times New Roman"/>
                <w:vertAlign w:val="superscript"/>
              </w:rPr>
              <w:t>b</w:t>
            </w:r>
          </w:p>
        </w:tc>
        <w:tc>
          <w:tcPr>
            <w:tcW w:w="752" w:type="dxa"/>
          </w:tcPr>
          <w:p w14:paraId="170863F2" w14:textId="77777777"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.77</w:t>
            </w:r>
          </w:p>
        </w:tc>
        <w:tc>
          <w:tcPr>
            <w:tcW w:w="669" w:type="dxa"/>
          </w:tcPr>
          <w:p w14:paraId="37EEEB65" w14:textId="77777777"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.42</w:t>
            </w:r>
          </w:p>
        </w:tc>
        <w:tc>
          <w:tcPr>
            <w:tcW w:w="753" w:type="dxa"/>
          </w:tcPr>
          <w:p w14:paraId="63C9492C" w14:textId="6951B53D"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w:t>
            </w:r>
            <w:r>
              <w:rPr>
                <w:rFonts w:ascii="Times New Roman" w:hAnsi="Times New Roman" w:cs="Times New Roman"/>
              </w:rPr>
              <w:t>3</w:t>
            </w:r>
          </w:p>
        </w:tc>
        <w:tc>
          <w:tcPr>
            <w:tcW w:w="669" w:type="dxa"/>
          </w:tcPr>
          <w:p w14:paraId="3C0901C3"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4" w:type="dxa"/>
          </w:tcPr>
          <w:p w14:paraId="40957B71"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2" w:type="dxa"/>
          </w:tcPr>
          <w:p w14:paraId="41AD8394"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389DA353"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586" w:type="dxa"/>
          </w:tcPr>
          <w:p w14:paraId="128F89D6"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586" w:type="dxa"/>
          </w:tcPr>
          <w:p w14:paraId="27A792B0"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62B32966"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0E48287E"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0146159C"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r>
      <w:tr w:rsidR="00B354A3" w:rsidRPr="00FC191C" w14:paraId="123A7364" w14:textId="77777777" w:rsidTr="00B354A3">
        <w:trPr>
          <w:jc w:val="center"/>
        </w:trPr>
        <w:tc>
          <w:tcPr>
            <w:tcW w:w="3674" w:type="dxa"/>
          </w:tcPr>
          <w:p w14:paraId="6EBDE4C8"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i/>
              </w:rPr>
            </w:pPr>
            <w:r w:rsidRPr="00FC191C">
              <w:rPr>
                <w:rFonts w:ascii="Times New Roman" w:hAnsi="Times New Roman" w:cs="Times New Roman"/>
              </w:rPr>
              <w:t>3. Relationship status</w:t>
            </w:r>
            <w:r w:rsidRPr="00FC191C">
              <w:rPr>
                <w:rFonts w:ascii="Times New Roman" w:hAnsi="Times New Roman" w:cs="Times New Roman"/>
                <w:vertAlign w:val="superscript"/>
              </w:rPr>
              <w:t xml:space="preserve"> c</w:t>
            </w:r>
          </w:p>
        </w:tc>
        <w:tc>
          <w:tcPr>
            <w:tcW w:w="752" w:type="dxa"/>
          </w:tcPr>
          <w:p w14:paraId="05FEAC45" w14:textId="5964DD75"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.7</w:t>
            </w:r>
            <w:r>
              <w:rPr>
                <w:rFonts w:ascii="Times New Roman" w:hAnsi="Times New Roman" w:cs="Times New Roman"/>
              </w:rPr>
              <w:t>1</w:t>
            </w:r>
          </w:p>
        </w:tc>
        <w:tc>
          <w:tcPr>
            <w:tcW w:w="669" w:type="dxa"/>
          </w:tcPr>
          <w:p w14:paraId="16237DDA" w14:textId="05C75594"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.4</w:t>
            </w:r>
            <w:r>
              <w:rPr>
                <w:rFonts w:ascii="Times New Roman" w:hAnsi="Times New Roman" w:cs="Times New Roman"/>
              </w:rPr>
              <w:t>6</w:t>
            </w:r>
          </w:p>
        </w:tc>
        <w:tc>
          <w:tcPr>
            <w:tcW w:w="753" w:type="dxa"/>
          </w:tcPr>
          <w:p w14:paraId="6A9FE32B" w14:textId="029151D4"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w:t>
            </w:r>
            <w:r>
              <w:rPr>
                <w:rFonts w:ascii="Times New Roman" w:hAnsi="Times New Roman" w:cs="Times New Roman"/>
              </w:rPr>
              <w:t>43</w:t>
            </w:r>
            <w:r w:rsidRPr="00FC191C">
              <w:rPr>
                <w:rFonts w:ascii="Times New Roman" w:hAnsi="Times New Roman" w:cs="Times New Roman"/>
              </w:rPr>
              <w:t>**</w:t>
            </w:r>
          </w:p>
        </w:tc>
        <w:tc>
          <w:tcPr>
            <w:tcW w:w="669" w:type="dxa"/>
          </w:tcPr>
          <w:p w14:paraId="12DAD3B2" w14:textId="2FA0D180"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w:t>
            </w:r>
            <w:r>
              <w:rPr>
                <w:rFonts w:ascii="Times New Roman" w:hAnsi="Times New Roman" w:cs="Times New Roman"/>
              </w:rPr>
              <w:t>2</w:t>
            </w:r>
          </w:p>
        </w:tc>
        <w:tc>
          <w:tcPr>
            <w:tcW w:w="754" w:type="dxa"/>
          </w:tcPr>
          <w:p w14:paraId="6FF81CCB"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2" w:type="dxa"/>
          </w:tcPr>
          <w:p w14:paraId="1C757C61"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6231469D"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586" w:type="dxa"/>
          </w:tcPr>
          <w:p w14:paraId="176EE9C7"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586" w:type="dxa"/>
          </w:tcPr>
          <w:p w14:paraId="150B2A9F"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686ED97F"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7F9ABEC4"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6E95590A"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r>
      <w:tr w:rsidR="00B354A3" w:rsidRPr="00FC191C" w14:paraId="4EC00703" w14:textId="77777777" w:rsidTr="00B354A3">
        <w:trPr>
          <w:jc w:val="center"/>
        </w:trPr>
        <w:tc>
          <w:tcPr>
            <w:tcW w:w="3674" w:type="dxa"/>
          </w:tcPr>
          <w:p w14:paraId="676978E6"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i/>
              </w:rPr>
            </w:pPr>
            <w:r w:rsidRPr="00FC191C">
              <w:rPr>
                <w:rFonts w:ascii="Times New Roman" w:hAnsi="Times New Roman" w:cs="Times New Roman"/>
              </w:rPr>
              <w:t xml:space="preserve">4. Gender </w:t>
            </w:r>
            <w:r w:rsidRPr="00FC191C">
              <w:rPr>
                <w:rFonts w:ascii="Times New Roman" w:eastAsia="Times New Roman" w:hAnsi="Times New Roman" w:cs="Times New Roman"/>
                <w:vertAlign w:val="superscript"/>
              </w:rPr>
              <w:t>d</w:t>
            </w:r>
          </w:p>
        </w:tc>
        <w:tc>
          <w:tcPr>
            <w:tcW w:w="752" w:type="dxa"/>
          </w:tcPr>
          <w:p w14:paraId="54500AE3" w14:textId="77777777"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.50</w:t>
            </w:r>
          </w:p>
        </w:tc>
        <w:tc>
          <w:tcPr>
            <w:tcW w:w="669" w:type="dxa"/>
          </w:tcPr>
          <w:p w14:paraId="1DBE7F8F" w14:textId="77777777"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.50</w:t>
            </w:r>
          </w:p>
        </w:tc>
        <w:tc>
          <w:tcPr>
            <w:tcW w:w="753" w:type="dxa"/>
          </w:tcPr>
          <w:p w14:paraId="3030434D"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.10</w:t>
            </w:r>
          </w:p>
        </w:tc>
        <w:tc>
          <w:tcPr>
            <w:tcW w:w="669" w:type="dxa"/>
          </w:tcPr>
          <w:p w14:paraId="4692BD36"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-.10</w:t>
            </w:r>
          </w:p>
        </w:tc>
        <w:tc>
          <w:tcPr>
            <w:tcW w:w="754" w:type="dxa"/>
          </w:tcPr>
          <w:p w14:paraId="06718B1A" w14:textId="5A52C726"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.2</w:t>
            </w:r>
            <w:r>
              <w:rPr>
                <w:rFonts w:ascii="Times New Roman" w:hAnsi="Times New Roman" w:cs="Times New Roman"/>
              </w:rPr>
              <w:t>1</w:t>
            </w:r>
            <w:r w:rsidRPr="00FC191C">
              <w:rPr>
                <w:rFonts w:ascii="Times New Roman" w:hAnsi="Times New Roman" w:cs="Times New Roman"/>
              </w:rPr>
              <w:t>**</w:t>
            </w:r>
          </w:p>
        </w:tc>
        <w:tc>
          <w:tcPr>
            <w:tcW w:w="752" w:type="dxa"/>
          </w:tcPr>
          <w:p w14:paraId="4CF206B0"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7BF76826"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586" w:type="dxa"/>
          </w:tcPr>
          <w:p w14:paraId="5D636E51"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586" w:type="dxa"/>
          </w:tcPr>
          <w:p w14:paraId="4A8C04A6"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789B2B5E"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73DBB7E5"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4F2ACB0B"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r>
      <w:tr w:rsidR="00B354A3" w:rsidRPr="00FC191C" w14:paraId="4CAA5806" w14:textId="77777777" w:rsidTr="00B354A3">
        <w:trPr>
          <w:jc w:val="center"/>
        </w:trPr>
        <w:tc>
          <w:tcPr>
            <w:tcW w:w="3674" w:type="dxa"/>
          </w:tcPr>
          <w:p w14:paraId="37D9E7D1"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i/>
              </w:rPr>
            </w:pPr>
            <w:r w:rsidRPr="00FC191C">
              <w:rPr>
                <w:rFonts w:ascii="Times New Roman" w:hAnsi="Times New Roman" w:cs="Times New Roman"/>
              </w:rPr>
              <w:t>5. Age</w:t>
            </w:r>
          </w:p>
        </w:tc>
        <w:tc>
          <w:tcPr>
            <w:tcW w:w="752" w:type="dxa"/>
          </w:tcPr>
          <w:p w14:paraId="3D9EFBB7" w14:textId="3D6B9F26"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Pr>
                <w:rFonts w:ascii="Times New Roman" w:hAnsi="Times New Roman" w:cs="Times New Roman"/>
              </w:rPr>
              <w:t>36.83</w:t>
            </w:r>
          </w:p>
        </w:tc>
        <w:tc>
          <w:tcPr>
            <w:tcW w:w="669" w:type="dxa"/>
          </w:tcPr>
          <w:p w14:paraId="172B7D90" w14:textId="7D2B06DB"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Pr>
                <w:rFonts w:ascii="Times New Roman" w:hAnsi="Times New Roman" w:cs="Times New Roman"/>
              </w:rPr>
              <w:t>9.12</w:t>
            </w:r>
          </w:p>
        </w:tc>
        <w:tc>
          <w:tcPr>
            <w:tcW w:w="753" w:type="dxa"/>
          </w:tcPr>
          <w:p w14:paraId="7A7CCE3B" w14:textId="4CE66803" w:rsidR="00B354A3" w:rsidRPr="00FC191C" w:rsidRDefault="00B354A3" w:rsidP="006D4AEE">
            <w:pPr>
              <w:pStyle w:val="Header"/>
              <w:tabs>
                <w:tab w:val="clear" w:pos="4320"/>
                <w:tab w:val="clear" w:pos="8640"/>
              </w:tabs>
              <w:spacing w:line="360" w:lineRule="auto"/>
              <w:rPr>
                <w:rFonts w:ascii="Times New Roman" w:hAnsi="Times New Roman" w:cs="Times New Roman"/>
              </w:rPr>
            </w:pPr>
            <w:r>
              <w:rPr>
                <w:rFonts w:ascii="Times New Roman" w:hAnsi="Times New Roman" w:cs="Times New Roman"/>
              </w:rPr>
              <w:t>.01</w:t>
            </w:r>
          </w:p>
        </w:tc>
        <w:tc>
          <w:tcPr>
            <w:tcW w:w="669" w:type="dxa"/>
          </w:tcPr>
          <w:p w14:paraId="2100B43B" w14:textId="420B63FB"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-.1</w:t>
            </w:r>
            <w:r>
              <w:rPr>
                <w:rFonts w:ascii="Times New Roman" w:hAnsi="Times New Roman" w:cs="Times New Roman"/>
              </w:rPr>
              <w:t>7</w:t>
            </w:r>
            <w:r w:rsidRPr="00FC191C">
              <w:rPr>
                <w:rFonts w:ascii="Times New Roman" w:hAnsi="Times New Roman" w:cs="Times New Roman"/>
              </w:rPr>
              <w:t>*</w:t>
            </w:r>
          </w:p>
        </w:tc>
        <w:tc>
          <w:tcPr>
            <w:tcW w:w="754" w:type="dxa"/>
          </w:tcPr>
          <w:p w14:paraId="330F0C95" w14:textId="34787214" w:rsidR="00B354A3" w:rsidRPr="00FC191C" w:rsidRDefault="00B354A3" w:rsidP="006D4AEE">
            <w:pPr>
              <w:pStyle w:val="Header"/>
              <w:tabs>
                <w:tab w:val="clear" w:pos="4320"/>
                <w:tab w:val="clear" w:pos="8640"/>
              </w:tabs>
              <w:spacing w:line="360" w:lineRule="auto"/>
              <w:rPr>
                <w:rFonts w:ascii="Times New Roman" w:hAnsi="Times New Roman" w:cs="Times New Roman"/>
              </w:rPr>
            </w:pPr>
            <w:r>
              <w:rPr>
                <w:rFonts w:ascii="Times New Roman" w:hAnsi="Times New Roman" w:cs="Times New Roman"/>
              </w:rPr>
              <w:t>.02</w:t>
            </w:r>
          </w:p>
        </w:tc>
        <w:tc>
          <w:tcPr>
            <w:tcW w:w="752" w:type="dxa"/>
          </w:tcPr>
          <w:p w14:paraId="63627F1A" w14:textId="22A93AC2" w:rsidR="00B354A3" w:rsidRPr="00FC191C" w:rsidRDefault="00B354A3" w:rsidP="006D4AEE">
            <w:pPr>
              <w:pStyle w:val="Header"/>
              <w:tabs>
                <w:tab w:val="clear" w:pos="4320"/>
                <w:tab w:val="clear" w:pos="8640"/>
              </w:tabs>
              <w:spacing w:line="360" w:lineRule="auto"/>
              <w:rPr>
                <w:rFonts w:ascii="Times New Roman" w:hAnsi="Times New Roman" w:cs="Times New Roman"/>
              </w:rPr>
            </w:pPr>
            <w:r>
              <w:rPr>
                <w:rFonts w:ascii="Times New Roman" w:hAnsi="Times New Roman" w:cs="Times New Roman"/>
              </w:rPr>
              <w:t>-.04</w:t>
            </w:r>
          </w:p>
        </w:tc>
        <w:tc>
          <w:tcPr>
            <w:tcW w:w="753" w:type="dxa"/>
          </w:tcPr>
          <w:p w14:paraId="54B2F384"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586" w:type="dxa"/>
          </w:tcPr>
          <w:p w14:paraId="7034FE72"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586" w:type="dxa"/>
          </w:tcPr>
          <w:p w14:paraId="3C12400B"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232FBDBD"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798ECA08"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75E994F5"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r>
      <w:tr w:rsidR="00B354A3" w:rsidRPr="00FC191C" w14:paraId="1A6F5DFB" w14:textId="77777777" w:rsidTr="00B354A3">
        <w:trPr>
          <w:jc w:val="center"/>
        </w:trPr>
        <w:tc>
          <w:tcPr>
            <w:tcW w:w="3674" w:type="dxa"/>
          </w:tcPr>
          <w:p w14:paraId="3DFFAE81"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i/>
              </w:rPr>
            </w:pPr>
            <w:r w:rsidRPr="00FC191C">
              <w:rPr>
                <w:rFonts w:ascii="Times New Roman" w:hAnsi="Times New Roman" w:cs="Times New Roman"/>
              </w:rPr>
              <w:t xml:space="preserve">6. Tenure </w:t>
            </w:r>
          </w:p>
        </w:tc>
        <w:tc>
          <w:tcPr>
            <w:tcW w:w="752" w:type="dxa"/>
          </w:tcPr>
          <w:p w14:paraId="14D659EA" w14:textId="76B2FCE9"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8.1</w:t>
            </w:r>
            <w:r>
              <w:rPr>
                <w:rFonts w:ascii="Times New Roman" w:hAnsi="Times New Roman" w:cs="Times New Roman"/>
              </w:rPr>
              <w:t>1</w:t>
            </w:r>
          </w:p>
        </w:tc>
        <w:tc>
          <w:tcPr>
            <w:tcW w:w="669" w:type="dxa"/>
          </w:tcPr>
          <w:p w14:paraId="7E4431AF" w14:textId="723E7C14"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5.8</w:t>
            </w:r>
            <w:r>
              <w:rPr>
                <w:rFonts w:ascii="Times New Roman" w:hAnsi="Times New Roman" w:cs="Times New Roman"/>
              </w:rPr>
              <w:t>5</w:t>
            </w:r>
          </w:p>
        </w:tc>
        <w:tc>
          <w:tcPr>
            <w:tcW w:w="753" w:type="dxa"/>
          </w:tcPr>
          <w:p w14:paraId="1932F1F3" w14:textId="7CBA7798"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w:t>
            </w:r>
            <w:r>
              <w:rPr>
                <w:rFonts w:ascii="Times New Roman" w:hAnsi="Times New Roman" w:cs="Times New Roman"/>
              </w:rPr>
              <w:t>09</w:t>
            </w:r>
          </w:p>
        </w:tc>
        <w:tc>
          <w:tcPr>
            <w:tcW w:w="669" w:type="dxa"/>
          </w:tcPr>
          <w:p w14:paraId="5278B5FE"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-.12</w:t>
            </w:r>
          </w:p>
        </w:tc>
        <w:tc>
          <w:tcPr>
            <w:tcW w:w="754" w:type="dxa"/>
          </w:tcPr>
          <w:p w14:paraId="7BEAAC62" w14:textId="738859B9"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w:t>
            </w:r>
            <w:r>
              <w:rPr>
                <w:rFonts w:ascii="Times New Roman" w:hAnsi="Times New Roman" w:cs="Times New Roman"/>
              </w:rPr>
              <w:t>9</w:t>
            </w:r>
          </w:p>
        </w:tc>
        <w:tc>
          <w:tcPr>
            <w:tcW w:w="752" w:type="dxa"/>
          </w:tcPr>
          <w:p w14:paraId="74E42701"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.05</w:t>
            </w:r>
          </w:p>
        </w:tc>
        <w:tc>
          <w:tcPr>
            <w:tcW w:w="753" w:type="dxa"/>
          </w:tcPr>
          <w:p w14:paraId="6FB957DB" w14:textId="0DB2E870"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w:t>
            </w:r>
            <w:r>
              <w:rPr>
                <w:rFonts w:ascii="Times New Roman" w:hAnsi="Times New Roman" w:cs="Times New Roman"/>
              </w:rPr>
              <w:t>48</w:t>
            </w:r>
            <w:r w:rsidRPr="00FC191C">
              <w:rPr>
                <w:rFonts w:ascii="Times New Roman" w:hAnsi="Times New Roman" w:cs="Times New Roman"/>
              </w:rPr>
              <w:t>**</w:t>
            </w:r>
          </w:p>
        </w:tc>
        <w:tc>
          <w:tcPr>
            <w:tcW w:w="586" w:type="dxa"/>
          </w:tcPr>
          <w:p w14:paraId="346C6E8F"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586" w:type="dxa"/>
          </w:tcPr>
          <w:p w14:paraId="3EDA437C"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565BB63A"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176AA22B"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70DC0FF4"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r>
      <w:tr w:rsidR="00B354A3" w:rsidRPr="00FC191C" w14:paraId="3B29C579" w14:textId="77777777" w:rsidTr="00B354A3">
        <w:trPr>
          <w:jc w:val="center"/>
        </w:trPr>
        <w:tc>
          <w:tcPr>
            <w:tcW w:w="3674" w:type="dxa"/>
          </w:tcPr>
          <w:p w14:paraId="3D751C95"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i/>
              </w:rPr>
            </w:pPr>
            <w:r w:rsidRPr="00FC191C">
              <w:rPr>
                <w:rFonts w:ascii="Times New Roman" w:hAnsi="Times New Roman" w:cs="Times New Roman"/>
              </w:rPr>
              <w:t>7. Full-time</w:t>
            </w:r>
            <w:r w:rsidRPr="00FC191C">
              <w:rPr>
                <w:rFonts w:ascii="Times New Roman" w:eastAsia="Times New Roman" w:hAnsi="Times New Roman" w:cs="Times New Roman"/>
                <w:vertAlign w:val="superscript"/>
              </w:rPr>
              <w:t xml:space="preserve"> e</w:t>
            </w:r>
          </w:p>
        </w:tc>
        <w:tc>
          <w:tcPr>
            <w:tcW w:w="752" w:type="dxa"/>
          </w:tcPr>
          <w:p w14:paraId="50D65506" w14:textId="77777777"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.85</w:t>
            </w:r>
          </w:p>
        </w:tc>
        <w:tc>
          <w:tcPr>
            <w:tcW w:w="669" w:type="dxa"/>
          </w:tcPr>
          <w:p w14:paraId="4988994D" w14:textId="24F153F8"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.3</w:t>
            </w:r>
            <w:r>
              <w:rPr>
                <w:rFonts w:ascii="Times New Roman" w:hAnsi="Times New Roman" w:cs="Times New Roman"/>
              </w:rPr>
              <w:t>6</w:t>
            </w:r>
          </w:p>
        </w:tc>
        <w:tc>
          <w:tcPr>
            <w:tcW w:w="753" w:type="dxa"/>
          </w:tcPr>
          <w:p w14:paraId="186DFBD0" w14:textId="275341B5"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w:t>
            </w:r>
            <w:r>
              <w:rPr>
                <w:rFonts w:ascii="Times New Roman" w:hAnsi="Times New Roman" w:cs="Times New Roman"/>
              </w:rPr>
              <w:t>3</w:t>
            </w:r>
          </w:p>
        </w:tc>
        <w:tc>
          <w:tcPr>
            <w:tcW w:w="669" w:type="dxa"/>
          </w:tcPr>
          <w:p w14:paraId="4E621010" w14:textId="19E3D00D"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w:t>
            </w:r>
            <w:r>
              <w:rPr>
                <w:rFonts w:ascii="Times New Roman" w:hAnsi="Times New Roman" w:cs="Times New Roman"/>
              </w:rPr>
              <w:t>5</w:t>
            </w:r>
          </w:p>
        </w:tc>
        <w:tc>
          <w:tcPr>
            <w:tcW w:w="754" w:type="dxa"/>
          </w:tcPr>
          <w:p w14:paraId="230F03D1" w14:textId="4AB368CE"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w:t>
            </w:r>
            <w:r>
              <w:rPr>
                <w:rFonts w:ascii="Times New Roman" w:hAnsi="Times New Roman" w:cs="Times New Roman"/>
              </w:rPr>
              <w:t>7</w:t>
            </w:r>
          </w:p>
        </w:tc>
        <w:tc>
          <w:tcPr>
            <w:tcW w:w="752" w:type="dxa"/>
          </w:tcPr>
          <w:p w14:paraId="12121FC7"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.24**</w:t>
            </w:r>
          </w:p>
        </w:tc>
        <w:tc>
          <w:tcPr>
            <w:tcW w:w="753" w:type="dxa"/>
          </w:tcPr>
          <w:p w14:paraId="5C59C745" w14:textId="45E57A6D"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w:t>
            </w:r>
            <w:r>
              <w:rPr>
                <w:rFonts w:ascii="Times New Roman" w:hAnsi="Times New Roman" w:cs="Times New Roman"/>
              </w:rPr>
              <w:t>3</w:t>
            </w:r>
          </w:p>
        </w:tc>
        <w:tc>
          <w:tcPr>
            <w:tcW w:w="586" w:type="dxa"/>
          </w:tcPr>
          <w:p w14:paraId="7B3E81D2"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.08</w:t>
            </w:r>
          </w:p>
        </w:tc>
        <w:tc>
          <w:tcPr>
            <w:tcW w:w="586" w:type="dxa"/>
          </w:tcPr>
          <w:p w14:paraId="28075ABD"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3D30CB78"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13FA8706"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0D1AAF26"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r>
      <w:tr w:rsidR="00B354A3" w:rsidRPr="00FC191C" w14:paraId="0DEF7459" w14:textId="77777777" w:rsidTr="00B354A3">
        <w:trPr>
          <w:jc w:val="center"/>
        </w:trPr>
        <w:tc>
          <w:tcPr>
            <w:tcW w:w="3674" w:type="dxa"/>
          </w:tcPr>
          <w:p w14:paraId="5F0D1BD9" w14:textId="77777777" w:rsidR="00287643"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 xml:space="preserve">8. Family responsibility </w:t>
            </w:r>
          </w:p>
          <w:p w14:paraId="4C898F45" w14:textId="6F018A6B" w:rsidR="00B354A3" w:rsidRPr="00FC191C" w:rsidRDefault="00287643" w:rsidP="006D4AEE">
            <w:pPr>
              <w:pStyle w:val="Header"/>
              <w:tabs>
                <w:tab w:val="clear" w:pos="4320"/>
                <w:tab w:val="clear" w:pos="8640"/>
              </w:tabs>
              <w:spacing w:line="360" w:lineRule="auto"/>
              <w:rPr>
                <w:rFonts w:ascii="Times New Roman" w:hAnsi="Times New Roman" w:cs="Times New Roman"/>
                <w:i/>
              </w:rPr>
            </w:pPr>
            <w:r>
              <w:rPr>
                <w:rFonts w:ascii="Times New Roman" w:hAnsi="Times New Roman" w:cs="Times New Roman"/>
              </w:rPr>
              <w:t xml:space="preserve">    </w:t>
            </w:r>
            <w:r w:rsidR="00B354A3" w:rsidRPr="00FC191C">
              <w:rPr>
                <w:rFonts w:ascii="Times New Roman" w:hAnsi="Times New Roman" w:cs="Times New Roman"/>
              </w:rPr>
              <w:t>discrimination</w:t>
            </w:r>
          </w:p>
        </w:tc>
        <w:tc>
          <w:tcPr>
            <w:tcW w:w="752" w:type="dxa"/>
          </w:tcPr>
          <w:p w14:paraId="544A1B83" w14:textId="77777777"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2.25</w:t>
            </w:r>
          </w:p>
        </w:tc>
        <w:tc>
          <w:tcPr>
            <w:tcW w:w="669" w:type="dxa"/>
          </w:tcPr>
          <w:p w14:paraId="3A0E5B70" w14:textId="77777777"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1.37</w:t>
            </w:r>
          </w:p>
        </w:tc>
        <w:tc>
          <w:tcPr>
            <w:tcW w:w="753" w:type="dxa"/>
          </w:tcPr>
          <w:p w14:paraId="53D6B246" w14:textId="3C92C70F"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.2</w:t>
            </w:r>
            <w:r>
              <w:rPr>
                <w:rFonts w:ascii="Times New Roman" w:hAnsi="Times New Roman" w:cs="Times New Roman"/>
              </w:rPr>
              <w:t>7</w:t>
            </w:r>
            <w:r w:rsidRPr="00FC191C">
              <w:rPr>
                <w:rFonts w:ascii="Times New Roman" w:hAnsi="Times New Roman" w:cs="Times New Roman"/>
              </w:rPr>
              <w:t>**</w:t>
            </w:r>
          </w:p>
        </w:tc>
        <w:tc>
          <w:tcPr>
            <w:tcW w:w="669" w:type="dxa"/>
          </w:tcPr>
          <w:p w14:paraId="6E82186B"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-.11</w:t>
            </w:r>
          </w:p>
        </w:tc>
        <w:tc>
          <w:tcPr>
            <w:tcW w:w="754" w:type="dxa"/>
          </w:tcPr>
          <w:p w14:paraId="0FEFBDC8" w14:textId="2B700DD7"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w:t>
            </w:r>
            <w:r>
              <w:rPr>
                <w:rFonts w:ascii="Times New Roman" w:hAnsi="Times New Roman" w:cs="Times New Roman"/>
              </w:rPr>
              <w:t>22</w:t>
            </w:r>
            <w:r w:rsidRPr="00FC191C">
              <w:rPr>
                <w:rFonts w:ascii="Times New Roman" w:hAnsi="Times New Roman" w:cs="Times New Roman"/>
              </w:rPr>
              <w:t>**</w:t>
            </w:r>
          </w:p>
        </w:tc>
        <w:tc>
          <w:tcPr>
            <w:tcW w:w="752" w:type="dxa"/>
          </w:tcPr>
          <w:p w14:paraId="7B504D56"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.24**</w:t>
            </w:r>
          </w:p>
        </w:tc>
        <w:tc>
          <w:tcPr>
            <w:tcW w:w="753" w:type="dxa"/>
          </w:tcPr>
          <w:p w14:paraId="52B3D879" w14:textId="6CEEBD31"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-.1</w:t>
            </w:r>
            <w:r>
              <w:rPr>
                <w:rFonts w:ascii="Times New Roman" w:hAnsi="Times New Roman" w:cs="Times New Roman"/>
              </w:rPr>
              <w:t>0</w:t>
            </w:r>
          </w:p>
        </w:tc>
        <w:tc>
          <w:tcPr>
            <w:tcW w:w="586" w:type="dxa"/>
          </w:tcPr>
          <w:p w14:paraId="58847A17"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.01</w:t>
            </w:r>
          </w:p>
        </w:tc>
        <w:tc>
          <w:tcPr>
            <w:tcW w:w="586" w:type="dxa"/>
          </w:tcPr>
          <w:p w14:paraId="6D4C9FEA"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.00</w:t>
            </w:r>
          </w:p>
        </w:tc>
        <w:tc>
          <w:tcPr>
            <w:tcW w:w="753" w:type="dxa"/>
          </w:tcPr>
          <w:p w14:paraId="2F9FD2DD"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21692FB2"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5B57771C"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r>
      <w:tr w:rsidR="00B354A3" w:rsidRPr="00FC191C" w14:paraId="1184BBFE" w14:textId="77777777" w:rsidTr="00B354A3">
        <w:trPr>
          <w:jc w:val="center"/>
        </w:trPr>
        <w:tc>
          <w:tcPr>
            <w:tcW w:w="3674" w:type="dxa"/>
          </w:tcPr>
          <w:p w14:paraId="364F360D"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9. Emotional exhaustion</w:t>
            </w:r>
          </w:p>
        </w:tc>
        <w:tc>
          <w:tcPr>
            <w:tcW w:w="752" w:type="dxa"/>
          </w:tcPr>
          <w:p w14:paraId="17D961A6" w14:textId="77777777"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4.27</w:t>
            </w:r>
          </w:p>
        </w:tc>
        <w:tc>
          <w:tcPr>
            <w:tcW w:w="669" w:type="dxa"/>
          </w:tcPr>
          <w:p w14:paraId="0983D761" w14:textId="015E06B3"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1.</w:t>
            </w:r>
            <w:r>
              <w:rPr>
                <w:rFonts w:ascii="Times New Roman" w:hAnsi="Times New Roman" w:cs="Times New Roman"/>
              </w:rPr>
              <w:t>80</w:t>
            </w:r>
          </w:p>
        </w:tc>
        <w:tc>
          <w:tcPr>
            <w:tcW w:w="753" w:type="dxa"/>
          </w:tcPr>
          <w:p w14:paraId="21EA4EF3" w14:textId="0F17C33A"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w:t>
            </w:r>
            <w:r>
              <w:rPr>
                <w:rFonts w:ascii="Times New Roman" w:hAnsi="Times New Roman" w:cs="Times New Roman"/>
              </w:rPr>
              <w:t>6</w:t>
            </w:r>
          </w:p>
        </w:tc>
        <w:tc>
          <w:tcPr>
            <w:tcW w:w="669" w:type="dxa"/>
          </w:tcPr>
          <w:p w14:paraId="34E38849"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-.02</w:t>
            </w:r>
          </w:p>
        </w:tc>
        <w:tc>
          <w:tcPr>
            <w:tcW w:w="754" w:type="dxa"/>
          </w:tcPr>
          <w:p w14:paraId="17F0215A" w14:textId="2DAA5123"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w:t>
            </w:r>
            <w:r>
              <w:rPr>
                <w:rFonts w:ascii="Times New Roman" w:hAnsi="Times New Roman" w:cs="Times New Roman"/>
              </w:rPr>
              <w:t>8</w:t>
            </w:r>
          </w:p>
        </w:tc>
        <w:tc>
          <w:tcPr>
            <w:tcW w:w="752" w:type="dxa"/>
          </w:tcPr>
          <w:p w14:paraId="723C4273"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.03</w:t>
            </w:r>
          </w:p>
        </w:tc>
        <w:tc>
          <w:tcPr>
            <w:tcW w:w="753" w:type="dxa"/>
          </w:tcPr>
          <w:p w14:paraId="0CCE1DEE" w14:textId="3DC7EB39"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w:t>
            </w:r>
            <w:r>
              <w:rPr>
                <w:rFonts w:ascii="Times New Roman" w:hAnsi="Times New Roman" w:cs="Times New Roman"/>
              </w:rPr>
              <w:t>4</w:t>
            </w:r>
          </w:p>
        </w:tc>
        <w:tc>
          <w:tcPr>
            <w:tcW w:w="586" w:type="dxa"/>
          </w:tcPr>
          <w:p w14:paraId="5A5EF985"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.03</w:t>
            </w:r>
          </w:p>
        </w:tc>
        <w:tc>
          <w:tcPr>
            <w:tcW w:w="586" w:type="dxa"/>
          </w:tcPr>
          <w:p w14:paraId="089736CA"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-.06</w:t>
            </w:r>
          </w:p>
        </w:tc>
        <w:tc>
          <w:tcPr>
            <w:tcW w:w="753" w:type="dxa"/>
          </w:tcPr>
          <w:p w14:paraId="2C1DA433"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.48**</w:t>
            </w:r>
          </w:p>
        </w:tc>
        <w:tc>
          <w:tcPr>
            <w:tcW w:w="753" w:type="dxa"/>
          </w:tcPr>
          <w:p w14:paraId="0830F094"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c>
          <w:tcPr>
            <w:tcW w:w="753" w:type="dxa"/>
          </w:tcPr>
          <w:p w14:paraId="588A0C25"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r>
      <w:tr w:rsidR="00B354A3" w:rsidRPr="00FC191C" w14:paraId="76D77CF0" w14:textId="77777777" w:rsidTr="00B354A3">
        <w:trPr>
          <w:jc w:val="center"/>
        </w:trPr>
        <w:tc>
          <w:tcPr>
            <w:tcW w:w="3674" w:type="dxa"/>
          </w:tcPr>
          <w:p w14:paraId="2C2CB406"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10. Power distance</w:t>
            </w:r>
          </w:p>
        </w:tc>
        <w:tc>
          <w:tcPr>
            <w:tcW w:w="752" w:type="dxa"/>
          </w:tcPr>
          <w:p w14:paraId="4A031F39" w14:textId="77777777"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4.46</w:t>
            </w:r>
          </w:p>
        </w:tc>
        <w:tc>
          <w:tcPr>
            <w:tcW w:w="669" w:type="dxa"/>
          </w:tcPr>
          <w:p w14:paraId="74D1ADC3" w14:textId="0F33AD63"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1.1</w:t>
            </w:r>
            <w:r>
              <w:rPr>
                <w:rFonts w:ascii="Times New Roman" w:hAnsi="Times New Roman" w:cs="Times New Roman"/>
              </w:rPr>
              <w:t>0</w:t>
            </w:r>
          </w:p>
        </w:tc>
        <w:tc>
          <w:tcPr>
            <w:tcW w:w="753" w:type="dxa"/>
          </w:tcPr>
          <w:p w14:paraId="2B040CCC" w14:textId="00FC546C"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.2</w:t>
            </w:r>
            <w:r>
              <w:rPr>
                <w:rFonts w:ascii="Times New Roman" w:hAnsi="Times New Roman" w:cs="Times New Roman"/>
              </w:rPr>
              <w:t>3</w:t>
            </w:r>
            <w:r w:rsidRPr="00FC191C">
              <w:rPr>
                <w:rFonts w:ascii="Times New Roman" w:hAnsi="Times New Roman" w:cs="Times New Roman"/>
              </w:rPr>
              <w:t>**</w:t>
            </w:r>
          </w:p>
        </w:tc>
        <w:tc>
          <w:tcPr>
            <w:tcW w:w="669" w:type="dxa"/>
          </w:tcPr>
          <w:p w14:paraId="556BCACB"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-.16*</w:t>
            </w:r>
          </w:p>
        </w:tc>
        <w:tc>
          <w:tcPr>
            <w:tcW w:w="754" w:type="dxa"/>
          </w:tcPr>
          <w:p w14:paraId="234FC209" w14:textId="2697D819"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w:t>
            </w:r>
            <w:r>
              <w:rPr>
                <w:rFonts w:ascii="Times New Roman" w:hAnsi="Times New Roman" w:cs="Times New Roman"/>
              </w:rPr>
              <w:t>21*</w:t>
            </w:r>
            <w:r w:rsidRPr="00FC191C">
              <w:rPr>
                <w:rFonts w:ascii="Times New Roman" w:hAnsi="Times New Roman" w:cs="Times New Roman"/>
              </w:rPr>
              <w:t>*</w:t>
            </w:r>
          </w:p>
        </w:tc>
        <w:tc>
          <w:tcPr>
            <w:tcW w:w="752" w:type="dxa"/>
          </w:tcPr>
          <w:p w14:paraId="45D3A983"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.33**</w:t>
            </w:r>
          </w:p>
        </w:tc>
        <w:tc>
          <w:tcPr>
            <w:tcW w:w="753" w:type="dxa"/>
          </w:tcPr>
          <w:p w14:paraId="641AE30D" w14:textId="4C8907E8"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w:t>
            </w:r>
            <w:r>
              <w:rPr>
                <w:rFonts w:ascii="Times New Roman" w:hAnsi="Times New Roman" w:cs="Times New Roman"/>
              </w:rPr>
              <w:t>06</w:t>
            </w:r>
          </w:p>
        </w:tc>
        <w:tc>
          <w:tcPr>
            <w:tcW w:w="586" w:type="dxa"/>
          </w:tcPr>
          <w:p w14:paraId="7685491A"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.09</w:t>
            </w:r>
          </w:p>
        </w:tc>
        <w:tc>
          <w:tcPr>
            <w:tcW w:w="586" w:type="dxa"/>
          </w:tcPr>
          <w:p w14:paraId="72527369"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.08</w:t>
            </w:r>
          </w:p>
        </w:tc>
        <w:tc>
          <w:tcPr>
            <w:tcW w:w="753" w:type="dxa"/>
          </w:tcPr>
          <w:p w14:paraId="602284D8"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.52**</w:t>
            </w:r>
          </w:p>
        </w:tc>
        <w:tc>
          <w:tcPr>
            <w:tcW w:w="753" w:type="dxa"/>
          </w:tcPr>
          <w:p w14:paraId="274F3C7E" w14:textId="169A22F3" w:rsidR="00B354A3" w:rsidRPr="00FC191C" w:rsidRDefault="00B354A3" w:rsidP="00125855">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.2</w:t>
            </w:r>
            <w:r w:rsidR="00125855">
              <w:rPr>
                <w:rFonts w:ascii="Times New Roman" w:hAnsi="Times New Roman" w:cs="Times New Roman"/>
              </w:rPr>
              <w:t>3</w:t>
            </w:r>
            <w:r w:rsidRPr="00FC191C">
              <w:rPr>
                <w:rFonts w:ascii="Times New Roman" w:hAnsi="Times New Roman" w:cs="Times New Roman"/>
              </w:rPr>
              <w:t>**</w:t>
            </w:r>
          </w:p>
        </w:tc>
        <w:tc>
          <w:tcPr>
            <w:tcW w:w="753" w:type="dxa"/>
          </w:tcPr>
          <w:p w14:paraId="25D08870"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p>
        </w:tc>
      </w:tr>
      <w:tr w:rsidR="00B354A3" w:rsidRPr="00FC191C" w14:paraId="3B269CAD" w14:textId="77777777" w:rsidTr="00B354A3">
        <w:trPr>
          <w:jc w:val="center"/>
        </w:trPr>
        <w:tc>
          <w:tcPr>
            <w:tcW w:w="3674" w:type="dxa"/>
            <w:tcBorders>
              <w:bottom w:val="single" w:sz="4" w:space="0" w:color="auto"/>
            </w:tcBorders>
          </w:tcPr>
          <w:p w14:paraId="43E0FBE6" w14:textId="77777777" w:rsidR="00B354A3" w:rsidRPr="00FC191C" w:rsidRDefault="00B354A3" w:rsidP="006D4AEE">
            <w:pPr>
              <w:snapToGrid w:val="0"/>
              <w:spacing w:line="360" w:lineRule="auto"/>
            </w:pPr>
            <w:r w:rsidRPr="00FC191C">
              <w:t>11. Work-life conflict (T2)</w:t>
            </w:r>
            <w:r w:rsidRPr="00FC191C">
              <w:rPr>
                <w:rFonts w:eastAsia="Times New Roman"/>
                <w:vertAlign w:val="superscript"/>
              </w:rPr>
              <w:t xml:space="preserve"> f</w:t>
            </w:r>
          </w:p>
        </w:tc>
        <w:tc>
          <w:tcPr>
            <w:tcW w:w="752" w:type="dxa"/>
            <w:tcBorders>
              <w:bottom w:val="single" w:sz="4" w:space="0" w:color="auto"/>
            </w:tcBorders>
          </w:tcPr>
          <w:p w14:paraId="292C7202" w14:textId="77777777"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4.15</w:t>
            </w:r>
          </w:p>
        </w:tc>
        <w:tc>
          <w:tcPr>
            <w:tcW w:w="669" w:type="dxa"/>
            <w:tcBorders>
              <w:bottom w:val="single" w:sz="4" w:space="0" w:color="auto"/>
            </w:tcBorders>
          </w:tcPr>
          <w:p w14:paraId="291E8D32" w14:textId="36CE430C" w:rsidR="00B354A3" w:rsidRPr="00FC191C" w:rsidRDefault="00B354A3" w:rsidP="00287643">
            <w:pPr>
              <w:pStyle w:val="Header"/>
              <w:tabs>
                <w:tab w:val="clear" w:pos="4320"/>
                <w:tab w:val="clear" w:pos="8640"/>
              </w:tabs>
              <w:spacing w:line="360" w:lineRule="auto"/>
              <w:jc w:val="center"/>
              <w:rPr>
                <w:rFonts w:ascii="Times New Roman" w:hAnsi="Times New Roman" w:cs="Times New Roman"/>
              </w:rPr>
            </w:pPr>
            <w:r w:rsidRPr="00FC191C">
              <w:rPr>
                <w:rFonts w:ascii="Times New Roman" w:hAnsi="Times New Roman" w:cs="Times New Roman"/>
              </w:rPr>
              <w:t>1.4</w:t>
            </w:r>
            <w:r>
              <w:rPr>
                <w:rFonts w:ascii="Times New Roman" w:hAnsi="Times New Roman" w:cs="Times New Roman"/>
              </w:rPr>
              <w:t>4</w:t>
            </w:r>
          </w:p>
        </w:tc>
        <w:tc>
          <w:tcPr>
            <w:tcW w:w="753" w:type="dxa"/>
            <w:tcBorders>
              <w:bottom w:val="single" w:sz="4" w:space="0" w:color="auto"/>
            </w:tcBorders>
          </w:tcPr>
          <w:p w14:paraId="141B822C" w14:textId="7ACA007C"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w:t>
            </w:r>
            <w:r>
              <w:rPr>
                <w:rFonts w:ascii="Times New Roman" w:hAnsi="Times New Roman" w:cs="Times New Roman"/>
              </w:rPr>
              <w:t>3</w:t>
            </w:r>
          </w:p>
        </w:tc>
        <w:tc>
          <w:tcPr>
            <w:tcW w:w="669" w:type="dxa"/>
            <w:tcBorders>
              <w:bottom w:val="single" w:sz="4" w:space="0" w:color="auto"/>
            </w:tcBorders>
          </w:tcPr>
          <w:p w14:paraId="7E5D7EA3" w14:textId="5527BE45"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-.1</w:t>
            </w:r>
            <w:r>
              <w:rPr>
                <w:rFonts w:ascii="Times New Roman" w:hAnsi="Times New Roman" w:cs="Times New Roman"/>
              </w:rPr>
              <w:t>4</w:t>
            </w:r>
            <w:r w:rsidRPr="00FC191C">
              <w:rPr>
                <w:rFonts w:ascii="Times New Roman" w:hAnsi="Times New Roman" w:cs="Times New Roman"/>
              </w:rPr>
              <w:t>*</w:t>
            </w:r>
          </w:p>
        </w:tc>
        <w:tc>
          <w:tcPr>
            <w:tcW w:w="754" w:type="dxa"/>
            <w:tcBorders>
              <w:bottom w:val="single" w:sz="4" w:space="0" w:color="auto"/>
            </w:tcBorders>
          </w:tcPr>
          <w:p w14:paraId="63D03D4E" w14:textId="7381218C" w:rsidR="00B354A3" w:rsidRPr="00FC191C" w:rsidRDefault="00B354A3" w:rsidP="006D4AEE">
            <w:pPr>
              <w:pStyle w:val="Header"/>
              <w:tabs>
                <w:tab w:val="clear" w:pos="4320"/>
                <w:tab w:val="clear" w:pos="8640"/>
              </w:tabs>
              <w:spacing w:line="360" w:lineRule="auto"/>
              <w:rPr>
                <w:rFonts w:ascii="Times New Roman" w:hAnsi="Times New Roman" w:cs="Times New Roman"/>
              </w:rPr>
            </w:pPr>
            <w:r>
              <w:rPr>
                <w:rFonts w:ascii="Times New Roman" w:hAnsi="Times New Roman" w:cs="Times New Roman"/>
              </w:rPr>
              <w:t>.00</w:t>
            </w:r>
          </w:p>
        </w:tc>
        <w:tc>
          <w:tcPr>
            <w:tcW w:w="752" w:type="dxa"/>
            <w:tcBorders>
              <w:bottom w:val="single" w:sz="4" w:space="0" w:color="auto"/>
            </w:tcBorders>
          </w:tcPr>
          <w:p w14:paraId="46CCD08C" w14:textId="19945A15"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w:t>
            </w:r>
            <w:r>
              <w:rPr>
                <w:rFonts w:ascii="Times New Roman" w:hAnsi="Times New Roman" w:cs="Times New Roman"/>
              </w:rPr>
              <w:t>10</w:t>
            </w:r>
          </w:p>
        </w:tc>
        <w:tc>
          <w:tcPr>
            <w:tcW w:w="753" w:type="dxa"/>
            <w:tcBorders>
              <w:bottom w:val="single" w:sz="4" w:space="0" w:color="auto"/>
            </w:tcBorders>
          </w:tcPr>
          <w:p w14:paraId="3A696453" w14:textId="252F76C5" w:rsidR="00B354A3" w:rsidRPr="00FC191C" w:rsidRDefault="00B354A3" w:rsidP="00B354A3">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-.1</w:t>
            </w:r>
            <w:r>
              <w:rPr>
                <w:rFonts w:ascii="Times New Roman" w:hAnsi="Times New Roman" w:cs="Times New Roman"/>
              </w:rPr>
              <w:t>2</w:t>
            </w:r>
          </w:p>
        </w:tc>
        <w:tc>
          <w:tcPr>
            <w:tcW w:w="586" w:type="dxa"/>
            <w:tcBorders>
              <w:bottom w:val="single" w:sz="4" w:space="0" w:color="auto"/>
            </w:tcBorders>
          </w:tcPr>
          <w:p w14:paraId="783A9958"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-.02</w:t>
            </w:r>
          </w:p>
        </w:tc>
        <w:tc>
          <w:tcPr>
            <w:tcW w:w="586" w:type="dxa"/>
            <w:tcBorders>
              <w:bottom w:val="single" w:sz="4" w:space="0" w:color="auto"/>
            </w:tcBorders>
          </w:tcPr>
          <w:p w14:paraId="7B19B2F6"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-.01</w:t>
            </w:r>
          </w:p>
        </w:tc>
        <w:tc>
          <w:tcPr>
            <w:tcW w:w="753" w:type="dxa"/>
            <w:tcBorders>
              <w:bottom w:val="single" w:sz="4" w:space="0" w:color="auto"/>
            </w:tcBorders>
          </w:tcPr>
          <w:p w14:paraId="23F37A16"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.48**</w:t>
            </w:r>
          </w:p>
        </w:tc>
        <w:tc>
          <w:tcPr>
            <w:tcW w:w="753" w:type="dxa"/>
            <w:tcBorders>
              <w:bottom w:val="single" w:sz="4" w:space="0" w:color="auto"/>
            </w:tcBorders>
          </w:tcPr>
          <w:p w14:paraId="4E9F5510"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.57**</w:t>
            </w:r>
          </w:p>
        </w:tc>
        <w:tc>
          <w:tcPr>
            <w:tcW w:w="753" w:type="dxa"/>
            <w:tcBorders>
              <w:bottom w:val="single" w:sz="4" w:space="0" w:color="auto"/>
            </w:tcBorders>
          </w:tcPr>
          <w:p w14:paraId="518F340F" w14:textId="77777777" w:rsidR="00B354A3" w:rsidRPr="00FC191C" w:rsidRDefault="00B354A3" w:rsidP="006D4AEE">
            <w:pPr>
              <w:pStyle w:val="Header"/>
              <w:tabs>
                <w:tab w:val="clear" w:pos="4320"/>
                <w:tab w:val="clear" w:pos="8640"/>
              </w:tabs>
              <w:spacing w:line="360" w:lineRule="auto"/>
              <w:rPr>
                <w:rFonts w:ascii="Times New Roman" w:hAnsi="Times New Roman" w:cs="Times New Roman"/>
              </w:rPr>
            </w:pPr>
            <w:r w:rsidRPr="00FC191C">
              <w:rPr>
                <w:rFonts w:ascii="Times New Roman" w:hAnsi="Times New Roman" w:cs="Times New Roman"/>
              </w:rPr>
              <w:t>.37**</w:t>
            </w:r>
          </w:p>
        </w:tc>
      </w:tr>
    </w:tbl>
    <w:p w14:paraId="42454827" w14:textId="77777777" w:rsidR="00732E17" w:rsidRPr="00FC191C" w:rsidRDefault="00732E17" w:rsidP="006D4AEE">
      <w:pPr>
        <w:pStyle w:val="Header"/>
        <w:tabs>
          <w:tab w:val="clear" w:pos="4320"/>
          <w:tab w:val="clear" w:pos="8640"/>
        </w:tabs>
        <w:rPr>
          <w:rFonts w:ascii="Times New Roman" w:hAnsi="Times New Roman" w:cs="Times New Roman"/>
          <w:i/>
        </w:rPr>
      </w:pPr>
    </w:p>
    <w:p w14:paraId="76EDE9AA" w14:textId="23A31047" w:rsidR="00732E17" w:rsidRPr="00FC191C" w:rsidRDefault="00732E17" w:rsidP="006D4AEE">
      <w:pPr>
        <w:pStyle w:val="Header"/>
        <w:tabs>
          <w:tab w:val="clear" w:pos="4320"/>
          <w:tab w:val="clear" w:pos="8640"/>
        </w:tabs>
        <w:rPr>
          <w:rFonts w:ascii="Times New Roman" w:hAnsi="Times New Roman" w:cs="Times New Roman"/>
        </w:rPr>
      </w:pPr>
      <w:r w:rsidRPr="00FC191C">
        <w:rPr>
          <w:rFonts w:ascii="Times New Roman" w:hAnsi="Times New Roman" w:cs="Times New Roman"/>
          <w:i/>
        </w:rPr>
        <w:t>Note.</w:t>
      </w:r>
      <w:r w:rsidRPr="00FC191C">
        <w:rPr>
          <w:rFonts w:ascii="Times New Roman" w:hAnsi="Times New Roman" w:cs="Times New Roman"/>
        </w:rPr>
        <w:t xml:space="preserve"> </w:t>
      </w:r>
      <w:r w:rsidRPr="00FC191C">
        <w:rPr>
          <w:rFonts w:ascii="Times New Roman" w:hAnsi="Times New Roman" w:cs="Times New Roman"/>
          <w:i/>
        </w:rPr>
        <w:t>N</w:t>
      </w:r>
      <w:r w:rsidRPr="00FC191C">
        <w:rPr>
          <w:rFonts w:ascii="Times New Roman" w:hAnsi="Times New Roman" w:cs="Times New Roman"/>
        </w:rPr>
        <w:t xml:space="preserve"> = 22</w:t>
      </w:r>
      <w:r w:rsidR="000F5352">
        <w:rPr>
          <w:rFonts w:ascii="Times New Roman" w:hAnsi="Times New Roman" w:cs="Times New Roman"/>
        </w:rPr>
        <w:t>4</w:t>
      </w:r>
      <w:r w:rsidRPr="00FC191C">
        <w:rPr>
          <w:rFonts w:ascii="Times New Roman" w:hAnsi="Times New Roman" w:cs="Times New Roman"/>
        </w:rPr>
        <w:t xml:space="preserve">; Two-tailed tests; </w:t>
      </w:r>
      <w:r w:rsidRPr="00FC191C">
        <w:rPr>
          <w:rFonts w:ascii="Times New Roman" w:hAnsi="Times New Roman" w:cs="Times New Roman"/>
          <w:vertAlign w:val="superscript"/>
        </w:rPr>
        <w:t>a</w:t>
      </w:r>
      <w:r w:rsidRPr="00FC191C">
        <w:rPr>
          <w:rFonts w:ascii="Times New Roman" w:hAnsi="Times New Roman" w:cs="Times New Roman"/>
        </w:rPr>
        <w:t xml:space="preserve"> Children (0 = </w:t>
      </w:r>
      <w:r w:rsidRPr="00FC191C">
        <w:rPr>
          <w:rFonts w:ascii="Times New Roman" w:hAnsi="Times New Roman" w:cs="Times New Roman"/>
          <w:i/>
        </w:rPr>
        <w:t>no children living at home</w:t>
      </w:r>
      <w:r w:rsidRPr="00FC191C">
        <w:rPr>
          <w:rFonts w:ascii="Times New Roman" w:hAnsi="Times New Roman" w:cs="Times New Roman"/>
        </w:rPr>
        <w:t xml:space="preserve">, 1 = </w:t>
      </w:r>
      <w:r w:rsidRPr="00FC191C">
        <w:rPr>
          <w:rFonts w:ascii="Times New Roman" w:hAnsi="Times New Roman" w:cs="Times New Roman"/>
          <w:i/>
        </w:rPr>
        <w:t>children living at home</w:t>
      </w:r>
      <w:r w:rsidRPr="00FC191C">
        <w:rPr>
          <w:rFonts w:ascii="Times New Roman" w:hAnsi="Times New Roman" w:cs="Times New Roman"/>
        </w:rPr>
        <w:t xml:space="preserve">); </w:t>
      </w:r>
      <w:r w:rsidRPr="00FC191C">
        <w:rPr>
          <w:rFonts w:ascii="Times New Roman" w:hAnsi="Times New Roman" w:cs="Times New Roman"/>
          <w:vertAlign w:val="superscript"/>
        </w:rPr>
        <w:t>b</w:t>
      </w:r>
      <w:r w:rsidRPr="00FC191C">
        <w:rPr>
          <w:rFonts w:ascii="Times New Roman" w:hAnsi="Times New Roman" w:cs="Times New Roman"/>
        </w:rPr>
        <w:t xml:space="preserve"> Professional occupation (0 = </w:t>
      </w:r>
      <w:r w:rsidRPr="00FC191C">
        <w:rPr>
          <w:rFonts w:ascii="Times New Roman" w:hAnsi="Times New Roman" w:cs="Times New Roman"/>
          <w:i/>
        </w:rPr>
        <w:t>non-professional</w:t>
      </w:r>
      <w:r w:rsidRPr="00FC191C">
        <w:rPr>
          <w:rFonts w:ascii="Times New Roman" w:hAnsi="Times New Roman" w:cs="Times New Roman"/>
        </w:rPr>
        <w:t xml:space="preserve">, 1 = </w:t>
      </w:r>
      <w:r w:rsidRPr="00FC191C">
        <w:rPr>
          <w:rFonts w:ascii="Times New Roman" w:hAnsi="Times New Roman" w:cs="Times New Roman"/>
          <w:i/>
        </w:rPr>
        <w:t>professional</w:t>
      </w:r>
      <w:r w:rsidRPr="00FC191C">
        <w:rPr>
          <w:rFonts w:ascii="Times New Roman" w:hAnsi="Times New Roman" w:cs="Times New Roman"/>
        </w:rPr>
        <w:t xml:space="preserve">); </w:t>
      </w:r>
      <w:r w:rsidRPr="00FC191C">
        <w:rPr>
          <w:rFonts w:ascii="Times New Roman" w:hAnsi="Times New Roman" w:cs="Times New Roman"/>
          <w:vertAlign w:val="superscript"/>
        </w:rPr>
        <w:t>c</w:t>
      </w:r>
      <w:r w:rsidRPr="00FC191C">
        <w:rPr>
          <w:rFonts w:ascii="Times New Roman" w:hAnsi="Times New Roman" w:cs="Times New Roman"/>
        </w:rPr>
        <w:t xml:space="preserve"> Married (0 = </w:t>
      </w:r>
      <w:r w:rsidRPr="00FC191C">
        <w:rPr>
          <w:rFonts w:ascii="Times New Roman" w:hAnsi="Times New Roman" w:cs="Times New Roman"/>
          <w:i/>
        </w:rPr>
        <w:t>not married</w:t>
      </w:r>
      <w:r w:rsidRPr="00FC191C">
        <w:rPr>
          <w:rFonts w:ascii="Times New Roman" w:hAnsi="Times New Roman" w:cs="Times New Roman"/>
        </w:rPr>
        <w:t xml:space="preserve">, 1 = </w:t>
      </w:r>
      <w:r w:rsidRPr="00FC191C">
        <w:rPr>
          <w:rFonts w:ascii="Times New Roman" w:hAnsi="Times New Roman" w:cs="Times New Roman"/>
          <w:i/>
        </w:rPr>
        <w:t>married</w:t>
      </w:r>
      <w:r w:rsidRPr="00FC191C">
        <w:rPr>
          <w:rFonts w:ascii="Times New Roman" w:hAnsi="Times New Roman" w:cs="Times New Roman"/>
        </w:rPr>
        <w:t xml:space="preserve">); </w:t>
      </w:r>
      <w:r w:rsidRPr="00FC191C">
        <w:rPr>
          <w:rFonts w:ascii="Times New Roman" w:eastAsia="Times New Roman" w:hAnsi="Times New Roman" w:cs="Times New Roman"/>
          <w:vertAlign w:val="superscript"/>
        </w:rPr>
        <w:t>d</w:t>
      </w:r>
      <w:r w:rsidRPr="00FC191C">
        <w:rPr>
          <w:rFonts w:ascii="Times New Roman" w:hAnsi="Times New Roman" w:cs="Times New Roman"/>
        </w:rPr>
        <w:t xml:space="preserve"> Gender (0 = </w:t>
      </w:r>
      <w:r w:rsidRPr="00FC191C">
        <w:rPr>
          <w:rFonts w:ascii="Times New Roman" w:hAnsi="Times New Roman" w:cs="Times New Roman"/>
          <w:i/>
        </w:rPr>
        <w:t>female</w:t>
      </w:r>
      <w:r w:rsidRPr="00FC191C">
        <w:rPr>
          <w:rFonts w:ascii="Times New Roman" w:hAnsi="Times New Roman" w:cs="Times New Roman"/>
        </w:rPr>
        <w:t xml:space="preserve">, 1 = </w:t>
      </w:r>
      <w:r w:rsidRPr="00FC191C">
        <w:rPr>
          <w:rFonts w:ascii="Times New Roman" w:hAnsi="Times New Roman" w:cs="Times New Roman"/>
          <w:i/>
        </w:rPr>
        <w:t>male</w:t>
      </w:r>
      <w:r w:rsidRPr="00FC191C">
        <w:rPr>
          <w:rFonts w:ascii="Times New Roman" w:hAnsi="Times New Roman" w:cs="Times New Roman"/>
        </w:rPr>
        <w:t xml:space="preserve">); </w:t>
      </w:r>
      <w:r w:rsidRPr="00FC191C">
        <w:rPr>
          <w:rFonts w:ascii="Times New Roman" w:eastAsia="Times New Roman" w:hAnsi="Times New Roman" w:cs="Times New Roman"/>
          <w:vertAlign w:val="superscript"/>
        </w:rPr>
        <w:t>e</w:t>
      </w:r>
      <w:r w:rsidRPr="00FC191C">
        <w:rPr>
          <w:rFonts w:ascii="Times New Roman" w:hAnsi="Times New Roman" w:cs="Times New Roman"/>
        </w:rPr>
        <w:t xml:space="preserve"> Full-time (0 = </w:t>
      </w:r>
      <w:r w:rsidRPr="00FC191C">
        <w:rPr>
          <w:rFonts w:ascii="Times New Roman" w:hAnsi="Times New Roman" w:cs="Times New Roman"/>
          <w:i/>
        </w:rPr>
        <w:t>part-time</w:t>
      </w:r>
      <w:r w:rsidRPr="00FC191C">
        <w:rPr>
          <w:rFonts w:ascii="Times New Roman" w:hAnsi="Times New Roman" w:cs="Times New Roman"/>
        </w:rPr>
        <w:t xml:space="preserve">, 1 = </w:t>
      </w:r>
      <w:r w:rsidRPr="00FC191C">
        <w:rPr>
          <w:rFonts w:ascii="Times New Roman" w:hAnsi="Times New Roman" w:cs="Times New Roman"/>
          <w:i/>
        </w:rPr>
        <w:t>full-time</w:t>
      </w:r>
      <w:r w:rsidRPr="00FC191C">
        <w:rPr>
          <w:rFonts w:ascii="Times New Roman" w:hAnsi="Times New Roman" w:cs="Times New Roman"/>
        </w:rPr>
        <w:t xml:space="preserve">); </w:t>
      </w:r>
      <w:r w:rsidRPr="00FC191C">
        <w:rPr>
          <w:rFonts w:ascii="Times New Roman" w:eastAsia="Times New Roman" w:hAnsi="Times New Roman" w:cs="Times New Roman"/>
          <w:vertAlign w:val="superscript"/>
        </w:rPr>
        <w:t xml:space="preserve">f </w:t>
      </w:r>
      <w:r w:rsidRPr="00FC191C">
        <w:rPr>
          <w:rFonts w:ascii="Times New Roman" w:hAnsi="Times New Roman" w:cs="Times New Roman"/>
        </w:rPr>
        <w:t>Work-life conflict at Time 2 (T2).</w:t>
      </w:r>
    </w:p>
    <w:p w14:paraId="202A155F" w14:textId="159DC417" w:rsidR="00732E17" w:rsidRPr="00FC191C" w:rsidRDefault="00732E17" w:rsidP="006D4AEE">
      <w:pPr>
        <w:widowControl w:val="0"/>
        <w:tabs>
          <w:tab w:val="left" w:pos="180"/>
          <w:tab w:val="left" w:pos="220"/>
        </w:tabs>
        <w:autoSpaceDE w:val="0"/>
        <w:autoSpaceDN w:val="0"/>
        <w:adjustRightInd w:val="0"/>
        <w:spacing w:after="266"/>
      </w:pPr>
      <w:r w:rsidRPr="00FC191C">
        <w:t xml:space="preserve">*     </w:t>
      </w:r>
      <w:r w:rsidRPr="0099100E">
        <w:rPr>
          <w:i/>
        </w:rPr>
        <w:t>p</w:t>
      </w:r>
      <w:r w:rsidRPr="00FC191C">
        <w:t xml:space="preserve"> &lt; .05</w:t>
      </w:r>
      <w:r w:rsidRPr="00FC191C">
        <w:br/>
        <w:t xml:space="preserve">**   </w:t>
      </w:r>
      <w:r w:rsidRPr="0099100E">
        <w:rPr>
          <w:i/>
        </w:rPr>
        <w:t>p</w:t>
      </w:r>
      <w:r w:rsidRPr="00FC191C">
        <w:t xml:space="preserve"> &lt; .01</w:t>
      </w:r>
      <w:r w:rsidRPr="00FC191C">
        <w:br/>
        <w:t xml:space="preserve">*** </w:t>
      </w:r>
      <w:r w:rsidRPr="0099100E">
        <w:rPr>
          <w:i/>
        </w:rPr>
        <w:t>p</w:t>
      </w:r>
      <w:r w:rsidRPr="00FC191C">
        <w:t xml:space="preserve"> &lt; .001 </w:t>
      </w:r>
    </w:p>
    <w:p w14:paraId="2FF8780B" w14:textId="77777777" w:rsidR="00387371" w:rsidRDefault="00387371" w:rsidP="00387371">
      <w:pPr>
        <w:pStyle w:val="Header"/>
        <w:tabs>
          <w:tab w:val="clear" w:pos="4320"/>
          <w:tab w:val="clear" w:pos="8640"/>
        </w:tabs>
        <w:jc w:val="center"/>
        <w:rPr>
          <w:rFonts w:ascii="Times New Roman" w:hAnsi="Times New Roman" w:cs="Times New Roman"/>
          <w:b/>
        </w:rPr>
      </w:pPr>
    </w:p>
    <w:p w14:paraId="318FF4B4" w14:textId="77777777" w:rsidR="00125855" w:rsidRDefault="00125855">
      <w:r>
        <w:br w:type="page"/>
      </w:r>
    </w:p>
    <w:p w14:paraId="01C9F3A6" w14:textId="77777777" w:rsidR="005C6677" w:rsidRDefault="005C6677" w:rsidP="00C747D5">
      <w:pPr>
        <w:pStyle w:val="Header"/>
        <w:tabs>
          <w:tab w:val="clear" w:pos="4320"/>
          <w:tab w:val="clear" w:pos="8640"/>
        </w:tabs>
        <w:rPr>
          <w:rFonts w:ascii="Times New Roman" w:hAnsi="Times New Roman" w:cs="Times New Roman"/>
        </w:rPr>
        <w:sectPr w:rsidR="005C6677" w:rsidSect="005C6677">
          <w:pgSz w:w="15840" w:h="12240" w:orient="landscape"/>
          <w:pgMar w:top="1440" w:right="1440" w:bottom="1440" w:left="1440" w:header="720" w:footer="720" w:gutter="0"/>
          <w:cols w:space="720"/>
          <w:docGrid w:linePitch="360"/>
        </w:sectPr>
      </w:pPr>
    </w:p>
    <w:p w14:paraId="34105658" w14:textId="7C631FDA" w:rsidR="00732E17" w:rsidRPr="00C747D5" w:rsidRDefault="00C747D5" w:rsidP="00C747D5">
      <w:pPr>
        <w:pStyle w:val="Header"/>
        <w:tabs>
          <w:tab w:val="clear" w:pos="4320"/>
          <w:tab w:val="clear" w:pos="8640"/>
        </w:tabs>
        <w:rPr>
          <w:rFonts w:ascii="Times New Roman" w:hAnsi="Times New Roman" w:cs="Times New Roman"/>
        </w:rPr>
      </w:pPr>
      <w:r w:rsidRPr="00C747D5">
        <w:rPr>
          <w:rFonts w:ascii="Times New Roman" w:hAnsi="Times New Roman" w:cs="Times New Roman"/>
        </w:rPr>
        <w:lastRenderedPageBreak/>
        <w:t>Table 2</w:t>
      </w:r>
    </w:p>
    <w:p w14:paraId="204FB753" w14:textId="77777777" w:rsidR="00C747D5" w:rsidRPr="00C747D5" w:rsidRDefault="00C747D5" w:rsidP="00C747D5">
      <w:pPr>
        <w:pStyle w:val="Header"/>
        <w:tabs>
          <w:tab w:val="clear" w:pos="4320"/>
          <w:tab w:val="clear" w:pos="8640"/>
        </w:tabs>
        <w:rPr>
          <w:rFonts w:ascii="Times New Roman" w:hAnsi="Times New Roman" w:cs="Times New Roman"/>
        </w:rPr>
      </w:pPr>
    </w:p>
    <w:p w14:paraId="67CD89F6" w14:textId="0FB0AD20" w:rsidR="00732E17" w:rsidRDefault="0033323B" w:rsidP="00C747D5">
      <w:pPr>
        <w:pStyle w:val="Header"/>
        <w:tabs>
          <w:tab w:val="clear" w:pos="4320"/>
          <w:tab w:val="clear" w:pos="8640"/>
        </w:tabs>
        <w:rPr>
          <w:rFonts w:ascii="Times New Roman" w:hAnsi="Times New Roman" w:cs="Times New Roman"/>
        </w:rPr>
      </w:pPr>
      <w:r>
        <w:rPr>
          <w:rFonts w:ascii="Times New Roman" w:hAnsi="Times New Roman" w:cs="Times New Roman"/>
        </w:rPr>
        <w:t xml:space="preserve">Regression </w:t>
      </w:r>
      <w:r w:rsidR="00225E19">
        <w:rPr>
          <w:rFonts w:ascii="Times New Roman" w:hAnsi="Times New Roman" w:cs="Times New Roman"/>
        </w:rPr>
        <w:t>A</w:t>
      </w:r>
      <w:r>
        <w:rPr>
          <w:rFonts w:ascii="Times New Roman" w:hAnsi="Times New Roman" w:cs="Times New Roman"/>
        </w:rPr>
        <w:t xml:space="preserve">nalysis: Family </w:t>
      </w:r>
      <w:r w:rsidR="00225E19">
        <w:rPr>
          <w:rFonts w:ascii="Times New Roman" w:hAnsi="Times New Roman" w:cs="Times New Roman"/>
        </w:rPr>
        <w:t>R</w:t>
      </w:r>
      <w:r>
        <w:rPr>
          <w:rFonts w:ascii="Times New Roman" w:hAnsi="Times New Roman" w:cs="Times New Roman"/>
        </w:rPr>
        <w:t xml:space="preserve">esponsibility </w:t>
      </w:r>
      <w:r w:rsidR="00225E19">
        <w:rPr>
          <w:rFonts w:ascii="Times New Roman" w:hAnsi="Times New Roman" w:cs="Times New Roman"/>
        </w:rPr>
        <w:t>D</w:t>
      </w:r>
      <w:r>
        <w:rPr>
          <w:rFonts w:ascii="Times New Roman" w:hAnsi="Times New Roman" w:cs="Times New Roman"/>
        </w:rPr>
        <w:t xml:space="preserve">iscrimination on </w:t>
      </w:r>
      <w:r w:rsidR="00225E19">
        <w:rPr>
          <w:rFonts w:ascii="Times New Roman" w:hAnsi="Times New Roman" w:cs="Times New Roman"/>
        </w:rPr>
        <w:t>E</w:t>
      </w:r>
      <w:r>
        <w:rPr>
          <w:rFonts w:ascii="Times New Roman" w:hAnsi="Times New Roman" w:cs="Times New Roman"/>
        </w:rPr>
        <w:t xml:space="preserve">motional </w:t>
      </w:r>
      <w:r w:rsidR="00225E19">
        <w:rPr>
          <w:rFonts w:ascii="Times New Roman" w:hAnsi="Times New Roman" w:cs="Times New Roman"/>
        </w:rPr>
        <w:t>E</w:t>
      </w:r>
      <w:r>
        <w:rPr>
          <w:rFonts w:ascii="Times New Roman" w:hAnsi="Times New Roman" w:cs="Times New Roman"/>
        </w:rPr>
        <w:t xml:space="preserve">xhaustion and </w:t>
      </w:r>
      <w:r w:rsidR="00225E19">
        <w:rPr>
          <w:rFonts w:ascii="Times New Roman" w:hAnsi="Times New Roman" w:cs="Times New Roman"/>
        </w:rPr>
        <w:t>W</w:t>
      </w:r>
      <w:r>
        <w:rPr>
          <w:rFonts w:ascii="Times New Roman" w:hAnsi="Times New Roman" w:cs="Times New Roman"/>
        </w:rPr>
        <w:t xml:space="preserve">ork-life </w:t>
      </w:r>
      <w:r w:rsidR="00225E19">
        <w:rPr>
          <w:rFonts w:ascii="Times New Roman" w:hAnsi="Times New Roman" w:cs="Times New Roman"/>
        </w:rPr>
        <w:t>C</w:t>
      </w:r>
      <w:r>
        <w:rPr>
          <w:rFonts w:ascii="Times New Roman" w:hAnsi="Times New Roman" w:cs="Times New Roman"/>
        </w:rPr>
        <w:t>onflict</w:t>
      </w:r>
    </w:p>
    <w:p w14:paraId="7DECCD59" w14:textId="77777777" w:rsidR="0039361F" w:rsidRPr="00C747D5" w:rsidRDefault="0039361F" w:rsidP="00C747D5">
      <w:pPr>
        <w:pStyle w:val="Header"/>
        <w:tabs>
          <w:tab w:val="clear" w:pos="4320"/>
          <w:tab w:val="clear" w:pos="8640"/>
        </w:tabs>
        <w:rPr>
          <w:rFonts w:ascii="Times New Roman" w:hAnsi="Times New Roman" w:cs="Times New Roman"/>
        </w:rPr>
      </w:pPr>
    </w:p>
    <w:tbl>
      <w:tblPr>
        <w:tblStyle w:val="TableGrid"/>
        <w:tblW w:w="10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4"/>
        <w:gridCol w:w="1000"/>
        <w:gridCol w:w="540"/>
        <w:gridCol w:w="988"/>
        <w:gridCol w:w="542"/>
        <w:gridCol w:w="1070"/>
        <w:gridCol w:w="540"/>
        <w:gridCol w:w="900"/>
        <w:gridCol w:w="540"/>
      </w:tblGrid>
      <w:tr w:rsidR="000446B9" w:rsidRPr="009007F6" w14:paraId="7ECF7D6B" w14:textId="77777777" w:rsidTr="008F2CD2">
        <w:trPr>
          <w:trHeight w:val="297"/>
          <w:jc w:val="center"/>
        </w:trPr>
        <w:tc>
          <w:tcPr>
            <w:tcW w:w="4224" w:type="dxa"/>
            <w:tcBorders>
              <w:top w:val="single" w:sz="4" w:space="0" w:color="auto"/>
            </w:tcBorders>
          </w:tcPr>
          <w:p w14:paraId="430A7181" w14:textId="77777777" w:rsidR="000446B9" w:rsidRPr="000A3955" w:rsidRDefault="000446B9" w:rsidP="008F2CD2"/>
        </w:tc>
        <w:tc>
          <w:tcPr>
            <w:tcW w:w="3070" w:type="dxa"/>
            <w:gridSpan w:val="4"/>
            <w:tcBorders>
              <w:top w:val="single" w:sz="4" w:space="0" w:color="auto"/>
            </w:tcBorders>
          </w:tcPr>
          <w:p w14:paraId="02B13B8E" w14:textId="77777777" w:rsidR="000446B9" w:rsidRPr="000A3955" w:rsidRDefault="000446B9" w:rsidP="008F2CD2">
            <w:pPr>
              <w:jc w:val="center"/>
            </w:pPr>
            <w:r w:rsidRPr="000A3955">
              <w:rPr>
                <w:i/>
              </w:rPr>
              <w:t>Emotional Exhaustion</w:t>
            </w:r>
          </w:p>
        </w:tc>
        <w:tc>
          <w:tcPr>
            <w:tcW w:w="3050" w:type="dxa"/>
            <w:gridSpan w:val="4"/>
            <w:tcBorders>
              <w:top w:val="single" w:sz="4" w:space="0" w:color="auto"/>
            </w:tcBorders>
          </w:tcPr>
          <w:p w14:paraId="64467A52" w14:textId="77777777" w:rsidR="000446B9" w:rsidRPr="000A3955" w:rsidRDefault="000446B9" w:rsidP="008F2CD2">
            <w:pPr>
              <w:jc w:val="center"/>
            </w:pPr>
            <w:r w:rsidRPr="000A3955">
              <w:rPr>
                <w:i/>
              </w:rPr>
              <w:t xml:space="preserve">Work-life Conflict </w:t>
            </w:r>
          </w:p>
        </w:tc>
      </w:tr>
      <w:tr w:rsidR="000446B9" w:rsidRPr="009007F6" w14:paraId="634AC8E1" w14:textId="77777777" w:rsidTr="008F2CD2">
        <w:trPr>
          <w:trHeight w:val="305"/>
          <w:jc w:val="center"/>
        </w:trPr>
        <w:tc>
          <w:tcPr>
            <w:tcW w:w="4224" w:type="dxa"/>
          </w:tcPr>
          <w:p w14:paraId="790B7CB6" w14:textId="77777777" w:rsidR="000446B9" w:rsidRPr="000A3955" w:rsidRDefault="000446B9" w:rsidP="008F2CD2"/>
        </w:tc>
        <w:tc>
          <w:tcPr>
            <w:tcW w:w="1540" w:type="dxa"/>
            <w:gridSpan w:val="2"/>
          </w:tcPr>
          <w:p w14:paraId="48BC4249" w14:textId="77777777" w:rsidR="000446B9" w:rsidRPr="000A3955" w:rsidRDefault="000446B9" w:rsidP="008F2CD2">
            <w:pPr>
              <w:jc w:val="center"/>
            </w:pPr>
            <w:r w:rsidRPr="000A3955">
              <w:t>Model 1</w:t>
            </w:r>
          </w:p>
        </w:tc>
        <w:tc>
          <w:tcPr>
            <w:tcW w:w="1530" w:type="dxa"/>
            <w:gridSpan w:val="2"/>
          </w:tcPr>
          <w:p w14:paraId="7947C135" w14:textId="77777777" w:rsidR="000446B9" w:rsidRPr="000A3955" w:rsidRDefault="000446B9" w:rsidP="008F2CD2">
            <w:pPr>
              <w:jc w:val="center"/>
              <w:rPr>
                <w:i/>
              </w:rPr>
            </w:pPr>
            <w:r w:rsidRPr="000A3955">
              <w:t>Model 2</w:t>
            </w:r>
          </w:p>
        </w:tc>
        <w:tc>
          <w:tcPr>
            <w:tcW w:w="1610" w:type="dxa"/>
            <w:gridSpan w:val="2"/>
          </w:tcPr>
          <w:p w14:paraId="50CC1486" w14:textId="77777777" w:rsidR="000446B9" w:rsidRPr="000A3955" w:rsidRDefault="000446B9" w:rsidP="008F2CD2">
            <w:pPr>
              <w:jc w:val="center"/>
            </w:pPr>
            <w:r w:rsidRPr="000A3955">
              <w:t>Model 3</w:t>
            </w:r>
          </w:p>
        </w:tc>
        <w:tc>
          <w:tcPr>
            <w:tcW w:w="1440" w:type="dxa"/>
            <w:gridSpan w:val="2"/>
          </w:tcPr>
          <w:p w14:paraId="403C45B3" w14:textId="77777777" w:rsidR="000446B9" w:rsidRPr="000A3955" w:rsidRDefault="000446B9" w:rsidP="008F2CD2">
            <w:pPr>
              <w:jc w:val="center"/>
            </w:pPr>
            <w:r w:rsidRPr="000A3955">
              <w:t>Model 4</w:t>
            </w:r>
          </w:p>
        </w:tc>
      </w:tr>
      <w:tr w:rsidR="000446B9" w:rsidRPr="009007F6" w14:paraId="099D9D9D" w14:textId="77777777" w:rsidTr="008F2CD2">
        <w:trPr>
          <w:jc w:val="center"/>
        </w:trPr>
        <w:tc>
          <w:tcPr>
            <w:tcW w:w="4224" w:type="dxa"/>
            <w:tcBorders>
              <w:bottom w:val="single" w:sz="4" w:space="0" w:color="auto"/>
            </w:tcBorders>
          </w:tcPr>
          <w:p w14:paraId="47094C4F" w14:textId="77777777" w:rsidR="000446B9" w:rsidRPr="000A3955" w:rsidRDefault="000446B9" w:rsidP="008F2CD2"/>
        </w:tc>
        <w:tc>
          <w:tcPr>
            <w:tcW w:w="1000" w:type="dxa"/>
            <w:tcBorders>
              <w:bottom w:val="single" w:sz="4" w:space="0" w:color="auto"/>
            </w:tcBorders>
          </w:tcPr>
          <w:p w14:paraId="4AC1541B" w14:textId="77777777" w:rsidR="000446B9" w:rsidRPr="000A3955" w:rsidRDefault="000446B9" w:rsidP="008F2CD2">
            <w:pPr>
              <w:jc w:val="center"/>
              <w:rPr>
                <w:i/>
              </w:rPr>
            </w:pPr>
            <w:r w:rsidRPr="000A3955">
              <w:rPr>
                <w:i/>
              </w:rPr>
              <w:t>b</w:t>
            </w:r>
          </w:p>
        </w:tc>
        <w:tc>
          <w:tcPr>
            <w:tcW w:w="540" w:type="dxa"/>
            <w:tcBorders>
              <w:bottom w:val="single" w:sz="4" w:space="0" w:color="auto"/>
            </w:tcBorders>
          </w:tcPr>
          <w:p w14:paraId="75C46EBD" w14:textId="77777777" w:rsidR="000446B9" w:rsidRPr="000A3955" w:rsidRDefault="000446B9" w:rsidP="008F2CD2">
            <w:pPr>
              <w:jc w:val="center"/>
              <w:rPr>
                <w:i/>
              </w:rPr>
            </w:pPr>
            <w:r w:rsidRPr="000A3955">
              <w:rPr>
                <w:i/>
              </w:rPr>
              <w:t>SE</w:t>
            </w:r>
          </w:p>
        </w:tc>
        <w:tc>
          <w:tcPr>
            <w:tcW w:w="988" w:type="dxa"/>
            <w:tcBorders>
              <w:bottom w:val="single" w:sz="4" w:space="0" w:color="auto"/>
            </w:tcBorders>
          </w:tcPr>
          <w:p w14:paraId="0BD94E30" w14:textId="77777777" w:rsidR="000446B9" w:rsidRPr="000A3955" w:rsidRDefault="000446B9" w:rsidP="008F2CD2">
            <w:pPr>
              <w:jc w:val="center"/>
              <w:rPr>
                <w:i/>
              </w:rPr>
            </w:pPr>
            <w:r w:rsidRPr="000A3955">
              <w:rPr>
                <w:i/>
              </w:rPr>
              <w:t>b</w:t>
            </w:r>
          </w:p>
        </w:tc>
        <w:tc>
          <w:tcPr>
            <w:tcW w:w="542" w:type="dxa"/>
            <w:tcBorders>
              <w:bottom w:val="single" w:sz="4" w:space="0" w:color="auto"/>
            </w:tcBorders>
          </w:tcPr>
          <w:p w14:paraId="2A992EED" w14:textId="77777777" w:rsidR="000446B9" w:rsidRPr="000A3955" w:rsidRDefault="000446B9" w:rsidP="008F2CD2">
            <w:pPr>
              <w:jc w:val="center"/>
              <w:rPr>
                <w:i/>
              </w:rPr>
            </w:pPr>
            <w:r w:rsidRPr="000A3955">
              <w:rPr>
                <w:i/>
              </w:rPr>
              <w:t>SE</w:t>
            </w:r>
          </w:p>
        </w:tc>
        <w:tc>
          <w:tcPr>
            <w:tcW w:w="1070" w:type="dxa"/>
            <w:tcBorders>
              <w:bottom w:val="single" w:sz="4" w:space="0" w:color="auto"/>
            </w:tcBorders>
          </w:tcPr>
          <w:p w14:paraId="51AA095F" w14:textId="77777777" w:rsidR="000446B9" w:rsidRPr="000A3955" w:rsidRDefault="000446B9" w:rsidP="008F2CD2">
            <w:pPr>
              <w:jc w:val="center"/>
              <w:rPr>
                <w:i/>
              </w:rPr>
            </w:pPr>
            <w:r w:rsidRPr="000A3955">
              <w:rPr>
                <w:i/>
              </w:rPr>
              <w:t>b</w:t>
            </w:r>
          </w:p>
        </w:tc>
        <w:tc>
          <w:tcPr>
            <w:tcW w:w="540" w:type="dxa"/>
            <w:tcBorders>
              <w:bottom w:val="single" w:sz="4" w:space="0" w:color="auto"/>
            </w:tcBorders>
          </w:tcPr>
          <w:p w14:paraId="03366219" w14:textId="77777777" w:rsidR="000446B9" w:rsidRPr="000A3955" w:rsidRDefault="000446B9" w:rsidP="008F2CD2">
            <w:pPr>
              <w:jc w:val="center"/>
              <w:rPr>
                <w:i/>
              </w:rPr>
            </w:pPr>
            <w:r w:rsidRPr="000A3955">
              <w:rPr>
                <w:i/>
              </w:rPr>
              <w:t>SE</w:t>
            </w:r>
          </w:p>
        </w:tc>
        <w:tc>
          <w:tcPr>
            <w:tcW w:w="900" w:type="dxa"/>
            <w:tcBorders>
              <w:bottom w:val="single" w:sz="4" w:space="0" w:color="auto"/>
            </w:tcBorders>
          </w:tcPr>
          <w:p w14:paraId="585E11BA" w14:textId="77777777" w:rsidR="000446B9" w:rsidRPr="000A3955" w:rsidRDefault="000446B9" w:rsidP="008F2CD2">
            <w:pPr>
              <w:jc w:val="center"/>
              <w:rPr>
                <w:i/>
              </w:rPr>
            </w:pPr>
            <w:r w:rsidRPr="000A3955">
              <w:rPr>
                <w:i/>
              </w:rPr>
              <w:t>b</w:t>
            </w:r>
          </w:p>
        </w:tc>
        <w:tc>
          <w:tcPr>
            <w:tcW w:w="540" w:type="dxa"/>
            <w:tcBorders>
              <w:bottom w:val="single" w:sz="4" w:space="0" w:color="auto"/>
            </w:tcBorders>
          </w:tcPr>
          <w:p w14:paraId="2BDAF2B4" w14:textId="77777777" w:rsidR="000446B9" w:rsidRPr="000A3955" w:rsidRDefault="000446B9" w:rsidP="008F2CD2">
            <w:pPr>
              <w:jc w:val="center"/>
              <w:rPr>
                <w:i/>
              </w:rPr>
            </w:pPr>
            <w:r w:rsidRPr="000A3955">
              <w:rPr>
                <w:i/>
              </w:rPr>
              <w:t>SE</w:t>
            </w:r>
          </w:p>
        </w:tc>
      </w:tr>
      <w:tr w:rsidR="000446B9" w:rsidRPr="009007F6" w14:paraId="3D67DD5E" w14:textId="77777777" w:rsidTr="008F2CD2">
        <w:trPr>
          <w:trHeight w:val="296"/>
          <w:jc w:val="center"/>
        </w:trPr>
        <w:tc>
          <w:tcPr>
            <w:tcW w:w="4224" w:type="dxa"/>
            <w:tcBorders>
              <w:top w:val="single" w:sz="4" w:space="0" w:color="auto"/>
            </w:tcBorders>
          </w:tcPr>
          <w:p w14:paraId="7EB448AD" w14:textId="77777777" w:rsidR="000446B9" w:rsidRPr="000A3955" w:rsidRDefault="000446B9" w:rsidP="008F2CD2">
            <w:r w:rsidRPr="000A3955">
              <w:t>Control variables</w:t>
            </w:r>
          </w:p>
        </w:tc>
        <w:tc>
          <w:tcPr>
            <w:tcW w:w="1000" w:type="dxa"/>
            <w:tcBorders>
              <w:top w:val="single" w:sz="4" w:space="0" w:color="auto"/>
            </w:tcBorders>
          </w:tcPr>
          <w:p w14:paraId="65552156" w14:textId="77777777" w:rsidR="000446B9" w:rsidRPr="000A3955" w:rsidRDefault="000446B9" w:rsidP="008F2CD2"/>
        </w:tc>
        <w:tc>
          <w:tcPr>
            <w:tcW w:w="540" w:type="dxa"/>
            <w:tcBorders>
              <w:top w:val="single" w:sz="4" w:space="0" w:color="auto"/>
            </w:tcBorders>
          </w:tcPr>
          <w:p w14:paraId="0DECD043" w14:textId="77777777" w:rsidR="000446B9" w:rsidRPr="000A3955" w:rsidRDefault="000446B9" w:rsidP="008F2CD2">
            <w:pPr>
              <w:ind w:left="44"/>
            </w:pPr>
          </w:p>
        </w:tc>
        <w:tc>
          <w:tcPr>
            <w:tcW w:w="988" w:type="dxa"/>
            <w:tcBorders>
              <w:top w:val="single" w:sz="4" w:space="0" w:color="auto"/>
            </w:tcBorders>
          </w:tcPr>
          <w:p w14:paraId="50FE6305" w14:textId="77777777" w:rsidR="000446B9" w:rsidRPr="000A3955" w:rsidRDefault="000446B9" w:rsidP="008F2CD2">
            <w:pPr>
              <w:jc w:val="right"/>
            </w:pPr>
          </w:p>
        </w:tc>
        <w:tc>
          <w:tcPr>
            <w:tcW w:w="542" w:type="dxa"/>
            <w:tcBorders>
              <w:top w:val="single" w:sz="4" w:space="0" w:color="auto"/>
            </w:tcBorders>
          </w:tcPr>
          <w:p w14:paraId="4A299800" w14:textId="77777777" w:rsidR="000446B9" w:rsidRPr="000A3955" w:rsidRDefault="000446B9" w:rsidP="008F2CD2">
            <w:pPr>
              <w:jc w:val="right"/>
            </w:pPr>
          </w:p>
        </w:tc>
        <w:tc>
          <w:tcPr>
            <w:tcW w:w="1070" w:type="dxa"/>
            <w:tcBorders>
              <w:top w:val="single" w:sz="4" w:space="0" w:color="auto"/>
            </w:tcBorders>
          </w:tcPr>
          <w:p w14:paraId="38B90208" w14:textId="77777777" w:rsidR="000446B9" w:rsidRPr="000A3955" w:rsidRDefault="000446B9" w:rsidP="008F2CD2">
            <w:pPr>
              <w:jc w:val="right"/>
            </w:pPr>
          </w:p>
        </w:tc>
        <w:tc>
          <w:tcPr>
            <w:tcW w:w="540" w:type="dxa"/>
            <w:tcBorders>
              <w:top w:val="single" w:sz="4" w:space="0" w:color="auto"/>
            </w:tcBorders>
          </w:tcPr>
          <w:p w14:paraId="2C8FB211" w14:textId="77777777" w:rsidR="000446B9" w:rsidRPr="000A3955" w:rsidRDefault="000446B9" w:rsidP="008F2CD2">
            <w:pPr>
              <w:jc w:val="right"/>
            </w:pPr>
          </w:p>
        </w:tc>
        <w:tc>
          <w:tcPr>
            <w:tcW w:w="900" w:type="dxa"/>
            <w:tcBorders>
              <w:top w:val="single" w:sz="4" w:space="0" w:color="auto"/>
            </w:tcBorders>
          </w:tcPr>
          <w:p w14:paraId="1FAF02C1" w14:textId="77777777" w:rsidR="000446B9" w:rsidRPr="000A3955" w:rsidRDefault="000446B9" w:rsidP="008F2CD2">
            <w:pPr>
              <w:jc w:val="right"/>
            </w:pPr>
          </w:p>
        </w:tc>
        <w:tc>
          <w:tcPr>
            <w:tcW w:w="540" w:type="dxa"/>
            <w:tcBorders>
              <w:top w:val="single" w:sz="4" w:space="0" w:color="auto"/>
            </w:tcBorders>
          </w:tcPr>
          <w:p w14:paraId="18097205" w14:textId="77777777" w:rsidR="000446B9" w:rsidRPr="000A3955" w:rsidRDefault="000446B9" w:rsidP="008F2CD2">
            <w:pPr>
              <w:jc w:val="right"/>
            </w:pPr>
          </w:p>
        </w:tc>
      </w:tr>
      <w:tr w:rsidR="000446B9" w:rsidRPr="009007F6" w14:paraId="4C06989B" w14:textId="77777777" w:rsidTr="008F2CD2">
        <w:trPr>
          <w:jc w:val="center"/>
        </w:trPr>
        <w:tc>
          <w:tcPr>
            <w:tcW w:w="4224" w:type="dxa"/>
          </w:tcPr>
          <w:p w14:paraId="54A437CA" w14:textId="77777777" w:rsidR="000446B9" w:rsidRPr="000A3955" w:rsidRDefault="000446B9" w:rsidP="008F2CD2">
            <w:r w:rsidRPr="000A3955">
              <w:t xml:space="preserve">  Children</w:t>
            </w:r>
            <w:r w:rsidRPr="000A3955">
              <w:rPr>
                <w:vertAlign w:val="superscript"/>
              </w:rPr>
              <w:t xml:space="preserve"> a</w:t>
            </w:r>
          </w:p>
        </w:tc>
        <w:tc>
          <w:tcPr>
            <w:tcW w:w="1000" w:type="dxa"/>
          </w:tcPr>
          <w:p w14:paraId="3AFD15A7" w14:textId="77777777" w:rsidR="000446B9" w:rsidRPr="000A3955" w:rsidRDefault="000446B9" w:rsidP="008F2CD2">
            <w:pPr>
              <w:jc w:val="right"/>
            </w:pPr>
            <w:r>
              <w:t>.24</w:t>
            </w:r>
          </w:p>
        </w:tc>
        <w:tc>
          <w:tcPr>
            <w:tcW w:w="540" w:type="dxa"/>
          </w:tcPr>
          <w:p w14:paraId="1A347645" w14:textId="77777777" w:rsidR="000446B9" w:rsidRPr="000A3955" w:rsidRDefault="000446B9" w:rsidP="008F2CD2">
            <w:pPr>
              <w:jc w:val="right"/>
            </w:pPr>
            <w:r>
              <w:t>.30</w:t>
            </w:r>
          </w:p>
        </w:tc>
        <w:tc>
          <w:tcPr>
            <w:tcW w:w="988" w:type="dxa"/>
          </w:tcPr>
          <w:p w14:paraId="69A9FD4C" w14:textId="77777777" w:rsidR="000446B9" w:rsidRPr="000A3955" w:rsidRDefault="000446B9" w:rsidP="008F2CD2">
            <w:pPr>
              <w:jc w:val="right"/>
            </w:pPr>
            <w:r>
              <w:t>-.36</w:t>
            </w:r>
          </w:p>
        </w:tc>
        <w:tc>
          <w:tcPr>
            <w:tcW w:w="542" w:type="dxa"/>
          </w:tcPr>
          <w:p w14:paraId="39672A58" w14:textId="77777777" w:rsidR="000446B9" w:rsidRPr="000A3955" w:rsidRDefault="000446B9" w:rsidP="008F2CD2">
            <w:pPr>
              <w:jc w:val="right"/>
            </w:pPr>
            <w:r>
              <w:t>.25</w:t>
            </w:r>
          </w:p>
        </w:tc>
        <w:tc>
          <w:tcPr>
            <w:tcW w:w="1070" w:type="dxa"/>
          </w:tcPr>
          <w:p w14:paraId="45D054B9" w14:textId="77777777" w:rsidR="000446B9" w:rsidRPr="000A3955" w:rsidRDefault="000446B9" w:rsidP="008F2CD2">
            <w:pPr>
              <w:jc w:val="right"/>
            </w:pPr>
            <w:r>
              <w:t>.29</w:t>
            </w:r>
          </w:p>
        </w:tc>
        <w:tc>
          <w:tcPr>
            <w:tcW w:w="540" w:type="dxa"/>
          </w:tcPr>
          <w:p w14:paraId="644F267B" w14:textId="77777777" w:rsidR="000446B9" w:rsidRPr="000A3955" w:rsidRDefault="000446B9" w:rsidP="008F2CD2">
            <w:pPr>
              <w:jc w:val="right"/>
            </w:pPr>
            <w:r>
              <w:t>.26</w:t>
            </w:r>
          </w:p>
        </w:tc>
        <w:tc>
          <w:tcPr>
            <w:tcW w:w="900" w:type="dxa"/>
          </w:tcPr>
          <w:p w14:paraId="4B841E64" w14:textId="77777777" w:rsidR="000446B9" w:rsidRPr="000A3955" w:rsidRDefault="000446B9" w:rsidP="008F2CD2">
            <w:pPr>
              <w:jc w:val="right"/>
            </w:pPr>
            <w:r>
              <w:t>-.29</w:t>
            </w:r>
          </w:p>
        </w:tc>
        <w:tc>
          <w:tcPr>
            <w:tcW w:w="540" w:type="dxa"/>
          </w:tcPr>
          <w:p w14:paraId="268EB6C6" w14:textId="77777777" w:rsidR="000446B9" w:rsidRPr="000A3955" w:rsidRDefault="000446B9" w:rsidP="008F2CD2">
            <w:pPr>
              <w:jc w:val="right"/>
            </w:pPr>
            <w:r>
              <w:t>.20</w:t>
            </w:r>
          </w:p>
        </w:tc>
      </w:tr>
      <w:tr w:rsidR="000446B9" w:rsidRPr="009007F6" w14:paraId="062C11C4" w14:textId="77777777" w:rsidTr="008F2CD2">
        <w:trPr>
          <w:jc w:val="center"/>
        </w:trPr>
        <w:tc>
          <w:tcPr>
            <w:tcW w:w="4224" w:type="dxa"/>
          </w:tcPr>
          <w:p w14:paraId="34194182" w14:textId="77777777" w:rsidR="000446B9" w:rsidRPr="000A3955" w:rsidRDefault="000446B9" w:rsidP="008F2CD2">
            <w:r w:rsidRPr="000A3955">
              <w:t xml:space="preserve">  Professional occupation </w:t>
            </w:r>
            <w:r w:rsidRPr="000A3955">
              <w:rPr>
                <w:vertAlign w:val="superscript"/>
              </w:rPr>
              <w:t>b</w:t>
            </w:r>
          </w:p>
        </w:tc>
        <w:tc>
          <w:tcPr>
            <w:tcW w:w="1000" w:type="dxa"/>
          </w:tcPr>
          <w:p w14:paraId="47F2F1D7" w14:textId="77777777" w:rsidR="000446B9" w:rsidRPr="000A3955" w:rsidRDefault="000446B9" w:rsidP="008F2CD2">
            <w:pPr>
              <w:jc w:val="right"/>
            </w:pPr>
            <w:r>
              <w:t>.78**</w:t>
            </w:r>
          </w:p>
        </w:tc>
        <w:tc>
          <w:tcPr>
            <w:tcW w:w="540" w:type="dxa"/>
          </w:tcPr>
          <w:p w14:paraId="4E34A83C" w14:textId="77777777" w:rsidR="000446B9" w:rsidRPr="000A3955" w:rsidRDefault="000446B9" w:rsidP="008F2CD2">
            <w:pPr>
              <w:jc w:val="right"/>
            </w:pPr>
            <w:r>
              <w:t>.29</w:t>
            </w:r>
          </w:p>
        </w:tc>
        <w:tc>
          <w:tcPr>
            <w:tcW w:w="988" w:type="dxa"/>
          </w:tcPr>
          <w:p w14:paraId="5526EB8C" w14:textId="77777777" w:rsidR="000446B9" w:rsidRPr="000A3955" w:rsidRDefault="000446B9" w:rsidP="008F2CD2">
            <w:pPr>
              <w:jc w:val="right"/>
            </w:pPr>
            <w:r>
              <w:t>.59*</w:t>
            </w:r>
          </w:p>
        </w:tc>
        <w:tc>
          <w:tcPr>
            <w:tcW w:w="542" w:type="dxa"/>
          </w:tcPr>
          <w:p w14:paraId="51274D53" w14:textId="77777777" w:rsidR="000446B9" w:rsidRPr="000A3955" w:rsidRDefault="000446B9" w:rsidP="008F2CD2">
            <w:pPr>
              <w:jc w:val="right"/>
            </w:pPr>
            <w:r>
              <w:t>.24</w:t>
            </w:r>
          </w:p>
        </w:tc>
        <w:tc>
          <w:tcPr>
            <w:tcW w:w="1070" w:type="dxa"/>
          </w:tcPr>
          <w:p w14:paraId="6BCE3F78" w14:textId="77777777" w:rsidR="000446B9" w:rsidRPr="000A3955" w:rsidRDefault="000446B9" w:rsidP="008F2CD2">
            <w:pPr>
              <w:jc w:val="right"/>
            </w:pPr>
            <w:r>
              <w:t>.50*</w:t>
            </w:r>
          </w:p>
        </w:tc>
        <w:tc>
          <w:tcPr>
            <w:tcW w:w="540" w:type="dxa"/>
          </w:tcPr>
          <w:p w14:paraId="6265C206" w14:textId="77777777" w:rsidR="000446B9" w:rsidRPr="000A3955" w:rsidRDefault="000446B9" w:rsidP="008F2CD2">
            <w:pPr>
              <w:jc w:val="right"/>
            </w:pPr>
            <w:r>
              <w:t>.25</w:t>
            </w:r>
          </w:p>
        </w:tc>
        <w:tc>
          <w:tcPr>
            <w:tcW w:w="900" w:type="dxa"/>
          </w:tcPr>
          <w:p w14:paraId="74D13B84" w14:textId="77777777" w:rsidR="000446B9" w:rsidRPr="000A3955" w:rsidRDefault="000446B9" w:rsidP="008F2CD2">
            <w:pPr>
              <w:jc w:val="right"/>
            </w:pPr>
            <w:r>
              <w:t>.22</w:t>
            </w:r>
          </w:p>
        </w:tc>
        <w:tc>
          <w:tcPr>
            <w:tcW w:w="540" w:type="dxa"/>
          </w:tcPr>
          <w:p w14:paraId="19E520E8" w14:textId="77777777" w:rsidR="000446B9" w:rsidRPr="000A3955" w:rsidRDefault="000446B9" w:rsidP="008F2CD2">
            <w:pPr>
              <w:jc w:val="right"/>
            </w:pPr>
            <w:r>
              <w:t>.19</w:t>
            </w:r>
          </w:p>
        </w:tc>
      </w:tr>
      <w:tr w:rsidR="000446B9" w:rsidRPr="009007F6" w14:paraId="486D3EC9" w14:textId="77777777" w:rsidTr="008F2CD2">
        <w:trPr>
          <w:jc w:val="center"/>
        </w:trPr>
        <w:tc>
          <w:tcPr>
            <w:tcW w:w="4224" w:type="dxa"/>
          </w:tcPr>
          <w:p w14:paraId="63B2497E" w14:textId="77777777" w:rsidR="000446B9" w:rsidRPr="000A3955" w:rsidRDefault="000446B9" w:rsidP="008F2CD2">
            <w:r w:rsidRPr="000A3955">
              <w:t xml:space="preserve">  Relationship status</w:t>
            </w:r>
            <w:r w:rsidRPr="000A3955">
              <w:rPr>
                <w:vertAlign w:val="superscript"/>
              </w:rPr>
              <w:t xml:space="preserve"> c</w:t>
            </w:r>
          </w:p>
        </w:tc>
        <w:tc>
          <w:tcPr>
            <w:tcW w:w="1000" w:type="dxa"/>
          </w:tcPr>
          <w:p w14:paraId="49BA56F1" w14:textId="77777777" w:rsidR="000446B9" w:rsidRPr="000A3955" w:rsidRDefault="000446B9" w:rsidP="008F2CD2">
            <w:pPr>
              <w:jc w:val="right"/>
            </w:pPr>
            <w:r>
              <w:t>.67*</w:t>
            </w:r>
          </w:p>
        </w:tc>
        <w:tc>
          <w:tcPr>
            <w:tcW w:w="540" w:type="dxa"/>
          </w:tcPr>
          <w:p w14:paraId="0CA6322C" w14:textId="77777777" w:rsidR="000446B9" w:rsidRPr="000A3955" w:rsidRDefault="000446B9" w:rsidP="008F2CD2">
            <w:pPr>
              <w:jc w:val="right"/>
            </w:pPr>
            <w:r>
              <w:t>.32</w:t>
            </w:r>
          </w:p>
        </w:tc>
        <w:tc>
          <w:tcPr>
            <w:tcW w:w="988" w:type="dxa"/>
          </w:tcPr>
          <w:p w14:paraId="5EDF748F" w14:textId="77777777" w:rsidR="000446B9" w:rsidRPr="000A3955" w:rsidRDefault="000446B9" w:rsidP="008F2CD2">
            <w:pPr>
              <w:jc w:val="right"/>
            </w:pPr>
            <w:r>
              <w:t>.18</w:t>
            </w:r>
          </w:p>
        </w:tc>
        <w:tc>
          <w:tcPr>
            <w:tcW w:w="542" w:type="dxa"/>
          </w:tcPr>
          <w:p w14:paraId="3D878317" w14:textId="77777777" w:rsidR="000446B9" w:rsidRPr="000A3955" w:rsidRDefault="000446B9" w:rsidP="008F2CD2">
            <w:pPr>
              <w:jc w:val="right"/>
            </w:pPr>
            <w:r>
              <w:t>.27</w:t>
            </w:r>
          </w:p>
        </w:tc>
        <w:tc>
          <w:tcPr>
            <w:tcW w:w="1070" w:type="dxa"/>
          </w:tcPr>
          <w:p w14:paraId="12BCEDD6" w14:textId="77777777" w:rsidR="000446B9" w:rsidRPr="000A3955" w:rsidRDefault="000446B9" w:rsidP="008F2CD2">
            <w:pPr>
              <w:jc w:val="right"/>
            </w:pPr>
            <w:r>
              <w:t>.38</w:t>
            </w:r>
          </w:p>
        </w:tc>
        <w:tc>
          <w:tcPr>
            <w:tcW w:w="540" w:type="dxa"/>
          </w:tcPr>
          <w:p w14:paraId="74FCF478" w14:textId="77777777" w:rsidR="000446B9" w:rsidRPr="000A3955" w:rsidRDefault="000446B9" w:rsidP="008F2CD2">
            <w:pPr>
              <w:jc w:val="right"/>
            </w:pPr>
            <w:r>
              <w:t>.28</w:t>
            </w:r>
          </w:p>
        </w:tc>
        <w:tc>
          <w:tcPr>
            <w:tcW w:w="900" w:type="dxa"/>
          </w:tcPr>
          <w:p w14:paraId="273B959C" w14:textId="77777777" w:rsidR="000446B9" w:rsidRPr="000A3955" w:rsidRDefault="000446B9" w:rsidP="008F2CD2">
            <w:pPr>
              <w:jc w:val="right"/>
            </w:pPr>
            <w:r>
              <w:t>-.16</w:t>
            </w:r>
          </w:p>
        </w:tc>
        <w:tc>
          <w:tcPr>
            <w:tcW w:w="540" w:type="dxa"/>
          </w:tcPr>
          <w:p w14:paraId="33E73872" w14:textId="77777777" w:rsidR="000446B9" w:rsidRPr="000A3955" w:rsidRDefault="000446B9" w:rsidP="008F2CD2">
            <w:pPr>
              <w:jc w:val="right"/>
            </w:pPr>
            <w:r>
              <w:t>.22</w:t>
            </w:r>
          </w:p>
        </w:tc>
      </w:tr>
      <w:tr w:rsidR="000446B9" w:rsidRPr="009007F6" w14:paraId="5B734AFC" w14:textId="77777777" w:rsidTr="008F2CD2">
        <w:trPr>
          <w:jc w:val="center"/>
        </w:trPr>
        <w:tc>
          <w:tcPr>
            <w:tcW w:w="4224" w:type="dxa"/>
          </w:tcPr>
          <w:p w14:paraId="220E88E7" w14:textId="77777777" w:rsidR="000446B9" w:rsidRPr="000A3955" w:rsidRDefault="000446B9" w:rsidP="008F2CD2">
            <w:r w:rsidRPr="000A3955">
              <w:rPr>
                <w:i/>
              </w:rPr>
              <w:t xml:space="preserve">  </w:t>
            </w:r>
            <w:r w:rsidRPr="000A3955">
              <w:t>Age</w:t>
            </w:r>
          </w:p>
        </w:tc>
        <w:tc>
          <w:tcPr>
            <w:tcW w:w="1000" w:type="dxa"/>
          </w:tcPr>
          <w:p w14:paraId="22A6BE44" w14:textId="77777777" w:rsidR="000446B9" w:rsidRPr="000A3955" w:rsidRDefault="000446B9" w:rsidP="008F2CD2">
            <w:pPr>
              <w:jc w:val="right"/>
            </w:pPr>
            <w:r>
              <w:t>.07***</w:t>
            </w:r>
          </w:p>
        </w:tc>
        <w:tc>
          <w:tcPr>
            <w:tcW w:w="540" w:type="dxa"/>
          </w:tcPr>
          <w:p w14:paraId="71DE00F4" w14:textId="099A3AC3" w:rsidR="000446B9" w:rsidRPr="000A3955" w:rsidRDefault="000446B9" w:rsidP="008F2CD2">
            <w:pPr>
              <w:jc w:val="right"/>
            </w:pPr>
            <w:r>
              <w:t>.1</w:t>
            </w:r>
            <w:r w:rsidR="00565DDF">
              <w:t>0</w:t>
            </w:r>
          </w:p>
        </w:tc>
        <w:tc>
          <w:tcPr>
            <w:tcW w:w="988" w:type="dxa"/>
          </w:tcPr>
          <w:p w14:paraId="6CD79111" w14:textId="77777777" w:rsidR="000446B9" w:rsidRPr="000A3955" w:rsidRDefault="000446B9" w:rsidP="008F2CD2">
            <w:pPr>
              <w:jc w:val="right"/>
            </w:pPr>
            <w:r>
              <w:t>.03**</w:t>
            </w:r>
          </w:p>
        </w:tc>
        <w:tc>
          <w:tcPr>
            <w:tcW w:w="542" w:type="dxa"/>
          </w:tcPr>
          <w:p w14:paraId="24E51FE8" w14:textId="77777777" w:rsidR="000446B9" w:rsidRPr="000A3955" w:rsidRDefault="000446B9" w:rsidP="008F2CD2">
            <w:pPr>
              <w:jc w:val="right"/>
            </w:pPr>
            <w:r>
              <w:t>.01</w:t>
            </w:r>
          </w:p>
        </w:tc>
        <w:tc>
          <w:tcPr>
            <w:tcW w:w="1070" w:type="dxa"/>
          </w:tcPr>
          <w:p w14:paraId="0505BBF6" w14:textId="77777777" w:rsidR="000446B9" w:rsidRPr="000A3955" w:rsidRDefault="000446B9" w:rsidP="008F2CD2">
            <w:pPr>
              <w:jc w:val="right"/>
            </w:pPr>
            <w:r>
              <w:t>.06***</w:t>
            </w:r>
          </w:p>
        </w:tc>
        <w:tc>
          <w:tcPr>
            <w:tcW w:w="540" w:type="dxa"/>
          </w:tcPr>
          <w:p w14:paraId="48087414" w14:textId="77777777" w:rsidR="000446B9" w:rsidRPr="000A3955" w:rsidRDefault="000446B9" w:rsidP="008F2CD2">
            <w:pPr>
              <w:jc w:val="right"/>
            </w:pPr>
            <w:r>
              <w:t>.01</w:t>
            </w:r>
          </w:p>
        </w:tc>
        <w:tc>
          <w:tcPr>
            <w:tcW w:w="900" w:type="dxa"/>
          </w:tcPr>
          <w:p w14:paraId="075A0773" w14:textId="77777777" w:rsidR="000446B9" w:rsidRPr="000A3955" w:rsidRDefault="000446B9" w:rsidP="008F2CD2">
            <w:pPr>
              <w:jc w:val="right"/>
            </w:pPr>
            <w:r>
              <w:t>.02**</w:t>
            </w:r>
          </w:p>
        </w:tc>
        <w:tc>
          <w:tcPr>
            <w:tcW w:w="540" w:type="dxa"/>
          </w:tcPr>
          <w:p w14:paraId="23DC74A3" w14:textId="77777777" w:rsidR="000446B9" w:rsidRPr="000A3955" w:rsidRDefault="000446B9" w:rsidP="008F2CD2">
            <w:pPr>
              <w:jc w:val="right"/>
            </w:pPr>
            <w:r>
              <w:t>.01</w:t>
            </w:r>
          </w:p>
        </w:tc>
      </w:tr>
      <w:tr w:rsidR="000446B9" w:rsidRPr="009007F6" w14:paraId="47B7FC47" w14:textId="77777777" w:rsidTr="008F2CD2">
        <w:trPr>
          <w:jc w:val="center"/>
        </w:trPr>
        <w:tc>
          <w:tcPr>
            <w:tcW w:w="4224" w:type="dxa"/>
          </w:tcPr>
          <w:p w14:paraId="7110811B" w14:textId="77777777" w:rsidR="000446B9" w:rsidRPr="000A3955" w:rsidRDefault="000446B9" w:rsidP="008F2CD2">
            <w:r w:rsidRPr="000A3955">
              <w:rPr>
                <w:i/>
              </w:rPr>
              <w:t xml:space="preserve">  </w:t>
            </w:r>
            <w:r w:rsidRPr="000A3955">
              <w:t xml:space="preserve">Tenure </w:t>
            </w:r>
          </w:p>
        </w:tc>
        <w:tc>
          <w:tcPr>
            <w:tcW w:w="1000" w:type="dxa"/>
          </w:tcPr>
          <w:p w14:paraId="2135E7AA" w14:textId="77777777" w:rsidR="000446B9" w:rsidRPr="000A3955" w:rsidRDefault="000446B9" w:rsidP="008F2CD2">
            <w:pPr>
              <w:jc w:val="right"/>
            </w:pPr>
            <w:r>
              <w:t>-.01</w:t>
            </w:r>
          </w:p>
        </w:tc>
        <w:tc>
          <w:tcPr>
            <w:tcW w:w="540" w:type="dxa"/>
          </w:tcPr>
          <w:p w14:paraId="2C052C2B" w14:textId="77777777" w:rsidR="000446B9" w:rsidRPr="000A3955" w:rsidRDefault="000446B9" w:rsidP="008F2CD2">
            <w:pPr>
              <w:jc w:val="right"/>
            </w:pPr>
            <w:r>
              <w:t>.03</w:t>
            </w:r>
          </w:p>
        </w:tc>
        <w:tc>
          <w:tcPr>
            <w:tcW w:w="988" w:type="dxa"/>
          </w:tcPr>
          <w:p w14:paraId="5D7C2511" w14:textId="77777777" w:rsidR="000446B9" w:rsidRPr="000A3955" w:rsidRDefault="000446B9" w:rsidP="008F2CD2">
            <w:pPr>
              <w:jc w:val="right"/>
            </w:pPr>
            <w:r>
              <w:t>-.00</w:t>
            </w:r>
          </w:p>
        </w:tc>
        <w:tc>
          <w:tcPr>
            <w:tcW w:w="542" w:type="dxa"/>
          </w:tcPr>
          <w:p w14:paraId="7EA6E6E5" w14:textId="77777777" w:rsidR="000446B9" w:rsidRPr="000A3955" w:rsidRDefault="000446B9" w:rsidP="008F2CD2">
            <w:pPr>
              <w:jc w:val="right"/>
            </w:pPr>
            <w:r>
              <w:t>.02</w:t>
            </w:r>
          </w:p>
        </w:tc>
        <w:tc>
          <w:tcPr>
            <w:tcW w:w="1070" w:type="dxa"/>
          </w:tcPr>
          <w:p w14:paraId="63F4EAB5" w14:textId="77777777" w:rsidR="000446B9" w:rsidRPr="000A3955" w:rsidRDefault="000446B9" w:rsidP="008F2CD2">
            <w:pPr>
              <w:jc w:val="right"/>
            </w:pPr>
            <w:r>
              <w:t>-.02</w:t>
            </w:r>
          </w:p>
        </w:tc>
        <w:tc>
          <w:tcPr>
            <w:tcW w:w="540" w:type="dxa"/>
          </w:tcPr>
          <w:p w14:paraId="45DD03FC" w14:textId="77777777" w:rsidR="000446B9" w:rsidRPr="000A3955" w:rsidRDefault="000446B9" w:rsidP="008F2CD2">
            <w:pPr>
              <w:jc w:val="right"/>
            </w:pPr>
            <w:r>
              <w:t>.02</w:t>
            </w:r>
          </w:p>
        </w:tc>
        <w:tc>
          <w:tcPr>
            <w:tcW w:w="900" w:type="dxa"/>
          </w:tcPr>
          <w:p w14:paraId="4AEEB968" w14:textId="77777777" w:rsidR="000446B9" w:rsidRPr="000A3955" w:rsidRDefault="000446B9" w:rsidP="008F2CD2">
            <w:pPr>
              <w:jc w:val="right"/>
            </w:pPr>
            <w:r>
              <w:t>-.01</w:t>
            </w:r>
          </w:p>
        </w:tc>
        <w:tc>
          <w:tcPr>
            <w:tcW w:w="540" w:type="dxa"/>
          </w:tcPr>
          <w:p w14:paraId="434BA2F9" w14:textId="77777777" w:rsidR="000446B9" w:rsidRPr="000A3955" w:rsidRDefault="000446B9" w:rsidP="008F2CD2">
            <w:pPr>
              <w:jc w:val="right"/>
            </w:pPr>
            <w:r>
              <w:t>.02</w:t>
            </w:r>
          </w:p>
        </w:tc>
      </w:tr>
      <w:tr w:rsidR="000446B9" w:rsidRPr="009007F6" w14:paraId="07FA5834" w14:textId="77777777" w:rsidTr="008F2CD2">
        <w:trPr>
          <w:jc w:val="center"/>
        </w:trPr>
        <w:tc>
          <w:tcPr>
            <w:tcW w:w="4224" w:type="dxa"/>
          </w:tcPr>
          <w:p w14:paraId="7856171E" w14:textId="77777777" w:rsidR="000446B9" w:rsidRPr="000A3955" w:rsidRDefault="000446B9" w:rsidP="008F2CD2">
            <w:r w:rsidRPr="000A3955">
              <w:rPr>
                <w:i/>
              </w:rPr>
              <w:t xml:space="preserve">  </w:t>
            </w:r>
            <w:r w:rsidRPr="000A3955">
              <w:t>Full-time</w:t>
            </w:r>
            <w:r w:rsidRPr="000A3955">
              <w:rPr>
                <w:rFonts w:eastAsia="Times New Roman"/>
                <w:vertAlign w:val="superscript"/>
              </w:rPr>
              <w:t xml:space="preserve"> d</w:t>
            </w:r>
          </w:p>
        </w:tc>
        <w:tc>
          <w:tcPr>
            <w:tcW w:w="1000" w:type="dxa"/>
          </w:tcPr>
          <w:p w14:paraId="19C1C63F" w14:textId="77777777" w:rsidR="000446B9" w:rsidRPr="000A3955" w:rsidRDefault="000446B9" w:rsidP="008F2CD2">
            <w:pPr>
              <w:jc w:val="right"/>
            </w:pPr>
            <w:r>
              <w:t>.70*</w:t>
            </w:r>
          </w:p>
        </w:tc>
        <w:tc>
          <w:tcPr>
            <w:tcW w:w="540" w:type="dxa"/>
          </w:tcPr>
          <w:p w14:paraId="39DF2B8A" w14:textId="77777777" w:rsidR="000446B9" w:rsidRPr="000A3955" w:rsidRDefault="000446B9" w:rsidP="008F2CD2">
            <w:pPr>
              <w:jc w:val="right"/>
            </w:pPr>
            <w:r>
              <w:t>.34</w:t>
            </w:r>
          </w:p>
        </w:tc>
        <w:tc>
          <w:tcPr>
            <w:tcW w:w="988" w:type="dxa"/>
          </w:tcPr>
          <w:p w14:paraId="41962001" w14:textId="77777777" w:rsidR="000446B9" w:rsidRPr="000A3955" w:rsidRDefault="000446B9" w:rsidP="008F2CD2">
            <w:pPr>
              <w:jc w:val="right"/>
            </w:pPr>
            <w:r>
              <w:t>.20</w:t>
            </w:r>
          </w:p>
        </w:tc>
        <w:tc>
          <w:tcPr>
            <w:tcW w:w="542" w:type="dxa"/>
          </w:tcPr>
          <w:p w14:paraId="37569C28" w14:textId="77777777" w:rsidR="000446B9" w:rsidRPr="000A3955" w:rsidRDefault="000446B9" w:rsidP="008F2CD2">
            <w:pPr>
              <w:jc w:val="right"/>
            </w:pPr>
            <w:r>
              <w:t>.30</w:t>
            </w:r>
          </w:p>
        </w:tc>
        <w:tc>
          <w:tcPr>
            <w:tcW w:w="1070" w:type="dxa"/>
          </w:tcPr>
          <w:p w14:paraId="10B1838D" w14:textId="77777777" w:rsidR="000446B9" w:rsidRPr="000A3955" w:rsidRDefault="000446B9" w:rsidP="008F2CD2">
            <w:pPr>
              <w:jc w:val="right"/>
            </w:pPr>
            <w:r>
              <w:t>1.11***</w:t>
            </w:r>
          </w:p>
        </w:tc>
        <w:tc>
          <w:tcPr>
            <w:tcW w:w="540" w:type="dxa"/>
          </w:tcPr>
          <w:p w14:paraId="0510639C" w14:textId="77777777" w:rsidR="000446B9" w:rsidRPr="000A3955" w:rsidRDefault="000446B9" w:rsidP="008F2CD2">
            <w:pPr>
              <w:jc w:val="right"/>
            </w:pPr>
            <w:r>
              <w:t>.29</w:t>
            </w:r>
          </w:p>
        </w:tc>
        <w:tc>
          <w:tcPr>
            <w:tcW w:w="900" w:type="dxa"/>
          </w:tcPr>
          <w:p w14:paraId="60CA11AA" w14:textId="77777777" w:rsidR="000446B9" w:rsidRPr="000A3955" w:rsidRDefault="000446B9" w:rsidP="008F2CD2">
            <w:pPr>
              <w:jc w:val="right"/>
            </w:pPr>
            <w:r>
              <w:t>.35</w:t>
            </w:r>
          </w:p>
        </w:tc>
        <w:tc>
          <w:tcPr>
            <w:tcW w:w="540" w:type="dxa"/>
          </w:tcPr>
          <w:p w14:paraId="4314973A" w14:textId="77777777" w:rsidR="000446B9" w:rsidRPr="000A3955" w:rsidRDefault="000446B9" w:rsidP="008F2CD2">
            <w:pPr>
              <w:jc w:val="right"/>
            </w:pPr>
            <w:r>
              <w:t>.24</w:t>
            </w:r>
          </w:p>
        </w:tc>
      </w:tr>
      <w:tr w:rsidR="000446B9" w:rsidRPr="009007F6" w14:paraId="5CB6A25A" w14:textId="77777777" w:rsidTr="008F2CD2">
        <w:trPr>
          <w:jc w:val="center"/>
        </w:trPr>
        <w:tc>
          <w:tcPr>
            <w:tcW w:w="4224" w:type="dxa"/>
          </w:tcPr>
          <w:p w14:paraId="2A1664FC" w14:textId="77777777" w:rsidR="000446B9" w:rsidRPr="000A3955" w:rsidRDefault="000446B9" w:rsidP="008F2CD2">
            <w:r w:rsidRPr="000A3955">
              <w:t>Independent variable</w:t>
            </w:r>
            <w:r>
              <w:t>s</w:t>
            </w:r>
          </w:p>
        </w:tc>
        <w:tc>
          <w:tcPr>
            <w:tcW w:w="1000" w:type="dxa"/>
          </w:tcPr>
          <w:p w14:paraId="382CE3D3" w14:textId="77777777" w:rsidR="000446B9" w:rsidRPr="000A3955" w:rsidRDefault="000446B9" w:rsidP="008F2CD2"/>
        </w:tc>
        <w:tc>
          <w:tcPr>
            <w:tcW w:w="540" w:type="dxa"/>
          </w:tcPr>
          <w:p w14:paraId="2D2CEC0C" w14:textId="77777777" w:rsidR="000446B9" w:rsidRPr="000A3955" w:rsidRDefault="000446B9" w:rsidP="008F2CD2"/>
        </w:tc>
        <w:tc>
          <w:tcPr>
            <w:tcW w:w="988" w:type="dxa"/>
          </w:tcPr>
          <w:p w14:paraId="2F684C65" w14:textId="77777777" w:rsidR="000446B9" w:rsidRPr="000A3955" w:rsidRDefault="000446B9" w:rsidP="008F2CD2">
            <w:pPr>
              <w:jc w:val="right"/>
            </w:pPr>
          </w:p>
        </w:tc>
        <w:tc>
          <w:tcPr>
            <w:tcW w:w="542" w:type="dxa"/>
          </w:tcPr>
          <w:p w14:paraId="4F4795D5" w14:textId="77777777" w:rsidR="000446B9" w:rsidRPr="000A3955" w:rsidRDefault="000446B9" w:rsidP="008F2CD2">
            <w:pPr>
              <w:jc w:val="right"/>
            </w:pPr>
          </w:p>
        </w:tc>
        <w:tc>
          <w:tcPr>
            <w:tcW w:w="1070" w:type="dxa"/>
          </w:tcPr>
          <w:p w14:paraId="084BEFBD" w14:textId="77777777" w:rsidR="000446B9" w:rsidRPr="000A3955" w:rsidRDefault="000446B9" w:rsidP="008F2CD2">
            <w:pPr>
              <w:jc w:val="right"/>
            </w:pPr>
          </w:p>
        </w:tc>
        <w:tc>
          <w:tcPr>
            <w:tcW w:w="540" w:type="dxa"/>
          </w:tcPr>
          <w:p w14:paraId="6438D397" w14:textId="77777777" w:rsidR="000446B9" w:rsidRPr="000A3955" w:rsidRDefault="000446B9" w:rsidP="008F2CD2">
            <w:pPr>
              <w:jc w:val="right"/>
            </w:pPr>
          </w:p>
        </w:tc>
        <w:tc>
          <w:tcPr>
            <w:tcW w:w="900" w:type="dxa"/>
          </w:tcPr>
          <w:p w14:paraId="731A2EF4" w14:textId="77777777" w:rsidR="000446B9" w:rsidRPr="000A3955" w:rsidRDefault="000446B9" w:rsidP="008F2CD2">
            <w:pPr>
              <w:jc w:val="right"/>
            </w:pPr>
          </w:p>
        </w:tc>
        <w:tc>
          <w:tcPr>
            <w:tcW w:w="540" w:type="dxa"/>
          </w:tcPr>
          <w:p w14:paraId="4E884472" w14:textId="77777777" w:rsidR="000446B9" w:rsidRPr="000A3955" w:rsidRDefault="000446B9" w:rsidP="008F2CD2">
            <w:pPr>
              <w:jc w:val="right"/>
            </w:pPr>
          </w:p>
        </w:tc>
      </w:tr>
      <w:tr w:rsidR="000446B9" w:rsidRPr="009007F6" w14:paraId="4FB2C76C" w14:textId="77777777" w:rsidTr="008F2CD2">
        <w:trPr>
          <w:trHeight w:val="350"/>
          <w:jc w:val="center"/>
        </w:trPr>
        <w:tc>
          <w:tcPr>
            <w:tcW w:w="4224" w:type="dxa"/>
          </w:tcPr>
          <w:p w14:paraId="657F47D6" w14:textId="77777777" w:rsidR="000446B9" w:rsidRPr="000A3955" w:rsidRDefault="000446B9" w:rsidP="008F2CD2">
            <w:r w:rsidRPr="000A3955">
              <w:t xml:space="preserve">  Family responsibility discrimination</w:t>
            </w:r>
          </w:p>
        </w:tc>
        <w:tc>
          <w:tcPr>
            <w:tcW w:w="1000" w:type="dxa"/>
          </w:tcPr>
          <w:p w14:paraId="5EF3C138" w14:textId="77777777" w:rsidR="000446B9" w:rsidRPr="000A3955" w:rsidRDefault="000446B9" w:rsidP="008F2CD2">
            <w:pPr>
              <w:jc w:val="right"/>
            </w:pPr>
          </w:p>
        </w:tc>
        <w:tc>
          <w:tcPr>
            <w:tcW w:w="540" w:type="dxa"/>
          </w:tcPr>
          <w:p w14:paraId="48487170" w14:textId="77777777" w:rsidR="000446B9" w:rsidRPr="000A3955" w:rsidRDefault="000446B9" w:rsidP="008F2CD2">
            <w:pPr>
              <w:jc w:val="right"/>
            </w:pPr>
          </w:p>
        </w:tc>
        <w:tc>
          <w:tcPr>
            <w:tcW w:w="988" w:type="dxa"/>
          </w:tcPr>
          <w:p w14:paraId="1E34A557" w14:textId="77777777" w:rsidR="000446B9" w:rsidRPr="000A3955" w:rsidRDefault="000446B9" w:rsidP="008F2CD2">
            <w:pPr>
              <w:jc w:val="right"/>
            </w:pPr>
            <w:r>
              <w:t>.69***</w:t>
            </w:r>
          </w:p>
        </w:tc>
        <w:tc>
          <w:tcPr>
            <w:tcW w:w="542" w:type="dxa"/>
          </w:tcPr>
          <w:p w14:paraId="64B7B14D" w14:textId="77777777" w:rsidR="000446B9" w:rsidRPr="000A3955" w:rsidRDefault="000446B9" w:rsidP="008F2CD2">
            <w:pPr>
              <w:jc w:val="right"/>
            </w:pPr>
            <w:r>
              <w:t>.10</w:t>
            </w:r>
          </w:p>
        </w:tc>
        <w:tc>
          <w:tcPr>
            <w:tcW w:w="1070" w:type="dxa"/>
          </w:tcPr>
          <w:p w14:paraId="7619C7BD" w14:textId="77777777" w:rsidR="000446B9" w:rsidRPr="000A3955" w:rsidRDefault="000446B9" w:rsidP="008F2CD2">
            <w:pPr>
              <w:jc w:val="right"/>
            </w:pPr>
          </w:p>
        </w:tc>
        <w:tc>
          <w:tcPr>
            <w:tcW w:w="540" w:type="dxa"/>
          </w:tcPr>
          <w:p w14:paraId="561085A9" w14:textId="77777777" w:rsidR="000446B9" w:rsidRPr="000A3955" w:rsidRDefault="000446B9" w:rsidP="008F2CD2">
            <w:pPr>
              <w:jc w:val="right"/>
            </w:pPr>
          </w:p>
        </w:tc>
        <w:tc>
          <w:tcPr>
            <w:tcW w:w="900" w:type="dxa"/>
          </w:tcPr>
          <w:p w14:paraId="52E482BA" w14:textId="77777777" w:rsidR="000446B9" w:rsidRPr="000A3955" w:rsidRDefault="000446B9" w:rsidP="008F2CD2">
            <w:pPr>
              <w:jc w:val="right"/>
            </w:pPr>
            <w:r>
              <w:t>.44***</w:t>
            </w:r>
          </w:p>
        </w:tc>
        <w:tc>
          <w:tcPr>
            <w:tcW w:w="540" w:type="dxa"/>
          </w:tcPr>
          <w:p w14:paraId="23780DB6" w14:textId="77777777" w:rsidR="000446B9" w:rsidRPr="000A3955" w:rsidRDefault="000446B9" w:rsidP="008F2CD2">
            <w:pPr>
              <w:jc w:val="right"/>
            </w:pPr>
            <w:r>
              <w:t>.08</w:t>
            </w:r>
          </w:p>
        </w:tc>
      </w:tr>
      <w:tr w:rsidR="000446B9" w:rsidRPr="009007F6" w14:paraId="73C3CB16" w14:textId="77777777" w:rsidTr="008F2CD2">
        <w:trPr>
          <w:trHeight w:val="350"/>
          <w:jc w:val="center"/>
        </w:trPr>
        <w:tc>
          <w:tcPr>
            <w:tcW w:w="4224" w:type="dxa"/>
          </w:tcPr>
          <w:p w14:paraId="18995EF1" w14:textId="77777777" w:rsidR="000446B9" w:rsidRPr="000A3955" w:rsidRDefault="000446B9" w:rsidP="008F2CD2">
            <w:r w:rsidRPr="000A3955">
              <w:rPr>
                <w:i/>
              </w:rPr>
              <w:t xml:space="preserve">  </w:t>
            </w:r>
            <w:r w:rsidRPr="000A3955">
              <w:t>Gender</w:t>
            </w:r>
            <w:r w:rsidRPr="000A3955">
              <w:rPr>
                <w:rFonts w:eastAsia="Times New Roman"/>
                <w:vertAlign w:val="superscript"/>
              </w:rPr>
              <w:t xml:space="preserve"> e</w:t>
            </w:r>
          </w:p>
        </w:tc>
        <w:tc>
          <w:tcPr>
            <w:tcW w:w="1000" w:type="dxa"/>
          </w:tcPr>
          <w:p w14:paraId="4EDBFBD2" w14:textId="77777777" w:rsidR="000446B9" w:rsidRPr="000A3955" w:rsidRDefault="000446B9" w:rsidP="008F2CD2">
            <w:pPr>
              <w:jc w:val="right"/>
            </w:pPr>
          </w:p>
        </w:tc>
        <w:tc>
          <w:tcPr>
            <w:tcW w:w="540" w:type="dxa"/>
          </w:tcPr>
          <w:p w14:paraId="685890F0" w14:textId="77777777" w:rsidR="000446B9" w:rsidRPr="000A3955" w:rsidRDefault="000446B9" w:rsidP="008F2CD2">
            <w:pPr>
              <w:jc w:val="right"/>
            </w:pPr>
          </w:p>
        </w:tc>
        <w:tc>
          <w:tcPr>
            <w:tcW w:w="988" w:type="dxa"/>
          </w:tcPr>
          <w:p w14:paraId="28BD2560" w14:textId="77777777" w:rsidR="000446B9" w:rsidRPr="000A3955" w:rsidRDefault="000446B9" w:rsidP="008F2CD2">
            <w:pPr>
              <w:jc w:val="right"/>
            </w:pPr>
            <w:r>
              <w:t>-.38</w:t>
            </w:r>
          </w:p>
        </w:tc>
        <w:tc>
          <w:tcPr>
            <w:tcW w:w="542" w:type="dxa"/>
          </w:tcPr>
          <w:p w14:paraId="7B4F93B6" w14:textId="77777777" w:rsidR="000446B9" w:rsidRPr="000A3955" w:rsidRDefault="000446B9" w:rsidP="008F2CD2">
            <w:pPr>
              <w:jc w:val="right"/>
            </w:pPr>
            <w:r>
              <w:t>.24</w:t>
            </w:r>
          </w:p>
        </w:tc>
        <w:tc>
          <w:tcPr>
            <w:tcW w:w="1070" w:type="dxa"/>
          </w:tcPr>
          <w:p w14:paraId="36E2A407" w14:textId="77777777" w:rsidR="000446B9" w:rsidRPr="000A3955" w:rsidRDefault="000446B9" w:rsidP="008F2CD2">
            <w:pPr>
              <w:jc w:val="right"/>
            </w:pPr>
          </w:p>
        </w:tc>
        <w:tc>
          <w:tcPr>
            <w:tcW w:w="540" w:type="dxa"/>
          </w:tcPr>
          <w:p w14:paraId="2FBB8493" w14:textId="77777777" w:rsidR="000446B9" w:rsidRPr="000A3955" w:rsidRDefault="000446B9" w:rsidP="008F2CD2">
            <w:pPr>
              <w:jc w:val="right"/>
            </w:pPr>
          </w:p>
        </w:tc>
        <w:tc>
          <w:tcPr>
            <w:tcW w:w="900" w:type="dxa"/>
          </w:tcPr>
          <w:p w14:paraId="47D9C1AF" w14:textId="77777777" w:rsidR="000446B9" w:rsidRPr="000A3955" w:rsidRDefault="000446B9" w:rsidP="008F2CD2">
            <w:pPr>
              <w:jc w:val="right"/>
            </w:pPr>
            <w:r>
              <w:t>-.23</w:t>
            </w:r>
          </w:p>
        </w:tc>
        <w:tc>
          <w:tcPr>
            <w:tcW w:w="540" w:type="dxa"/>
          </w:tcPr>
          <w:p w14:paraId="07E83EF4" w14:textId="77777777" w:rsidR="000446B9" w:rsidRPr="000A3955" w:rsidRDefault="000446B9" w:rsidP="008F2CD2">
            <w:pPr>
              <w:jc w:val="right"/>
            </w:pPr>
            <w:r>
              <w:t>.19</w:t>
            </w:r>
          </w:p>
        </w:tc>
      </w:tr>
      <w:tr w:rsidR="000446B9" w:rsidRPr="009007F6" w14:paraId="22A95F4B" w14:textId="77777777" w:rsidTr="008F2CD2">
        <w:trPr>
          <w:trHeight w:val="377"/>
          <w:jc w:val="center"/>
        </w:trPr>
        <w:tc>
          <w:tcPr>
            <w:tcW w:w="4224" w:type="dxa"/>
          </w:tcPr>
          <w:p w14:paraId="395310E4" w14:textId="77777777" w:rsidR="000446B9" w:rsidRPr="000A3955" w:rsidRDefault="000446B9" w:rsidP="008F2CD2">
            <w:r>
              <w:t xml:space="preserve">  Power distance</w:t>
            </w:r>
          </w:p>
        </w:tc>
        <w:tc>
          <w:tcPr>
            <w:tcW w:w="1000" w:type="dxa"/>
          </w:tcPr>
          <w:p w14:paraId="42BBC515" w14:textId="77777777" w:rsidR="000446B9" w:rsidRPr="000A3955" w:rsidRDefault="000446B9" w:rsidP="008F2CD2">
            <w:pPr>
              <w:jc w:val="right"/>
            </w:pPr>
          </w:p>
        </w:tc>
        <w:tc>
          <w:tcPr>
            <w:tcW w:w="540" w:type="dxa"/>
          </w:tcPr>
          <w:p w14:paraId="388490B2" w14:textId="77777777" w:rsidR="000446B9" w:rsidRPr="000A3955" w:rsidRDefault="000446B9" w:rsidP="008F2CD2">
            <w:pPr>
              <w:jc w:val="right"/>
            </w:pPr>
          </w:p>
        </w:tc>
        <w:tc>
          <w:tcPr>
            <w:tcW w:w="988" w:type="dxa"/>
          </w:tcPr>
          <w:p w14:paraId="50AFBCE0" w14:textId="77777777" w:rsidR="000446B9" w:rsidRDefault="000446B9" w:rsidP="008F2CD2">
            <w:pPr>
              <w:jc w:val="right"/>
            </w:pPr>
            <w:r>
              <w:t>.24*</w:t>
            </w:r>
          </w:p>
        </w:tc>
        <w:tc>
          <w:tcPr>
            <w:tcW w:w="542" w:type="dxa"/>
          </w:tcPr>
          <w:p w14:paraId="00EDD0C5" w14:textId="77777777" w:rsidR="000446B9" w:rsidRDefault="000446B9" w:rsidP="008F2CD2">
            <w:pPr>
              <w:jc w:val="right"/>
            </w:pPr>
            <w:r>
              <w:t>.10</w:t>
            </w:r>
          </w:p>
        </w:tc>
        <w:tc>
          <w:tcPr>
            <w:tcW w:w="1070" w:type="dxa"/>
          </w:tcPr>
          <w:p w14:paraId="3E6EBE8D" w14:textId="77777777" w:rsidR="000446B9" w:rsidRPr="000A3955" w:rsidRDefault="000446B9" w:rsidP="008F2CD2">
            <w:pPr>
              <w:jc w:val="right"/>
            </w:pPr>
          </w:p>
        </w:tc>
        <w:tc>
          <w:tcPr>
            <w:tcW w:w="540" w:type="dxa"/>
          </w:tcPr>
          <w:p w14:paraId="39910EC7" w14:textId="77777777" w:rsidR="000446B9" w:rsidRPr="000A3955" w:rsidRDefault="000446B9" w:rsidP="008F2CD2">
            <w:pPr>
              <w:jc w:val="right"/>
            </w:pPr>
          </w:p>
        </w:tc>
        <w:tc>
          <w:tcPr>
            <w:tcW w:w="900" w:type="dxa"/>
          </w:tcPr>
          <w:p w14:paraId="0CF0A849" w14:textId="77777777" w:rsidR="000446B9" w:rsidRDefault="000446B9" w:rsidP="008F2CD2">
            <w:pPr>
              <w:jc w:val="right"/>
            </w:pPr>
            <w:r>
              <w:t>.51***</w:t>
            </w:r>
          </w:p>
        </w:tc>
        <w:tc>
          <w:tcPr>
            <w:tcW w:w="540" w:type="dxa"/>
          </w:tcPr>
          <w:p w14:paraId="0774B0A5" w14:textId="77777777" w:rsidR="000446B9" w:rsidRDefault="000446B9" w:rsidP="008F2CD2">
            <w:pPr>
              <w:jc w:val="right"/>
            </w:pPr>
            <w:r>
              <w:t>.08</w:t>
            </w:r>
          </w:p>
        </w:tc>
      </w:tr>
      <w:tr w:rsidR="000446B9" w:rsidRPr="009007F6" w14:paraId="7BE1DB8E" w14:textId="77777777" w:rsidTr="008F2CD2">
        <w:trPr>
          <w:trHeight w:val="350"/>
          <w:jc w:val="center"/>
        </w:trPr>
        <w:tc>
          <w:tcPr>
            <w:tcW w:w="4224" w:type="dxa"/>
          </w:tcPr>
          <w:p w14:paraId="56B9804F" w14:textId="77777777" w:rsidR="000446B9" w:rsidRPr="000A3955" w:rsidRDefault="000446B9" w:rsidP="008F2CD2">
            <w:pPr>
              <w:rPr>
                <w:b/>
              </w:rPr>
            </w:pPr>
            <w:r w:rsidRPr="009B55E7">
              <w:rPr>
                <w:i/>
              </w:rPr>
              <w:t>R</w:t>
            </w:r>
            <w:r w:rsidRPr="000A3955">
              <w:rPr>
                <w:vertAlign w:val="superscript"/>
              </w:rPr>
              <w:t>2</w:t>
            </w:r>
          </w:p>
        </w:tc>
        <w:tc>
          <w:tcPr>
            <w:tcW w:w="1540" w:type="dxa"/>
            <w:gridSpan w:val="2"/>
          </w:tcPr>
          <w:p w14:paraId="257C3C27" w14:textId="77777777" w:rsidR="000446B9" w:rsidRPr="000A3955" w:rsidRDefault="000446B9" w:rsidP="008F2CD2">
            <w:pPr>
              <w:jc w:val="right"/>
            </w:pPr>
            <w:r>
              <w:t>.82</w:t>
            </w:r>
          </w:p>
        </w:tc>
        <w:tc>
          <w:tcPr>
            <w:tcW w:w="1530" w:type="dxa"/>
            <w:gridSpan w:val="2"/>
          </w:tcPr>
          <w:p w14:paraId="2A1C7BC3" w14:textId="77777777" w:rsidR="000446B9" w:rsidRPr="000A3955" w:rsidRDefault="000446B9" w:rsidP="008F2CD2">
            <w:pPr>
              <w:jc w:val="right"/>
            </w:pPr>
            <w:r>
              <w:t>.88</w:t>
            </w:r>
          </w:p>
        </w:tc>
        <w:tc>
          <w:tcPr>
            <w:tcW w:w="1610" w:type="dxa"/>
            <w:gridSpan w:val="2"/>
          </w:tcPr>
          <w:p w14:paraId="21C4A848" w14:textId="77777777" w:rsidR="000446B9" w:rsidRPr="000A3955" w:rsidRDefault="000446B9" w:rsidP="008F2CD2">
            <w:pPr>
              <w:jc w:val="right"/>
            </w:pPr>
            <w:r>
              <w:t>.85</w:t>
            </w:r>
          </w:p>
        </w:tc>
        <w:tc>
          <w:tcPr>
            <w:tcW w:w="1440" w:type="dxa"/>
            <w:gridSpan w:val="2"/>
          </w:tcPr>
          <w:p w14:paraId="10788DBA" w14:textId="77777777" w:rsidR="000446B9" w:rsidRPr="000A3955" w:rsidRDefault="000446B9" w:rsidP="008F2CD2">
            <w:pPr>
              <w:jc w:val="right"/>
            </w:pPr>
            <w:r>
              <w:t>.91</w:t>
            </w:r>
          </w:p>
        </w:tc>
      </w:tr>
      <w:tr w:rsidR="000446B9" w:rsidRPr="00FC191C" w14:paraId="594DECC2" w14:textId="77777777" w:rsidTr="008F2CD2">
        <w:trPr>
          <w:trHeight w:val="282"/>
          <w:jc w:val="center"/>
        </w:trPr>
        <w:tc>
          <w:tcPr>
            <w:tcW w:w="4224" w:type="dxa"/>
            <w:tcBorders>
              <w:bottom w:val="single" w:sz="4" w:space="0" w:color="auto"/>
            </w:tcBorders>
          </w:tcPr>
          <w:p w14:paraId="22B0BF43" w14:textId="77777777" w:rsidR="000446B9" w:rsidRPr="000A3955" w:rsidRDefault="000446B9" w:rsidP="008F2CD2">
            <w:pPr>
              <w:rPr>
                <w:b/>
              </w:rPr>
            </w:pPr>
            <w:r w:rsidRPr="000A3955">
              <w:t>Delta</w:t>
            </w:r>
            <w:r w:rsidRPr="000A3955">
              <w:rPr>
                <w:b/>
              </w:rPr>
              <w:t xml:space="preserve"> </w:t>
            </w:r>
            <w:r w:rsidRPr="009B55E7">
              <w:rPr>
                <w:i/>
              </w:rPr>
              <w:t>R</w:t>
            </w:r>
            <w:r w:rsidRPr="000A3955">
              <w:rPr>
                <w:vertAlign w:val="superscript"/>
              </w:rPr>
              <w:t>2</w:t>
            </w:r>
          </w:p>
        </w:tc>
        <w:tc>
          <w:tcPr>
            <w:tcW w:w="1540" w:type="dxa"/>
            <w:gridSpan w:val="2"/>
            <w:tcBorders>
              <w:bottom w:val="single" w:sz="4" w:space="0" w:color="auto"/>
            </w:tcBorders>
          </w:tcPr>
          <w:p w14:paraId="71A63DBC" w14:textId="77777777" w:rsidR="000446B9" w:rsidRPr="000A3955" w:rsidRDefault="000446B9" w:rsidP="008F2CD2">
            <w:pPr>
              <w:jc w:val="right"/>
            </w:pPr>
          </w:p>
        </w:tc>
        <w:tc>
          <w:tcPr>
            <w:tcW w:w="1530" w:type="dxa"/>
            <w:gridSpan w:val="2"/>
            <w:tcBorders>
              <w:bottom w:val="single" w:sz="4" w:space="0" w:color="auto"/>
            </w:tcBorders>
          </w:tcPr>
          <w:p w14:paraId="119B51AE" w14:textId="77777777" w:rsidR="000446B9" w:rsidRPr="000A3955" w:rsidRDefault="000446B9" w:rsidP="008F2CD2">
            <w:pPr>
              <w:jc w:val="right"/>
            </w:pPr>
            <w:r>
              <w:t>.06***</w:t>
            </w:r>
          </w:p>
        </w:tc>
        <w:tc>
          <w:tcPr>
            <w:tcW w:w="1610" w:type="dxa"/>
            <w:gridSpan w:val="2"/>
            <w:tcBorders>
              <w:bottom w:val="single" w:sz="4" w:space="0" w:color="auto"/>
            </w:tcBorders>
          </w:tcPr>
          <w:p w14:paraId="0E9947C5" w14:textId="77777777" w:rsidR="000446B9" w:rsidRPr="000A3955" w:rsidRDefault="000446B9" w:rsidP="008F2CD2">
            <w:pPr>
              <w:jc w:val="right"/>
            </w:pPr>
          </w:p>
        </w:tc>
        <w:tc>
          <w:tcPr>
            <w:tcW w:w="1440" w:type="dxa"/>
            <w:gridSpan w:val="2"/>
            <w:tcBorders>
              <w:bottom w:val="single" w:sz="4" w:space="0" w:color="auto"/>
            </w:tcBorders>
          </w:tcPr>
          <w:p w14:paraId="296315F4" w14:textId="77777777" w:rsidR="000446B9" w:rsidRPr="000A3955" w:rsidRDefault="000446B9" w:rsidP="008F2CD2">
            <w:pPr>
              <w:jc w:val="right"/>
            </w:pPr>
            <w:r>
              <w:t>.06***</w:t>
            </w:r>
          </w:p>
        </w:tc>
      </w:tr>
      <w:tr w:rsidR="000446B9" w:rsidRPr="00FC191C" w14:paraId="06010B96" w14:textId="77777777" w:rsidTr="008F2CD2">
        <w:trPr>
          <w:trHeight w:val="58"/>
          <w:jc w:val="center"/>
        </w:trPr>
        <w:tc>
          <w:tcPr>
            <w:tcW w:w="4224" w:type="dxa"/>
            <w:tcBorders>
              <w:top w:val="single" w:sz="4" w:space="0" w:color="auto"/>
            </w:tcBorders>
          </w:tcPr>
          <w:p w14:paraId="1D80B462" w14:textId="77777777" w:rsidR="000446B9" w:rsidRPr="000A3955" w:rsidRDefault="000446B9" w:rsidP="008F2CD2"/>
        </w:tc>
        <w:tc>
          <w:tcPr>
            <w:tcW w:w="1540" w:type="dxa"/>
            <w:gridSpan w:val="2"/>
            <w:tcBorders>
              <w:top w:val="single" w:sz="4" w:space="0" w:color="auto"/>
            </w:tcBorders>
          </w:tcPr>
          <w:p w14:paraId="6D94C846" w14:textId="77777777" w:rsidR="000446B9" w:rsidRPr="000A3955" w:rsidRDefault="000446B9" w:rsidP="008F2CD2">
            <w:pPr>
              <w:jc w:val="right"/>
            </w:pPr>
          </w:p>
        </w:tc>
        <w:tc>
          <w:tcPr>
            <w:tcW w:w="1530" w:type="dxa"/>
            <w:gridSpan w:val="2"/>
            <w:tcBorders>
              <w:top w:val="single" w:sz="4" w:space="0" w:color="auto"/>
            </w:tcBorders>
          </w:tcPr>
          <w:p w14:paraId="7FD419DD" w14:textId="77777777" w:rsidR="000446B9" w:rsidRDefault="000446B9" w:rsidP="008F2CD2">
            <w:pPr>
              <w:jc w:val="right"/>
            </w:pPr>
          </w:p>
        </w:tc>
        <w:tc>
          <w:tcPr>
            <w:tcW w:w="1610" w:type="dxa"/>
            <w:gridSpan w:val="2"/>
            <w:tcBorders>
              <w:top w:val="single" w:sz="4" w:space="0" w:color="auto"/>
            </w:tcBorders>
          </w:tcPr>
          <w:p w14:paraId="06F13DFB" w14:textId="77777777" w:rsidR="000446B9" w:rsidRPr="000A3955" w:rsidRDefault="000446B9" w:rsidP="008F2CD2">
            <w:pPr>
              <w:jc w:val="right"/>
            </w:pPr>
          </w:p>
        </w:tc>
        <w:tc>
          <w:tcPr>
            <w:tcW w:w="1440" w:type="dxa"/>
            <w:gridSpan w:val="2"/>
            <w:tcBorders>
              <w:top w:val="single" w:sz="4" w:space="0" w:color="auto"/>
            </w:tcBorders>
          </w:tcPr>
          <w:p w14:paraId="6FE3820C" w14:textId="77777777" w:rsidR="000446B9" w:rsidRDefault="000446B9" w:rsidP="008F2CD2">
            <w:pPr>
              <w:jc w:val="right"/>
            </w:pPr>
          </w:p>
        </w:tc>
      </w:tr>
    </w:tbl>
    <w:p w14:paraId="0F0FE3B1" w14:textId="5766AAA2" w:rsidR="00732E17" w:rsidRPr="00FC191C" w:rsidRDefault="00732E17" w:rsidP="006D4AEE">
      <w:r w:rsidRPr="00FC191C">
        <w:rPr>
          <w:i/>
        </w:rPr>
        <w:t>Note.</w:t>
      </w:r>
      <w:r w:rsidRPr="00FC191C">
        <w:t xml:space="preserve"> </w:t>
      </w:r>
      <w:r w:rsidRPr="00FC191C">
        <w:rPr>
          <w:i/>
        </w:rPr>
        <w:t>N</w:t>
      </w:r>
      <w:r w:rsidRPr="00FC191C">
        <w:t xml:space="preserve"> = </w:t>
      </w:r>
      <w:r w:rsidR="00C50B14" w:rsidRPr="00FC191C">
        <w:t>22</w:t>
      </w:r>
      <w:r w:rsidR="00C50B14">
        <w:t>4</w:t>
      </w:r>
      <w:r w:rsidRPr="00FC191C">
        <w:t xml:space="preserve">; </w:t>
      </w:r>
      <w:r w:rsidR="009D7C22">
        <w:t xml:space="preserve">Continuous </w:t>
      </w:r>
      <w:r w:rsidR="00A06E98">
        <w:t xml:space="preserve">independent </w:t>
      </w:r>
      <w:r w:rsidR="009D7C22">
        <w:t xml:space="preserve">variables are </w:t>
      </w:r>
      <w:r w:rsidR="00694550">
        <w:t xml:space="preserve">mean </w:t>
      </w:r>
      <w:r w:rsidR="009D7C22">
        <w:t xml:space="preserve">centered. </w:t>
      </w:r>
      <w:r w:rsidRPr="00FC191C">
        <w:rPr>
          <w:vertAlign w:val="superscript"/>
        </w:rPr>
        <w:t>a</w:t>
      </w:r>
      <w:r w:rsidRPr="00FC191C">
        <w:t xml:space="preserve"> Children (0 = </w:t>
      </w:r>
      <w:r w:rsidRPr="00FC191C">
        <w:rPr>
          <w:i/>
        </w:rPr>
        <w:t>no children living at home</w:t>
      </w:r>
      <w:r w:rsidRPr="00FC191C">
        <w:t xml:space="preserve">, 1 = </w:t>
      </w:r>
      <w:r w:rsidRPr="00FC191C">
        <w:rPr>
          <w:i/>
        </w:rPr>
        <w:t>children living at home</w:t>
      </w:r>
      <w:r w:rsidRPr="00FC191C">
        <w:t xml:space="preserve">); </w:t>
      </w:r>
      <w:r w:rsidRPr="00FC191C">
        <w:rPr>
          <w:vertAlign w:val="superscript"/>
        </w:rPr>
        <w:t>b</w:t>
      </w:r>
      <w:r w:rsidRPr="00FC191C">
        <w:t xml:space="preserve"> Professional occupation (0 = </w:t>
      </w:r>
      <w:r w:rsidRPr="00FC191C">
        <w:rPr>
          <w:i/>
        </w:rPr>
        <w:t>non-professional</w:t>
      </w:r>
      <w:r w:rsidRPr="00FC191C">
        <w:t xml:space="preserve">, 1 = </w:t>
      </w:r>
      <w:r w:rsidRPr="00FC191C">
        <w:rPr>
          <w:i/>
        </w:rPr>
        <w:t>professional</w:t>
      </w:r>
      <w:r w:rsidRPr="00FC191C">
        <w:t xml:space="preserve">); </w:t>
      </w:r>
      <w:r w:rsidRPr="00FC191C">
        <w:rPr>
          <w:vertAlign w:val="superscript"/>
        </w:rPr>
        <w:t>c</w:t>
      </w:r>
      <w:r w:rsidRPr="00FC191C">
        <w:t xml:space="preserve"> Married (0 = </w:t>
      </w:r>
      <w:r w:rsidRPr="00FC191C">
        <w:rPr>
          <w:i/>
        </w:rPr>
        <w:t>not married</w:t>
      </w:r>
      <w:r w:rsidRPr="00FC191C">
        <w:t xml:space="preserve">, 1 = </w:t>
      </w:r>
      <w:r w:rsidRPr="00FC191C">
        <w:rPr>
          <w:i/>
        </w:rPr>
        <w:t>married</w:t>
      </w:r>
      <w:r w:rsidRPr="00FC191C">
        <w:t xml:space="preserve">); </w:t>
      </w:r>
      <w:r w:rsidRPr="00FC191C">
        <w:rPr>
          <w:rFonts w:eastAsia="Times New Roman"/>
          <w:vertAlign w:val="superscript"/>
        </w:rPr>
        <w:t>d</w:t>
      </w:r>
      <w:r w:rsidR="005E7AA7" w:rsidRPr="005E7AA7">
        <w:t xml:space="preserve"> </w:t>
      </w:r>
      <w:r w:rsidR="005E7AA7" w:rsidRPr="00FC191C">
        <w:t xml:space="preserve">Full-time (0 = </w:t>
      </w:r>
      <w:r w:rsidR="005E7AA7" w:rsidRPr="00FC191C">
        <w:rPr>
          <w:i/>
        </w:rPr>
        <w:t>part-time</w:t>
      </w:r>
      <w:r w:rsidR="005E7AA7" w:rsidRPr="00FC191C">
        <w:t xml:space="preserve">, 1 = </w:t>
      </w:r>
      <w:r w:rsidR="005E7AA7" w:rsidRPr="00FC191C">
        <w:rPr>
          <w:i/>
        </w:rPr>
        <w:t>full-time</w:t>
      </w:r>
      <w:r w:rsidR="005E7AA7" w:rsidRPr="00FC191C">
        <w:t>)</w:t>
      </w:r>
      <w:r w:rsidRPr="00FC191C">
        <w:t xml:space="preserve">; </w:t>
      </w:r>
      <w:r w:rsidRPr="00FC191C">
        <w:rPr>
          <w:rFonts w:eastAsia="Times New Roman"/>
          <w:vertAlign w:val="superscript"/>
        </w:rPr>
        <w:t>e</w:t>
      </w:r>
      <w:r w:rsidRPr="00FC191C">
        <w:t xml:space="preserve"> </w:t>
      </w:r>
      <w:r w:rsidR="005E7AA7" w:rsidRPr="00FC191C">
        <w:t xml:space="preserve">Gender (0 = </w:t>
      </w:r>
      <w:r w:rsidR="005E7AA7" w:rsidRPr="00FC191C">
        <w:rPr>
          <w:i/>
        </w:rPr>
        <w:t>female</w:t>
      </w:r>
      <w:r w:rsidR="005E7AA7" w:rsidRPr="00FC191C">
        <w:t xml:space="preserve">, 1 = </w:t>
      </w:r>
      <w:r w:rsidR="005E7AA7" w:rsidRPr="00FC191C">
        <w:rPr>
          <w:i/>
        </w:rPr>
        <w:t>male</w:t>
      </w:r>
      <w:r w:rsidR="005E7AA7" w:rsidRPr="00FC191C">
        <w:t>)</w:t>
      </w:r>
      <w:r w:rsidRPr="00FC191C">
        <w:t xml:space="preserve"> </w:t>
      </w:r>
    </w:p>
    <w:p w14:paraId="6F9EC17C" w14:textId="77777777" w:rsidR="00732E17" w:rsidRPr="00FC191C" w:rsidRDefault="00732E17" w:rsidP="006D4AEE">
      <w:pPr>
        <w:widowControl w:val="0"/>
        <w:tabs>
          <w:tab w:val="left" w:pos="180"/>
          <w:tab w:val="left" w:pos="220"/>
        </w:tabs>
        <w:autoSpaceDE w:val="0"/>
        <w:autoSpaceDN w:val="0"/>
        <w:adjustRightInd w:val="0"/>
        <w:spacing w:after="266"/>
      </w:pPr>
      <w:r w:rsidRPr="00FC191C">
        <w:t xml:space="preserve">*     </w:t>
      </w:r>
      <w:r w:rsidRPr="0099100E">
        <w:rPr>
          <w:i/>
        </w:rPr>
        <w:t>p</w:t>
      </w:r>
      <w:r w:rsidRPr="00FC191C">
        <w:t xml:space="preserve"> &lt; .05</w:t>
      </w:r>
      <w:r w:rsidRPr="00FC191C">
        <w:br/>
        <w:t xml:space="preserve">**   </w:t>
      </w:r>
      <w:r w:rsidRPr="0099100E">
        <w:rPr>
          <w:i/>
        </w:rPr>
        <w:t>p</w:t>
      </w:r>
      <w:r w:rsidRPr="00FC191C">
        <w:t xml:space="preserve"> &lt; .01</w:t>
      </w:r>
      <w:r w:rsidRPr="00FC191C">
        <w:br/>
        <w:t xml:space="preserve">*** </w:t>
      </w:r>
      <w:r w:rsidRPr="0099100E">
        <w:rPr>
          <w:i/>
        </w:rPr>
        <w:t>p</w:t>
      </w:r>
      <w:r w:rsidRPr="00FC191C">
        <w:t xml:space="preserve"> &lt; .001 </w:t>
      </w:r>
    </w:p>
    <w:p w14:paraId="52228B4E" w14:textId="77777777" w:rsidR="00277040" w:rsidRDefault="00277040">
      <w:r>
        <w:br w:type="page"/>
      </w:r>
    </w:p>
    <w:p w14:paraId="3B94A64D" w14:textId="77777777" w:rsidR="005C6677" w:rsidRDefault="005C6677" w:rsidP="00C747D5">
      <w:pPr>
        <w:pStyle w:val="Header"/>
        <w:tabs>
          <w:tab w:val="clear" w:pos="4320"/>
          <w:tab w:val="clear" w:pos="8640"/>
        </w:tabs>
        <w:rPr>
          <w:rFonts w:ascii="Times New Roman" w:hAnsi="Times New Roman" w:cs="Times New Roman"/>
        </w:rPr>
        <w:sectPr w:rsidR="005C6677" w:rsidSect="005C6677">
          <w:pgSz w:w="12240" w:h="15840"/>
          <w:pgMar w:top="1440" w:right="1440" w:bottom="1440" w:left="1440" w:header="720" w:footer="720" w:gutter="0"/>
          <w:cols w:space="720"/>
          <w:docGrid w:linePitch="360"/>
        </w:sectPr>
      </w:pPr>
    </w:p>
    <w:p w14:paraId="78BF81CF" w14:textId="3C9502AE" w:rsidR="00732E17" w:rsidRPr="00C747D5" w:rsidRDefault="00C747D5" w:rsidP="00C747D5">
      <w:pPr>
        <w:pStyle w:val="Header"/>
        <w:tabs>
          <w:tab w:val="clear" w:pos="4320"/>
          <w:tab w:val="clear" w:pos="8640"/>
        </w:tabs>
        <w:rPr>
          <w:rFonts w:ascii="Times New Roman" w:hAnsi="Times New Roman" w:cs="Times New Roman"/>
        </w:rPr>
      </w:pPr>
      <w:r w:rsidRPr="00C747D5">
        <w:rPr>
          <w:rFonts w:ascii="Times New Roman" w:hAnsi="Times New Roman" w:cs="Times New Roman"/>
        </w:rPr>
        <w:lastRenderedPageBreak/>
        <w:t>Table 3</w:t>
      </w:r>
    </w:p>
    <w:p w14:paraId="58F52D1D" w14:textId="77777777" w:rsidR="00C747D5" w:rsidRPr="00C747D5" w:rsidRDefault="00C747D5" w:rsidP="00C747D5">
      <w:pPr>
        <w:pStyle w:val="Header"/>
        <w:tabs>
          <w:tab w:val="clear" w:pos="4320"/>
          <w:tab w:val="clear" w:pos="8640"/>
        </w:tabs>
        <w:rPr>
          <w:rFonts w:ascii="Times New Roman" w:hAnsi="Times New Roman" w:cs="Times New Roman"/>
        </w:rPr>
      </w:pPr>
    </w:p>
    <w:p w14:paraId="0178D07C" w14:textId="6BB55BD7" w:rsidR="00387371" w:rsidRPr="00C747D5" w:rsidRDefault="00732E17" w:rsidP="00C747D5">
      <w:pPr>
        <w:pStyle w:val="Header"/>
        <w:tabs>
          <w:tab w:val="clear" w:pos="4320"/>
          <w:tab w:val="clear" w:pos="8640"/>
        </w:tabs>
        <w:rPr>
          <w:rFonts w:ascii="Times New Roman" w:hAnsi="Times New Roman" w:cs="Times New Roman"/>
        </w:rPr>
      </w:pPr>
      <w:r w:rsidRPr="00C747D5">
        <w:rPr>
          <w:rFonts w:ascii="Times New Roman" w:hAnsi="Times New Roman" w:cs="Times New Roman"/>
        </w:rPr>
        <w:t xml:space="preserve">Moderated Analysis Conducted Using </w:t>
      </w:r>
      <w:r w:rsidR="005C6677">
        <w:rPr>
          <w:rFonts w:ascii="Times New Roman" w:hAnsi="Times New Roman" w:cs="Times New Roman"/>
        </w:rPr>
        <w:t>PROCESS macro</w:t>
      </w:r>
    </w:p>
    <w:tbl>
      <w:tblPr>
        <w:tblStyle w:val="TableGrid"/>
        <w:tblW w:w="11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gridCol w:w="900"/>
        <w:gridCol w:w="630"/>
        <w:gridCol w:w="900"/>
        <w:gridCol w:w="630"/>
        <w:gridCol w:w="900"/>
        <w:gridCol w:w="630"/>
        <w:gridCol w:w="990"/>
        <w:gridCol w:w="720"/>
      </w:tblGrid>
      <w:tr w:rsidR="000446B9" w:rsidRPr="00FC191C" w14:paraId="3B5AADF4" w14:textId="77777777" w:rsidTr="008F2CD2">
        <w:tc>
          <w:tcPr>
            <w:tcW w:w="5665" w:type="dxa"/>
            <w:tcBorders>
              <w:top w:val="single" w:sz="4" w:space="0" w:color="auto"/>
            </w:tcBorders>
          </w:tcPr>
          <w:p w14:paraId="3C9286EC" w14:textId="77777777" w:rsidR="000446B9" w:rsidRPr="00FC191C" w:rsidRDefault="000446B9" w:rsidP="008F2CD2">
            <w:pPr>
              <w:rPr>
                <w:i/>
              </w:rPr>
            </w:pPr>
          </w:p>
        </w:tc>
        <w:tc>
          <w:tcPr>
            <w:tcW w:w="3060" w:type="dxa"/>
            <w:gridSpan w:val="4"/>
            <w:tcBorders>
              <w:top w:val="single" w:sz="4" w:space="0" w:color="auto"/>
            </w:tcBorders>
          </w:tcPr>
          <w:p w14:paraId="5C4ED29D" w14:textId="77777777" w:rsidR="000446B9" w:rsidRPr="00FC191C" w:rsidRDefault="000446B9" w:rsidP="008F2CD2">
            <w:pPr>
              <w:jc w:val="right"/>
              <w:rPr>
                <w:i/>
              </w:rPr>
            </w:pPr>
            <w:r w:rsidRPr="00FC191C">
              <w:rPr>
                <w:i/>
              </w:rPr>
              <w:t>Emotional Exhaustion</w:t>
            </w:r>
          </w:p>
        </w:tc>
        <w:tc>
          <w:tcPr>
            <w:tcW w:w="3240" w:type="dxa"/>
            <w:gridSpan w:val="4"/>
            <w:tcBorders>
              <w:top w:val="single" w:sz="4" w:space="0" w:color="auto"/>
            </w:tcBorders>
          </w:tcPr>
          <w:p w14:paraId="56F2CACB" w14:textId="77777777" w:rsidR="000446B9" w:rsidRPr="00FC191C" w:rsidRDefault="000446B9" w:rsidP="008F2CD2">
            <w:pPr>
              <w:jc w:val="center"/>
              <w:rPr>
                <w:i/>
              </w:rPr>
            </w:pPr>
            <w:r w:rsidRPr="00FC191C">
              <w:rPr>
                <w:i/>
              </w:rPr>
              <w:t xml:space="preserve">Work-life Conflict </w:t>
            </w:r>
          </w:p>
        </w:tc>
      </w:tr>
      <w:tr w:rsidR="000446B9" w:rsidRPr="00FC191C" w14:paraId="04EF7CEB" w14:textId="77777777" w:rsidTr="008F2CD2">
        <w:trPr>
          <w:trHeight w:val="314"/>
        </w:trPr>
        <w:tc>
          <w:tcPr>
            <w:tcW w:w="5665" w:type="dxa"/>
          </w:tcPr>
          <w:p w14:paraId="20D04C2C" w14:textId="77777777" w:rsidR="000446B9" w:rsidRPr="00FC191C" w:rsidRDefault="000446B9" w:rsidP="008F2CD2"/>
        </w:tc>
        <w:tc>
          <w:tcPr>
            <w:tcW w:w="1530" w:type="dxa"/>
            <w:gridSpan w:val="2"/>
          </w:tcPr>
          <w:p w14:paraId="7207085A" w14:textId="77777777" w:rsidR="000446B9" w:rsidRPr="006D288A" w:rsidRDefault="000446B9" w:rsidP="008F2CD2">
            <w:pPr>
              <w:ind w:left="44"/>
              <w:jc w:val="center"/>
            </w:pPr>
            <w:r w:rsidRPr="006D288A">
              <w:t>Model 1</w:t>
            </w:r>
          </w:p>
        </w:tc>
        <w:tc>
          <w:tcPr>
            <w:tcW w:w="1530" w:type="dxa"/>
            <w:gridSpan w:val="2"/>
          </w:tcPr>
          <w:p w14:paraId="12D852C5" w14:textId="77777777" w:rsidR="000446B9" w:rsidRPr="006D288A" w:rsidRDefault="000446B9" w:rsidP="008F2CD2">
            <w:pPr>
              <w:jc w:val="center"/>
            </w:pPr>
            <w:r w:rsidRPr="006D288A">
              <w:t>Model 2</w:t>
            </w:r>
          </w:p>
        </w:tc>
        <w:tc>
          <w:tcPr>
            <w:tcW w:w="1530" w:type="dxa"/>
            <w:gridSpan w:val="2"/>
          </w:tcPr>
          <w:p w14:paraId="0FEBFC9A" w14:textId="77777777" w:rsidR="000446B9" w:rsidRPr="006D288A" w:rsidRDefault="000446B9" w:rsidP="008F2CD2">
            <w:pPr>
              <w:jc w:val="center"/>
            </w:pPr>
            <w:r w:rsidRPr="006D288A">
              <w:t xml:space="preserve">Model </w:t>
            </w:r>
            <w:r>
              <w:t>3</w:t>
            </w:r>
          </w:p>
        </w:tc>
        <w:tc>
          <w:tcPr>
            <w:tcW w:w="1710" w:type="dxa"/>
            <w:gridSpan w:val="2"/>
          </w:tcPr>
          <w:p w14:paraId="6B4659CA" w14:textId="77777777" w:rsidR="000446B9" w:rsidRPr="006D288A" w:rsidRDefault="000446B9" w:rsidP="008F2CD2">
            <w:pPr>
              <w:jc w:val="center"/>
            </w:pPr>
            <w:r w:rsidRPr="006D288A">
              <w:t xml:space="preserve">Model </w:t>
            </w:r>
            <w:r>
              <w:t>4</w:t>
            </w:r>
          </w:p>
        </w:tc>
      </w:tr>
      <w:tr w:rsidR="000446B9" w:rsidRPr="00FC191C" w14:paraId="7630B3D1" w14:textId="77777777" w:rsidTr="008F2CD2">
        <w:trPr>
          <w:trHeight w:val="243"/>
        </w:trPr>
        <w:tc>
          <w:tcPr>
            <w:tcW w:w="5665" w:type="dxa"/>
            <w:tcBorders>
              <w:bottom w:val="single" w:sz="4" w:space="0" w:color="auto"/>
            </w:tcBorders>
          </w:tcPr>
          <w:p w14:paraId="7297F173" w14:textId="77777777" w:rsidR="000446B9" w:rsidRPr="00FC191C" w:rsidRDefault="000446B9" w:rsidP="008F2CD2">
            <w:r w:rsidRPr="00FC191C">
              <w:t>Control variables</w:t>
            </w:r>
          </w:p>
        </w:tc>
        <w:tc>
          <w:tcPr>
            <w:tcW w:w="900" w:type="dxa"/>
            <w:tcBorders>
              <w:bottom w:val="single" w:sz="4" w:space="0" w:color="auto"/>
            </w:tcBorders>
          </w:tcPr>
          <w:p w14:paraId="4A16BDD1" w14:textId="77777777" w:rsidR="000446B9" w:rsidRPr="00FC191C" w:rsidRDefault="000446B9" w:rsidP="008F2CD2">
            <w:pPr>
              <w:jc w:val="right"/>
            </w:pPr>
            <w:r w:rsidRPr="00FC191C">
              <w:rPr>
                <w:i/>
              </w:rPr>
              <w:t>b</w:t>
            </w:r>
          </w:p>
        </w:tc>
        <w:tc>
          <w:tcPr>
            <w:tcW w:w="630" w:type="dxa"/>
            <w:tcBorders>
              <w:bottom w:val="single" w:sz="4" w:space="0" w:color="auto"/>
            </w:tcBorders>
          </w:tcPr>
          <w:p w14:paraId="657CCA46" w14:textId="77777777" w:rsidR="000446B9" w:rsidRPr="00FC191C" w:rsidRDefault="000446B9" w:rsidP="008F2CD2">
            <w:pPr>
              <w:ind w:left="44"/>
              <w:jc w:val="right"/>
            </w:pPr>
            <w:r w:rsidRPr="00FC191C">
              <w:rPr>
                <w:i/>
              </w:rPr>
              <w:t>SE</w:t>
            </w:r>
          </w:p>
        </w:tc>
        <w:tc>
          <w:tcPr>
            <w:tcW w:w="900" w:type="dxa"/>
            <w:tcBorders>
              <w:bottom w:val="single" w:sz="4" w:space="0" w:color="auto"/>
            </w:tcBorders>
          </w:tcPr>
          <w:p w14:paraId="7F68C6FA" w14:textId="77777777" w:rsidR="000446B9" w:rsidRPr="00FC191C" w:rsidRDefault="000446B9" w:rsidP="008F2CD2">
            <w:pPr>
              <w:jc w:val="right"/>
              <w:rPr>
                <w:i/>
              </w:rPr>
            </w:pPr>
            <w:r w:rsidRPr="00FC191C">
              <w:rPr>
                <w:i/>
              </w:rPr>
              <w:t>b</w:t>
            </w:r>
          </w:p>
        </w:tc>
        <w:tc>
          <w:tcPr>
            <w:tcW w:w="630" w:type="dxa"/>
            <w:tcBorders>
              <w:bottom w:val="single" w:sz="4" w:space="0" w:color="auto"/>
            </w:tcBorders>
          </w:tcPr>
          <w:p w14:paraId="71A66612" w14:textId="77777777" w:rsidR="000446B9" w:rsidRPr="00FC191C" w:rsidRDefault="000446B9" w:rsidP="008F2CD2">
            <w:pPr>
              <w:jc w:val="right"/>
              <w:rPr>
                <w:i/>
              </w:rPr>
            </w:pPr>
            <w:r w:rsidRPr="00FC191C">
              <w:rPr>
                <w:i/>
              </w:rPr>
              <w:t>SE</w:t>
            </w:r>
          </w:p>
        </w:tc>
        <w:tc>
          <w:tcPr>
            <w:tcW w:w="900" w:type="dxa"/>
            <w:tcBorders>
              <w:bottom w:val="single" w:sz="4" w:space="0" w:color="auto"/>
            </w:tcBorders>
          </w:tcPr>
          <w:p w14:paraId="17A6A71E" w14:textId="77777777" w:rsidR="000446B9" w:rsidRPr="00FC191C" w:rsidRDefault="000446B9" w:rsidP="008F2CD2">
            <w:pPr>
              <w:jc w:val="right"/>
            </w:pPr>
            <w:r w:rsidRPr="00FC191C">
              <w:rPr>
                <w:i/>
              </w:rPr>
              <w:t>b</w:t>
            </w:r>
          </w:p>
        </w:tc>
        <w:tc>
          <w:tcPr>
            <w:tcW w:w="630" w:type="dxa"/>
            <w:tcBorders>
              <w:bottom w:val="single" w:sz="4" w:space="0" w:color="auto"/>
            </w:tcBorders>
          </w:tcPr>
          <w:p w14:paraId="6F65F6FF" w14:textId="77777777" w:rsidR="000446B9" w:rsidRPr="00FC191C" w:rsidRDefault="000446B9" w:rsidP="008F2CD2">
            <w:pPr>
              <w:jc w:val="right"/>
            </w:pPr>
            <w:r w:rsidRPr="00FC191C">
              <w:rPr>
                <w:i/>
              </w:rPr>
              <w:t>SE</w:t>
            </w:r>
          </w:p>
        </w:tc>
        <w:tc>
          <w:tcPr>
            <w:tcW w:w="990" w:type="dxa"/>
            <w:tcBorders>
              <w:bottom w:val="single" w:sz="4" w:space="0" w:color="auto"/>
            </w:tcBorders>
          </w:tcPr>
          <w:p w14:paraId="35C19151" w14:textId="77777777" w:rsidR="000446B9" w:rsidRPr="00FC191C" w:rsidRDefault="000446B9" w:rsidP="008F2CD2">
            <w:pPr>
              <w:jc w:val="right"/>
              <w:rPr>
                <w:i/>
              </w:rPr>
            </w:pPr>
            <w:r w:rsidRPr="00FC191C">
              <w:rPr>
                <w:i/>
              </w:rPr>
              <w:t>b</w:t>
            </w:r>
          </w:p>
        </w:tc>
        <w:tc>
          <w:tcPr>
            <w:tcW w:w="720" w:type="dxa"/>
            <w:tcBorders>
              <w:bottom w:val="single" w:sz="4" w:space="0" w:color="auto"/>
            </w:tcBorders>
          </w:tcPr>
          <w:p w14:paraId="5DF0B3DB" w14:textId="77777777" w:rsidR="000446B9" w:rsidRPr="00FC191C" w:rsidRDefault="000446B9" w:rsidP="008F2CD2">
            <w:pPr>
              <w:jc w:val="right"/>
              <w:rPr>
                <w:i/>
              </w:rPr>
            </w:pPr>
            <w:r w:rsidRPr="00FC191C">
              <w:rPr>
                <w:i/>
              </w:rPr>
              <w:t>SE</w:t>
            </w:r>
          </w:p>
        </w:tc>
      </w:tr>
      <w:tr w:rsidR="000446B9" w:rsidRPr="00FC191C" w14:paraId="67B2A975" w14:textId="77777777" w:rsidTr="008F2CD2">
        <w:trPr>
          <w:trHeight w:val="72"/>
        </w:trPr>
        <w:tc>
          <w:tcPr>
            <w:tcW w:w="5665" w:type="dxa"/>
          </w:tcPr>
          <w:p w14:paraId="456F6245" w14:textId="77777777" w:rsidR="000446B9" w:rsidRPr="00FC191C" w:rsidRDefault="000446B9" w:rsidP="008F2CD2">
            <w:r>
              <w:t xml:space="preserve">  </w:t>
            </w:r>
            <w:r w:rsidRPr="00FC191C">
              <w:t>Children</w:t>
            </w:r>
            <w:r w:rsidRPr="00FC191C">
              <w:rPr>
                <w:vertAlign w:val="superscript"/>
              </w:rPr>
              <w:t xml:space="preserve"> a</w:t>
            </w:r>
          </w:p>
        </w:tc>
        <w:tc>
          <w:tcPr>
            <w:tcW w:w="900" w:type="dxa"/>
          </w:tcPr>
          <w:p w14:paraId="5D19C8F5" w14:textId="77777777" w:rsidR="000446B9" w:rsidRPr="00FC191C" w:rsidRDefault="000446B9" w:rsidP="008F2CD2">
            <w:pPr>
              <w:jc w:val="right"/>
            </w:pPr>
            <w:r w:rsidRPr="00FC191C">
              <w:t>- .</w:t>
            </w:r>
            <w:r>
              <w:t>32</w:t>
            </w:r>
          </w:p>
        </w:tc>
        <w:tc>
          <w:tcPr>
            <w:tcW w:w="630" w:type="dxa"/>
          </w:tcPr>
          <w:p w14:paraId="413F3B51" w14:textId="77777777" w:rsidR="000446B9" w:rsidRPr="00FC191C" w:rsidRDefault="000446B9" w:rsidP="008F2CD2">
            <w:pPr>
              <w:jc w:val="right"/>
            </w:pPr>
            <w:r w:rsidRPr="00FC191C">
              <w:t>.24</w:t>
            </w:r>
          </w:p>
        </w:tc>
        <w:tc>
          <w:tcPr>
            <w:tcW w:w="900" w:type="dxa"/>
          </w:tcPr>
          <w:p w14:paraId="31D363E0" w14:textId="77777777" w:rsidR="000446B9" w:rsidRPr="00FC191C" w:rsidRDefault="000446B9" w:rsidP="008F2CD2">
            <w:pPr>
              <w:jc w:val="right"/>
            </w:pPr>
            <w:r>
              <w:t>-.32</w:t>
            </w:r>
          </w:p>
        </w:tc>
        <w:tc>
          <w:tcPr>
            <w:tcW w:w="630" w:type="dxa"/>
          </w:tcPr>
          <w:p w14:paraId="15AB4CDD" w14:textId="77777777" w:rsidR="000446B9" w:rsidRPr="00FC191C" w:rsidRDefault="000446B9" w:rsidP="008F2CD2">
            <w:pPr>
              <w:jc w:val="right"/>
            </w:pPr>
            <w:r>
              <w:t>.24</w:t>
            </w:r>
          </w:p>
        </w:tc>
        <w:tc>
          <w:tcPr>
            <w:tcW w:w="900" w:type="dxa"/>
          </w:tcPr>
          <w:p w14:paraId="67B06E82" w14:textId="77777777" w:rsidR="000446B9" w:rsidRPr="00FC191C" w:rsidRDefault="000446B9" w:rsidP="008F2CD2">
            <w:pPr>
              <w:jc w:val="right"/>
            </w:pPr>
            <w:r w:rsidRPr="00FC191C">
              <w:t>-.</w:t>
            </w:r>
            <w:r>
              <w:t>22</w:t>
            </w:r>
          </w:p>
        </w:tc>
        <w:tc>
          <w:tcPr>
            <w:tcW w:w="630" w:type="dxa"/>
          </w:tcPr>
          <w:p w14:paraId="768C6237" w14:textId="77777777" w:rsidR="000446B9" w:rsidRPr="00FC191C" w:rsidRDefault="000446B9" w:rsidP="008F2CD2">
            <w:pPr>
              <w:jc w:val="right"/>
            </w:pPr>
            <w:r w:rsidRPr="00FC191C">
              <w:t>.1</w:t>
            </w:r>
            <w:r>
              <w:t>9</w:t>
            </w:r>
          </w:p>
        </w:tc>
        <w:tc>
          <w:tcPr>
            <w:tcW w:w="990" w:type="dxa"/>
          </w:tcPr>
          <w:p w14:paraId="02A0D4E4" w14:textId="77777777" w:rsidR="000446B9" w:rsidRPr="00FC191C" w:rsidRDefault="000446B9" w:rsidP="008F2CD2">
            <w:pPr>
              <w:jc w:val="right"/>
            </w:pPr>
            <w:r>
              <w:t>-.28</w:t>
            </w:r>
          </w:p>
        </w:tc>
        <w:tc>
          <w:tcPr>
            <w:tcW w:w="720" w:type="dxa"/>
          </w:tcPr>
          <w:p w14:paraId="6F13DA82" w14:textId="77777777" w:rsidR="000446B9" w:rsidRPr="00FC191C" w:rsidRDefault="000446B9" w:rsidP="008F2CD2">
            <w:pPr>
              <w:jc w:val="right"/>
            </w:pPr>
            <w:r>
              <w:t>.19</w:t>
            </w:r>
          </w:p>
        </w:tc>
      </w:tr>
      <w:tr w:rsidR="000446B9" w:rsidRPr="00FC191C" w14:paraId="284D436D" w14:textId="77777777" w:rsidTr="008F2CD2">
        <w:tc>
          <w:tcPr>
            <w:tcW w:w="5665" w:type="dxa"/>
          </w:tcPr>
          <w:p w14:paraId="4C1BE491" w14:textId="77777777" w:rsidR="000446B9" w:rsidRPr="00FC191C" w:rsidRDefault="000446B9" w:rsidP="008F2CD2">
            <w:r w:rsidRPr="00FC191C">
              <w:t xml:space="preserve">  Professional occupation </w:t>
            </w:r>
            <w:r w:rsidRPr="00FC191C">
              <w:rPr>
                <w:vertAlign w:val="superscript"/>
              </w:rPr>
              <w:t>b</w:t>
            </w:r>
          </w:p>
        </w:tc>
        <w:tc>
          <w:tcPr>
            <w:tcW w:w="900" w:type="dxa"/>
          </w:tcPr>
          <w:p w14:paraId="651C5A34" w14:textId="77777777" w:rsidR="000446B9" w:rsidRPr="00FC191C" w:rsidRDefault="000446B9" w:rsidP="008F2CD2">
            <w:pPr>
              <w:jc w:val="right"/>
            </w:pPr>
            <w:r w:rsidRPr="00FC191C">
              <w:t>.1</w:t>
            </w:r>
            <w:r>
              <w:t>4</w:t>
            </w:r>
          </w:p>
        </w:tc>
        <w:tc>
          <w:tcPr>
            <w:tcW w:w="630" w:type="dxa"/>
          </w:tcPr>
          <w:p w14:paraId="0BBD5A54" w14:textId="77777777" w:rsidR="000446B9" w:rsidRPr="00FC191C" w:rsidRDefault="000446B9" w:rsidP="008F2CD2">
            <w:pPr>
              <w:jc w:val="right"/>
            </w:pPr>
            <w:r w:rsidRPr="00FC191C">
              <w:t>.26</w:t>
            </w:r>
          </w:p>
        </w:tc>
        <w:tc>
          <w:tcPr>
            <w:tcW w:w="900" w:type="dxa"/>
          </w:tcPr>
          <w:p w14:paraId="7A3F0F65" w14:textId="77777777" w:rsidR="000446B9" w:rsidRPr="00FC191C" w:rsidRDefault="000446B9" w:rsidP="008F2CD2">
            <w:pPr>
              <w:jc w:val="right"/>
            </w:pPr>
            <w:r>
              <w:t>.08</w:t>
            </w:r>
          </w:p>
        </w:tc>
        <w:tc>
          <w:tcPr>
            <w:tcW w:w="630" w:type="dxa"/>
          </w:tcPr>
          <w:p w14:paraId="603E8F73" w14:textId="77777777" w:rsidR="000446B9" w:rsidRPr="00FC191C" w:rsidRDefault="000446B9" w:rsidP="008F2CD2">
            <w:pPr>
              <w:jc w:val="right"/>
            </w:pPr>
            <w:r>
              <w:t>.26</w:t>
            </w:r>
          </w:p>
        </w:tc>
        <w:tc>
          <w:tcPr>
            <w:tcW w:w="900" w:type="dxa"/>
          </w:tcPr>
          <w:p w14:paraId="5B120F0F" w14:textId="77777777" w:rsidR="000446B9" w:rsidRPr="00FC191C" w:rsidRDefault="000446B9" w:rsidP="008F2CD2">
            <w:pPr>
              <w:jc w:val="right"/>
            </w:pPr>
            <w:r w:rsidRPr="00FC191C">
              <w:t>-.3</w:t>
            </w:r>
            <w:r>
              <w:t>3</w:t>
            </w:r>
          </w:p>
        </w:tc>
        <w:tc>
          <w:tcPr>
            <w:tcW w:w="630" w:type="dxa"/>
          </w:tcPr>
          <w:p w14:paraId="5ED89BF2" w14:textId="77777777" w:rsidR="000446B9" w:rsidRPr="00FC191C" w:rsidRDefault="000446B9" w:rsidP="008F2CD2">
            <w:pPr>
              <w:jc w:val="right"/>
            </w:pPr>
            <w:r w:rsidRPr="00FC191C">
              <w:t>.</w:t>
            </w:r>
            <w:r>
              <w:t>21</w:t>
            </w:r>
          </w:p>
        </w:tc>
        <w:tc>
          <w:tcPr>
            <w:tcW w:w="990" w:type="dxa"/>
          </w:tcPr>
          <w:p w14:paraId="36E38987" w14:textId="77777777" w:rsidR="000446B9" w:rsidRPr="00FC191C" w:rsidRDefault="000446B9" w:rsidP="008F2CD2">
            <w:pPr>
              <w:jc w:val="right"/>
            </w:pPr>
            <w:r>
              <w:t>-.33</w:t>
            </w:r>
          </w:p>
        </w:tc>
        <w:tc>
          <w:tcPr>
            <w:tcW w:w="720" w:type="dxa"/>
          </w:tcPr>
          <w:p w14:paraId="521FC820" w14:textId="77777777" w:rsidR="000446B9" w:rsidRPr="00FC191C" w:rsidRDefault="000446B9" w:rsidP="008F2CD2">
            <w:pPr>
              <w:jc w:val="right"/>
            </w:pPr>
            <w:r>
              <w:t>.20</w:t>
            </w:r>
          </w:p>
        </w:tc>
      </w:tr>
      <w:tr w:rsidR="000446B9" w:rsidRPr="00FC191C" w14:paraId="45D0EF22" w14:textId="77777777" w:rsidTr="008F2CD2">
        <w:tc>
          <w:tcPr>
            <w:tcW w:w="5665" w:type="dxa"/>
          </w:tcPr>
          <w:p w14:paraId="3720713C" w14:textId="77777777" w:rsidR="000446B9" w:rsidRPr="00FC191C" w:rsidRDefault="000446B9" w:rsidP="008F2CD2">
            <w:r w:rsidRPr="00FC191C">
              <w:t xml:space="preserve">  Relationship status</w:t>
            </w:r>
            <w:r w:rsidRPr="00FC191C">
              <w:rPr>
                <w:vertAlign w:val="superscript"/>
              </w:rPr>
              <w:t xml:space="preserve"> c</w:t>
            </w:r>
          </w:p>
        </w:tc>
        <w:tc>
          <w:tcPr>
            <w:tcW w:w="900" w:type="dxa"/>
          </w:tcPr>
          <w:p w14:paraId="72A4CCF5" w14:textId="77777777" w:rsidR="000446B9" w:rsidRPr="00FC191C" w:rsidRDefault="000446B9" w:rsidP="008F2CD2">
            <w:pPr>
              <w:jc w:val="right"/>
            </w:pPr>
            <w:r>
              <w:t>.10</w:t>
            </w:r>
          </w:p>
        </w:tc>
        <w:tc>
          <w:tcPr>
            <w:tcW w:w="630" w:type="dxa"/>
          </w:tcPr>
          <w:p w14:paraId="3757BBC1" w14:textId="77777777" w:rsidR="000446B9" w:rsidRPr="00FC191C" w:rsidRDefault="000446B9" w:rsidP="008F2CD2">
            <w:pPr>
              <w:jc w:val="right"/>
            </w:pPr>
            <w:r w:rsidRPr="00FC191C">
              <w:t>.26</w:t>
            </w:r>
          </w:p>
        </w:tc>
        <w:tc>
          <w:tcPr>
            <w:tcW w:w="900" w:type="dxa"/>
          </w:tcPr>
          <w:p w14:paraId="3BCAB28E" w14:textId="77777777" w:rsidR="000446B9" w:rsidRPr="00FC191C" w:rsidRDefault="000446B9" w:rsidP="008F2CD2">
            <w:pPr>
              <w:jc w:val="right"/>
            </w:pPr>
            <w:r>
              <w:t>.06</w:t>
            </w:r>
          </w:p>
        </w:tc>
        <w:tc>
          <w:tcPr>
            <w:tcW w:w="630" w:type="dxa"/>
          </w:tcPr>
          <w:p w14:paraId="6A30CA73" w14:textId="77777777" w:rsidR="000446B9" w:rsidRPr="00FC191C" w:rsidRDefault="000446B9" w:rsidP="008F2CD2">
            <w:pPr>
              <w:jc w:val="right"/>
            </w:pPr>
            <w:r>
              <w:t>.26</w:t>
            </w:r>
          </w:p>
        </w:tc>
        <w:tc>
          <w:tcPr>
            <w:tcW w:w="900" w:type="dxa"/>
          </w:tcPr>
          <w:p w14:paraId="6CD387F3" w14:textId="77777777" w:rsidR="000446B9" w:rsidRPr="00FC191C" w:rsidRDefault="000446B9" w:rsidP="008F2CD2">
            <w:pPr>
              <w:jc w:val="right"/>
            </w:pPr>
            <w:r w:rsidRPr="00FC191C">
              <w:t>-.2</w:t>
            </w:r>
            <w:r>
              <w:t>4</w:t>
            </w:r>
          </w:p>
        </w:tc>
        <w:tc>
          <w:tcPr>
            <w:tcW w:w="630" w:type="dxa"/>
          </w:tcPr>
          <w:p w14:paraId="0A135DE1" w14:textId="77777777" w:rsidR="000446B9" w:rsidRPr="00FC191C" w:rsidRDefault="000446B9" w:rsidP="008F2CD2">
            <w:pPr>
              <w:jc w:val="right"/>
            </w:pPr>
            <w:r w:rsidRPr="00FC191C">
              <w:t>.1</w:t>
            </w:r>
            <w:r>
              <w:t>9</w:t>
            </w:r>
          </w:p>
        </w:tc>
        <w:tc>
          <w:tcPr>
            <w:tcW w:w="990" w:type="dxa"/>
          </w:tcPr>
          <w:p w14:paraId="24054A18" w14:textId="77777777" w:rsidR="000446B9" w:rsidRPr="00FC191C" w:rsidRDefault="000446B9" w:rsidP="008F2CD2">
            <w:pPr>
              <w:jc w:val="right"/>
            </w:pPr>
            <w:r>
              <w:t>-.28</w:t>
            </w:r>
          </w:p>
        </w:tc>
        <w:tc>
          <w:tcPr>
            <w:tcW w:w="720" w:type="dxa"/>
          </w:tcPr>
          <w:p w14:paraId="79F84DE3" w14:textId="77777777" w:rsidR="000446B9" w:rsidRPr="00FC191C" w:rsidRDefault="000446B9" w:rsidP="008F2CD2">
            <w:pPr>
              <w:jc w:val="right"/>
            </w:pPr>
            <w:r>
              <w:t>.21</w:t>
            </w:r>
          </w:p>
        </w:tc>
      </w:tr>
      <w:tr w:rsidR="000446B9" w:rsidRPr="00FC191C" w14:paraId="73B2A3CC" w14:textId="77777777" w:rsidTr="008F2CD2">
        <w:tc>
          <w:tcPr>
            <w:tcW w:w="5665" w:type="dxa"/>
          </w:tcPr>
          <w:p w14:paraId="7B72B3F4" w14:textId="77777777" w:rsidR="000446B9" w:rsidRPr="00FC191C" w:rsidRDefault="000446B9" w:rsidP="008F2CD2">
            <w:r w:rsidRPr="00FC191C">
              <w:rPr>
                <w:i/>
              </w:rPr>
              <w:t xml:space="preserve">  </w:t>
            </w:r>
            <w:r w:rsidRPr="00FC191C">
              <w:t>Age</w:t>
            </w:r>
          </w:p>
        </w:tc>
        <w:tc>
          <w:tcPr>
            <w:tcW w:w="900" w:type="dxa"/>
          </w:tcPr>
          <w:p w14:paraId="7A6E9837" w14:textId="77777777" w:rsidR="000446B9" w:rsidRPr="00FC191C" w:rsidRDefault="000446B9" w:rsidP="008F2CD2">
            <w:pPr>
              <w:jc w:val="right"/>
            </w:pPr>
            <w:r w:rsidRPr="00FC191C">
              <w:t>.00</w:t>
            </w:r>
          </w:p>
        </w:tc>
        <w:tc>
          <w:tcPr>
            <w:tcW w:w="630" w:type="dxa"/>
          </w:tcPr>
          <w:p w14:paraId="7FD26A7E" w14:textId="77777777" w:rsidR="000446B9" w:rsidRPr="00FC191C" w:rsidRDefault="000446B9" w:rsidP="008F2CD2">
            <w:pPr>
              <w:jc w:val="right"/>
            </w:pPr>
            <w:r w:rsidRPr="00FC191C">
              <w:t>.01</w:t>
            </w:r>
          </w:p>
        </w:tc>
        <w:tc>
          <w:tcPr>
            <w:tcW w:w="900" w:type="dxa"/>
          </w:tcPr>
          <w:p w14:paraId="464C4EFF" w14:textId="77777777" w:rsidR="000446B9" w:rsidRPr="00FC191C" w:rsidRDefault="000446B9" w:rsidP="008F2CD2">
            <w:pPr>
              <w:jc w:val="right"/>
            </w:pPr>
            <w:r>
              <w:t>.00</w:t>
            </w:r>
          </w:p>
        </w:tc>
        <w:tc>
          <w:tcPr>
            <w:tcW w:w="630" w:type="dxa"/>
          </w:tcPr>
          <w:p w14:paraId="787F63C6" w14:textId="77777777" w:rsidR="000446B9" w:rsidRPr="00FC191C" w:rsidRDefault="000446B9" w:rsidP="008F2CD2">
            <w:pPr>
              <w:jc w:val="right"/>
            </w:pPr>
            <w:r>
              <w:t>.01</w:t>
            </w:r>
          </w:p>
        </w:tc>
        <w:tc>
          <w:tcPr>
            <w:tcW w:w="900" w:type="dxa"/>
          </w:tcPr>
          <w:p w14:paraId="4A23ACA6" w14:textId="77777777" w:rsidR="000446B9" w:rsidRPr="00FC191C" w:rsidRDefault="000446B9" w:rsidP="008F2CD2">
            <w:pPr>
              <w:jc w:val="right"/>
            </w:pPr>
            <w:r w:rsidRPr="00FC191C">
              <w:t>-.02</w:t>
            </w:r>
          </w:p>
        </w:tc>
        <w:tc>
          <w:tcPr>
            <w:tcW w:w="630" w:type="dxa"/>
          </w:tcPr>
          <w:p w14:paraId="55A330BF" w14:textId="77777777" w:rsidR="000446B9" w:rsidRPr="00FC191C" w:rsidRDefault="000446B9" w:rsidP="008F2CD2">
            <w:pPr>
              <w:jc w:val="right"/>
            </w:pPr>
            <w:r w:rsidRPr="00FC191C">
              <w:t>.01</w:t>
            </w:r>
          </w:p>
        </w:tc>
        <w:tc>
          <w:tcPr>
            <w:tcW w:w="990" w:type="dxa"/>
          </w:tcPr>
          <w:p w14:paraId="7092046C" w14:textId="77777777" w:rsidR="000446B9" w:rsidRPr="00FC191C" w:rsidRDefault="000446B9" w:rsidP="008F2CD2">
            <w:pPr>
              <w:jc w:val="right"/>
            </w:pPr>
            <w:r>
              <w:t>-.01</w:t>
            </w:r>
          </w:p>
        </w:tc>
        <w:tc>
          <w:tcPr>
            <w:tcW w:w="720" w:type="dxa"/>
          </w:tcPr>
          <w:p w14:paraId="2CC098CC" w14:textId="77777777" w:rsidR="000446B9" w:rsidRPr="00FC191C" w:rsidRDefault="000446B9" w:rsidP="008F2CD2">
            <w:pPr>
              <w:jc w:val="right"/>
            </w:pPr>
            <w:r>
              <w:t>.01</w:t>
            </w:r>
          </w:p>
        </w:tc>
      </w:tr>
      <w:tr w:rsidR="000446B9" w:rsidRPr="00FC191C" w14:paraId="7DF65445" w14:textId="77777777" w:rsidTr="008F2CD2">
        <w:trPr>
          <w:trHeight w:val="287"/>
        </w:trPr>
        <w:tc>
          <w:tcPr>
            <w:tcW w:w="5665" w:type="dxa"/>
          </w:tcPr>
          <w:p w14:paraId="2742B336" w14:textId="77777777" w:rsidR="000446B9" w:rsidRPr="00FC191C" w:rsidRDefault="000446B9" w:rsidP="008F2CD2">
            <w:r w:rsidRPr="00FC191C">
              <w:rPr>
                <w:i/>
              </w:rPr>
              <w:t xml:space="preserve">  </w:t>
            </w:r>
            <w:r w:rsidRPr="00FC191C">
              <w:t xml:space="preserve">Tenure </w:t>
            </w:r>
          </w:p>
        </w:tc>
        <w:tc>
          <w:tcPr>
            <w:tcW w:w="900" w:type="dxa"/>
          </w:tcPr>
          <w:p w14:paraId="44E1D9E3" w14:textId="77777777" w:rsidR="000446B9" w:rsidRPr="00FC191C" w:rsidRDefault="000446B9" w:rsidP="008F2CD2">
            <w:pPr>
              <w:jc w:val="right"/>
            </w:pPr>
            <w:r w:rsidRPr="00FC191C">
              <w:t>.01</w:t>
            </w:r>
          </w:p>
        </w:tc>
        <w:tc>
          <w:tcPr>
            <w:tcW w:w="630" w:type="dxa"/>
          </w:tcPr>
          <w:p w14:paraId="2770A6F1" w14:textId="77777777" w:rsidR="000446B9" w:rsidRPr="00FC191C" w:rsidRDefault="000446B9" w:rsidP="008F2CD2">
            <w:pPr>
              <w:jc w:val="right"/>
            </w:pPr>
            <w:r w:rsidRPr="00FC191C">
              <w:t>.02</w:t>
            </w:r>
          </w:p>
        </w:tc>
        <w:tc>
          <w:tcPr>
            <w:tcW w:w="900" w:type="dxa"/>
          </w:tcPr>
          <w:p w14:paraId="27C13E59" w14:textId="77777777" w:rsidR="000446B9" w:rsidRPr="00FC191C" w:rsidRDefault="000446B9" w:rsidP="008F2CD2">
            <w:pPr>
              <w:jc w:val="right"/>
            </w:pPr>
            <w:r>
              <w:t>.01</w:t>
            </w:r>
          </w:p>
        </w:tc>
        <w:tc>
          <w:tcPr>
            <w:tcW w:w="630" w:type="dxa"/>
          </w:tcPr>
          <w:p w14:paraId="3B81AB28" w14:textId="77777777" w:rsidR="000446B9" w:rsidRPr="00FC191C" w:rsidRDefault="000446B9" w:rsidP="008F2CD2">
            <w:pPr>
              <w:jc w:val="right"/>
            </w:pPr>
            <w:r>
              <w:t>.02</w:t>
            </w:r>
          </w:p>
        </w:tc>
        <w:tc>
          <w:tcPr>
            <w:tcW w:w="900" w:type="dxa"/>
          </w:tcPr>
          <w:p w14:paraId="788FFAAA" w14:textId="77777777" w:rsidR="000446B9" w:rsidRPr="00FC191C" w:rsidRDefault="000446B9" w:rsidP="008F2CD2">
            <w:pPr>
              <w:jc w:val="right"/>
            </w:pPr>
            <w:r w:rsidRPr="00FC191C">
              <w:t>.01</w:t>
            </w:r>
          </w:p>
        </w:tc>
        <w:tc>
          <w:tcPr>
            <w:tcW w:w="630" w:type="dxa"/>
          </w:tcPr>
          <w:p w14:paraId="4690437E" w14:textId="77777777" w:rsidR="000446B9" w:rsidRPr="00FC191C" w:rsidRDefault="000446B9" w:rsidP="008F2CD2">
            <w:pPr>
              <w:jc w:val="right"/>
            </w:pPr>
            <w:r w:rsidRPr="00FC191C">
              <w:t>.02</w:t>
            </w:r>
          </w:p>
        </w:tc>
        <w:tc>
          <w:tcPr>
            <w:tcW w:w="990" w:type="dxa"/>
          </w:tcPr>
          <w:p w14:paraId="277A1CCE" w14:textId="77777777" w:rsidR="000446B9" w:rsidRPr="00FC191C" w:rsidRDefault="000446B9" w:rsidP="008F2CD2">
            <w:pPr>
              <w:jc w:val="right"/>
            </w:pPr>
            <w:r>
              <w:t>.00</w:t>
            </w:r>
          </w:p>
        </w:tc>
        <w:tc>
          <w:tcPr>
            <w:tcW w:w="720" w:type="dxa"/>
          </w:tcPr>
          <w:p w14:paraId="12AFD11F" w14:textId="77777777" w:rsidR="000446B9" w:rsidRPr="00FC191C" w:rsidRDefault="000446B9" w:rsidP="008F2CD2">
            <w:pPr>
              <w:jc w:val="right"/>
            </w:pPr>
            <w:r>
              <w:t>.02</w:t>
            </w:r>
          </w:p>
        </w:tc>
      </w:tr>
      <w:tr w:rsidR="000446B9" w:rsidRPr="00FC191C" w14:paraId="4E096C78" w14:textId="77777777" w:rsidTr="008F2CD2">
        <w:tc>
          <w:tcPr>
            <w:tcW w:w="5665" w:type="dxa"/>
          </w:tcPr>
          <w:p w14:paraId="6E0BDC3E" w14:textId="77777777" w:rsidR="000446B9" w:rsidRPr="00FC191C" w:rsidRDefault="000446B9" w:rsidP="008F2CD2">
            <w:r w:rsidRPr="00FC191C">
              <w:rPr>
                <w:i/>
              </w:rPr>
              <w:t xml:space="preserve">  </w:t>
            </w:r>
            <w:r w:rsidRPr="00FC191C">
              <w:t>Full-time</w:t>
            </w:r>
            <w:r w:rsidRPr="00FC191C">
              <w:rPr>
                <w:rFonts w:eastAsia="Times New Roman"/>
                <w:vertAlign w:val="superscript"/>
              </w:rPr>
              <w:t xml:space="preserve"> e</w:t>
            </w:r>
          </w:p>
        </w:tc>
        <w:tc>
          <w:tcPr>
            <w:tcW w:w="900" w:type="dxa"/>
          </w:tcPr>
          <w:p w14:paraId="580D160E" w14:textId="77777777" w:rsidR="000446B9" w:rsidRPr="00FC191C" w:rsidRDefault="000446B9" w:rsidP="008F2CD2">
            <w:pPr>
              <w:jc w:val="right"/>
            </w:pPr>
            <w:r w:rsidRPr="00FC191C">
              <w:t>-.1</w:t>
            </w:r>
            <w:r>
              <w:t>9</w:t>
            </w:r>
          </w:p>
        </w:tc>
        <w:tc>
          <w:tcPr>
            <w:tcW w:w="630" w:type="dxa"/>
          </w:tcPr>
          <w:p w14:paraId="091407B5" w14:textId="77777777" w:rsidR="000446B9" w:rsidRPr="00FC191C" w:rsidRDefault="000446B9" w:rsidP="008F2CD2">
            <w:pPr>
              <w:jc w:val="right"/>
            </w:pPr>
            <w:r w:rsidRPr="00FC191C">
              <w:t>.31</w:t>
            </w:r>
          </w:p>
        </w:tc>
        <w:tc>
          <w:tcPr>
            <w:tcW w:w="900" w:type="dxa"/>
          </w:tcPr>
          <w:p w14:paraId="60785E74" w14:textId="77777777" w:rsidR="000446B9" w:rsidRPr="00FC191C" w:rsidRDefault="000446B9" w:rsidP="008F2CD2">
            <w:pPr>
              <w:jc w:val="right"/>
            </w:pPr>
            <w:r>
              <w:t>-.16</w:t>
            </w:r>
          </w:p>
        </w:tc>
        <w:tc>
          <w:tcPr>
            <w:tcW w:w="630" w:type="dxa"/>
          </w:tcPr>
          <w:p w14:paraId="04CC6EB9" w14:textId="77777777" w:rsidR="000446B9" w:rsidRPr="00FC191C" w:rsidRDefault="000446B9" w:rsidP="008F2CD2">
            <w:pPr>
              <w:jc w:val="right"/>
            </w:pPr>
            <w:r>
              <w:t>.31</w:t>
            </w:r>
          </w:p>
        </w:tc>
        <w:tc>
          <w:tcPr>
            <w:tcW w:w="900" w:type="dxa"/>
          </w:tcPr>
          <w:p w14:paraId="31C055DF" w14:textId="77777777" w:rsidR="000446B9" w:rsidRPr="00FC191C" w:rsidRDefault="000446B9" w:rsidP="008F2CD2">
            <w:pPr>
              <w:jc w:val="right"/>
            </w:pPr>
            <w:r w:rsidRPr="00FC191C">
              <w:t>-.0</w:t>
            </w:r>
            <w:r>
              <w:t>6</w:t>
            </w:r>
          </w:p>
        </w:tc>
        <w:tc>
          <w:tcPr>
            <w:tcW w:w="630" w:type="dxa"/>
          </w:tcPr>
          <w:p w14:paraId="3AAB1B5D" w14:textId="77777777" w:rsidR="000446B9" w:rsidRPr="00FC191C" w:rsidRDefault="000446B9" w:rsidP="008F2CD2">
            <w:pPr>
              <w:jc w:val="right"/>
            </w:pPr>
            <w:r w:rsidRPr="00FC191C">
              <w:t>.2</w:t>
            </w:r>
            <w:r>
              <w:t>5</w:t>
            </w:r>
          </w:p>
        </w:tc>
        <w:tc>
          <w:tcPr>
            <w:tcW w:w="990" w:type="dxa"/>
          </w:tcPr>
          <w:p w14:paraId="51457FF9" w14:textId="77777777" w:rsidR="000446B9" w:rsidRPr="00FC191C" w:rsidRDefault="000446B9" w:rsidP="008F2CD2">
            <w:pPr>
              <w:jc w:val="right"/>
            </w:pPr>
            <w:r>
              <w:t>-.08</w:t>
            </w:r>
          </w:p>
        </w:tc>
        <w:tc>
          <w:tcPr>
            <w:tcW w:w="720" w:type="dxa"/>
          </w:tcPr>
          <w:p w14:paraId="724B4E58" w14:textId="77777777" w:rsidR="000446B9" w:rsidRPr="00FC191C" w:rsidRDefault="000446B9" w:rsidP="008F2CD2">
            <w:pPr>
              <w:jc w:val="right"/>
            </w:pPr>
            <w:r>
              <w:t>.24</w:t>
            </w:r>
          </w:p>
        </w:tc>
      </w:tr>
      <w:tr w:rsidR="000446B9" w:rsidRPr="00FC191C" w14:paraId="07D37630" w14:textId="77777777" w:rsidTr="008F2CD2">
        <w:tc>
          <w:tcPr>
            <w:tcW w:w="5665" w:type="dxa"/>
          </w:tcPr>
          <w:p w14:paraId="5A932404" w14:textId="77777777" w:rsidR="000446B9" w:rsidRPr="00FC191C" w:rsidRDefault="000446B9" w:rsidP="008F2CD2">
            <w:r w:rsidRPr="00FC191C">
              <w:t>Independent variable</w:t>
            </w:r>
            <w:r>
              <w:t>s</w:t>
            </w:r>
          </w:p>
        </w:tc>
        <w:tc>
          <w:tcPr>
            <w:tcW w:w="900" w:type="dxa"/>
          </w:tcPr>
          <w:p w14:paraId="59D980EC" w14:textId="77777777" w:rsidR="000446B9" w:rsidRPr="00FC191C" w:rsidRDefault="000446B9" w:rsidP="008F2CD2">
            <w:pPr>
              <w:jc w:val="right"/>
            </w:pPr>
          </w:p>
        </w:tc>
        <w:tc>
          <w:tcPr>
            <w:tcW w:w="630" w:type="dxa"/>
          </w:tcPr>
          <w:p w14:paraId="0833C4EA" w14:textId="77777777" w:rsidR="000446B9" w:rsidRPr="00FC191C" w:rsidRDefault="000446B9" w:rsidP="008F2CD2">
            <w:pPr>
              <w:jc w:val="right"/>
            </w:pPr>
          </w:p>
        </w:tc>
        <w:tc>
          <w:tcPr>
            <w:tcW w:w="900" w:type="dxa"/>
          </w:tcPr>
          <w:p w14:paraId="4515FD0E" w14:textId="77777777" w:rsidR="000446B9" w:rsidRPr="00FC191C" w:rsidRDefault="000446B9" w:rsidP="008F2CD2">
            <w:pPr>
              <w:jc w:val="right"/>
            </w:pPr>
          </w:p>
        </w:tc>
        <w:tc>
          <w:tcPr>
            <w:tcW w:w="630" w:type="dxa"/>
          </w:tcPr>
          <w:p w14:paraId="7799D6D4" w14:textId="77777777" w:rsidR="000446B9" w:rsidRPr="00FC191C" w:rsidRDefault="000446B9" w:rsidP="008F2CD2">
            <w:pPr>
              <w:jc w:val="right"/>
            </w:pPr>
          </w:p>
        </w:tc>
        <w:tc>
          <w:tcPr>
            <w:tcW w:w="900" w:type="dxa"/>
          </w:tcPr>
          <w:p w14:paraId="63D36D90" w14:textId="77777777" w:rsidR="000446B9" w:rsidRPr="00FC191C" w:rsidRDefault="000446B9" w:rsidP="008F2CD2">
            <w:pPr>
              <w:jc w:val="right"/>
            </w:pPr>
          </w:p>
        </w:tc>
        <w:tc>
          <w:tcPr>
            <w:tcW w:w="630" w:type="dxa"/>
          </w:tcPr>
          <w:p w14:paraId="411F128A" w14:textId="77777777" w:rsidR="000446B9" w:rsidRPr="00FC191C" w:rsidRDefault="000446B9" w:rsidP="008F2CD2">
            <w:pPr>
              <w:jc w:val="right"/>
            </w:pPr>
          </w:p>
        </w:tc>
        <w:tc>
          <w:tcPr>
            <w:tcW w:w="990" w:type="dxa"/>
          </w:tcPr>
          <w:p w14:paraId="6017212E" w14:textId="77777777" w:rsidR="000446B9" w:rsidRPr="00FC191C" w:rsidRDefault="000446B9" w:rsidP="008F2CD2">
            <w:pPr>
              <w:jc w:val="right"/>
            </w:pPr>
          </w:p>
        </w:tc>
        <w:tc>
          <w:tcPr>
            <w:tcW w:w="720" w:type="dxa"/>
          </w:tcPr>
          <w:p w14:paraId="7260D4DF" w14:textId="77777777" w:rsidR="000446B9" w:rsidRPr="00FC191C" w:rsidRDefault="000446B9" w:rsidP="008F2CD2">
            <w:pPr>
              <w:jc w:val="right"/>
            </w:pPr>
          </w:p>
        </w:tc>
      </w:tr>
      <w:tr w:rsidR="000446B9" w:rsidRPr="00FC191C" w14:paraId="5C3C730A" w14:textId="77777777" w:rsidTr="008F2CD2">
        <w:tc>
          <w:tcPr>
            <w:tcW w:w="5665" w:type="dxa"/>
          </w:tcPr>
          <w:p w14:paraId="5669B6A0" w14:textId="77777777" w:rsidR="000446B9" w:rsidRPr="00FC191C" w:rsidRDefault="000446B9" w:rsidP="008F2CD2">
            <w:r w:rsidRPr="00FC191C">
              <w:t xml:space="preserve">  Family responsibility discrimination</w:t>
            </w:r>
            <w:r>
              <w:t xml:space="preserve"> (FRD)</w:t>
            </w:r>
          </w:p>
        </w:tc>
        <w:tc>
          <w:tcPr>
            <w:tcW w:w="900" w:type="dxa"/>
          </w:tcPr>
          <w:p w14:paraId="308FF1E4" w14:textId="77777777" w:rsidR="000446B9" w:rsidRPr="00FC191C" w:rsidRDefault="000446B9" w:rsidP="008F2CD2">
            <w:pPr>
              <w:jc w:val="right"/>
            </w:pPr>
            <w:r w:rsidRPr="00FC191C">
              <w:t>.6</w:t>
            </w:r>
            <w:r>
              <w:t>8</w:t>
            </w:r>
            <w:r w:rsidRPr="00FC191C">
              <w:t>***</w:t>
            </w:r>
          </w:p>
        </w:tc>
        <w:tc>
          <w:tcPr>
            <w:tcW w:w="630" w:type="dxa"/>
          </w:tcPr>
          <w:p w14:paraId="1D3F8289" w14:textId="77777777" w:rsidR="000446B9" w:rsidRPr="00FC191C" w:rsidRDefault="000446B9" w:rsidP="008F2CD2">
            <w:pPr>
              <w:jc w:val="right"/>
            </w:pPr>
            <w:r w:rsidRPr="00FC191C">
              <w:t>.</w:t>
            </w:r>
            <w:r>
              <w:t>10</w:t>
            </w:r>
          </w:p>
        </w:tc>
        <w:tc>
          <w:tcPr>
            <w:tcW w:w="900" w:type="dxa"/>
          </w:tcPr>
          <w:p w14:paraId="287F78EB" w14:textId="77777777" w:rsidR="000446B9" w:rsidRPr="00FC191C" w:rsidRDefault="000446B9" w:rsidP="008F2CD2">
            <w:pPr>
              <w:jc w:val="right"/>
            </w:pPr>
            <w:r>
              <w:t>.54***</w:t>
            </w:r>
          </w:p>
        </w:tc>
        <w:tc>
          <w:tcPr>
            <w:tcW w:w="630" w:type="dxa"/>
          </w:tcPr>
          <w:p w14:paraId="3D4E9D39" w14:textId="77777777" w:rsidR="000446B9" w:rsidRPr="00FC191C" w:rsidRDefault="000446B9" w:rsidP="008F2CD2">
            <w:pPr>
              <w:jc w:val="right"/>
            </w:pPr>
            <w:r>
              <w:t>.10</w:t>
            </w:r>
          </w:p>
        </w:tc>
        <w:tc>
          <w:tcPr>
            <w:tcW w:w="900" w:type="dxa"/>
          </w:tcPr>
          <w:p w14:paraId="0BF262FC" w14:textId="77777777" w:rsidR="000446B9" w:rsidRPr="00FC191C" w:rsidRDefault="000446B9" w:rsidP="008F2CD2">
            <w:pPr>
              <w:jc w:val="right"/>
            </w:pPr>
            <w:r w:rsidRPr="00FC191C">
              <w:t>.</w:t>
            </w:r>
            <w:r>
              <w:t>53</w:t>
            </w:r>
            <w:r w:rsidRPr="00FC191C">
              <w:t>***</w:t>
            </w:r>
          </w:p>
        </w:tc>
        <w:tc>
          <w:tcPr>
            <w:tcW w:w="630" w:type="dxa"/>
          </w:tcPr>
          <w:p w14:paraId="6CCC17C4" w14:textId="77777777" w:rsidR="000446B9" w:rsidRPr="00FC191C" w:rsidRDefault="000446B9" w:rsidP="008F2CD2">
            <w:pPr>
              <w:jc w:val="right"/>
            </w:pPr>
            <w:r w:rsidRPr="00FC191C">
              <w:t>.07</w:t>
            </w:r>
          </w:p>
        </w:tc>
        <w:tc>
          <w:tcPr>
            <w:tcW w:w="990" w:type="dxa"/>
          </w:tcPr>
          <w:p w14:paraId="6CB89936" w14:textId="77777777" w:rsidR="000446B9" w:rsidRPr="00FC191C" w:rsidRDefault="000446B9" w:rsidP="008F2CD2">
            <w:pPr>
              <w:jc w:val="right"/>
            </w:pPr>
            <w:r>
              <w:t>.31***</w:t>
            </w:r>
          </w:p>
        </w:tc>
        <w:tc>
          <w:tcPr>
            <w:tcW w:w="720" w:type="dxa"/>
          </w:tcPr>
          <w:p w14:paraId="00DA92C0" w14:textId="77777777" w:rsidR="000446B9" w:rsidRPr="00FC191C" w:rsidRDefault="000446B9" w:rsidP="008F2CD2">
            <w:pPr>
              <w:jc w:val="right"/>
            </w:pPr>
            <w:r>
              <w:t>.08</w:t>
            </w:r>
          </w:p>
        </w:tc>
      </w:tr>
      <w:tr w:rsidR="000446B9" w:rsidRPr="00FC191C" w14:paraId="7D0E3976" w14:textId="77777777" w:rsidTr="008F2CD2">
        <w:tc>
          <w:tcPr>
            <w:tcW w:w="5665" w:type="dxa"/>
          </w:tcPr>
          <w:p w14:paraId="161635AE" w14:textId="77777777" w:rsidR="000446B9" w:rsidRPr="00FC191C" w:rsidRDefault="000446B9" w:rsidP="008F2CD2">
            <w:r w:rsidRPr="00FC191C">
              <w:t xml:space="preserve">  Gender </w:t>
            </w:r>
            <w:r w:rsidRPr="00FC191C">
              <w:rPr>
                <w:rFonts w:eastAsia="Times New Roman"/>
                <w:vertAlign w:val="superscript"/>
              </w:rPr>
              <w:t>d</w:t>
            </w:r>
          </w:p>
        </w:tc>
        <w:tc>
          <w:tcPr>
            <w:tcW w:w="900" w:type="dxa"/>
          </w:tcPr>
          <w:p w14:paraId="6D161A7E" w14:textId="77777777" w:rsidR="000446B9" w:rsidRPr="00FC191C" w:rsidRDefault="000446B9" w:rsidP="008F2CD2">
            <w:pPr>
              <w:jc w:val="right"/>
            </w:pPr>
            <w:r>
              <w:t>-.29</w:t>
            </w:r>
          </w:p>
        </w:tc>
        <w:tc>
          <w:tcPr>
            <w:tcW w:w="630" w:type="dxa"/>
          </w:tcPr>
          <w:p w14:paraId="04033C27" w14:textId="77777777" w:rsidR="000446B9" w:rsidRPr="00FC191C" w:rsidRDefault="000446B9" w:rsidP="008F2CD2">
            <w:pPr>
              <w:jc w:val="right"/>
            </w:pPr>
            <w:r w:rsidRPr="00FC191C">
              <w:t>.23</w:t>
            </w:r>
          </w:p>
        </w:tc>
        <w:tc>
          <w:tcPr>
            <w:tcW w:w="900" w:type="dxa"/>
          </w:tcPr>
          <w:p w14:paraId="0B2758B2" w14:textId="77777777" w:rsidR="000446B9" w:rsidRPr="00FC191C" w:rsidRDefault="000446B9" w:rsidP="008F2CD2">
            <w:pPr>
              <w:jc w:val="right"/>
            </w:pPr>
            <w:r>
              <w:t>-.59</w:t>
            </w:r>
          </w:p>
        </w:tc>
        <w:tc>
          <w:tcPr>
            <w:tcW w:w="630" w:type="dxa"/>
          </w:tcPr>
          <w:p w14:paraId="7F8264CD" w14:textId="77777777" w:rsidR="000446B9" w:rsidRPr="00FC191C" w:rsidRDefault="000446B9" w:rsidP="008F2CD2">
            <w:pPr>
              <w:jc w:val="right"/>
            </w:pPr>
            <w:r>
              <w:t>.25</w:t>
            </w:r>
          </w:p>
        </w:tc>
        <w:tc>
          <w:tcPr>
            <w:tcW w:w="900" w:type="dxa"/>
          </w:tcPr>
          <w:p w14:paraId="4861F8E5" w14:textId="77777777" w:rsidR="000446B9" w:rsidRPr="00FC191C" w:rsidRDefault="000446B9" w:rsidP="008F2CD2">
            <w:pPr>
              <w:jc w:val="right"/>
            </w:pPr>
            <w:r>
              <w:t>-.03</w:t>
            </w:r>
          </w:p>
        </w:tc>
        <w:tc>
          <w:tcPr>
            <w:tcW w:w="630" w:type="dxa"/>
          </w:tcPr>
          <w:p w14:paraId="71963CBC" w14:textId="77777777" w:rsidR="000446B9" w:rsidRPr="00FC191C" w:rsidRDefault="000446B9" w:rsidP="008F2CD2">
            <w:pPr>
              <w:jc w:val="right"/>
            </w:pPr>
            <w:r w:rsidRPr="00FC191C">
              <w:t>.1</w:t>
            </w:r>
            <w:r>
              <w:t>8</w:t>
            </w:r>
          </w:p>
        </w:tc>
        <w:tc>
          <w:tcPr>
            <w:tcW w:w="990" w:type="dxa"/>
          </w:tcPr>
          <w:p w14:paraId="2BA4E671" w14:textId="77777777" w:rsidR="000446B9" w:rsidRPr="00FC191C" w:rsidRDefault="000446B9" w:rsidP="008F2CD2">
            <w:pPr>
              <w:jc w:val="right"/>
            </w:pPr>
            <w:r>
              <w:t>-.43*</w:t>
            </w:r>
          </w:p>
        </w:tc>
        <w:tc>
          <w:tcPr>
            <w:tcW w:w="720" w:type="dxa"/>
          </w:tcPr>
          <w:p w14:paraId="7029577D" w14:textId="77777777" w:rsidR="000446B9" w:rsidRPr="00FC191C" w:rsidRDefault="000446B9" w:rsidP="008F2CD2">
            <w:pPr>
              <w:jc w:val="right"/>
            </w:pPr>
            <w:r>
              <w:t>.20</w:t>
            </w:r>
          </w:p>
        </w:tc>
      </w:tr>
      <w:tr w:rsidR="000446B9" w:rsidRPr="00FC191C" w14:paraId="3E4E67CB" w14:textId="77777777" w:rsidTr="008F2CD2">
        <w:tc>
          <w:tcPr>
            <w:tcW w:w="5665" w:type="dxa"/>
          </w:tcPr>
          <w:p w14:paraId="25BF692B" w14:textId="77777777" w:rsidR="000446B9" w:rsidRPr="00FC191C" w:rsidRDefault="000446B9" w:rsidP="008F2CD2">
            <w:r w:rsidRPr="00FC191C">
              <w:t xml:space="preserve">  Power distance</w:t>
            </w:r>
          </w:p>
        </w:tc>
        <w:tc>
          <w:tcPr>
            <w:tcW w:w="900" w:type="dxa"/>
          </w:tcPr>
          <w:p w14:paraId="3B324F7E" w14:textId="77777777" w:rsidR="000446B9" w:rsidRPr="00FC191C" w:rsidRDefault="000446B9" w:rsidP="008F2CD2">
            <w:pPr>
              <w:jc w:val="right"/>
            </w:pPr>
          </w:p>
        </w:tc>
        <w:tc>
          <w:tcPr>
            <w:tcW w:w="630" w:type="dxa"/>
          </w:tcPr>
          <w:p w14:paraId="14206972" w14:textId="77777777" w:rsidR="000446B9" w:rsidRPr="00FC191C" w:rsidRDefault="000446B9" w:rsidP="008F2CD2">
            <w:pPr>
              <w:jc w:val="right"/>
            </w:pPr>
          </w:p>
        </w:tc>
        <w:tc>
          <w:tcPr>
            <w:tcW w:w="900" w:type="dxa"/>
          </w:tcPr>
          <w:p w14:paraId="3A79F7A2" w14:textId="77777777" w:rsidR="000446B9" w:rsidRPr="00FC191C" w:rsidRDefault="000446B9" w:rsidP="008F2CD2">
            <w:pPr>
              <w:jc w:val="right"/>
            </w:pPr>
            <w:r>
              <w:t>-.04</w:t>
            </w:r>
          </w:p>
        </w:tc>
        <w:tc>
          <w:tcPr>
            <w:tcW w:w="630" w:type="dxa"/>
          </w:tcPr>
          <w:p w14:paraId="741DC4AF" w14:textId="77777777" w:rsidR="000446B9" w:rsidRPr="00FC191C" w:rsidRDefault="000446B9" w:rsidP="008F2CD2">
            <w:pPr>
              <w:jc w:val="right"/>
            </w:pPr>
            <w:r>
              <w:t>.12</w:t>
            </w:r>
          </w:p>
        </w:tc>
        <w:tc>
          <w:tcPr>
            <w:tcW w:w="900" w:type="dxa"/>
          </w:tcPr>
          <w:p w14:paraId="350F6EAD" w14:textId="77777777" w:rsidR="000446B9" w:rsidRPr="00FC191C" w:rsidRDefault="000446B9" w:rsidP="008F2CD2">
            <w:pPr>
              <w:jc w:val="right"/>
            </w:pPr>
          </w:p>
        </w:tc>
        <w:tc>
          <w:tcPr>
            <w:tcW w:w="630" w:type="dxa"/>
          </w:tcPr>
          <w:p w14:paraId="2C15BB7D" w14:textId="77777777" w:rsidR="000446B9" w:rsidRPr="00FC191C" w:rsidRDefault="000446B9" w:rsidP="008F2CD2">
            <w:pPr>
              <w:jc w:val="right"/>
            </w:pPr>
          </w:p>
        </w:tc>
        <w:tc>
          <w:tcPr>
            <w:tcW w:w="990" w:type="dxa"/>
          </w:tcPr>
          <w:p w14:paraId="58C67FAD" w14:textId="77777777" w:rsidR="000446B9" w:rsidRPr="00FC191C" w:rsidRDefault="000446B9" w:rsidP="008F2CD2">
            <w:pPr>
              <w:jc w:val="right"/>
            </w:pPr>
            <w:r>
              <w:t>.27**</w:t>
            </w:r>
          </w:p>
        </w:tc>
        <w:tc>
          <w:tcPr>
            <w:tcW w:w="720" w:type="dxa"/>
          </w:tcPr>
          <w:p w14:paraId="521D04CF" w14:textId="77777777" w:rsidR="000446B9" w:rsidRPr="00FC191C" w:rsidRDefault="000446B9" w:rsidP="008F2CD2">
            <w:pPr>
              <w:jc w:val="right"/>
            </w:pPr>
            <w:r>
              <w:t>.10</w:t>
            </w:r>
          </w:p>
        </w:tc>
      </w:tr>
      <w:tr w:rsidR="000446B9" w:rsidRPr="00FC191C" w14:paraId="221526A4" w14:textId="77777777" w:rsidTr="008F2CD2">
        <w:tc>
          <w:tcPr>
            <w:tcW w:w="5665" w:type="dxa"/>
          </w:tcPr>
          <w:p w14:paraId="60F0B47B" w14:textId="77777777" w:rsidR="000446B9" w:rsidRPr="00FC191C" w:rsidRDefault="000446B9" w:rsidP="008F2CD2">
            <w:r>
              <w:t>Interaction terms</w:t>
            </w:r>
          </w:p>
        </w:tc>
        <w:tc>
          <w:tcPr>
            <w:tcW w:w="900" w:type="dxa"/>
          </w:tcPr>
          <w:p w14:paraId="0D48B571" w14:textId="77777777" w:rsidR="000446B9" w:rsidRPr="00FC191C" w:rsidRDefault="000446B9" w:rsidP="008F2CD2">
            <w:pPr>
              <w:jc w:val="right"/>
            </w:pPr>
          </w:p>
        </w:tc>
        <w:tc>
          <w:tcPr>
            <w:tcW w:w="630" w:type="dxa"/>
          </w:tcPr>
          <w:p w14:paraId="396572F6" w14:textId="77777777" w:rsidR="000446B9" w:rsidRPr="00FC191C" w:rsidRDefault="000446B9" w:rsidP="008F2CD2">
            <w:pPr>
              <w:jc w:val="right"/>
            </w:pPr>
          </w:p>
        </w:tc>
        <w:tc>
          <w:tcPr>
            <w:tcW w:w="900" w:type="dxa"/>
          </w:tcPr>
          <w:p w14:paraId="03F82914" w14:textId="77777777" w:rsidR="000446B9" w:rsidRPr="00FC191C" w:rsidRDefault="000446B9" w:rsidP="008F2CD2">
            <w:pPr>
              <w:jc w:val="right"/>
              <w:rPr>
                <w:i/>
              </w:rPr>
            </w:pPr>
          </w:p>
        </w:tc>
        <w:tc>
          <w:tcPr>
            <w:tcW w:w="630" w:type="dxa"/>
          </w:tcPr>
          <w:p w14:paraId="624C9258" w14:textId="77777777" w:rsidR="000446B9" w:rsidRPr="00FC191C" w:rsidRDefault="000446B9" w:rsidP="008F2CD2">
            <w:pPr>
              <w:jc w:val="right"/>
              <w:rPr>
                <w:i/>
              </w:rPr>
            </w:pPr>
          </w:p>
        </w:tc>
        <w:tc>
          <w:tcPr>
            <w:tcW w:w="900" w:type="dxa"/>
          </w:tcPr>
          <w:p w14:paraId="2E972F02" w14:textId="77777777" w:rsidR="000446B9" w:rsidRPr="00FC191C" w:rsidRDefault="000446B9" w:rsidP="008F2CD2">
            <w:pPr>
              <w:jc w:val="right"/>
              <w:rPr>
                <w:i/>
              </w:rPr>
            </w:pPr>
          </w:p>
        </w:tc>
        <w:tc>
          <w:tcPr>
            <w:tcW w:w="630" w:type="dxa"/>
          </w:tcPr>
          <w:p w14:paraId="78F32EEC" w14:textId="77777777" w:rsidR="000446B9" w:rsidRPr="00FC191C" w:rsidRDefault="000446B9" w:rsidP="008F2CD2">
            <w:pPr>
              <w:jc w:val="right"/>
              <w:rPr>
                <w:i/>
              </w:rPr>
            </w:pPr>
          </w:p>
        </w:tc>
        <w:tc>
          <w:tcPr>
            <w:tcW w:w="990" w:type="dxa"/>
          </w:tcPr>
          <w:p w14:paraId="245C13B7" w14:textId="77777777" w:rsidR="000446B9" w:rsidRPr="00FC191C" w:rsidRDefault="000446B9" w:rsidP="008F2CD2">
            <w:pPr>
              <w:jc w:val="right"/>
              <w:rPr>
                <w:i/>
              </w:rPr>
            </w:pPr>
          </w:p>
        </w:tc>
        <w:tc>
          <w:tcPr>
            <w:tcW w:w="720" w:type="dxa"/>
          </w:tcPr>
          <w:p w14:paraId="7B6D103E" w14:textId="77777777" w:rsidR="000446B9" w:rsidRPr="00FC191C" w:rsidRDefault="000446B9" w:rsidP="008F2CD2">
            <w:pPr>
              <w:jc w:val="right"/>
              <w:rPr>
                <w:i/>
              </w:rPr>
            </w:pPr>
          </w:p>
        </w:tc>
      </w:tr>
      <w:tr w:rsidR="000446B9" w:rsidRPr="00FC191C" w14:paraId="54B5B00D" w14:textId="77777777" w:rsidTr="008F2CD2">
        <w:trPr>
          <w:trHeight w:val="378"/>
        </w:trPr>
        <w:tc>
          <w:tcPr>
            <w:tcW w:w="5665" w:type="dxa"/>
          </w:tcPr>
          <w:p w14:paraId="20782ED5" w14:textId="77777777" w:rsidR="000446B9" w:rsidRPr="00FC191C" w:rsidRDefault="000446B9" w:rsidP="008F2CD2">
            <w:r w:rsidRPr="00FC191C">
              <w:t xml:space="preserve">  </w:t>
            </w:r>
            <w:r>
              <w:t>FRD</w:t>
            </w:r>
            <w:r w:rsidRPr="00FC191C">
              <w:t xml:space="preserve"> </w:t>
            </w:r>
            <m:oMath>
              <m:r>
                <m:rPr>
                  <m:sty m:val="p"/>
                </m:rPr>
                <w:rPr>
                  <w:rFonts w:ascii="Cambria Math" w:hAnsi="Cambria Math"/>
                </w:rPr>
                <m:t xml:space="preserve">× </m:t>
              </m:r>
            </m:oMath>
            <w:r>
              <w:t>Gender</w:t>
            </w:r>
            <w:r w:rsidRPr="00FC191C">
              <w:rPr>
                <w:rFonts w:eastAsia="Times New Roman"/>
                <w:vertAlign w:val="superscript"/>
              </w:rPr>
              <w:t xml:space="preserve"> </w:t>
            </w:r>
          </w:p>
        </w:tc>
        <w:tc>
          <w:tcPr>
            <w:tcW w:w="900" w:type="dxa"/>
          </w:tcPr>
          <w:p w14:paraId="3DA95F45" w14:textId="77777777" w:rsidR="000446B9" w:rsidRPr="00FC191C" w:rsidRDefault="000446B9" w:rsidP="008F2CD2">
            <w:pPr>
              <w:jc w:val="right"/>
            </w:pPr>
            <w:r>
              <w:t>.05</w:t>
            </w:r>
          </w:p>
        </w:tc>
        <w:tc>
          <w:tcPr>
            <w:tcW w:w="630" w:type="dxa"/>
          </w:tcPr>
          <w:p w14:paraId="25B8B542" w14:textId="77777777" w:rsidR="000446B9" w:rsidRPr="00FC191C" w:rsidRDefault="000446B9" w:rsidP="008F2CD2">
            <w:pPr>
              <w:jc w:val="right"/>
            </w:pPr>
            <w:r>
              <w:t>.16</w:t>
            </w:r>
          </w:p>
        </w:tc>
        <w:tc>
          <w:tcPr>
            <w:tcW w:w="900" w:type="dxa"/>
          </w:tcPr>
          <w:p w14:paraId="3A0E5AA0" w14:textId="77777777" w:rsidR="000446B9" w:rsidRPr="00FC191C" w:rsidRDefault="000446B9" w:rsidP="008F2CD2">
            <w:pPr>
              <w:jc w:val="right"/>
            </w:pPr>
            <w:r>
              <w:t>-.25</w:t>
            </w:r>
          </w:p>
        </w:tc>
        <w:tc>
          <w:tcPr>
            <w:tcW w:w="630" w:type="dxa"/>
          </w:tcPr>
          <w:p w14:paraId="53B78810" w14:textId="77777777" w:rsidR="000446B9" w:rsidRPr="00FC191C" w:rsidRDefault="000446B9" w:rsidP="008F2CD2">
            <w:pPr>
              <w:jc w:val="right"/>
            </w:pPr>
            <w:r>
              <w:t>.21</w:t>
            </w:r>
          </w:p>
        </w:tc>
        <w:tc>
          <w:tcPr>
            <w:tcW w:w="900" w:type="dxa"/>
          </w:tcPr>
          <w:p w14:paraId="42EBA2C8" w14:textId="77777777" w:rsidR="000446B9" w:rsidRPr="00FC191C" w:rsidRDefault="000446B9" w:rsidP="008F2CD2">
            <w:pPr>
              <w:jc w:val="right"/>
            </w:pPr>
            <w:r>
              <w:t>-.12</w:t>
            </w:r>
          </w:p>
        </w:tc>
        <w:tc>
          <w:tcPr>
            <w:tcW w:w="630" w:type="dxa"/>
          </w:tcPr>
          <w:p w14:paraId="64D0ABBE" w14:textId="77777777" w:rsidR="000446B9" w:rsidRPr="00FC191C" w:rsidRDefault="000446B9" w:rsidP="008F2CD2">
            <w:pPr>
              <w:jc w:val="right"/>
            </w:pPr>
            <w:r>
              <w:t>.13</w:t>
            </w:r>
          </w:p>
        </w:tc>
        <w:tc>
          <w:tcPr>
            <w:tcW w:w="990" w:type="dxa"/>
          </w:tcPr>
          <w:p w14:paraId="3459971A" w14:textId="77777777" w:rsidR="000446B9" w:rsidRDefault="000446B9" w:rsidP="008F2CD2">
            <w:pPr>
              <w:jc w:val="right"/>
            </w:pPr>
            <w:r>
              <w:t>-.45*</w:t>
            </w:r>
          </w:p>
        </w:tc>
        <w:tc>
          <w:tcPr>
            <w:tcW w:w="720" w:type="dxa"/>
          </w:tcPr>
          <w:p w14:paraId="6C069CAE" w14:textId="77777777" w:rsidR="000446B9" w:rsidRDefault="000446B9" w:rsidP="008F2CD2">
            <w:pPr>
              <w:jc w:val="right"/>
            </w:pPr>
            <w:r>
              <w:t>.16</w:t>
            </w:r>
          </w:p>
        </w:tc>
      </w:tr>
      <w:tr w:rsidR="000446B9" w:rsidRPr="00FC191C" w14:paraId="7069BE01" w14:textId="77777777" w:rsidTr="008F2CD2">
        <w:trPr>
          <w:trHeight w:val="368"/>
        </w:trPr>
        <w:tc>
          <w:tcPr>
            <w:tcW w:w="5665" w:type="dxa"/>
          </w:tcPr>
          <w:p w14:paraId="592FD1D7" w14:textId="77777777" w:rsidR="000446B9" w:rsidRPr="00FC191C" w:rsidRDefault="000446B9" w:rsidP="008F2CD2">
            <w:r>
              <w:t xml:space="preserve">  FRD</w:t>
            </w:r>
            <w:r w:rsidRPr="00FC191C">
              <w:t xml:space="preserve"> </w:t>
            </w:r>
            <m:oMath>
              <m:r>
                <m:rPr>
                  <m:sty m:val="p"/>
                </m:rPr>
                <w:rPr>
                  <w:rFonts w:ascii="Cambria Math" w:hAnsi="Cambria Math"/>
                </w:rPr>
                <m:t xml:space="preserve">× </m:t>
              </m:r>
            </m:oMath>
            <w:r>
              <w:t>Power distance</w:t>
            </w:r>
          </w:p>
        </w:tc>
        <w:tc>
          <w:tcPr>
            <w:tcW w:w="900" w:type="dxa"/>
          </w:tcPr>
          <w:p w14:paraId="1A920D42" w14:textId="77777777" w:rsidR="000446B9" w:rsidRPr="00FC191C" w:rsidRDefault="000446B9" w:rsidP="008F2CD2">
            <w:pPr>
              <w:jc w:val="right"/>
            </w:pPr>
          </w:p>
        </w:tc>
        <w:tc>
          <w:tcPr>
            <w:tcW w:w="630" w:type="dxa"/>
          </w:tcPr>
          <w:p w14:paraId="701362E2" w14:textId="77777777" w:rsidR="000446B9" w:rsidRPr="00FC191C" w:rsidRDefault="000446B9" w:rsidP="008F2CD2">
            <w:pPr>
              <w:jc w:val="right"/>
            </w:pPr>
          </w:p>
        </w:tc>
        <w:tc>
          <w:tcPr>
            <w:tcW w:w="900" w:type="dxa"/>
          </w:tcPr>
          <w:p w14:paraId="32C56400" w14:textId="77777777" w:rsidR="000446B9" w:rsidRPr="00FC191C" w:rsidRDefault="000446B9" w:rsidP="008F2CD2">
            <w:pPr>
              <w:jc w:val="right"/>
            </w:pPr>
            <w:r>
              <w:t>.25**</w:t>
            </w:r>
          </w:p>
        </w:tc>
        <w:tc>
          <w:tcPr>
            <w:tcW w:w="630" w:type="dxa"/>
          </w:tcPr>
          <w:p w14:paraId="599A1D0E" w14:textId="77777777" w:rsidR="000446B9" w:rsidRPr="00FC191C" w:rsidRDefault="000446B9" w:rsidP="008F2CD2">
            <w:pPr>
              <w:jc w:val="right"/>
            </w:pPr>
            <w:r>
              <w:t>.08</w:t>
            </w:r>
          </w:p>
        </w:tc>
        <w:tc>
          <w:tcPr>
            <w:tcW w:w="900" w:type="dxa"/>
          </w:tcPr>
          <w:p w14:paraId="08597FC0" w14:textId="77777777" w:rsidR="000446B9" w:rsidRPr="00FC191C" w:rsidRDefault="000446B9" w:rsidP="008F2CD2">
            <w:pPr>
              <w:jc w:val="right"/>
            </w:pPr>
          </w:p>
        </w:tc>
        <w:tc>
          <w:tcPr>
            <w:tcW w:w="630" w:type="dxa"/>
          </w:tcPr>
          <w:p w14:paraId="6C869E2C" w14:textId="77777777" w:rsidR="000446B9" w:rsidRPr="00FC191C" w:rsidRDefault="000446B9" w:rsidP="008F2CD2">
            <w:pPr>
              <w:jc w:val="right"/>
            </w:pPr>
          </w:p>
        </w:tc>
        <w:tc>
          <w:tcPr>
            <w:tcW w:w="990" w:type="dxa"/>
          </w:tcPr>
          <w:p w14:paraId="036EEB62" w14:textId="77777777" w:rsidR="000446B9" w:rsidRPr="00FC191C" w:rsidRDefault="000446B9" w:rsidP="008F2CD2">
            <w:pPr>
              <w:jc w:val="right"/>
            </w:pPr>
            <w:r>
              <w:t>.15*</w:t>
            </w:r>
          </w:p>
        </w:tc>
        <w:tc>
          <w:tcPr>
            <w:tcW w:w="720" w:type="dxa"/>
          </w:tcPr>
          <w:p w14:paraId="5148C992" w14:textId="77777777" w:rsidR="000446B9" w:rsidRPr="00FC191C" w:rsidRDefault="000446B9" w:rsidP="008F2CD2">
            <w:pPr>
              <w:jc w:val="right"/>
            </w:pPr>
            <w:r>
              <w:t>.06</w:t>
            </w:r>
          </w:p>
        </w:tc>
      </w:tr>
      <w:tr w:rsidR="000446B9" w:rsidRPr="00FC191C" w14:paraId="6216C5C4" w14:textId="77777777" w:rsidTr="008F2CD2">
        <w:trPr>
          <w:trHeight w:val="378"/>
        </w:trPr>
        <w:tc>
          <w:tcPr>
            <w:tcW w:w="5665" w:type="dxa"/>
          </w:tcPr>
          <w:p w14:paraId="23AB0FA5" w14:textId="77777777" w:rsidR="000446B9" w:rsidRPr="00FC191C" w:rsidRDefault="000446B9" w:rsidP="008F2CD2">
            <w:r>
              <w:t xml:space="preserve">  Gender</w:t>
            </w:r>
            <w:r w:rsidRPr="00FC191C">
              <w:t xml:space="preserve"> </w:t>
            </w:r>
            <m:oMath>
              <m:r>
                <m:rPr>
                  <m:sty m:val="p"/>
                </m:rPr>
                <w:rPr>
                  <w:rFonts w:ascii="Cambria Math" w:hAnsi="Cambria Math"/>
                </w:rPr>
                <m:t xml:space="preserve">× </m:t>
              </m:r>
            </m:oMath>
            <w:r w:rsidRPr="00FC191C">
              <w:t>Power distance</w:t>
            </w:r>
          </w:p>
        </w:tc>
        <w:tc>
          <w:tcPr>
            <w:tcW w:w="900" w:type="dxa"/>
          </w:tcPr>
          <w:p w14:paraId="7483FA57" w14:textId="77777777" w:rsidR="000446B9" w:rsidRPr="00FC191C" w:rsidRDefault="000446B9" w:rsidP="008F2CD2">
            <w:pPr>
              <w:jc w:val="right"/>
            </w:pPr>
          </w:p>
        </w:tc>
        <w:tc>
          <w:tcPr>
            <w:tcW w:w="630" w:type="dxa"/>
          </w:tcPr>
          <w:p w14:paraId="0627CDCD" w14:textId="77777777" w:rsidR="000446B9" w:rsidRPr="00FC191C" w:rsidRDefault="000446B9" w:rsidP="008F2CD2">
            <w:pPr>
              <w:jc w:val="right"/>
            </w:pPr>
          </w:p>
        </w:tc>
        <w:tc>
          <w:tcPr>
            <w:tcW w:w="900" w:type="dxa"/>
          </w:tcPr>
          <w:p w14:paraId="400EDE0E" w14:textId="77777777" w:rsidR="000446B9" w:rsidRPr="00FC191C" w:rsidRDefault="000446B9" w:rsidP="008F2CD2">
            <w:pPr>
              <w:jc w:val="right"/>
            </w:pPr>
            <w:r>
              <w:t>-.08</w:t>
            </w:r>
          </w:p>
        </w:tc>
        <w:tc>
          <w:tcPr>
            <w:tcW w:w="630" w:type="dxa"/>
          </w:tcPr>
          <w:p w14:paraId="15699BDA" w14:textId="77777777" w:rsidR="000446B9" w:rsidRPr="00FC191C" w:rsidRDefault="000446B9" w:rsidP="008F2CD2">
            <w:pPr>
              <w:jc w:val="right"/>
            </w:pPr>
            <w:r>
              <w:t>.25</w:t>
            </w:r>
          </w:p>
        </w:tc>
        <w:tc>
          <w:tcPr>
            <w:tcW w:w="900" w:type="dxa"/>
          </w:tcPr>
          <w:p w14:paraId="0F8CA8BB" w14:textId="77777777" w:rsidR="000446B9" w:rsidRPr="00FC191C" w:rsidRDefault="000446B9" w:rsidP="008F2CD2">
            <w:pPr>
              <w:jc w:val="right"/>
            </w:pPr>
          </w:p>
        </w:tc>
        <w:tc>
          <w:tcPr>
            <w:tcW w:w="630" w:type="dxa"/>
          </w:tcPr>
          <w:p w14:paraId="2231B9B2" w14:textId="77777777" w:rsidR="000446B9" w:rsidRPr="00FC191C" w:rsidRDefault="000446B9" w:rsidP="008F2CD2">
            <w:pPr>
              <w:jc w:val="right"/>
            </w:pPr>
          </w:p>
        </w:tc>
        <w:tc>
          <w:tcPr>
            <w:tcW w:w="990" w:type="dxa"/>
          </w:tcPr>
          <w:p w14:paraId="68AD9823" w14:textId="77777777" w:rsidR="000446B9" w:rsidRPr="00FC191C" w:rsidRDefault="000446B9" w:rsidP="008F2CD2">
            <w:pPr>
              <w:jc w:val="right"/>
            </w:pPr>
            <w:r>
              <w:t>.05</w:t>
            </w:r>
          </w:p>
        </w:tc>
        <w:tc>
          <w:tcPr>
            <w:tcW w:w="720" w:type="dxa"/>
          </w:tcPr>
          <w:p w14:paraId="66B25293" w14:textId="77777777" w:rsidR="000446B9" w:rsidRPr="00FC191C" w:rsidRDefault="000446B9" w:rsidP="008F2CD2">
            <w:pPr>
              <w:jc w:val="right"/>
            </w:pPr>
            <w:r>
              <w:t>.20</w:t>
            </w:r>
          </w:p>
        </w:tc>
      </w:tr>
      <w:tr w:rsidR="000446B9" w:rsidRPr="00FC191C" w14:paraId="504C7571" w14:textId="77777777" w:rsidTr="008F2CD2">
        <w:trPr>
          <w:trHeight w:val="378"/>
        </w:trPr>
        <w:tc>
          <w:tcPr>
            <w:tcW w:w="5665" w:type="dxa"/>
          </w:tcPr>
          <w:p w14:paraId="1EADCD6B" w14:textId="77777777" w:rsidR="000446B9" w:rsidRDefault="000446B9" w:rsidP="008F2CD2">
            <w:r>
              <w:t xml:space="preserve">  FRD</w:t>
            </w:r>
            <w:r w:rsidRPr="00FC191C">
              <w:t xml:space="preserve"> </w:t>
            </w:r>
            <m:oMath>
              <m:r>
                <m:rPr>
                  <m:sty m:val="p"/>
                </m:rPr>
                <w:rPr>
                  <w:rFonts w:ascii="Cambria Math" w:hAnsi="Cambria Math"/>
                </w:rPr>
                <m:t xml:space="preserve">× </m:t>
              </m:r>
            </m:oMath>
            <w:r>
              <w:t>Gender</w:t>
            </w:r>
            <m:oMath>
              <m:r>
                <w:rPr>
                  <w:rFonts w:ascii="Cambria Math" w:hAnsi="Cambria Math"/>
                </w:rPr>
                <m:t xml:space="preserve"> </m:t>
              </m:r>
              <m:r>
                <m:rPr>
                  <m:sty m:val="p"/>
                </m:rPr>
                <w:rPr>
                  <w:rFonts w:ascii="Cambria Math" w:hAnsi="Cambria Math"/>
                </w:rPr>
                <m:t>×</m:t>
              </m:r>
            </m:oMath>
            <w:r>
              <w:t xml:space="preserve"> Power distance</w:t>
            </w:r>
          </w:p>
        </w:tc>
        <w:tc>
          <w:tcPr>
            <w:tcW w:w="900" w:type="dxa"/>
          </w:tcPr>
          <w:p w14:paraId="0CAE33DA" w14:textId="77777777" w:rsidR="000446B9" w:rsidRPr="00FC191C" w:rsidRDefault="000446B9" w:rsidP="008F2CD2">
            <w:pPr>
              <w:jc w:val="right"/>
            </w:pPr>
          </w:p>
        </w:tc>
        <w:tc>
          <w:tcPr>
            <w:tcW w:w="630" w:type="dxa"/>
          </w:tcPr>
          <w:p w14:paraId="1207EB98" w14:textId="77777777" w:rsidR="000446B9" w:rsidRPr="00FC191C" w:rsidRDefault="000446B9" w:rsidP="008F2CD2">
            <w:pPr>
              <w:jc w:val="right"/>
            </w:pPr>
          </w:p>
        </w:tc>
        <w:tc>
          <w:tcPr>
            <w:tcW w:w="900" w:type="dxa"/>
          </w:tcPr>
          <w:p w14:paraId="54E5DEF0" w14:textId="77777777" w:rsidR="000446B9" w:rsidRPr="00FC191C" w:rsidRDefault="000446B9" w:rsidP="008F2CD2">
            <w:pPr>
              <w:jc w:val="right"/>
            </w:pPr>
            <w:r>
              <w:t>.42*</w:t>
            </w:r>
          </w:p>
        </w:tc>
        <w:tc>
          <w:tcPr>
            <w:tcW w:w="630" w:type="dxa"/>
          </w:tcPr>
          <w:p w14:paraId="11A68A49" w14:textId="77777777" w:rsidR="000446B9" w:rsidRPr="00FC191C" w:rsidRDefault="000446B9" w:rsidP="008F2CD2">
            <w:pPr>
              <w:jc w:val="right"/>
            </w:pPr>
            <w:r>
              <w:t>.16</w:t>
            </w:r>
          </w:p>
        </w:tc>
        <w:tc>
          <w:tcPr>
            <w:tcW w:w="900" w:type="dxa"/>
          </w:tcPr>
          <w:p w14:paraId="3D13D7FB" w14:textId="77777777" w:rsidR="000446B9" w:rsidRPr="00FC191C" w:rsidRDefault="000446B9" w:rsidP="008F2CD2">
            <w:pPr>
              <w:jc w:val="right"/>
            </w:pPr>
          </w:p>
        </w:tc>
        <w:tc>
          <w:tcPr>
            <w:tcW w:w="630" w:type="dxa"/>
          </w:tcPr>
          <w:p w14:paraId="3D517A45" w14:textId="77777777" w:rsidR="000446B9" w:rsidRPr="00FC191C" w:rsidRDefault="000446B9" w:rsidP="008F2CD2">
            <w:pPr>
              <w:jc w:val="right"/>
            </w:pPr>
          </w:p>
        </w:tc>
        <w:tc>
          <w:tcPr>
            <w:tcW w:w="990" w:type="dxa"/>
          </w:tcPr>
          <w:p w14:paraId="79CC8AD8" w14:textId="77777777" w:rsidR="000446B9" w:rsidRPr="00FC191C" w:rsidRDefault="000446B9" w:rsidP="008F2CD2">
            <w:pPr>
              <w:jc w:val="right"/>
            </w:pPr>
            <w:r>
              <w:t>.40**</w:t>
            </w:r>
          </w:p>
        </w:tc>
        <w:tc>
          <w:tcPr>
            <w:tcW w:w="720" w:type="dxa"/>
          </w:tcPr>
          <w:p w14:paraId="36F7823F" w14:textId="77777777" w:rsidR="000446B9" w:rsidRPr="00FC191C" w:rsidRDefault="000446B9" w:rsidP="008F2CD2">
            <w:pPr>
              <w:jc w:val="right"/>
            </w:pPr>
            <w:r>
              <w:t>.13</w:t>
            </w:r>
          </w:p>
        </w:tc>
      </w:tr>
      <w:tr w:rsidR="000446B9" w:rsidRPr="00FC191C" w14:paraId="473BFEE6" w14:textId="77777777" w:rsidTr="008F2CD2">
        <w:trPr>
          <w:trHeight w:val="404"/>
        </w:trPr>
        <w:tc>
          <w:tcPr>
            <w:tcW w:w="5665" w:type="dxa"/>
          </w:tcPr>
          <w:p w14:paraId="20423FA0" w14:textId="77777777" w:rsidR="000446B9" w:rsidRPr="00FC191C" w:rsidRDefault="000446B9" w:rsidP="008F2CD2">
            <w:pPr>
              <w:jc w:val="right"/>
            </w:pPr>
            <w:r w:rsidRPr="009B55E7">
              <w:rPr>
                <w:i/>
              </w:rPr>
              <w:t>R</w:t>
            </w:r>
            <w:r w:rsidRPr="00FC191C">
              <w:rPr>
                <w:vertAlign w:val="superscript"/>
              </w:rPr>
              <w:t>2</w:t>
            </w:r>
          </w:p>
        </w:tc>
        <w:tc>
          <w:tcPr>
            <w:tcW w:w="1530" w:type="dxa"/>
            <w:gridSpan w:val="2"/>
          </w:tcPr>
          <w:p w14:paraId="288FB338" w14:textId="77777777" w:rsidR="000446B9" w:rsidRPr="00FC191C" w:rsidRDefault="000446B9" w:rsidP="008F2CD2">
            <w:pPr>
              <w:jc w:val="right"/>
            </w:pPr>
            <w:r>
              <w:t>.25</w:t>
            </w:r>
          </w:p>
        </w:tc>
        <w:tc>
          <w:tcPr>
            <w:tcW w:w="1530" w:type="dxa"/>
            <w:gridSpan w:val="2"/>
          </w:tcPr>
          <w:p w14:paraId="2BDB39DF" w14:textId="77777777" w:rsidR="000446B9" w:rsidRPr="00FC191C" w:rsidRDefault="000446B9" w:rsidP="008F2CD2">
            <w:pPr>
              <w:jc w:val="center"/>
            </w:pPr>
            <w:r>
              <w:t xml:space="preserve">             .29</w:t>
            </w:r>
          </w:p>
        </w:tc>
        <w:tc>
          <w:tcPr>
            <w:tcW w:w="1530" w:type="dxa"/>
            <w:gridSpan w:val="2"/>
          </w:tcPr>
          <w:p w14:paraId="1447E147" w14:textId="77777777" w:rsidR="000446B9" w:rsidRPr="00FC191C" w:rsidRDefault="000446B9" w:rsidP="008F2CD2">
            <w:pPr>
              <w:jc w:val="right"/>
            </w:pPr>
            <w:r>
              <w:t>.26</w:t>
            </w:r>
          </w:p>
        </w:tc>
        <w:tc>
          <w:tcPr>
            <w:tcW w:w="1710" w:type="dxa"/>
            <w:gridSpan w:val="2"/>
          </w:tcPr>
          <w:p w14:paraId="249A1C4A" w14:textId="77777777" w:rsidR="000446B9" w:rsidRDefault="000446B9" w:rsidP="008F2CD2">
            <w:pPr>
              <w:jc w:val="right"/>
            </w:pPr>
            <w:r>
              <w:t>.33</w:t>
            </w:r>
          </w:p>
        </w:tc>
      </w:tr>
      <w:tr w:rsidR="000446B9" w:rsidRPr="00FC191C" w14:paraId="75E268D6" w14:textId="77777777" w:rsidTr="008F2CD2">
        <w:trPr>
          <w:trHeight w:val="386"/>
        </w:trPr>
        <w:tc>
          <w:tcPr>
            <w:tcW w:w="5665" w:type="dxa"/>
            <w:tcBorders>
              <w:bottom w:val="single" w:sz="4" w:space="0" w:color="auto"/>
            </w:tcBorders>
          </w:tcPr>
          <w:p w14:paraId="63AEAA59" w14:textId="77777777" w:rsidR="000446B9" w:rsidRPr="00FC191C" w:rsidRDefault="000446B9" w:rsidP="008F2CD2">
            <w:pPr>
              <w:jc w:val="right"/>
            </w:pPr>
            <w:r>
              <w:t xml:space="preserve">Delta </w:t>
            </w:r>
            <w:r w:rsidRPr="009B55E7">
              <w:rPr>
                <w:i/>
              </w:rPr>
              <w:t>R</w:t>
            </w:r>
            <w:r w:rsidRPr="00FC191C">
              <w:rPr>
                <w:vertAlign w:val="superscript"/>
              </w:rPr>
              <w:t>2</w:t>
            </w:r>
            <w:r>
              <w:t xml:space="preserve"> due to adding hypothesized interaction</w:t>
            </w:r>
            <w:r>
              <w:rPr>
                <w:vertAlign w:val="superscript"/>
              </w:rPr>
              <w:t xml:space="preserve"> </w:t>
            </w:r>
          </w:p>
        </w:tc>
        <w:tc>
          <w:tcPr>
            <w:tcW w:w="1530" w:type="dxa"/>
            <w:gridSpan w:val="2"/>
            <w:tcBorders>
              <w:bottom w:val="single" w:sz="4" w:space="0" w:color="auto"/>
            </w:tcBorders>
          </w:tcPr>
          <w:p w14:paraId="3ECA0EA5" w14:textId="77777777" w:rsidR="000446B9" w:rsidRDefault="000446B9" w:rsidP="008F2CD2">
            <w:pPr>
              <w:jc w:val="right"/>
            </w:pPr>
            <w:r>
              <w:t>.00</w:t>
            </w:r>
          </w:p>
        </w:tc>
        <w:tc>
          <w:tcPr>
            <w:tcW w:w="1530" w:type="dxa"/>
            <w:gridSpan w:val="2"/>
            <w:tcBorders>
              <w:bottom w:val="single" w:sz="4" w:space="0" w:color="auto"/>
            </w:tcBorders>
          </w:tcPr>
          <w:p w14:paraId="68A0A283" w14:textId="77777777" w:rsidR="000446B9" w:rsidRPr="00FC191C" w:rsidRDefault="000446B9" w:rsidP="008F2CD2">
            <w:pPr>
              <w:jc w:val="right"/>
            </w:pPr>
            <w:r>
              <w:t>.02*</w:t>
            </w:r>
          </w:p>
        </w:tc>
        <w:tc>
          <w:tcPr>
            <w:tcW w:w="1530" w:type="dxa"/>
            <w:gridSpan w:val="2"/>
            <w:tcBorders>
              <w:bottom w:val="single" w:sz="4" w:space="0" w:color="auto"/>
            </w:tcBorders>
          </w:tcPr>
          <w:p w14:paraId="75875BDF" w14:textId="77777777" w:rsidR="000446B9" w:rsidRDefault="000446B9" w:rsidP="008F2CD2">
            <w:pPr>
              <w:jc w:val="right"/>
            </w:pPr>
            <w:r>
              <w:t>.00</w:t>
            </w:r>
          </w:p>
        </w:tc>
        <w:tc>
          <w:tcPr>
            <w:tcW w:w="1710" w:type="dxa"/>
            <w:gridSpan w:val="2"/>
            <w:tcBorders>
              <w:bottom w:val="single" w:sz="4" w:space="0" w:color="auto"/>
            </w:tcBorders>
          </w:tcPr>
          <w:p w14:paraId="64DC6382" w14:textId="77777777" w:rsidR="000446B9" w:rsidRDefault="000446B9" w:rsidP="008F2CD2">
            <w:pPr>
              <w:jc w:val="right"/>
            </w:pPr>
            <w:r>
              <w:t>.03**</w:t>
            </w:r>
          </w:p>
        </w:tc>
      </w:tr>
    </w:tbl>
    <w:p w14:paraId="4BCB28F2" w14:textId="77777777" w:rsidR="00DB14BF" w:rsidRDefault="00DB14BF" w:rsidP="006D4AEE">
      <w:pPr>
        <w:rPr>
          <w:i/>
        </w:rPr>
      </w:pPr>
    </w:p>
    <w:p w14:paraId="6CF42028" w14:textId="33E5B6CC" w:rsidR="00732E17" w:rsidRPr="007E653D" w:rsidRDefault="00732E17" w:rsidP="006D4AEE">
      <w:r w:rsidRPr="007E653D">
        <w:rPr>
          <w:i/>
        </w:rPr>
        <w:t>Note.</w:t>
      </w:r>
      <w:r w:rsidRPr="007E653D">
        <w:t xml:space="preserve"> </w:t>
      </w:r>
      <w:r w:rsidRPr="007E653D">
        <w:rPr>
          <w:i/>
        </w:rPr>
        <w:t>N</w:t>
      </w:r>
      <w:r w:rsidRPr="007E653D">
        <w:t xml:space="preserve"> = </w:t>
      </w:r>
      <w:r w:rsidR="00C50B14" w:rsidRPr="007E653D">
        <w:t>224</w:t>
      </w:r>
      <w:r w:rsidR="007E653D">
        <w:t xml:space="preserve">; </w:t>
      </w:r>
      <w:r w:rsidRPr="007E653D">
        <w:rPr>
          <w:vertAlign w:val="superscript"/>
        </w:rPr>
        <w:t>a</w:t>
      </w:r>
      <w:r w:rsidRPr="007E653D">
        <w:t xml:space="preserve"> Children (0 = </w:t>
      </w:r>
      <w:r w:rsidRPr="007E653D">
        <w:rPr>
          <w:i/>
        </w:rPr>
        <w:t>no children living at home</w:t>
      </w:r>
      <w:r w:rsidRPr="007E653D">
        <w:t xml:space="preserve">, 1 = </w:t>
      </w:r>
      <w:r w:rsidRPr="007E653D">
        <w:rPr>
          <w:i/>
        </w:rPr>
        <w:t>children living at home</w:t>
      </w:r>
      <w:r w:rsidRPr="007E653D">
        <w:t xml:space="preserve">); </w:t>
      </w:r>
      <w:r w:rsidRPr="007E653D">
        <w:rPr>
          <w:vertAlign w:val="superscript"/>
        </w:rPr>
        <w:t>b</w:t>
      </w:r>
      <w:r w:rsidRPr="007E653D">
        <w:t xml:space="preserve"> Professional occupation (0 = </w:t>
      </w:r>
      <w:r w:rsidRPr="007E653D">
        <w:rPr>
          <w:i/>
        </w:rPr>
        <w:t>non-professional</w:t>
      </w:r>
      <w:r w:rsidRPr="007E653D">
        <w:t xml:space="preserve">, 1 = </w:t>
      </w:r>
      <w:r w:rsidRPr="007E653D">
        <w:rPr>
          <w:i/>
        </w:rPr>
        <w:t>professional</w:t>
      </w:r>
      <w:r w:rsidRPr="007E653D">
        <w:t xml:space="preserve">); </w:t>
      </w:r>
      <w:r w:rsidRPr="007E653D">
        <w:rPr>
          <w:vertAlign w:val="superscript"/>
        </w:rPr>
        <w:t>c</w:t>
      </w:r>
      <w:r w:rsidRPr="007E653D">
        <w:t xml:space="preserve"> Married (0 = </w:t>
      </w:r>
      <w:r w:rsidRPr="007E653D">
        <w:rPr>
          <w:i/>
        </w:rPr>
        <w:t>not married</w:t>
      </w:r>
      <w:r w:rsidRPr="007E653D">
        <w:t xml:space="preserve">, 1 = </w:t>
      </w:r>
      <w:r w:rsidRPr="007E653D">
        <w:rPr>
          <w:i/>
        </w:rPr>
        <w:t>married</w:t>
      </w:r>
      <w:r w:rsidRPr="007E653D">
        <w:t xml:space="preserve">); </w:t>
      </w:r>
      <w:r w:rsidRPr="007E653D">
        <w:rPr>
          <w:rFonts w:eastAsia="Times New Roman"/>
          <w:vertAlign w:val="superscript"/>
        </w:rPr>
        <w:t>d</w:t>
      </w:r>
      <w:r w:rsidRPr="007E653D">
        <w:t xml:space="preserve"> Gender (0 = </w:t>
      </w:r>
      <w:r w:rsidRPr="007E653D">
        <w:rPr>
          <w:i/>
        </w:rPr>
        <w:t>female</w:t>
      </w:r>
      <w:r w:rsidRPr="007E653D">
        <w:t xml:space="preserve">, 1 = </w:t>
      </w:r>
      <w:r w:rsidRPr="007E653D">
        <w:rPr>
          <w:i/>
        </w:rPr>
        <w:t>male</w:t>
      </w:r>
      <w:r w:rsidRPr="007E653D">
        <w:t xml:space="preserve">); </w:t>
      </w:r>
      <w:r w:rsidRPr="007E653D">
        <w:rPr>
          <w:rFonts w:eastAsia="Times New Roman"/>
          <w:vertAlign w:val="superscript"/>
        </w:rPr>
        <w:t>e</w:t>
      </w:r>
      <w:r w:rsidRPr="007E653D">
        <w:t xml:space="preserve"> Full-time (0 = </w:t>
      </w:r>
      <w:r w:rsidRPr="007E653D">
        <w:rPr>
          <w:i/>
        </w:rPr>
        <w:t>part-time</w:t>
      </w:r>
      <w:r w:rsidRPr="007E653D">
        <w:t xml:space="preserve">, 1 = </w:t>
      </w:r>
      <w:r w:rsidRPr="007E653D">
        <w:rPr>
          <w:i/>
        </w:rPr>
        <w:t>full-time</w:t>
      </w:r>
      <w:r w:rsidRPr="007E653D">
        <w:t>)</w:t>
      </w:r>
    </w:p>
    <w:p w14:paraId="6F12097B" w14:textId="64DCF6E3" w:rsidR="007E653D" w:rsidRDefault="00732E17" w:rsidP="007E653D">
      <w:pPr>
        <w:widowControl w:val="0"/>
        <w:tabs>
          <w:tab w:val="left" w:pos="180"/>
          <w:tab w:val="left" w:pos="220"/>
        </w:tabs>
        <w:autoSpaceDE w:val="0"/>
        <w:autoSpaceDN w:val="0"/>
        <w:adjustRightInd w:val="0"/>
        <w:spacing w:after="266"/>
      </w:pPr>
      <w:r w:rsidRPr="007E653D">
        <w:t xml:space="preserve">*     </w:t>
      </w:r>
      <w:r w:rsidRPr="0099100E">
        <w:rPr>
          <w:i/>
        </w:rPr>
        <w:t>p</w:t>
      </w:r>
      <w:r w:rsidRPr="007E653D">
        <w:t xml:space="preserve"> &lt; .05</w:t>
      </w:r>
      <w:r w:rsidRPr="007E653D">
        <w:br/>
        <w:t xml:space="preserve">**   </w:t>
      </w:r>
      <w:r w:rsidRPr="0099100E">
        <w:rPr>
          <w:i/>
        </w:rPr>
        <w:t>p</w:t>
      </w:r>
      <w:r w:rsidRPr="007E653D">
        <w:t xml:space="preserve"> &lt; .01</w:t>
      </w:r>
      <w:r w:rsidR="007E653D" w:rsidRPr="007E653D">
        <w:t xml:space="preserve"> </w:t>
      </w:r>
      <w:r w:rsidR="007E653D">
        <w:br/>
      </w:r>
      <w:r w:rsidRPr="007E653D">
        <w:t xml:space="preserve">*** </w:t>
      </w:r>
      <w:r w:rsidRPr="0099100E">
        <w:rPr>
          <w:i/>
        </w:rPr>
        <w:t>p</w:t>
      </w:r>
      <w:r w:rsidRPr="007E653D">
        <w:t xml:space="preserve"> &lt; .001 </w:t>
      </w:r>
    </w:p>
    <w:p w14:paraId="679240C0" w14:textId="6957F9AB" w:rsidR="00732E17" w:rsidRPr="00C747D5" w:rsidRDefault="00C747D5" w:rsidP="00C747D5">
      <w:r>
        <w:lastRenderedPageBreak/>
        <w:t>Table</w:t>
      </w:r>
      <w:r w:rsidR="00732E17" w:rsidRPr="00C747D5">
        <w:t xml:space="preserve"> 4</w:t>
      </w:r>
    </w:p>
    <w:p w14:paraId="70CB06B3" w14:textId="77777777" w:rsidR="00732E17" w:rsidRPr="00C747D5" w:rsidRDefault="00732E17" w:rsidP="006D4AEE">
      <w:pPr>
        <w:pStyle w:val="Header"/>
        <w:tabs>
          <w:tab w:val="clear" w:pos="4320"/>
          <w:tab w:val="clear" w:pos="8640"/>
        </w:tabs>
        <w:jc w:val="center"/>
        <w:rPr>
          <w:rFonts w:ascii="Times New Roman" w:hAnsi="Times New Roman" w:cs="Times New Roman"/>
        </w:rPr>
      </w:pPr>
    </w:p>
    <w:p w14:paraId="37CCF205" w14:textId="691F38F7" w:rsidR="00732E17" w:rsidRPr="00C747D5" w:rsidRDefault="00732E17" w:rsidP="00C747D5">
      <w:pPr>
        <w:pStyle w:val="Header"/>
        <w:tabs>
          <w:tab w:val="clear" w:pos="4320"/>
          <w:tab w:val="clear" w:pos="8640"/>
        </w:tabs>
        <w:rPr>
          <w:rFonts w:ascii="Times New Roman" w:hAnsi="Times New Roman" w:cs="Times New Roman"/>
        </w:rPr>
      </w:pPr>
      <w:r w:rsidRPr="00C747D5">
        <w:rPr>
          <w:rFonts w:ascii="Times New Roman" w:hAnsi="Times New Roman" w:cs="Times New Roman"/>
        </w:rPr>
        <w:t xml:space="preserve">3-way Moderated Mediation Analysis Conducted Using </w:t>
      </w:r>
      <w:r w:rsidR="00AC69D8">
        <w:rPr>
          <w:rFonts w:ascii="Times New Roman" w:hAnsi="Times New Roman" w:cs="Times New Roman"/>
        </w:rPr>
        <w:t>PROCESS</w:t>
      </w:r>
      <w:r w:rsidR="0022460D">
        <w:rPr>
          <w:rFonts w:ascii="Times New Roman" w:hAnsi="Times New Roman" w:cs="Times New Roman"/>
        </w:rPr>
        <w:t xml:space="preserve"> macro</w:t>
      </w:r>
    </w:p>
    <w:tbl>
      <w:tblPr>
        <w:tblStyle w:val="TableGrid"/>
        <w:tblW w:w="10278"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1260"/>
        <w:gridCol w:w="990"/>
        <w:gridCol w:w="1170"/>
        <w:gridCol w:w="1170"/>
      </w:tblGrid>
      <w:tr w:rsidR="00744AC0" w:rsidRPr="00FC191C" w14:paraId="7B105E9D" w14:textId="77777777" w:rsidTr="00744AC0">
        <w:tc>
          <w:tcPr>
            <w:tcW w:w="5688" w:type="dxa"/>
          </w:tcPr>
          <w:p w14:paraId="4C6D805C" w14:textId="77777777" w:rsidR="00744AC0" w:rsidRPr="00FC191C" w:rsidRDefault="00744AC0" w:rsidP="006D4AEE">
            <w:pPr>
              <w:rPr>
                <w:i/>
              </w:rPr>
            </w:pPr>
          </w:p>
        </w:tc>
        <w:tc>
          <w:tcPr>
            <w:tcW w:w="2250" w:type="dxa"/>
            <w:gridSpan w:val="2"/>
            <w:tcBorders>
              <w:bottom w:val="single" w:sz="6" w:space="0" w:color="auto"/>
            </w:tcBorders>
          </w:tcPr>
          <w:p w14:paraId="1FE21B65" w14:textId="77777777" w:rsidR="00744AC0" w:rsidRPr="00FC191C" w:rsidRDefault="00744AC0" w:rsidP="006D4AEE">
            <w:pPr>
              <w:jc w:val="right"/>
              <w:rPr>
                <w:i/>
              </w:rPr>
            </w:pPr>
            <w:r w:rsidRPr="00FC191C">
              <w:rPr>
                <w:i/>
              </w:rPr>
              <w:t>Emotional Exhaustion</w:t>
            </w:r>
          </w:p>
        </w:tc>
        <w:tc>
          <w:tcPr>
            <w:tcW w:w="2340" w:type="dxa"/>
            <w:gridSpan w:val="2"/>
            <w:tcBorders>
              <w:bottom w:val="single" w:sz="6" w:space="0" w:color="auto"/>
            </w:tcBorders>
          </w:tcPr>
          <w:p w14:paraId="3F3FAEF4" w14:textId="77777777" w:rsidR="00744AC0" w:rsidRDefault="00744AC0" w:rsidP="00744AC0">
            <w:pPr>
              <w:jc w:val="right"/>
              <w:rPr>
                <w:i/>
              </w:rPr>
            </w:pPr>
          </w:p>
          <w:p w14:paraId="4041C097" w14:textId="45B15611" w:rsidR="00744AC0" w:rsidRPr="00FC191C" w:rsidRDefault="00744AC0" w:rsidP="00744AC0">
            <w:pPr>
              <w:jc w:val="right"/>
              <w:rPr>
                <w:i/>
              </w:rPr>
            </w:pPr>
            <w:r>
              <w:rPr>
                <w:i/>
              </w:rPr>
              <w:t>Work-life Conflict</w:t>
            </w:r>
          </w:p>
        </w:tc>
      </w:tr>
      <w:tr w:rsidR="00744AC0" w:rsidRPr="00FC191C" w14:paraId="57729B07" w14:textId="77777777" w:rsidTr="00744AC0">
        <w:tc>
          <w:tcPr>
            <w:tcW w:w="5688" w:type="dxa"/>
            <w:tcBorders>
              <w:bottom w:val="single" w:sz="6" w:space="0" w:color="auto"/>
            </w:tcBorders>
          </w:tcPr>
          <w:p w14:paraId="3E0AB7A7" w14:textId="77777777" w:rsidR="00744AC0" w:rsidRPr="00FC191C" w:rsidRDefault="00744AC0" w:rsidP="006D4AEE">
            <w:r w:rsidRPr="00FC191C">
              <w:t>Variable</w:t>
            </w:r>
          </w:p>
        </w:tc>
        <w:tc>
          <w:tcPr>
            <w:tcW w:w="1260" w:type="dxa"/>
            <w:tcBorders>
              <w:top w:val="single" w:sz="6" w:space="0" w:color="auto"/>
              <w:bottom w:val="single" w:sz="6" w:space="0" w:color="auto"/>
            </w:tcBorders>
          </w:tcPr>
          <w:p w14:paraId="3C345D02" w14:textId="77777777" w:rsidR="00744AC0" w:rsidRPr="00FC191C" w:rsidRDefault="00744AC0" w:rsidP="006D4AEE">
            <w:pPr>
              <w:jc w:val="right"/>
              <w:rPr>
                <w:i/>
              </w:rPr>
            </w:pPr>
            <w:r w:rsidRPr="00FC191C">
              <w:rPr>
                <w:i/>
              </w:rPr>
              <w:t>b</w:t>
            </w:r>
          </w:p>
        </w:tc>
        <w:tc>
          <w:tcPr>
            <w:tcW w:w="990" w:type="dxa"/>
            <w:tcBorders>
              <w:top w:val="single" w:sz="6" w:space="0" w:color="auto"/>
              <w:bottom w:val="single" w:sz="6" w:space="0" w:color="auto"/>
            </w:tcBorders>
          </w:tcPr>
          <w:p w14:paraId="3FE0D950" w14:textId="44917377" w:rsidR="00744AC0" w:rsidRPr="00FC191C" w:rsidRDefault="00744AC0" w:rsidP="006D4AEE">
            <w:pPr>
              <w:jc w:val="right"/>
              <w:rPr>
                <w:i/>
              </w:rPr>
            </w:pPr>
            <w:r w:rsidRPr="00FC191C">
              <w:rPr>
                <w:i/>
              </w:rPr>
              <w:t>SE</w:t>
            </w:r>
          </w:p>
        </w:tc>
        <w:tc>
          <w:tcPr>
            <w:tcW w:w="1170" w:type="dxa"/>
            <w:tcBorders>
              <w:top w:val="single" w:sz="6" w:space="0" w:color="auto"/>
              <w:bottom w:val="single" w:sz="6" w:space="0" w:color="auto"/>
            </w:tcBorders>
          </w:tcPr>
          <w:p w14:paraId="2FFDA5C2" w14:textId="77777777" w:rsidR="00744AC0" w:rsidRPr="00FC191C" w:rsidRDefault="00744AC0" w:rsidP="006D4AEE">
            <w:pPr>
              <w:jc w:val="right"/>
              <w:rPr>
                <w:i/>
              </w:rPr>
            </w:pPr>
            <w:r w:rsidRPr="00FC191C">
              <w:rPr>
                <w:i/>
              </w:rPr>
              <w:t>b</w:t>
            </w:r>
          </w:p>
        </w:tc>
        <w:tc>
          <w:tcPr>
            <w:tcW w:w="1170" w:type="dxa"/>
            <w:tcBorders>
              <w:top w:val="single" w:sz="6" w:space="0" w:color="auto"/>
              <w:bottom w:val="single" w:sz="6" w:space="0" w:color="auto"/>
            </w:tcBorders>
          </w:tcPr>
          <w:p w14:paraId="30CCD932" w14:textId="14B997E9" w:rsidR="00744AC0" w:rsidRPr="00FC191C" w:rsidRDefault="00744AC0" w:rsidP="0022460D">
            <w:pPr>
              <w:jc w:val="right"/>
              <w:rPr>
                <w:i/>
              </w:rPr>
            </w:pPr>
            <w:r w:rsidRPr="00FC191C">
              <w:rPr>
                <w:i/>
              </w:rPr>
              <w:t>SE</w:t>
            </w:r>
          </w:p>
        </w:tc>
      </w:tr>
      <w:tr w:rsidR="00744AC0" w:rsidRPr="00FC191C" w14:paraId="38FA494A" w14:textId="77777777" w:rsidTr="00744AC0">
        <w:tc>
          <w:tcPr>
            <w:tcW w:w="5688" w:type="dxa"/>
            <w:tcBorders>
              <w:top w:val="single" w:sz="6" w:space="0" w:color="auto"/>
            </w:tcBorders>
          </w:tcPr>
          <w:p w14:paraId="62B24F88" w14:textId="77777777" w:rsidR="00744AC0" w:rsidRPr="00FC191C" w:rsidRDefault="00744AC0" w:rsidP="006D4AEE">
            <w:r w:rsidRPr="00FC191C">
              <w:t>Control variables</w:t>
            </w:r>
          </w:p>
        </w:tc>
        <w:tc>
          <w:tcPr>
            <w:tcW w:w="1260" w:type="dxa"/>
            <w:tcBorders>
              <w:top w:val="single" w:sz="6" w:space="0" w:color="auto"/>
            </w:tcBorders>
          </w:tcPr>
          <w:p w14:paraId="6DA1F523" w14:textId="77777777" w:rsidR="00744AC0" w:rsidRPr="00FC191C" w:rsidRDefault="00744AC0" w:rsidP="006D4AEE"/>
        </w:tc>
        <w:tc>
          <w:tcPr>
            <w:tcW w:w="990" w:type="dxa"/>
            <w:tcBorders>
              <w:top w:val="single" w:sz="6" w:space="0" w:color="auto"/>
            </w:tcBorders>
          </w:tcPr>
          <w:p w14:paraId="79462CA8" w14:textId="77777777" w:rsidR="00744AC0" w:rsidRPr="00FC191C" w:rsidRDefault="00744AC0" w:rsidP="006D4AEE">
            <w:pPr>
              <w:ind w:left="44"/>
            </w:pPr>
          </w:p>
        </w:tc>
        <w:tc>
          <w:tcPr>
            <w:tcW w:w="1170" w:type="dxa"/>
            <w:tcBorders>
              <w:top w:val="single" w:sz="6" w:space="0" w:color="auto"/>
            </w:tcBorders>
          </w:tcPr>
          <w:p w14:paraId="142C2D6F" w14:textId="77777777" w:rsidR="00744AC0" w:rsidRPr="00FC191C" w:rsidRDefault="00744AC0" w:rsidP="006D4AEE">
            <w:pPr>
              <w:jc w:val="right"/>
            </w:pPr>
          </w:p>
        </w:tc>
        <w:tc>
          <w:tcPr>
            <w:tcW w:w="1170" w:type="dxa"/>
            <w:tcBorders>
              <w:top w:val="single" w:sz="6" w:space="0" w:color="auto"/>
            </w:tcBorders>
          </w:tcPr>
          <w:p w14:paraId="7DD7AD4C" w14:textId="77777777" w:rsidR="00744AC0" w:rsidRPr="00FC191C" w:rsidRDefault="00744AC0" w:rsidP="006D4AEE">
            <w:pPr>
              <w:jc w:val="right"/>
            </w:pPr>
          </w:p>
        </w:tc>
      </w:tr>
      <w:tr w:rsidR="00744AC0" w:rsidRPr="00FC191C" w14:paraId="7C4693F3" w14:textId="77777777" w:rsidTr="00744AC0">
        <w:tc>
          <w:tcPr>
            <w:tcW w:w="5688" w:type="dxa"/>
          </w:tcPr>
          <w:p w14:paraId="74DA7F76" w14:textId="77777777" w:rsidR="00744AC0" w:rsidRPr="00FC191C" w:rsidRDefault="00744AC0" w:rsidP="006D4AEE">
            <w:r w:rsidRPr="00FC191C">
              <w:t xml:space="preserve">  Children</w:t>
            </w:r>
            <w:r w:rsidRPr="00FC191C">
              <w:rPr>
                <w:vertAlign w:val="superscript"/>
              </w:rPr>
              <w:t xml:space="preserve"> a</w:t>
            </w:r>
          </w:p>
        </w:tc>
        <w:tc>
          <w:tcPr>
            <w:tcW w:w="1260" w:type="dxa"/>
          </w:tcPr>
          <w:p w14:paraId="7D58BB10" w14:textId="38F9DE1F" w:rsidR="00744AC0" w:rsidRPr="00FC191C" w:rsidRDefault="000E2244" w:rsidP="006D4AEE">
            <w:pPr>
              <w:jc w:val="right"/>
            </w:pPr>
            <w:r>
              <w:t>- .32</w:t>
            </w:r>
          </w:p>
        </w:tc>
        <w:tc>
          <w:tcPr>
            <w:tcW w:w="990" w:type="dxa"/>
          </w:tcPr>
          <w:p w14:paraId="500D55EA" w14:textId="77777777" w:rsidR="00744AC0" w:rsidRPr="00FC191C" w:rsidRDefault="00744AC0" w:rsidP="006D4AEE">
            <w:pPr>
              <w:jc w:val="right"/>
            </w:pPr>
            <w:r w:rsidRPr="00FC191C">
              <w:t>.24</w:t>
            </w:r>
          </w:p>
        </w:tc>
        <w:tc>
          <w:tcPr>
            <w:tcW w:w="1170" w:type="dxa"/>
          </w:tcPr>
          <w:p w14:paraId="2AA5CAA6" w14:textId="47540FD3" w:rsidR="00744AC0" w:rsidRPr="00FC191C" w:rsidRDefault="00744AC0" w:rsidP="0022460D">
            <w:pPr>
              <w:jc w:val="right"/>
            </w:pPr>
            <w:r w:rsidRPr="00FC191C">
              <w:t>-.1</w:t>
            </w:r>
            <w:r w:rsidR="0022460D">
              <w:t>7</w:t>
            </w:r>
          </w:p>
        </w:tc>
        <w:tc>
          <w:tcPr>
            <w:tcW w:w="1170" w:type="dxa"/>
          </w:tcPr>
          <w:p w14:paraId="355C1793" w14:textId="77777777" w:rsidR="00744AC0" w:rsidRPr="00FC191C" w:rsidRDefault="00744AC0" w:rsidP="006D4AEE">
            <w:pPr>
              <w:jc w:val="right"/>
            </w:pPr>
            <w:r w:rsidRPr="00FC191C">
              <w:t>.17</w:t>
            </w:r>
          </w:p>
        </w:tc>
      </w:tr>
      <w:tr w:rsidR="00744AC0" w:rsidRPr="00FC191C" w14:paraId="728383EE" w14:textId="77777777" w:rsidTr="00744AC0">
        <w:tc>
          <w:tcPr>
            <w:tcW w:w="5688" w:type="dxa"/>
          </w:tcPr>
          <w:p w14:paraId="3AA6DA66" w14:textId="77777777" w:rsidR="00744AC0" w:rsidRPr="00FC191C" w:rsidRDefault="00744AC0" w:rsidP="006D4AEE">
            <w:r w:rsidRPr="00FC191C">
              <w:t xml:space="preserve">  Professional occupation </w:t>
            </w:r>
            <w:r w:rsidRPr="00FC191C">
              <w:rPr>
                <w:vertAlign w:val="superscript"/>
              </w:rPr>
              <w:t>b</w:t>
            </w:r>
          </w:p>
        </w:tc>
        <w:tc>
          <w:tcPr>
            <w:tcW w:w="1260" w:type="dxa"/>
          </w:tcPr>
          <w:p w14:paraId="2E153E1E" w14:textId="7013FAA7" w:rsidR="00744AC0" w:rsidRPr="00FC191C" w:rsidRDefault="00AC5AFE" w:rsidP="006D4AEE">
            <w:pPr>
              <w:jc w:val="right"/>
            </w:pPr>
            <w:r>
              <w:t>.08</w:t>
            </w:r>
          </w:p>
        </w:tc>
        <w:tc>
          <w:tcPr>
            <w:tcW w:w="990" w:type="dxa"/>
          </w:tcPr>
          <w:p w14:paraId="7FFCCE2D" w14:textId="77777777" w:rsidR="00744AC0" w:rsidRPr="00FC191C" w:rsidRDefault="00744AC0" w:rsidP="006D4AEE">
            <w:pPr>
              <w:jc w:val="right"/>
            </w:pPr>
            <w:r w:rsidRPr="00FC191C">
              <w:t>.26</w:t>
            </w:r>
          </w:p>
        </w:tc>
        <w:tc>
          <w:tcPr>
            <w:tcW w:w="1170" w:type="dxa"/>
          </w:tcPr>
          <w:p w14:paraId="207E86EA" w14:textId="796B71D4" w:rsidR="00744AC0" w:rsidRPr="00FC191C" w:rsidRDefault="00744AC0" w:rsidP="0022460D">
            <w:pPr>
              <w:jc w:val="right"/>
            </w:pPr>
            <w:r w:rsidRPr="00FC191C">
              <w:t>-.3</w:t>
            </w:r>
            <w:r w:rsidR="0022460D">
              <w:t>6</w:t>
            </w:r>
          </w:p>
        </w:tc>
        <w:tc>
          <w:tcPr>
            <w:tcW w:w="1170" w:type="dxa"/>
          </w:tcPr>
          <w:p w14:paraId="310A8E82" w14:textId="7FDFB439" w:rsidR="00744AC0" w:rsidRPr="00FC191C" w:rsidRDefault="00744AC0" w:rsidP="006D4AEE">
            <w:pPr>
              <w:jc w:val="right"/>
            </w:pPr>
            <w:r w:rsidRPr="00FC191C">
              <w:t>.</w:t>
            </w:r>
            <w:r w:rsidR="0022460D">
              <w:t>18</w:t>
            </w:r>
          </w:p>
        </w:tc>
      </w:tr>
      <w:tr w:rsidR="00744AC0" w:rsidRPr="00FC191C" w14:paraId="524E71BF" w14:textId="77777777" w:rsidTr="00744AC0">
        <w:tc>
          <w:tcPr>
            <w:tcW w:w="5688" w:type="dxa"/>
          </w:tcPr>
          <w:p w14:paraId="3A692DE2" w14:textId="77777777" w:rsidR="00744AC0" w:rsidRPr="00FC191C" w:rsidRDefault="00744AC0" w:rsidP="006D4AEE">
            <w:r w:rsidRPr="00FC191C">
              <w:t xml:space="preserve">  Relationship status</w:t>
            </w:r>
            <w:r w:rsidRPr="00FC191C">
              <w:rPr>
                <w:vertAlign w:val="superscript"/>
              </w:rPr>
              <w:t xml:space="preserve"> c</w:t>
            </w:r>
          </w:p>
        </w:tc>
        <w:tc>
          <w:tcPr>
            <w:tcW w:w="1260" w:type="dxa"/>
          </w:tcPr>
          <w:p w14:paraId="70120AA5" w14:textId="608007A3" w:rsidR="00744AC0" w:rsidRPr="00FC191C" w:rsidRDefault="00AC5AFE" w:rsidP="006D4AEE">
            <w:pPr>
              <w:jc w:val="right"/>
            </w:pPr>
            <w:r>
              <w:t>.06</w:t>
            </w:r>
          </w:p>
        </w:tc>
        <w:tc>
          <w:tcPr>
            <w:tcW w:w="990" w:type="dxa"/>
          </w:tcPr>
          <w:p w14:paraId="7F2F4A15" w14:textId="77777777" w:rsidR="00744AC0" w:rsidRPr="00FC191C" w:rsidRDefault="00744AC0" w:rsidP="006D4AEE">
            <w:pPr>
              <w:jc w:val="right"/>
            </w:pPr>
            <w:r w:rsidRPr="00FC191C">
              <w:t>.26</w:t>
            </w:r>
          </w:p>
        </w:tc>
        <w:tc>
          <w:tcPr>
            <w:tcW w:w="1170" w:type="dxa"/>
          </w:tcPr>
          <w:p w14:paraId="543A086E" w14:textId="17CC8FBE" w:rsidR="00744AC0" w:rsidRPr="00FC191C" w:rsidRDefault="00744AC0" w:rsidP="0022460D">
            <w:pPr>
              <w:jc w:val="right"/>
            </w:pPr>
            <w:r w:rsidRPr="00FC191C">
              <w:t>-.</w:t>
            </w:r>
            <w:r w:rsidR="0022460D">
              <w:t>3</w:t>
            </w:r>
            <w:r>
              <w:t>0</w:t>
            </w:r>
          </w:p>
        </w:tc>
        <w:tc>
          <w:tcPr>
            <w:tcW w:w="1170" w:type="dxa"/>
          </w:tcPr>
          <w:p w14:paraId="51624717" w14:textId="7CC93617" w:rsidR="00744AC0" w:rsidRPr="00FC191C" w:rsidRDefault="00744AC0" w:rsidP="00AB3E95">
            <w:pPr>
              <w:jc w:val="right"/>
            </w:pPr>
            <w:r w:rsidRPr="00FC191C">
              <w:t>.1</w:t>
            </w:r>
            <w:r>
              <w:t>9</w:t>
            </w:r>
          </w:p>
        </w:tc>
      </w:tr>
      <w:tr w:rsidR="00744AC0" w:rsidRPr="00FC191C" w14:paraId="11E463B1" w14:textId="77777777" w:rsidTr="00744AC0">
        <w:tc>
          <w:tcPr>
            <w:tcW w:w="5688" w:type="dxa"/>
          </w:tcPr>
          <w:p w14:paraId="266E8FD2" w14:textId="77777777" w:rsidR="00744AC0" w:rsidRPr="00FC191C" w:rsidRDefault="00744AC0" w:rsidP="006D4AEE">
            <w:r w:rsidRPr="00FC191C">
              <w:rPr>
                <w:i/>
              </w:rPr>
              <w:t xml:space="preserve">  </w:t>
            </w:r>
            <w:r w:rsidRPr="00FC191C">
              <w:t>Age</w:t>
            </w:r>
          </w:p>
        </w:tc>
        <w:tc>
          <w:tcPr>
            <w:tcW w:w="1260" w:type="dxa"/>
          </w:tcPr>
          <w:p w14:paraId="7A90202F" w14:textId="77777777" w:rsidR="00744AC0" w:rsidRPr="00FC191C" w:rsidRDefault="00744AC0" w:rsidP="006D4AEE">
            <w:pPr>
              <w:jc w:val="right"/>
            </w:pPr>
            <w:r w:rsidRPr="00FC191C">
              <w:t>.00</w:t>
            </w:r>
          </w:p>
        </w:tc>
        <w:tc>
          <w:tcPr>
            <w:tcW w:w="990" w:type="dxa"/>
          </w:tcPr>
          <w:p w14:paraId="062FB46C" w14:textId="77777777" w:rsidR="00744AC0" w:rsidRPr="00FC191C" w:rsidRDefault="00744AC0" w:rsidP="006D4AEE">
            <w:pPr>
              <w:jc w:val="right"/>
            </w:pPr>
            <w:r w:rsidRPr="00FC191C">
              <w:t>.01</w:t>
            </w:r>
          </w:p>
        </w:tc>
        <w:tc>
          <w:tcPr>
            <w:tcW w:w="1170" w:type="dxa"/>
          </w:tcPr>
          <w:p w14:paraId="6F2944C2" w14:textId="1C2149ED" w:rsidR="00744AC0" w:rsidRPr="00FC191C" w:rsidRDefault="0022460D" w:rsidP="006D4AEE">
            <w:pPr>
              <w:jc w:val="right"/>
            </w:pPr>
            <w:r>
              <w:t>-.01</w:t>
            </w:r>
          </w:p>
        </w:tc>
        <w:tc>
          <w:tcPr>
            <w:tcW w:w="1170" w:type="dxa"/>
          </w:tcPr>
          <w:p w14:paraId="1D3FC927" w14:textId="77777777" w:rsidR="00744AC0" w:rsidRPr="00FC191C" w:rsidRDefault="00744AC0" w:rsidP="006D4AEE">
            <w:pPr>
              <w:jc w:val="right"/>
            </w:pPr>
            <w:r w:rsidRPr="00FC191C">
              <w:t>.01</w:t>
            </w:r>
          </w:p>
        </w:tc>
      </w:tr>
      <w:tr w:rsidR="00744AC0" w:rsidRPr="00FC191C" w14:paraId="5D7A5611" w14:textId="77777777" w:rsidTr="00744AC0">
        <w:tc>
          <w:tcPr>
            <w:tcW w:w="5688" w:type="dxa"/>
          </w:tcPr>
          <w:p w14:paraId="01D147EF" w14:textId="77777777" w:rsidR="00744AC0" w:rsidRPr="00FC191C" w:rsidRDefault="00744AC0" w:rsidP="006D4AEE">
            <w:r w:rsidRPr="00FC191C">
              <w:rPr>
                <w:i/>
              </w:rPr>
              <w:t xml:space="preserve">  </w:t>
            </w:r>
            <w:r w:rsidRPr="00FC191C">
              <w:t xml:space="preserve">Tenure </w:t>
            </w:r>
          </w:p>
        </w:tc>
        <w:tc>
          <w:tcPr>
            <w:tcW w:w="1260" w:type="dxa"/>
          </w:tcPr>
          <w:p w14:paraId="54C14C01" w14:textId="77777777" w:rsidR="00744AC0" w:rsidRPr="00FC191C" w:rsidRDefault="00744AC0" w:rsidP="006D4AEE">
            <w:pPr>
              <w:jc w:val="right"/>
            </w:pPr>
            <w:r w:rsidRPr="00FC191C">
              <w:t>.01</w:t>
            </w:r>
          </w:p>
        </w:tc>
        <w:tc>
          <w:tcPr>
            <w:tcW w:w="990" w:type="dxa"/>
          </w:tcPr>
          <w:p w14:paraId="168D9457" w14:textId="77777777" w:rsidR="00744AC0" w:rsidRPr="00FC191C" w:rsidRDefault="00744AC0" w:rsidP="006D4AEE">
            <w:pPr>
              <w:jc w:val="right"/>
            </w:pPr>
            <w:r w:rsidRPr="00FC191C">
              <w:t>.02</w:t>
            </w:r>
          </w:p>
        </w:tc>
        <w:tc>
          <w:tcPr>
            <w:tcW w:w="1170" w:type="dxa"/>
          </w:tcPr>
          <w:p w14:paraId="50808D25" w14:textId="205F5880" w:rsidR="00744AC0" w:rsidRPr="00FC191C" w:rsidRDefault="00744AC0" w:rsidP="00AB3E95">
            <w:pPr>
              <w:jc w:val="right"/>
            </w:pPr>
            <w:r w:rsidRPr="00FC191C">
              <w:t>.0</w:t>
            </w:r>
            <w:r>
              <w:t>0</w:t>
            </w:r>
          </w:p>
        </w:tc>
        <w:tc>
          <w:tcPr>
            <w:tcW w:w="1170" w:type="dxa"/>
          </w:tcPr>
          <w:p w14:paraId="6EB39F7A" w14:textId="46450924" w:rsidR="00744AC0" w:rsidRPr="00FC191C" w:rsidRDefault="0022460D" w:rsidP="006D4AEE">
            <w:pPr>
              <w:jc w:val="right"/>
            </w:pPr>
            <w:r>
              <w:t>.01</w:t>
            </w:r>
          </w:p>
        </w:tc>
      </w:tr>
      <w:tr w:rsidR="00744AC0" w:rsidRPr="00FC191C" w14:paraId="06491F96" w14:textId="77777777" w:rsidTr="00744AC0">
        <w:tc>
          <w:tcPr>
            <w:tcW w:w="5688" w:type="dxa"/>
          </w:tcPr>
          <w:p w14:paraId="3944A909" w14:textId="04D2DF73" w:rsidR="00744AC0" w:rsidRPr="00FC191C" w:rsidRDefault="00744AC0" w:rsidP="006D4AEE">
            <w:r w:rsidRPr="00FC191C">
              <w:rPr>
                <w:i/>
              </w:rPr>
              <w:t xml:space="preserve">  </w:t>
            </w:r>
            <w:r w:rsidRPr="00FC191C">
              <w:t>Full-time</w:t>
            </w:r>
            <w:r w:rsidRPr="00FC191C">
              <w:rPr>
                <w:rFonts w:eastAsia="Times New Roman"/>
                <w:vertAlign w:val="superscript"/>
              </w:rPr>
              <w:t xml:space="preserve"> d</w:t>
            </w:r>
          </w:p>
        </w:tc>
        <w:tc>
          <w:tcPr>
            <w:tcW w:w="1260" w:type="dxa"/>
          </w:tcPr>
          <w:p w14:paraId="1A159676" w14:textId="07BC5C3F" w:rsidR="00744AC0" w:rsidRPr="00FC191C" w:rsidRDefault="00AC5AFE" w:rsidP="006D4AEE">
            <w:pPr>
              <w:jc w:val="right"/>
            </w:pPr>
            <w:r>
              <w:t>-.16</w:t>
            </w:r>
          </w:p>
        </w:tc>
        <w:tc>
          <w:tcPr>
            <w:tcW w:w="990" w:type="dxa"/>
          </w:tcPr>
          <w:p w14:paraId="4939FEB0" w14:textId="77777777" w:rsidR="00744AC0" w:rsidRPr="00FC191C" w:rsidRDefault="00744AC0" w:rsidP="006D4AEE">
            <w:pPr>
              <w:jc w:val="right"/>
            </w:pPr>
            <w:r w:rsidRPr="00FC191C">
              <w:t>.31</w:t>
            </w:r>
          </w:p>
        </w:tc>
        <w:tc>
          <w:tcPr>
            <w:tcW w:w="1170" w:type="dxa"/>
          </w:tcPr>
          <w:p w14:paraId="50EC8D43" w14:textId="617C7BAC" w:rsidR="00744AC0" w:rsidRPr="00FC191C" w:rsidRDefault="0022460D" w:rsidP="00AB3E95">
            <w:pPr>
              <w:jc w:val="right"/>
            </w:pPr>
            <w:r>
              <w:t>-</w:t>
            </w:r>
            <w:r w:rsidR="00744AC0" w:rsidRPr="00FC191C">
              <w:t>.0</w:t>
            </w:r>
            <w:r w:rsidR="00744AC0">
              <w:t>3</w:t>
            </w:r>
          </w:p>
        </w:tc>
        <w:tc>
          <w:tcPr>
            <w:tcW w:w="1170" w:type="dxa"/>
          </w:tcPr>
          <w:p w14:paraId="1DF42FB0" w14:textId="77777777" w:rsidR="00744AC0" w:rsidRPr="00FC191C" w:rsidRDefault="00744AC0" w:rsidP="006D4AEE">
            <w:pPr>
              <w:jc w:val="right"/>
            </w:pPr>
            <w:r w:rsidRPr="00FC191C">
              <w:t>.22</w:t>
            </w:r>
          </w:p>
        </w:tc>
      </w:tr>
      <w:tr w:rsidR="00744AC0" w:rsidRPr="00FC191C" w14:paraId="188AA55B" w14:textId="77777777" w:rsidTr="00744AC0">
        <w:tc>
          <w:tcPr>
            <w:tcW w:w="5688" w:type="dxa"/>
          </w:tcPr>
          <w:p w14:paraId="3E4D6F65" w14:textId="7D68BC9E" w:rsidR="00744AC0" w:rsidRPr="00FC191C" w:rsidRDefault="00744AC0" w:rsidP="006D4AEE">
            <w:r w:rsidRPr="00FC191C">
              <w:t>Independent variable</w:t>
            </w:r>
            <w:r w:rsidR="008F2CD2">
              <w:t>s</w:t>
            </w:r>
          </w:p>
        </w:tc>
        <w:tc>
          <w:tcPr>
            <w:tcW w:w="1260" w:type="dxa"/>
          </w:tcPr>
          <w:p w14:paraId="3BB74E7B" w14:textId="77777777" w:rsidR="00744AC0" w:rsidRPr="00FC191C" w:rsidRDefault="00744AC0" w:rsidP="006D4AEE">
            <w:pPr>
              <w:jc w:val="right"/>
            </w:pPr>
          </w:p>
        </w:tc>
        <w:tc>
          <w:tcPr>
            <w:tcW w:w="990" w:type="dxa"/>
          </w:tcPr>
          <w:p w14:paraId="024AA7E5" w14:textId="77777777" w:rsidR="00744AC0" w:rsidRPr="00FC191C" w:rsidRDefault="00744AC0" w:rsidP="006D4AEE">
            <w:pPr>
              <w:jc w:val="right"/>
            </w:pPr>
          </w:p>
        </w:tc>
        <w:tc>
          <w:tcPr>
            <w:tcW w:w="1170" w:type="dxa"/>
          </w:tcPr>
          <w:p w14:paraId="05179C31" w14:textId="77777777" w:rsidR="00744AC0" w:rsidRPr="00FC191C" w:rsidRDefault="00744AC0" w:rsidP="006D4AEE">
            <w:pPr>
              <w:jc w:val="right"/>
            </w:pPr>
          </w:p>
        </w:tc>
        <w:tc>
          <w:tcPr>
            <w:tcW w:w="1170" w:type="dxa"/>
          </w:tcPr>
          <w:p w14:paraId="75CFA66B" w14:textId="77777777" w:rsidR="00744AC0" w:rsidRPr="00FC191C" w:rsidRDefault="00744AC0" w:rsidP="006D4AEE">
            <w:pPr>
              <w:jc w:val="right"/>
            </w:pPr>
          </w:p>
        </w:tc>
      </w:tr>
      <w:tr w:rsidR="00744AC0" w:rsidRPr="00FC191C" w14:paraId="5839EB42" w14:textId="77777777" w:rsidTr="00744AC0">
        <w:tc>
          <w:tcPr>
            <w:tcW w:w="5688" w:type="dxa"/>
          </w:tcPr>
          <w:p w14:paraId="19F646F0" w14:textId="4BC2935B" w:rsidR="00744AC0" w:rsidRPr="00FC191C" w:rsidRDefault="00744AC0" w:rsidP="006D4AEE">
            <w:r w:rsidRPr="00FC191C">
              <w:t xml:space="preserve">  Family responsibility discrimination</w:t>
            </w:r>
            <w:r w:rsidR="00AC69D8">
              <w:t xml:space="preserve"> (FRD)</w:t>
            </w:r>
          </w:p>
        </w:tc>
        <w:tc>
          <w:tcPr>
            <w:tcW w:w="1260" w:type="dxa"/>
          </w:tcPr>
          <w:p w14:paraId="180C257B" w14:textId="77777777" w:rsidR="00744AC0" w:rsidRPr="00FC191C" w:rsidRDefault="00744AC0" w:rsidP="006D4AEE">
            <w:pPr>
              <w:jc w:val="right"/>
            </w:pPr>
            <w:r w:rsidRPr="00FC191C">
              <w:t xml:space="preserve"> .54***</w:t>
            </w:r>
          </w:p>
        </w:tc>
        <w:tc>
          <w:tcPr>
            <w:tcW w:w="990" w:type="dxa"/>
          </w:tcPr>
          <w:p w14:paraId="25068D51" w14:textId="77777777" w:rsidR="00744AC0" w:rsidRPr="00FC191C" w:rsidRDefault="00744AC0" w:rsidP="006D4AEE">
            <w:pPr>
              <w:jc w:val="right"/>
            </w:pPr>
            <w:r w:rsidRPr="00FC191C">
              <w:t>.10</w:t>
            </w:r>
          </w:p>
        </w:tc>
        <w:tc>
          <w:tcPr>
            <w:tcW w:w="1170" w:type="dxa"/>
          </w:tcPr>
          <w:p w14:paraId="076827A8" w14:textId="37EA0373" w:rsidR="00744AC0" w:rsidRPr="00FC191C" w:rsidRDefault="00744AC0" w:rsidP="0022460D">
            <w:pPr>
              <w:jc w:val="right"/>
            </w:pPr>
            <w:r w:rsidRPr="00FC191C">
              <w:t>.</w:t>
            </w:r>
            <w:r w:rsidR="0022460D">
              <w:t>13</w:t>
            </w:r>
          </w:p>
        </w:tc>
        <w:tc>
          <w:tcPr>
            <w:tcW w:w="1170" w:type="dxa"/>
          </w:tcPr>
          <w:p w14:paraId="41C61998" w14:textId="52043383" w:rsidR="00744AC0" w:rsidRPr="00FC191C" w:rsidRDefault="00744AC0" w:rsidP="006D4AEE">
            <w:pPr>
              <w:jc w:val="right"/>
            </w:pPr>
            <w:r w:rsidRPr="00FC191C">
              <w:t>.</w:t>
            </w:r>
            <w:r w:rsidR="0022460D">
              <w:t>08</w:t>
            </w:r>
          </w:p>
        </w:tc>
      </w:tr>
      <w:tr w:rsidR="009B55E7" w:rsidRPr="00FC191C" w14:paraId="029C0F1C" w14:textId="77777777" w:rsidTr="00CA3F33">
        <w:tc>
          <w:tcPr>
            <w:tcW w:w="5688" w:type="dxa"/>
          </w:tcPr>
          <w:p w14:paraId="26C00D29" w14:textId="77777777" w:rsidR="009B55E7" w:rsidRPr="00FC191C" w:rsidRDefault="009B55E7" w:rsidP="00CA3F33">
            <w:r w:rsidRPr="00FC191C">
              <w:t xml:space="preserve">  Gender </w:t>
            </w:r>
            <w:r>
              <w:rPr>
                <w:rFonts w:eastAsia="Times New Roman"/>
                <w:vertAlign w:val="superscript"/>
              </w:rPr>
              <w:t>e</w:t>
            </w:r>
          </w:p>
        </w:tc>
        <w:tc>
          <w:tcPr>
            <w:tcW w:w="1260" w:type="dxa"/>
          </w:tcPr>
          <w:p w14:paraId="30C5ADC5" w14:textId="77777777" w:rsidR="009B55E7" w:rsidRPr="00FC191C" w:rsidRDefault="009B55E7" w:rsidP="00CA3F33">
            <w:pPr>
              <w:jc w:val="right"/>
            </w:pPr>
            <w:r w:rsidRPr="00FC191C">
              <w:t>-.5</w:t>
            </w:r>
            <w:r>
              <w:t>9</w:t>
            </w:r>
            <w:r w:rsidRPr="00FC191C">
              <w:t>*</w:t>
            </w:r>
          </w:p>
        </w:tc>
        <w:tc>
          <w:tcPr>
            <w:tcW w:w="990" w:type="dxa"/>
          </w:tcPr>
          <w:p w14:paraId="2AA82A2C" w14:textId="77777777" w:rsidR="009B55E7" w:rsidRPr="00FC191C" w:rsidRDefault="009B55E7" w:rsidP="00CA3F33">
            <w:pPr>
              <w:jc w:val="right"/>
            </w:pPr>
            <w:r w:rsidRPr="00FC191C">
              <w:t>.25</w:t>
            </w:r>
          </w:p>
        </w:tc>
        <w:tc>
          <w:tcPr>
            <w:tcW w:w="1170" w:type="dxa"/>
          </w:tcPr>
          <w:p w14:paraId="10669807" w14:textId="77777777" w:rsidR="009B55E7" w:rsidRPr="00FC191C" w:rsidRDefault="009B55E7" w:rsidP="00CA3F33">
            <w:pPr>
              <w:jc w:val="right"/>
            </w:pPr>
          </w:p>
        </w:tc>
        <w:tc>
          <w:tcPr>
            <w:tcW w:w="1170" w:type="dxa"/>
          </w:tcPr>
          <w:p w14:paraId="4AE3074E" w14:textId="77777777" w:rsidR="009B55E7" w:rsidRPr="00FC191C" w:rsidRDefault="009B55E7" w:rsidP="00CA3F33">
            <w:pPr>
              <w:jc w:val="right"/>
            </w:pPr>
          </w:p>
        </w:tc>
      </w:tr>
      <w:tr w:rsidR="00744AC0" w:rsidRPr="00FC191C" w14:paraId="5257BAC9" w14:textId="77777777" w:rsidTr="00744AC0">
        <w:tc>
          <w:tcPr>
            <w:tcW w:w="5688" w:type="dxa"/>
          </w:tcPr>
          <w:p w14:paraId="41032B34" w14:textId="77777777" w:rsidR="00744AC0" w:rsidRPr="00FC191C" w:rsidRDefault="00744AC0" w:rsidP="006D4AEE">
            <w:r w:rsidRPr="00FC191C">
              <w:t xml:space="preserve">  Power distance</w:t>
            </w:r>
          </w:p>
        </w:tc>
        <w:tc>
          <w:tcPr>
            <w:tcW w:w="1260" w:type="dxa"/>
          </w:tcPr>
          <w:p w14:paraId="319D36C5" w14:textId="05523D04" w:rsidR="00744AC0" w:rsidRPr="00FC191C" w:rsidRDefault="00744AC0" w:rsidP="00AB3E95">
            <w:pPr>
              <w:jc w:val="right"/>
            </w:pPr>
            <w:r w:rsidRPr="00FC191C">
              <w:t>-.0</w:t>
            </w:r>
            <w:r>
              <w:t>4</w:t>
            </w:r>
          </w:p>
        </w:tc>
        <w:tc>
          <w:tcPr>
            <w:tcW w:w="990" w:type="dxa"/>
          </w:tcPr>
          <w:p w14:paraId="774AE4FA" w14:textId="77777777" w:rsidR="00744AC0" w:rsidRPr="00FC191C" w:rsidRDefault="00744AC0" w:rsidP="006D4AEE">
            <w:pPr>
              <w:jc w:val="right"/>
            </w:pPr>
            <w:r w:rsidRPr="00FC191C">
              <w:t>.12</w:t>
            </w:r>
          </w:p>
        </w:tc>
        <w:tc>
          <w:tcPr>
            <w:tcW w:w="1170" w:type="dxa"/>
          </w:tcPr>
          <w:p w14:paraId="0F3F3A9E" w14:textId="77777777" w:rsidR="00744AC0" w:rsidRPr="00FC191C" w:rsidRDefault="00744AC0" w:rsidP="006D4AEE">
            <w:pPr>
              <w:jc w:val="right"/>
            </w:pPr>
          </w:p>
        </w:tc>
        <w:tc>
          <w:tcPr>
            <w:tcW w:w="1170" w:type="dxa"/>
          </w:tcPr>
          <w:p w14:paraId="07B8732D" w14:textId="77777777" w:rsidR="00744AC0" w:rsidRPr="00FC191C" w:rsidRDefault="00744AC0" w:rsidP="006D4AEE">
            <w:pPr>
              <w:jc w:val="right"/>
            </w:pPr>
          </w:p>
        </w:tc>
      </w:tr>
      <w:tr w:rsidR="00744AC0" w:rsidRPr="00FC191C" w14:paraId="7C21C2BE" w14:textId="77777777" w:rsidTr="00744AC0">
        <w:tc>
          <w:tcPr>
            <w:tcW w:w="5688" w:type="dxa"/>
          </w:tcPr>
          <w:p w14:paraId="2929AD29" w14:textId="77777777" w:rsidR="00744AC0" w:rsidRPr="00FC191C" w:rsidRDefault="00744AC0" w:rsidP="006D4AEE">
            <w:r w:rsidRPr="00FC191C">
              <w:t>Mediator</w:t>
            </w:r>
          </w:p>
        </w:tc>
        <w:tc>
          <w:tcPr>
            <w:tcW w:w="1260" w:type="dxa"/>
          </w:tcPr>
          <w:p w14:paraId="3EE4CCA5" w14:textId="77777777" w:rsidR="00744AC0" w:rsidRPr="00FC191C" w:rsidRDefault="00744AC0" w:rsidP="006D4AEE">
            <w:pPr>
              <w:jc w:val="right"/>
            </w:pPr>
          </w:p>
        </w:tc>
        <w:tc>
          <w:tcPr>
            <w:tcW w:w="990" w:type="dxa"/>
          </w:tcPr>
          <w:p w14:paraId="6A8BAC1B" w14:textId="77777777" w:rsidR="00744AC0" w:rsidRPr="00FC191C" w:rsidRDefault="00744AC0" w:rsidP="006D4AEE">
            <w:pPr>
              <w:jc w:val="right"/>
            </w:pPr>
          </w:p>
        </w:tc>
        <w:tc>
          <w:tcPr>
            <w:tcW w:w="1170" w:type="dxa"/>
          </w:tcPr>
          <w:p w14:paraId="0B5683AB" w14:textId="77777777" w:rsidR="00744AC0" w:rsidRPr="00FC191C" w:rsidRDefault="00744AC0" w:rsidP="006D4AEE">
            <w:pPr>
              <w:jc w:val="right"/>
              <w:rPr>
                <w:i/>
              </w:rPr>
            </w:pPr>
          </w:p>
        </w:tc>
        <w:tc>
          <w:tcPr>
            <w:tcW w:w="1170" w:type="dxa"/>
          </w:tcPr>
          <w:p w14:paraId="1105F444" w14:textId="77777777" w:rsidR="00744AC0" w:rsidRPr="00FC191C" w:rsidRDefault="00744AC0" w:rsidP="006D4AEE">
            <w:pPr>
              <w:jc w:val="right"/>
              <w:rPr>
                <w:i/>
              </w:rPr>
            </w:pPr>
          </w:p>
        </w:tc>
      </w:tr>
      <w:tr w:rsidR="00744AC0" w:rsidRPr="00FC191C" w14:paraId="020B76E8" w14:textId="77777777" w:rsidTr="00744AC0">
        <w:trPr>
          <w:trHeight w:val="377"/>
        </w:trPr>
        <w:tc>
          <w:tcPr>
            <w:tcW w:w="5688" w:type="dxa"/>
          </w:tcPr>
          <w:p w14:paraId="3638EB36" w14:textId="77777777" w:rsidR="00744AC0" w:rsidRPr="00FC191C" w:rsidRDefault="00744AC0" w:rsidP="006D4AEE">
            <w:r w:rsidRPr="00FC191C">
              <w:t xml:space="preserve">  Emotional exhaustion</w:t>
            </w:r>
          </w:p>
          <w:p w14:paraId="40A43795" w14:textId="77777777" w:rsidR="00744AC0" w:rsidRPr="00FC191C" w:rsidRDefault="00744AC0" w:rsidP="006D4AEE">
            <w:r w:rsidRPr="00FC191C">
              <w:t>Moderated Mediation</w:t>
            </w:r>
          </w:p>
        </w:tc>
        <w:tc>
          <w:tcPr>
            <w:tcW w:w="1260" w:type="dxa"/>
          </w:tcPr>
          <w:p w14:paraId="76F5151C" w14:textId="77777777" w:rsidR="00744AC0" w:rsidRPr="00FC191C" w:rsidRDefault="00744AC0" w:rsidP="006D4AEE">
            <w:pPr>
              <w:jc w:val="right"/>
            </w:pPr>
          </w:p>
        </w:tc>
        <w:tc>
          <w:tcPr>
            <w:tcW w:w="990" w:type="dxa"/>
          </w:tcPr>
          <w:p w14:paraId="3337C60A" w14:textId="77777777" w:rsidR="00744AC0" w:rsidRPr="00FC191C" w:rsidRDefault="00744AC0" w:rsidP="006D4AEE">
            <w:pPr>
              <w:jc w:val="right"/>
            </w:pPr>
          </w:p>
        </w:tc>
        <w:tc>
          <w:tcPr>
            <w:tcW w:w="1170" w:type="dxa"/>
          </w:tcPr>
          <w:p w14:paraId="7DB532A3" w14:textId="55CB545D" w:rsidR="00744AC0" w:rsidRPr="00FC191C" w:rsidRDefault="00744AC0" w:rsidP="0022460D">
            <w:pPr>
              <w:jc w:val="right"/>
            </w:pPr>
            <w:r w:rsidRPr="00FC191C">
              <w:t>.3</w:t>
            </w:r>
            <w:r w:rsidR="0022460D">
              <w:t>3</w:t>
            </w:r>
            <w:r w:rsidRPr="00FC191C">
              <w:t xml:space="preserve">*** </w:t>
            </w:r>
          </w:p>
        </w:tc>
        <w:tc>
          <w:tcPr>
            <w:tcW w:w="1170" w:type="dxa"/>
          </w:tcPr>
          <w:p w14:paraId="2B64A295" w14:textId="77777777" w:rsidR="00744AC0" w:rsidRPr="00FC191C" w:rsidRDefault="00744AC0" w:rsidP="006D4AEE">
            <w:pPr>
              <w:jc w:val="right"/>
            </w:pPr>
            <w:r w:rsidRPr="00FC191C">
              <w:t>.05</w:t>
            </w:r>
          </w:p>
        </w:tc>
      </w:tr>
      <w:tr w:rsidR="009B55E7" w:rsidRPr="00FC191C" w14:paraId="183F38D4" w14:textId="77777777" w:rsidTr="00CA3F33">
        <w:trPr>
          <w:trHeight w:val="396"/>
        </w:trPr>
        <w:tc>
          <w:tcPr>
            <w:tcW w:w="5688" w:type="dxa"/>
          </w:tcPr>
          <w:p w14:paraId="01E0F04B" w14:textId="77777777" w:rsidR="009B55E7" w:rsidRPr="00FC191C" w:rsidRDefault="009B55E7" w:rsidP="00CA3F33">
            <w:r w:rsidRPr="00FC191C">
              <w:t xml:space="preserve">  </w:t>
            </w:r>
            <w:r>
              <w:t>FRD</w:t>
            </w:r>
            <w:r w:rsidRPr="00FC191C">
              <w:t xml:space="preserve"> </w:t>
            </w:r>
            <m:oMath>
              <m:r>
                <m:rPr>
                  <m:sty m:val="p"/>
                </m:rPr>
                <w:rPr>
                  <w:rFonts w:ascii="Cambria Math" w:hAnsi="Cambria Math"/>
                </w:rPr>
                <m:t xml:space="preserve">× </m:t>
              </m:r>
            </m:oMath>
            <w:r w:rsidRPr="00FC191C">
              <w:t>Gender</w:t>
            </w:r>
            <w:r w:rsidRPr="00FC191C">
              <w:rPr>
                <w:rFonts w:eastAsia="Times New Roman"/>
                <w:vertAlign w:val="superscript"/>
              </w:rPr>
              <w:t xml:space="preserve"> </w:t>
            </w:r>
          </w:p>
        </w:tc>
        <w:tc>
          <w:tcPr>
            <w:tcW w:w="1260" w:type="dxa"/>
          </w:tcPr>
          <w:p w14:paraId="2D6F2B37" w14:textId="77777777" w:rsidR="009B55E7" w:rsidRPr="00FC191C" w:rsidRDefault="009B55E7" w:rsidP="00CA3F33">
            <w:pPr>
              <w:jc w:val="right"/>
            </w:pPr>
            <w:r w:rsidRPr="00FC191C">
              <w:t>-.25</w:t>
            </w:r>
          </w:p>
        </w:tc>
        <w:tc>
          <w:tcPr>
            <w:tcW w:w="990" w:type="dxa"/>
          </w:tcPr>
          <w:p w14:paraId="1CD998C7" w14:textId="77777777" w:rsidR="009B55E7" w:rsidRPr="00FC191C" w:rsidRDefault="009B55E7" w:rsidP="00CA3F33">
            <w:pPr>
              <w:jc w:val="right"/>
            </w:pPr>
            <w:r w:rsidRPr="00FC191C">
              <w:t>.21</w:t>
            </w:r>
          </w:p>
        </w:tc>
        <w:tc>
          <w:tcPr>
            <w:tcW w:w="1170" w:type="dxa"/>
          </w:tcPr>
          <w:p w14:paraId="62C6D2D2" w14:textId="77777777" w:rsidR="009B55E7" w:rsidRPr="00FC191C" w:rsidRDefault="009B55E7" w:rsidP="00CA3F33">
            <w:pPr>
              <w:jc w:val="right"/>
            </w:pPr>
            <w:r>
              <w:t>-.37*</w:t>
            </w:r>
          </w:p>
        </w:tc>
        <w:tc>
          <w:tcPr>
            <w:tcW w:w="1170" w:type="dxa"/>
          </w:tcPr>
          <w:p w14:paraId="0092BBE7" w14:textId="77777777" w:rsidR="009B55E7" w:rsidRPr="00FC191C" w:rsidRDefault="009B55E7" w:rsidP="00CA3F33">
            <w:pPr>
              <w:jc w:val="right"/>
            </w:pPr>
            <w:r>
              <w:t>.15</w:t>
            </w:r>
          </w:p>
        </w:tc>
      </w:tr>
      <w:tr w:rsidR="00744AC0" w:rsidRPr="00FC191C" w14:paraId="2BB34EDF" w14:textId="77777777" w:rsidTr="00744AC0">
        <w:trPr>
          <w:trHeight w:val="378"/>
        </w:trPr>
        <w:tc>
          <w:tcPr>
            <w:tcW w:w="5688" w:type="dxa"/>
          </w:tcPr>
          <w:p w14:paraId="0CDD5409" w14:textId="3290F412" w:rsidR="00744AC0" w:rsidRPr="00FC191C" w:rsidRDefault="00744AC0" w:rsidP="00AC69D8">
            <w:r w:rsidRPr="00FC191C">
              <w:t xml:space="preserve">  </w:t>
            </w:r>
            <w:r w:rsidR="00AC69D8">
              <w:t>FRD</w:t>
            </w:r>
            <w:r w:rsidRPr="00FC191C">
              <w:t xml:space="preserve"> </w:t>
            </w:r>
            <m:oMath>
              <m:r>
                <m:rPr>
                  <m:sty m:val="p"/>
                </m:rPr>
                <w:rPr>
                  <w:rFonts w:ascii="Cambria Math" w:hAnsi="Cambria Math"/>
                </w:rPr>
                <m:t xml:space="preserve">× </m:t>
              </m:r>
            </m:oMath>
            <w:r w:rsidRPr="00FC191C">
              <w:t>Power distance</w:t>
            </w:r>
            <w:r w:rsidRPr="00FC191C">
              <w:rPr>
                <w:rFonts w:eastAsia="Times New Roman"/>
                <w:vertAlign w:val="superscript"/>
              </w:rPr>
              <w:t xml:space="preserve"> </w:t>
            </w:r>
          </w:p>
        </w:tc>
        <w:tc>
          <w:tcPr>
            <w:tcW w:w="1260" w:type="dxa"/>
          </w:tcPr>
          <w:p w14:paraId="21EDA821" w14:textId="77777777" w:rsidR="00744AC0" w:rsidRPr="00FC191C" w:rsidRDefault="00744AC0" w:rsidP="006D4AEE">
            <w:pPr>
              <w:jc w:val="right"/>
            </w:pPr>
            <w:r w:rsidRPr="00FC191C">
              <w:t>.25**</w:t>
            </w:r>
          </w:p>
        </w:tc>
        <w:tc>
          <w:tcPr>
            <w:tcW w:w="990" w:type="dxa"/>
          </w:tcPr>
          <w:p w14:paraId="3557AFB4" w14:textId="77777777" w:rsidR="00744AC0" w:rsidRPr="00FC191C" w:rsidRDefault="00744AC0" w:rsidP="006D4AEE">
            <w:pPr>
              <w:jc w:val="right"/>
            </w:pPr>
            <w:r w:rsidRPr="00FC191C">
              <w:t>.08</w:t>
            </w:r>
          </w:p>
        </w:tc>
        <w:tc>
          <w:tcPr>
            <w:tcW w:w="1170" w:type="dxa"/>
          </w:tcPr>
          <w:p w14:paraId="7FFC600B" w14:textId="74704CF2" w:rsidR="00744AC0" w:rsidRPr="00FC191C" w:rsidRDefault="0022460D" w:rsidP="006D4AEE">
            <w:pPr>
              <w:jc w:val="right"/>
            </w:pPr>
            <w:r>
              <w:t>.07</w:t>
            </w:r>
          </w:p>
        </w:tc>
        <w:tc>
          <w:tcPr>
            <w:tcW w:w="1170" w:type="dxa"/>
          </w:tcPr>
          <w:p w14:paraId="0FFD91C7" w14:textId="1344E5F7" w:rsidR="00744AC0" w:rsidRPr="00FC191C" w:rsidRDefault="0022460D" w:rsidP="006D4AEE">
            <w:pPr>
              <w:jc w:val="right"/>
            </w:pPr>
            <w:r>
              <w:t>.06</w:t>
            </w:r>
          </w:p>
        </w:tc>
      </w:tr>
      <w:tr w:rsidR="00744AC0" w:rsidRPr="00FC191C" w14:paraId="10860229" w14:textId="77777777" w:rsidTr="00744AC0">
        <w:trPr>
          <w:trHeight w:val="377"/>
        </w:trPr>
        <w:tc>
          <w:tcPr>
            <w:tcW w:w="5688" w:type="dxa"/>
          </w:tcPr>
          <w:p w14:paraId="7B8CE528" w14:textId="77777777" w:rsidR="00744AC0" w:rsidRPr="00FC191C" w:rsidRDefault="00744AC0" w:rsidP="006D4AEE">
            <w:r w:rsidRPr="00FC191C">
              <w:t xml:space="preserve">  Power distance </w:t>
            </w:r>
            <m:oMath>
              <m:r>
                <m:rPr>
                  <m:sty m:val="p"/>
                </m:rPr>
                <w:rPr>
                  <w:rFonts w:ascii="Cambria Math" w:hAnsi="Cambria Math"/>
                </w:rPr>
                <m:t xml:space="preserve">× </m:t>
              </m:r>
            </m:oMath>
            <w:r w:rsidRPr="00FC191C">
              <w:t>Gender</w:t>
            </w:r>
            <w:r w:rsidRPr="00FC191C">
              <w:rPr>
                <w:rFonts w:eastAsia="Times New Roman"/>
                <w:vertAlign w:val="superscript"/>
              </w:rPr>
              <w:t xml:space="preserve"> </w:t>
            </w:r>
          </w:p>
        </w:tc>
        <w:tc>
          <w:tcPr>
            <w:tcW w:w="1260" w:type="dxa"/>
          </w:tcPr>
          <w:p w14:paraId="6740174E" w14:textId="6451EA15" w:rsidR="00744AC0" w:rsidRPr="00FC191C" w:rsidRDefault="00744AC0" w:rsidP="00AC5AFE">
            <w:pPr>
              <w:jc w:val="right"/>
            </w:pPr>
            <w:r w:rsidRPr="00FC191C">
              <w:t>-.0</w:t>
            </w:r>
            <w:r w:rsidR="00AC5AFE">
              <w:t>8</w:t>
            </w:r>
          </w:p>
        </w:tc>
        <w:tc>
          <w:tcPr>
            <w:tcW w:w="990" w:type="dxa"/>
          </w:tcPr>
          <w:p w14:paraId="20CAFB35" w14:textId="77777777" w:rsidR="00744AC0" w:rsidRPr="00FC191C" w:rsidRDefault="00744AC0" w:rsidP="006D4AEE">
            <w:pPr>
              <w:jc w:val="right"/>
            </w:pPr>
            <w:r w:rsidRPr="00FC191C">
              <w:t>.25</w:t>
            </w:r>
          </w:p>
        </w:tc>
        <w:tc>
          <w:tcPr>
            <w:tcW w:w="1170" w:type="dxa"/>
          </w:tcPr>
          <w:p w14:paraId="2613DB00" w14:textId="23F41A35" w:rsidR="00744AC0" w:rsidRPr="00FC191C" w:rsidRDefault="0022460D" w:rsidP="006D4AEE">
            <w:pPr>
              <w:jc w:val="right"/>
            </w:pPr>
            <w:r>
              <w:t>.08</w:t>
            </w:r>
          </w:p>
        </w:tc>
        <w:tc>
          <w:tcPr>
            <w:tcW w:w="1170" w:type="dxa"/>
          </w:tcPr>
          <w:p w14:paraId="62C5520F" w14:textId="669E21E4" w:rsidR="00744AC0" w:rsidRPr="00FC191C" w:rsidRDefault="0022460D" w:rsidP="006D4AEE">
            <w:pPr>
              <w:jc w:val="right"/>
            </w:pPr>
            <w:r>
              <w:t>.18</w:t>
            </w:r>
          </w:p>
        </w:tc>
      </w:tr>
      <w:tr w:rsidR="00744AC0" w:rsidRPr="00FC191C" w14:paraId="14F80C36" w14:textId="77777777" w:rsidTr="0022460D">
        <w:trPr>
          <w:trHeight w:val="387"/>
        </w:trPr>
        <w:tc>
          <w:tcPr>
            <w:tcW w:w="5688" w:type="dxa"/>
          </w:tcPr>
          <w:p w14:paraId="000DA70E" w14:textId="1D1F69A8" w:rsidR="00744AC0" w:rsidRPr="00AC69D8" w:rsidRDefault="00744AC0" w:rsidP="006D4AEE">
            <w:pPr>
              <w:rPr>
                <w:rFonts w:eastAsia="Times New Roman"/>
                <w:vertAlign w:val="superscript"/>
              </w:rPr>
            </w:pPr>
            <w:r w:rsidRPr="00FC191C">
              <w:t xml:space="preserve">  </w:t>
            </w:r>
            <w:r w:rsidR="00AC69D8">
              <w:t>FRD</w:t>
            </w:r>
            <w:r w:rsidRPr="00FC191C">
              <w:t xml:space="preserve"> </w:t>
            </w:r>
            <m:oMath>
              <m:r>
                <m:rPr>
                  <m:sty m:val="p"/>
                </m:rPr>
                <w:rPr>
                  <w:rFonts w:ascii="Cambria Math" w:hAnsi="Cambria Math"/>
                </w:rPr>
                <m:t xml:space="preserve">× </m:t>
              </m:r>
            </m:oMath>
            <w:r w:rsidRPr="00FC191C">
              <w:t>Power distance</w:t>
            </w:r>
            <w:r>
              <w:rPr>
                <w:rFonts w:eastAsia="Times New Roman"/>
                <w:vertAlign w:val="superscript"/>
              </w:rPr>
              <w:t xml:space="preserve"> </w:t>
            </w:r>
            <m:oMath>
              <m:r>
                <m:rPr>
                  <m:sty m:val="p"/>
                </m:rPr>
                <w:rPr>
                  <w:rFonts w:ascii="Cambria Math" w:hAnsi="Cambria Math"/>
                </w:rPr>
                <m:t>×</m:t>
              </m:r>
            </m:oMath>
            <w:r w:rsidRPr="00FC191C">
              <w:rPr>
                <w:rFonts w:eastAsia="Times New Roman"/>
              </w:rPr>
              <w:t xml:space="preserve"> Gender</w:t>
            </w:r>
          </w:p>
        </w:tc>
        <w:tc>
          <w:tcPr>
            <w:tcW w:w="1260" w:type="dxa"/>
          </w:tcPr>
          <w:p w14:paraId="26CE747E" w14:textId="5EFEF150" w:rsidR="00744AC0" w:rsidRPr="00FC191C" w:rsidRDefault="00744AC0" w:rsidP="00AC5AFE">
            <w:pPr>
              <w:jc w:val="right"/>
            </w:pPr>
            <w:r w:rsidRPr="00FC191C">
              <w:t>.4</w:t>
            </w:r>
            <w:r w:rsidR="00AC5AFE">
              <w:t>2</w:t>
            </w:r>
            <w:r w:rsidRPr="00FC191C">
              <w:t>*</w:t>
            </w:r>
          </w:p>
        </w:tc>
        <w:tc>
          <w:tcPr>
            <w:tcW w:w="990" w:type="dxa"/>
          </w:tcPr>
          <w:p w14:paraId="5957C649" w14:textId="77777777" w:rsidR="00744AC0" w:rsidRPr="00FC191C" w:rsidRDefault="00744AC0" w:rsidP="006D4AEE">
            <w:pPr>
              <w:jc w:val="right"/>
            </w:pPr>
            <w:r w:rsidRPr="00FC191C">
              <w:t>.16</w:t>
            </w:r>
          </w:p>
        </w:tc>
        <w:tc>
          <w:tcPr>
            <w:tcW w:w="1170" w:type="dxa"/>
          </w:tcPr>
          <w:p w14:paraId="175ED50F" w14:textId="5B872256" w:rsidR="00744AC0" w:rsidRPr="00FC191C" w:rsidRDefault="0022460D" w:rsidP="006D4AEE">
            <w:pPr>
              <w:jc w:val="right"/>
            </w:pPr>
            <w:r>
              <w:t>.26*</w:t>
            </w:r>
          </w:p>
        </w:tc>
        <w:tc>
          <w:tcPr>
            <w:tcW w:w="1170" w:type="dxa"/>
          </w:tcPr>
          <w:p w14:paraId="2C206190" w14:textId="6A3D1668" w:rsidR="00744AC0" w:rsidRPr="00FC191C" w:rsidRDefault="0022460D" w:rsidP="006D4AEE">
            <w:pPr>
              <w:jc w:val="right"/>
            </w:pPr>
            <w:r>
              <w:t>.12</w:t>
            </w:r>
          </w:p>
        </w:tc>
      </w:tr>
      <w:tr w:rsidR="00744AC0" w:rsidRPr="00FC191C" w14:paraId="0108159C" w14:textId="77777777" w:rsidTr="0022460D">
        <w:trPr>
          <w:trHeight w:val="100"/>
        </w:trPr>
        <w:tc>
          <w:tcPr>
            <w:tcW w:w="5688" w:type="dxa"/>
          </w:tcPr>
          <w:p w14:paraId="385986F7" w14:textId="77777777" w:rsidR="00744AC0" w:rsidRPr="00FC191C" w:rsidRDefault="00744AC0" w:rsidP="006D4AEE"/>
        </w:tc>
        <w:tc>
          <w:tcPr>
            <w:tcW w:w="1260" w:type="dxa"/>
          </w:tcPr>
          <w:p w14:paraId="5D9B7264" w14:textId="5C39D6BA" w:rsidR="00744AC0" w:rsidRPr="00FC191C" w:rsidRDefault="00744AC0" w:rsidP="006D4AEE">
            <w:pPr>
              <w:jc w:val="right"/>
            </w:pPr>
            <w:r w:rsidRPr="009B55E7">
              <w:rPr>
                <w:i/>
              </w:rPr>
              <w:t>R</w:t>
            </w:r>
            <w:r w:rsidRPr="00FC191C">
              <w:rPr>
                <w:vertAlign w:val="superscript"/>
              </w:rPr>
              <w:t>2</w:t>
            </w:r>
          </w:p>
        </w:tc>
        <w:tc>
          <w:tcPr>
            <w:tcW w:w="990" w:type="dxa"/>
          </w:tcPr>
          <w:p w14:paraId="2F805D2A" w14:textId="31EF89C5" w:rsidR="00744AC0" w:rsidRPr="00FC191C" w:rsidRDefault="00744AC0" w:rsidP="006D4AEE">
            <w:pPr>
              <w:jc w:val="right"/>
            </w:pPr>
            <w:r>
              <w:t>.29</w:t>
            </w:r>
          </w:p>
        </w:tc>
        <w:tc>
          <w:tcPr>
            <w:tcW w:w="1170" w:type="dxa"/>
          </w:tcPr>
          <w:p w14:paraId="6A82F13E" w14:textId="4D850922" w:rsidR="00744AC0" w:rsidRPr="00FC191C" w:rsidRDefault="00744AC0" w:rsidP="006D4AEE">
            <w:pPr>
              <w:jc w:val="right"/>
            </w:pPr>
            <w:r w:rsidRPr="009B55E7">
              <w:rPr>
                <w:i/>
              </w:rPr>
              <w:t>R</w:t>
            </w:r>
            <w:r w:rsidRPr="00FC191C">
              <w:rPr>
                <w:vertAlign w:val="superscript"/>
              </w:rPr>
              <w:t>2</w:t>
            </w:r>
          </w:p>
        </w:tc>
        <w:tc>
          <w:tcPr>
            <w:tcW w:w="1170" w:type="dxa"/>
          </w:tcPr>
          <w:p w14:paraId="3C6DC153" w14:textId="41CEF28B" w:rsidR="00744AC0" w:rsidRPr="00FC191C" w:rsidRDefault="00744AC0" w:rsidP="00AC5AFE">
            <w:pPr>
              <w:jc w:val="right"/>
            </w:pPr>
            <w:r>
              <w:t>.4</w:t>
            </w:r>
            <w:r w:rsidR="00AC5AFE">
              <w:t>5</w:t>
            </w:r>
          </w:p>
        </w:tc>
      </w:tr>
    </w:tbl>
    <w:p w14:paraId="5925250D" w14:textId="77777777" w:rsidR="0022460D" w:rsidRDefault="0022460D" w:rsidP="006D4AEE">
      <w:pPr>
        <w:rPr>
          <w:i/>
        </w:rPr>
      </w:pPr>
    </w:p>
    <w:p w14:paraId="0AF92B4B" w14:textId="43449078" w:rsidR="00732E17" w:rsidRPr="00FC191C" w:rsidRDefault="00732E17" w:rsidP="006D4AEE">
      <w:r w:rsidRPr="00FC191C">
        <w:rPr>
          <w:i/>
        </w:rPr>
        <w:t>Note.</w:t>
      </w:r>
      <w:r w:rsidRPr="00FC191C">
        <w:t xml:space="preserve"> </w:t>
      </w:r>
      <w:r w:rsidRPr="00FC191C">
        <w:rPr>
          <w:i/>
        </w:rPr>
        <w:t>N</w:t>
      </w:r>
      <w:r w:rsidRPr="00FC191C">
        <w:t xml:space="preserve"> = </w:t>
      </w:r>
      <w:r w:rsidR="00C50B14" w:rsidRPr="00FC191C">
        <w:t>22</w:t>
      </w:r>
      <w:r w:rsidR="00C50B14">
        <w:t>4</w:t>
      </w:r>
      <w:r w:rsidRPr="00FC191C">
        <w:t xml:space="preserve">; </w:t>
      </w:r>
      <w:r w:rsidRPr="00FC191C">
        <w:rPr>
          <w:vertAlign w:val="superscript"/>
        </w:rPr>
        <w:t>a</w:t>
      </w:r>
      <w:r w:rsidRPr="00FC191C">
        <w:t xml:space="preserve"> Children (0 = </w:t>
      </w:r>
      <w:r w:rsidRPr="00FC191C">
        <w:rPr>
          <w:i/>
        </w:rPr>
        <w:t>no children living at home</w:t>
      </w:r>
      <w:r w:rsidRPr="00FC191C">
        <w:t xml:space="preserve">, 1 = </w:t>
      </w:r>
      <w:r w:rsidRPr="00FC191C">
        <w:rPr>
          <w:i/>
        </w:rPr>
        <w:t>children living at home</w:t>
      </w:r>
      <w:r w:rsidRPr="00FC191C">
        <w:t xml:space="preserve">); </w:t>
      </w:r>
      <w:r w:rsidRPr="00FC191C">
        <w:rPr>
          <w:vertAlign w:val="superscript"/>
        </w:rPr>
        <w:t>b</w:t>
      </w:r>
      <w:r w:rsidRPr="00FC191C">
        <w:t xml:space="preserve"> Professional occupation (0 = </w:t>
      </w:r>
      <w:r w:rsidRPr="00FC191C">
        <w:rPr>
          <w:i/>
        </w:rPr>
        <w:t>non-professional</w:t>
      </w:r>
      <w:r w:rsidRPr="00FC191C">
        <w:t xml:space="preserve">, 1 = </w:t>
      </w:r>
      <w:r w:rsidRPr="00FC191C">
        <w:rPr>
          <w:i/>
        </w:rPr>
        <w:t>professional</w:t>
      </w:r>
      <w:r w:rsidRPr="00FC191C">
        <w:t xml:space="preserve">); </w:t>
      </w:r>
      <w:r w:rsidRPr="00FC191C">
        <w:rPr>
          <w:vertAlign w:val="superscript"/>
        </w:rPr>
        <w:t>c</w:t>
      </w:r>
      <w:r w:rsidRPr="00FC191C">
        <w:t xml:space="preserve"> Married (0 = </w:t>
      </w:r>
      <w:r w:rsidRPr="00FC191C">
        <w:rPr>
          <w:i/>
        </w:rPr>
        <w:t>not married</w:t>
      </w:r>
      <w:r w:rsidRPr="00FC191C">
        <w:t xml:space="preserve">, 1 = </w:t>
      </w:r>
      <w:r w:rsidRPr="00FC191C">
        <w:rPr>
          <w:i/>
        </w:rPr>
        <w:t>married</w:t>
      </w:r>
      <w:r w:rsidRPr="00FC191C">
        <w:t xml:space="preserve">); </w:t>
      </w:r>
      <w:r w:rsidR="00314DA7">
        <w:rPr>
          <w:rFonts w:eastAsia="Times New Roman"/>
          <w:vertAlign w:val="superscript"/>
        </w:rPr>
        <w:t>d</w:t>
      </w:r>
      <w:r w:rsidR="00314DA7" w:rsidRPr="00FC191C">
        <w:t xml:space="preserve"> Full-time (0 = </w:t>
      </w:r>
      <w:r w:rsidR="00314DA7" w:rsidRPr="00FC191C">
        <w:rPr>
          <w:i/>
        </w:rPr>
        <w:t>part-time</w:t>
      </w:r>
      <w:r w:rsidR="00314DA7" w:rsidRPr="00FC191C">
        <w:t xml:space="preserve">, 1 = </w:t>
      </w:r>
      <w:r w:rsidR="00314DA7" w:rsidRPr="00FC191C">
        <w:rPr>
          <w:i/>
        </w:rPr>
        <w:t>full-time</w:t>
      </w:r>
      <w:r w:rsidR="00314DA7" w:rsidRPr="00FC191C">
        <w:t xml:space="preserve">); </w:t>
      </w:r>
      <w:r w:rsidR="00314DA7">
        <w:rPr>
          <w:rFonts w:eastAsia="Times New Roman"/>
          <w:vertAlign w:val="superscript"/>
        </w:rPr>
        <w:t>e</w:t>
      </w:r>
      <w:r w:rsidRPr="00FC191C">
        <w:t xml:space="preserve"> Gender (0 = </w:t>
      </w:r>
      <w:r w:rsidRPr="00FC191C">
        <w:rPr>
          <w:i/>
        </w:rPr>
        <w:t>female</w:t>
      </w:r>
      <w:r w:rsidRPr="00FC191C">
        <w:t xml:space="preserve">, 1 = </w:t>
      </w:r>
      <w:r w:rsidRPr="00FC191C">
        <w:rPr>
          <w:i/>
        </w:rPr>
        <w:t>male</w:t>
      </w:r>
      <w:r w:rsidRPr="00FC191C">
        <w:t xml:space="preserve">) </w:t>
      </w:r>
    </w:p>
    <w:p w14:paraId="07CB1858" w14:textId="77777777" w:rsidR="0022460D" w:rsidRDefault="00732E17" w:rsidP="0022460D">
      <w:pPr>
        <w:widowControl w:val="0"/>
        <w:tabs>
          <w:tab w:val="left" w:pos="180"/>
          <w:tab w:val="left" w:pos="220"/>
        </w:tabs>
        <w:autoSpaceDE w:val="0"/>
        <w:autoSpaceDN w:val="0"/>
        <w:adjustRightInd w:val="0"/>
      </w:pPr>
      <w:r w:rsidRPr="00FC191C">
        <w:t xml:space="preserve">*     </w:t>
      </w:r>
      <w:r w:rsidRPr="0099100E">
        <w:rPr>
          <w:i/>
        </w:rPr>
        <w:t>p</w:t>
      </w:r>
      <w:r w:rsidRPr="00FC191C">
        <w:t xml:space="preserve"> &lt; .05</w:t>
      </w:r>
      <w:r w:rsidRPr="00FC191C">
        <w:br/>
        <w:t xml:space="preserve">**   </w:t>
      </w:r>
      <w:r w:rsidRPr="0099100E">
        <w:rPr>
          <w:i/>
        </w:rPr>
        <w:t>p</w:t>
      </w:r>
      <w:r w:rsidRPr="00FC191C">
        <w:t xml:space="preserve"> &lt; .01</w:t>
      </w:r>
      <w:r w:rsidR="007E653D">
        <w:t xml:space="preserve"> </w:t>
      </w:r>
    </w:p>
    <w:p w14:paraId="13FE8E27" w14:textId="1571A291" w:rsidR="00732E17" w:rsidRPr="00FC191C" w:rsidRDefault="00732E17" w:rsidP="0022460D">
      <w:pPr>
        <w:widowControl w:val="0"/>
        <w:tabs>
          <w:tab w:val="left" w:pos="180"/>
          <w:tab w:val="left" w:pos="220"/>
        </w:tabs>
        <w:autoSpaceDE w:val="0"/>
        <w:autoSpaceDN w:val="0"/>
        <w:adjustRightInd w:val="0"/>
      </w:pPr>
      <w:r w:rsidRPr="00FC191C">
        <w:t xml:space="preserve">*** </w:t>
      </w:r>
      <w:r w:rsidRPr="0099100E">
        <w:rPr>
          <w:i/>
        </w:rPr>
        <w:t>p</w:t>
      </w:r>
      <w:r w:rsidRPr="00FC191C">
        <w:t xml:space="preserve"> &lt; .001 </w:t>
      </w:r>
    </w:p>
    <w:p w14:paraId="36067D0C" w14:textId="77777777" w:rsidR="00C06F08" w:rsidRDefault="00C06F08" w:rsidP="006D4AEE">
      <w:pPr>
        <w:spacing w:line="480" w:lineRule="auto"/>
        <w:jc w:val="center"/>
        <w:rPr>
          <w:b/>
        </w:rPr>
        <w:sectPr w:rsidR="00C06F08" w:rsidSect="005C6677">
          <w:pgSz w:w="15840" w:h="12240" w:orient="landscape"/>
          <w:pgMar w:top="1440" w:right="1440" w:bottom="1440" w:left="1440" w:header="720" w:footer="720" w:gutter="0"/>
          <w:cols w:space="720"/>
          <w:docGrid w:linePitch="360"/>
        </w:sectPr>
      </w:pPr>
    </w:p>
    <w:p w14:paraId="72E45DE2" w14:textId="3B2A6162" w:rsidR="00732E17" w:rsidRPr="00FC191C" w:rsidRDefault="00732E17" w:rsidP="006D4AEE">
      <w:pPr>
        <w:spacing w:line="480" w:lineRule="auto"/>
        <w:rPr>
          <w:b/>
        </w:rPr>
      </w:pPr>
    </w:p>
    <w:p w14:paraId="3DF292D9" w14:textId="715DD2E1" w:rsidR="00732E17" w:rsidRPr="00FC191C" w:rsidRDefault="00DB14BF" w:rsidP="006D4AEE">
      <w:pPr>
        <w:spacing w:line="480" w:lineRule="auto"/>
        <w:rPr>
          <w:b/>
        </w:rPr>
      </w:pPr>
      <w:r w:rsidRPr="00DB14BF">
        <w:rPr>
          <w:b/>
          <w:noProof/>
        </w:rPr>
        <mc:AlternateContent>
          <mc:Choice Requires="wpg">
            <w:drawing>
              <wp:inline distT="0" distB="0" distL="0" distR="0" wp14:anchorId="376FE35F" wp14:editId="17F1D29C">
                <wp:extent cx="5943600" cy="2700836"/>
                <wp:effectExtent l="0" t="0" r="25400" b="17145"/>
                <wp:docPr id="59" name="Group 1"/>
                <wp:cNvGraphicFramePr/>
                <a:graphic xmlns:a="http://schemas.openxmlformats.org/drawingml/2006/main">
                  <a:graphicData uri="http://schemas.microsoft.com/office/word/2010/wordprocessingGroup">
                    <wpg:wgp>
                      <wpg:cNvGrpSpPr/>
                      <wpg:grpSpPr>
                        <a:xfrm>
                          <a:off x="0" y="0"/>
                          <a:ext cx="5943600" cy="2700836"/>
                          <a:chOff x="0" y="0"/>
                          <a:chExt cx="11150599" cy="5067170"/>
                        </a:xfrm>
                      </wpg:grpSpPr>
                      <wps:wsp>
                        <wps:cNvPr id="60" name="Rectangle 60"/>
                        <wps:cNvSpPr/>
                        <wps:spPr>
                          <a:xfrm>
                            <a:off x="0" y="3841885"/>
                            <a:ext cx="2136040" cy="1225285"/>
                          </a:xfrm>
                          <a:prstGeom prst="rect">
                            <a:avLst/>
                          </a:prstGeom>
                        </wps:spPr>
                        <wps:style>
                          <a:lnRef idx="2">
                            <a:schemeClr val="dk1"/>
                          </a:lnRef>
                          <a:fillRef idx="1">
                            <a:schemeClr val="lt1"/>
                          </a:fillRef>
                          <a:effectRef idx="0">
                            <a:schemeClr val="dk1"/>
                          </a:effectRef>
                          <a:fontRef idx="minor">
                            <a:schemeClr val="dk1"/>
                          </a:fontRef>
                        </wps:style>
                        <wps:txbx>
                          <w:txbxContent>
                            <w:p w14:paraId="122DE9DB" w14:textId="77777777" w:rsidR="000E574A" w:rsidRDefault="000E574A" w:rsidP="00DB14BF">
                              <w:pPr>
                                <w:pStyle w:val="NormalWeb"/>
                                <w:spacing w:before="0" w:beforeAutospacing="0" w:after="0" w:afterAutospacing="0"/>
                                <w:jc w:val="center"/>
                              </w:pPr>
                              <w:r>
                                <w:rPr>
                                  <w:rFonts w:eastAsia="Times New Roman"/>
                                  <w:color w:val="000000" w:themeColor="dark1"/>
                                  <w:kern w:val="24"/>
                                </w:rPr>
                                <w:t>Family Responsibility Discrimination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8963171" y="3841884"/>
                            <a:ext cx="2187428" cy="1225286"/>
                          </a:xfrm>
                          <a:prstGeom prst="rect">
                            <a:avLst/>
                          </a:prstGeom>
                        </wps:spPr>
                        <wps:style>
                          <a:lnRef idx="2">
                            <a:schemeClr val="dk1"/>
                          </a:lnRef>
                          <a:fillRef idx="1">
                            <a:schemeClr val="lt1"/>
                          </a:fillRef>
                          <a:effectRef idx="0">
                            <a:schemeClr val="dk1"/>
                          </a:effectRef>
                          <a:fontRef idx="minor">
                            <a:schemeClr val="dk1"/>
                          </a:fontRef>
                        </wps:style>
                        <wps:txbx>
                          <w:txbxContent>
                            <w:p w14:paraId="06712265" w14:textId="77777777" w:rsidR="000E574A" w:rsidRDefault="000E574A" w:rsidP="00DB14BF">
                              <w:pPr>
                                <w:pStyle w:val="NormalWeb"/>
                                <w:spacing w:before="0" w:beforeAutospacing="0" w:after="0" w:afterAutospacing="0"/>
                                <w:jc w:val="center"/>
                              </w:pPr>
                              <w:r>
                                <w:rPr>
                                  <w:rFonts w:eastAsia="Times New Roman"/>
                                  <w:color w:val="000000" w:themeColor="dark1"/>
                                  <w:kern w:val="24"/>
                                </w:rPr>
                                <w:t xml:space="preserve">Work-life </w:t>
                              </w:r>
                            </w:p>
                            <w:p w14:paraId="3D413A22" w14:textId="77777777" w:rsidR="000E574A" w:rsidRDefault="000E574A" w:rsidP="00DB14BF">
                              <w:pPr>
                                <w:pStyle w:val="NormalWeb"/>
                                <w:spacing w:before="0" w:beforeAutospacing="0" w:after="0" w:afterAutospacing="0"/>
                                <w:jc w:val="center"/>
                              </w:pPr>
                              <w:r>
                                <w:rPr>
                                  <w:rFonts w:eastAsia="Times New Roman"/>
                                  <w:color w:val="000000" w:themeColor="dark1"/>
                                  <w:kern w:val="24"/>
                                </w:rPr>
                                <w:t>Conflict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4564135" y="1285996"/>
                            <a:ext cx="1970939" cy="1197367"/>
                          </a:xfrm>
                          <a:prstGeom prst="rect">
                            <a:avLst/>
                          </a:prstGeom>
                        </wps:spPr>
                        <wps:style>
                          <a:lnRef idx="2">
                            <a:schemeClr val="dk1"/>
                          </a:lnRef>
                          <a:fillRef idx="1">
                            <a:schemeClr val="lt1"/>
                          </a:fillRef>
                          <a:effectRef idx="0">
                            <a:schemeClr val="dk1"/>
                          </a:effectRef>
                          <a:fontRef idx="minor">
                            <a:schemeClr val="dk1"/>
                          </a:fontRef>
                        </wps:style>
                        <wps:txbx>
                          <w:txbxContent>
                            <w:p w14:paraId="0A600219" w14:textId="77777777" w:rsidR="000E574A" w:rsidRDefault="000E574A" w:rsidP="00DB14BF">
                              <w:pPr>
                                <w:pStyle w:val="NormalWeb"/>
                                <w:spacing w:before="0" w:beforeAutospacing="0" w:after="0" w:afterAutospacing="0"/>
                                <w:jc w:val="center"/>
                              </w:pPr>
                              <w:r>
                                <w:rPr>
                                  <w:rFonts w:eastAsia="Times New Roman"/>
                                  <w:color w:val="000000" w:themeColor="dark1"/>
                                  <w:kern w:val="24"/>
                                </w:rPr>
                                <w:t>Emotional Exhaustion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Straight Arrow Connector 63"/>
                        <wps:cNvCnPr/>
                        <wps:spPr>
                          <a:xfrm flipV="1">
                            <a:off x="2136040" y="4454527"/>
                            <a:ext cx="6827131"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flipV="1">
                            <a:off x="2148580" y="2483363"/>
                            <a:ext cx="2389859" cy="13585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a:off x="6535074" y="2483363"/>
                            <a:ext cx="2428097" cy="13585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Rectangle 66"/>
                        <wps:cNvSpPr/>
                        <wps:spPr>
                          <a:xfrm>
                            <a:off x="2370887" y="0"/>
                            <a:ext cx="1970939" cy="1235079"/>
                          </a:xfrm>
                          <a:prstGeom prst="rect">
                            <a:avLst/>
                          </a:prstGeom>
                        </wps:spPr>
                        <wps:style>
                          <a:lnRef idx="2">
                            <a:schemeClr val="dk1"/>
                          </a:lnRef>
                          <a:fillRef idx="1">
                            <a:schemeClr val="lt1"/>
                          </a:fillRef>
                          <a:effectRef idx="0">
                            <a:schemeClr val="dk1"/>
                          </a:effectRef>
                          <a:fontRef idx="minor">
                            <a:schemeClr val="dk1"/>
                          </a:fontRef>
                        </wps:style>
                        <wps:txbx>
                          <w:txbxContent>
                            <w:p w14:paraId="203D2119" w14:textId="77777777" w:rsidR="000E574A" w:rsidRDefault="000E574A" w:rsidP="00DB14BF">
                              <w:pPr>
                                <w:pStyle w:val="NormalWeb"/>
                                <w:spacing w:before="0" w:beforeAutospacing="0" w:after="0" w:afterAutospacing="0"/>
                                <w:jc w:val="center"/>
                              </w:pPr>
                              <w:r>
                                <w:rPr>
                                  <w:rFonts w:eastAsia="Times New Roman"/>
                                  <w:color w:val="000000" w:themeColor="dark1"/>
                                  <w:kern w:val="24"/>
                                </w:rPr>
                                <w:t>Power Distance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177641" y="1073149"/>
                            <a:ext cx="1970939" cy="1235079"/>
                          </a:xfrm>
                          <a:prstGeom prst="rect">
                            <a:avLst/>
                          </a:prstGeom>
                        </wps:spPr>
                        <wps:style>
                          <a:lnRef idx="2">
                            <a:schemeClr val="dk1"/>
                          </a:lnRef>
                          <a:fillRef idx="1">
                            <a:schemeClr val="lt1"/>
                          </a:fillRef>
                          <a:effectRef idx="0">
                            <a:schemeClr val="dk1"/>
                          </a:effectRef>
                          <a:fontRef idx="minor">
                            <a:schemeClr val="dk1"/>
                          </a:fontRef>
                        </wps:style>
                        <wps:txbx>
                          <w:txbxContent>
                            <w:p w14:paraId="642B6F68" w14:textId="77777777" w:rsidR="000E574A" w:rsidRDefault="000E574A" w:rsidP="00DB14BF">
                              <w:pPr>
                                <w:pStyle w:val="NormalWeb"/>
                                <w:spacing w:before="0" w:beforeAutospacing="0" w:after="0" w:afterAutospacing="0"/>
                                <w:jc w:val="center"/>
                              </w:pPr>
                              <w:r>
                                <w:rPr>
                                  <w:rFonts w:eastAsia="Times New Roman"/>
                                  <w:color w:val="000000" w:themeColor="dark1"/>
                                  <w:kern w:val="24"/>
                                </w:rPr>
                                <w:t>Gender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Straight Arrow Connector 68"/>
                        <wps:cNvCnPr/>
                        <wps:spPr>
                          <a:xfrm>
                            <a:off x="2136039" y="2308229"/>
                            <a:ext cx="1656014" cy="21462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2161121" y="1690688"/>
                            <a:ext cx="1071245" cy="15155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flipH="1">
                            <a:off x="2768677" y="1235079"/>
                            <a:ext cx="587680" cy="13034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flipH="1">
                            <a:off x="3343511" y="1235079"/>
                            <a:ext cx="401690" cy="26068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76FE35F" id="Group 1" o:spid="_x0000_s1026" style="width:468pt;height:212.65pt;mso-position-horizontal-relative:char;mso-position-vertical-relative:line" coordsize="111505,5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">
                <v:rect id="Rectangle 60" o:spid="_x0000_s1027" style="position:absolute;top:38418;width:21360;height:12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" fillcolor="white [3201]" strokecolor="black [3200]" strokeweight="2pt">
                  <v:textbox>
                    <w:txbxContent>
                      <w:p w14:paraId="122DE9DB" w14:textId="77777777" w:rsidR="000E574A" w:rsidRDefault="000E574A" w:rsidP="00DB14BF">
                        <w:pPr>
                          <w:pStyle w:val="NormalWeb"/>
                          <w:spacing w:before="0" w:beforeAutospacing="0" w:after="0" w:afterAutospacing="0"/>
                          <w:jc w:val="center"/>
                        </w:pPr>
                        <w:r>
                          <w:rPr>
                            <w:rFonts w:eastAsia="Times New Roman"/>
                            <w:color w:val="000000" w:themeColor="dark1"/>
                            <w:kern w:val="24"/>
                          </w:rPr>
                          <w:t>Family Responsibility Discrimination</w:t>
                        </w:r>
                      </w:p>
                    </w:txbxContent>
                  </v:textbox>
                </v:rect>
                <v:rect id="Rectangle 61" o:spid="_x0000_s1028" style="position:absolute;left:89631;top:38418;width:21874;height:12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" fillcolor="white [3201]" strokecolor="black [3200]" strokeweight="2pt">
                  <v:textbox>
                    <w:txbxContent>
                      <w:p w14:paraId="06712265" w14:textId="77777777" w:rsidR="000E574A" w:rsidRDefault="000E574A" w:rsidP="00DB14BF">
                        <w:pPr>
                          <w:pStyle w:val="NormalWeb"/>
                          <w:spacing w:before="0" w:beforeAutospacing="0" w:after="0" w:afterAutospacing="0"/>
                          <w:jc w:val="center"/>
                        </w:pPr>
                        <w:r>
                          <w:rPr>
                            <w:rFonts w:eastAsia="Times New Roman"/>
                            <w:color w:val="000000" w:themeColor="dark1"/>
                            <w:kern w:val="24"/>
                          </w:rPr>
                          <w:t xml:space="preserve">Work-life </w:t>
                        </w:r>
                      </w:p>
                      <w:p w14:paraId="3D413A22" w14:textId="77777777" w:rsidR="000E574A" w:rsidRDefault="000E574A" w:rsidP="00DB14BF">
                        <w:pPr>
                          <w:pStyle w:val="NormalWeb"/>
                          <w:spacing w:before="0" w:beforeAutospacing="0" w:after="0" w:afterAutospacing="0"/>
                          <w:jc w:val="center"/>
                        </w:pPr>
                        <w:r>
                          <w:rPr>
                            <w:rFonts w:eastAsia="Times New Roman"/>
                            <w:color w:val="000000" w:themeColor="dark1"/>
                            <w:kern w:val="24"/>
                          </w:rPr>
                          <w:t>Conflict</w:t>
                        </w:r>
                      </w:p>
                    </w:txbxContent>
                  </v:textbox>
                </v:rect>
                <v:rect id="Rectangle 62" o:spid="_x0000_s1029" style="position:absolute;left:45641;top:12859;width:19709;height:1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" fillcolor="white [3201]" strokecolor="black [3200]" strokeweight="2pt">
                  <v:textbox>
                    <w:txbxContent>
                      <w:p w14:paraId="0A600219" w14:textId="77777777" w:rsidR="000E574A" w:rsidRDefault="000E574A" w:rsidP="00DB14BF">
                        <w:pPr>
                          <w:pStyle w:val="NormalWeb"/>
                          <w:spacing w:before="0" w:beforeAutospacing="0" w:after="0" w:afterAutospacing="0"/>
                          <w:jc w:val="center"/>
                        </w:pPr>
                        <w:r>
                          <w:rPr>
                            <w:rFonts w:eastAsia="Times New Roman"/>
                            <w:color w:val="000000" w:themeColor="dark1"/>
                            <w:kern w:val="24"/>
                          </w:rPr>
                          <w:t>Emotional Exhaustion</w:t>
                        </w:r>
                      </w:p>
                    </w:txbxContent>
                  </v:textbox>
                </v:rect>
                <v:shapetype id="_x0000_t32" coordsize="21600,21600" o:spt="32" o:oned="t" path="m,l21600,21600e" filled="f">
                  <v:path arrowok="t" fillok="f" o:connecttype="none"/>
                  <o:lock v:ext="edit" shapetype="t"/>
                </v:shapetype>
                <v:shape id="Straight Arrow Connector 63" o:spid="_x0000_s1030" type="#_x0000_t32" style="position:absolute;left:21360;top:44545;width:6827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" strokecolor="black [3213]">
                  <v:stroke endarrow="block"/>
                </v:shape>
                <v:shape id="Straight Arrow Connector 64" o:spid="_x0000_s1031" type="#_x0000_t32" style="position:absolute;left:21485;top:24833;width:23899;height:135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" strokecolor="black [3213]">
                  <v:stroke endarrow="block"/>
                </v:shape>
                <v:shape id="Straight Arrow Connector 65" o:spid="_x0000_s1032" type="#_x0000_t32" style="position:absolute;left:65350;top:24833;width:24281;height:13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" strokecolor="black [3213]">
                  <v:stroke endarrow="block"/>
                </v:shape>
                <v:rect id="Rectangle 66" o:spid="_x0000_s1033" style="position:absolute;left:23708;width:19710;height:1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" fillcolor="white [3201]" strokecolor="black [3200]" strokeweight="2pt">
                  <v:textbox>
                    <w:txbxContent>
                      <w:p w14:paraId="203D2119" w14:textId="77777777" w:rsidR="000E574A" w:rsidRDefault="000E574A" w:rsidP="00DB14BF">
                        <w:pPr>
                          <w:pStyle w:val="NormalWeb"/>
                          <w:spacing w:before="0" w:beforeAutospacing="0" w:after="0" w:afterAutospacing="0"/>
                          <w:jc w:val="center"/>
                        </w:pPr>
                        <w:r>
                          <w:rPr>
                            <w:rFonts w:eastAsia="Times New Roman"/>
                            <w:color w:val="000000" w:themeColor="dark1"/>
                            <w:kern w:val="24"/>
                          </w:rPr>
                          <w:t>Power Distance</w:t>
                        </w:r>
                      </w:p>
                    </w:txbxContent>
                  </v:textbox>
                </v:rect>
                <v:rect id="Rectangle 67" o:spid="_x0000_s1034" style="position:absolute;left:1776;top:10731;width:19709;height:12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" fillcolor="white [3201]" strokecolor="black [3200]" strokeweight="2pt">
                  <v:textbox>
                    <w:txbxContent>
                      <w:p w14:paraId="642B6F68" w14:textId="77777777" w:rsidR="000E574A" w:rsidRDefault="000E574A" w:rsidP="00DB14BF">
                        <w:pPr>
                          <w:pStyle w:val="NormalWeb"/>
                          <w:spacing w:before="0" w:beforeAutospacing="0" w:after="0" w:afterAutospacing="0"/>
                          <w:jc w:val="center"/>
                        </w:pPr>
                        <w:r>
                          <w:rPr>
                            <w:rFonts w:eastAsia="Times New Roman"/>
                            <w:color w:val="000000" w:themeColor="dark1"/>
                            <w:kern w:val="24"/>
                          </w:rPr>
                          <w:t>Gender</w:t>
                        </w:r>
                      </w:p>
                    </w:txbxContent>
                  </v:textbox>
                </v:rect>
                <v:shape id="Straight Arrow Connector 68" o:spid="_x0000_s1035" type="#_x0000_t32" style="position:absolute;left:21360;top:23082;width:16560;height:21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" strokecolor="black [3213]">
                  <v:stroke endarrow="block"/>
                </v:shape>
                <v:shape id="Straight Arrow Connector 69" o:spid="_x0000_s1036" type="#_x0000_t32" style="position:absolute;left:21611;top:16906;width:10712;height:15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" strokecolor="black [3213]">
                  <v:stroke endarrow="block"/>
                </v:shape>
                <v:shape id="Straight Arrow Connector 70" o:spid="_x0000_s1037" type="#_x0000_t32" style="position:absolute;left:27686;top:12350;width:5877;height:130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" strokecolor="black [3213]">
                  <v:stroke endarrow="block"/>
                </v:shape>
                <v:shape id="Straight Arrow Connector 71" o:spid="_x0000_s1038" type="#_x0000_t32" style="position:absolute;left:33435;top:12350;width:4017;height:260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" strokecolor="black [3213]">
                  <v:stroke endarrow="block"/>
                </v:shape>
                <w10:anchorlock/>
              </v:group>
            </w:pict>
          </mc:Fallback>
        </mc:AlternateContent>
      </w:r>
    </w:p>
    <w:p w14:paraId="43A65A82" w14:textId="672F71FE" w:rsidR="00732E17" w:rsidRPr="00FC191C" w:rsidRDefault="00C747D5" w:rsidP="006D4AEE">
      <w:pPr>
        <w:spacing w:line="480" w:lineRule="auto"/>
        <w:rPr>
          <w:b/>
        </w:rPr>
      </w:pPr>
      <w:r>
        <w:rPr>
          <w:noProof/>
        </w:rPr>
        <mc:AlternateContent>
          <mc:Choice Requires="wps">
            <w:drawing>
              <wp:anchor distT="0" distB="0" distL="114300" distR="114300" simplePos="0" relativeHeight="251664384" behindDoc="0" locked="0" layoutInCell="1" allowOverlap="1" wp14:anchorId="0F88F936" wp14:editId="1AC563E9">
                <wp:simplePos x="0" y="0"/>
                <wp:positionH relativeFrom="column">
                  <wp:posOffset>457200</wp:posOffset>
                </wp:positionH>
                <wp:positionV relativeFrom="paragraph">
                  <wp:posOffset>259715</wp:posOffset>
                </wp:positionV>
                <wp:extent cx="4954270" cy="457200"/>
                <wp:effectExtent l="0" t="0" r="0" b="0"/>
                <wp:wrapThrough wrapText="bothSides">
                  <wp:wrapPolygon edited="0">
                    <wp:start x="0" y="0"/>
                    <wp:lineTo x="0" y="20400"/>
                    <wp:lineTo x="21484" y="20400"/>
                    <wp:lineTo x="21484"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4954270" cy="457200"/>
                        </a:xfrm>
                        <a:prstGeom prst="rect">
                          <a:avLst/>
                        </a:prstGeom>
                        <a:solidFill>
                          <a:prstClr val="whit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547B1D90" w14:textId="5AFE91E9" w:rsidR="000E574A" w:rsidRPr="00D17F1B" w:rsidRDefault="000E574A" w:rsidP="00C747D5">
                            <w:pPr>
                              <w:pStyle w:val="Caption"/>
                              <w:rPr>
                                <w:rFonts w:ascii="Times New Roman" w:hAnsi="Times New Roman" w:cs="Times New Roman"/>
                                <w:b/>
                                <w:noProof/>
                              </w:rPr>
                            </w:pPr>
                            <w:r w:rsidRPr="00D17F1B">
                              <w:rPr>
                                <w:rFonts w:ascii="Times New Roman" w:hAnsi="Times New Roman" w:cs="Times New Roman"/>
                                <w:i/>
                              </w:rPr>
                              <w:t xml:space="preserve">Figure </w:t>
                            </w:r>
                            <w:r w:rsidRPr="00D17F1B">
                              <w:rPr>
                                <w:rFonts w:ascii="Times New Roman" w:hAnsi="Times New Roman" w:cs="Times New Roman"/>
                                <w:i/>
                              </w:rPr>
                              <w:fldChar w:fldCharType="begin"/>
                            </w:r>
                            <w:r w:rsidRPr="00D17F1B">
                              <w:rPr>
                                <w:rFonts w:ascii="Times New Roman" w:hAnsi="Times New Roman" w:cs="Times New Roman"/>
                                <w:i/>
                              </w:rPr>
                              <w:instrText xml:space="preserve"> SEQ Figure \* ARABIC </w:instrText>
                            </w:r>
                            <w:r w:rsidRPr="00D17F1B">
                              <w:rPr>
                                <w:rFonts w:ascii="Times New Roman" w:hAnsi="Times New Roman" w:cs="Times New Roman"/>
                                <w:i/>
                              </w:rPr>
                              <w:fldChar w:fldCharType="separate"/>
                            </w:r>
                            <w:r>
                              <w:rPr>
                                <w:rFonts w:ascii="Times New Roman" w:hAnsi="Times New Roman" w:cs="Times New Roman"/>
                                <w:i/>
                                <w:noProof/>
                              </w:rPr>
                              <w:t>1</w:t>
                            </w:r>
                            <w:r w:rsidRPr="00D17F1B">
                              <w:rPr>
                                <w:rFonts w:ascii="Times New Roman" w:hAnsi="Times New Roman" w:cs="Times New Roman"/>
                                <w:i/>
                              </w:rPr>
                              <w:fldChar w:fldCharType="end"/>
                            </w:r>
                            <w:r w:rsidRPr="00D17F1B">
                              <w:rPr>
                                <w:rFonts w:ascii="Times New Roman" w:hAnsi="Times New Roman" w:cs="Times New Roman"/>
                              </w:rPr>
                              <w:t xml:space="preserve">. </w:t>
                            </w:r>
                            <w:r>
                              <w:rPr>
                                <w:rFonts w:ascii="Times New Roman" w:hAnsi="Times New Roman" w:cs="Times New Roman"/>
                              </w:rPr>
                              <w:t>T</w:t>
                            </w:r>
                            <w:r w:rsidRPr="00D17F1B">
                              <w:rPr>
                                <w:rFonts w:ascii="Times New Roman" w:hAnsi="Times New Roman" w:cs="Times New Roman"/>
                              </w:rPr>
                              <w:t>heoretical model</w:t>
                            </w:r>
                            <w:r>
                              <w:rPr>
                                <w:rFonts w:ascii="Times New Roman" w:hAnsi="Times New Roman" w:cs="Times New Roma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F88F936" id="_x0000_t202" coordsize="21600,21600" o:spt="202" path="m,l,21600r21600,l21600,xe">
                <v:stroke joinstyle="miter"/>
                <v:path gradientshapeok="t" o:connecttype="rect"/>
              </v:shapetype>
              <v:shape id="Text Box 14" o:spid="_x0000_s1039" type="#_x0000_t202" style="position:absolute;margin-left:36pt;margin-top:20.45pt;width:390.1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" stroked="f">
                <v:textbox inset="0,0,0,0">
                  <w:txbxContent>
                    <w:p w14:paraId="547B1D90" w14:textId="5AFE91E9" w:rsidR="000E574A" w:rsidRPr="00D17F1B" w:rsidRDefault="000E574A" w:rsidP="00C747D5">
                      <w:pPr>
                        <w:pStyle w:val="Caption"/>
                        <w:rPr>
                          <w:rFonts w:ascii="Times New Roman" w:hAnsi="Times New Roman" w:cs="Times New Roman"/>
                          <w:b/>
                          <w:noProof/>
                        </w:rPr>
                      </w:pPr>
                      <w:r w:rsidRPr="00D17F1B">
                        <w:rPr>
                          <w:rFonts w:ascii="Times New Roman" w:hAnsi="Times New Roman" w:cs="Times New Roman"/>
                          <w:i/>
                        </w:rPr>
                        <w:t xml:space="preserve">Figure </w:t>
                      </w:r>
                      <w:r w:rsidRPr="00D17F1B">
                        <w:rPr>
                          <w:rFonts w:ascii="Times New Roman" w:hAnsi="Times New Roman" w:cs="Times New Roman"/>
                          <w:i/>
                        </w:rPr>
                        <w:fldChar w:fldCharType="begin"/>
                      </w:r>
                      <w:r w:rsidRPr="00D17F1B">
                        <w:rPr>
                          <w:rFonts w:ascii="Times New Roman" w:hAnsi="Times New Roman" w:cs="Times New Roman"/>
                          <w:i/>
                        </w:rPr>
                        <w:instrText xml:space="preserve"> SEQ Figure \* ARABIC </w:instrText>
                      </w:r>
                      <w:r w:rsidRPr="00D17F1B">
                        <w:rPr>
                          <w:rFonts w:ascii="Times New Roman" w:hAnsi="Times New Roman" w:cs="Times New Roman"/>
                          <w:i/>
                        </w:rPr>
                        <w:fldChar w:fldCharType="separate"/>
                      </w:r>
                      <w:r>
                        <w:rPr>
                          <w:rFonts w:ascii="Times New Roman" w:hAnsi="Times New Roman" w:cs="Times New Roman"/>
                          <w:i/>
                          <w:noProof/>
                        </w:rPr>
                        <w:t>1</w:t>
                      </w:r>
                      <w:r w:rsidRPr="00D17F1B">
                        <w:rPr>
                          <w:rFonts w:ascii="Times New Roman" w:hAnsi="Times New Roman" w:cs="Times New Roman"/>
                          <w:i/>
                        </w:rPr>
                        <w:fldChar w:fldCharType="end"/>
                      </w:r>
                      <w:r w:rsidRPr="00D17F1B">
                        <w:rPr>
                          <w:rFonts w:ascii="Times New Roman" w:hAnsi="Times New Roman" w:cs="Times New Roman"/>
                        </w:rPr>
                        <w:t xml:space="preserve">. </w:t>
                      </w:r>
                      <w:r>
                        <w:rPr>
                          <w:rFonts w:ascii="Times New Roman" w:hAnsi="Times New Roman" w:cs="Times New Roman"/>
                        </w:rPr>
                        <w:t>T</w:t>
                      </w:r>
                      <w:r w:rsidRPr="00D17F1B">
                        <w:rPr>
                          <w:rFonts w:ascii="Times New Roman" w:hAnsi="Times New Roman" w:cs="Times New Roman"/>
                        </w:rPr>
                        <w:t>heoretical model</w:t>
                      </w:r>
                      <w:r>
                        <w:rPr>
                          <w:rFonts w:ascii="Times New Roman" w:hAnsi="Times New Roman" w:cs="Times New Roman"/>
                        </w:rPr>
                        <w:t>.</w:t>
                      </w:r>
                    </w:p>
                  </w:txbxContent>
                </v:textbox>
                <w10:wrap type="through"/>
              </v:shape>
            </w:pict>
          </mc:Fallback>
        </mc:AlternateContent>
      </w:r>
    </w:p>
    <w:p w14:paraId="5FEB111B" w14:textId="0660E64A" w:rsidR="00732E17" w:rsidRPr="00FC191C" w:rsidRDefault="00732E17" w:rsidP="006D4AEE">
      <w:pPr>
        <w:spacing w:line="480" w:lineRule="auto"/>
        <w:rPr>
          <w:b/>
        </w:rPr>
      </w:pPr>
      <w:r w:rsidRPr="00FC191C">
        <w:rPr>
          <w:b/>
        </w:rPr>
        <w:br w:type="page"/>
      </w:r>
    </w:p>
    <w:p w14:paraId="57FC1784" w14:textId="6ACF4937" w:rsidR="00732E17" w:rsidRPr="00387371" w:rsidRDefault="00732E17" w:rsidP="006D4AEE">
      <w:pPr>
        <w:spacing w:line="480" w:lineRule="auto"/>
        <w:jc w:val="center"/>
        <w:rPr>
          <w:b/>
        </w:rPr>
      </w:pPr>
    </w:p>
    <w:p w14:paraId="51B8E4A4" w14:textId="4DDC0B9E" w:rsidR="00732E17" w:rsidRPr="000B54E8" w:rsidRDefault="00AD2CD3" w:rsidP="006D4AEE">
      <w:pPr>
        <w:spacing w:line="480" w:lineRule="auto"/>
        <w:jc w:val="center"/>
        <w:rPr>
          <w:b/>
        </w:rPr>
      </w:pPr>
      <w:r>
        <w:rPr>
          <w:noProof/>
        </w:rPr>
        <w:drawing>
          <wp:anchor distT="0" distB="0" distL="114300" distR="114300" simplePos="0" relativeHeight="251671552" behindDoc="0" locked="0" layoutInCell="1" allowOverlap="1" wp14:anchorId="76C139BE" wp14:editId="3343AA9F">
            <wp:simplePos x="0" y="0"/>
            <wp:positionH relativeFrom="column">
              <wp:posOffset>25400</wp:posOffset>
            </wp:positionH>
            <wp:positionV relativeFrom="paragraph">
              <wp:posOffset>5715</wp:posOffset>
            </wp:positionV>
            <wp:extent cx="5895353" cy="2936223"/>
            <wp:effectExtent l="0" t="0" r="0" b="10795"/>
            <wp:wrapNone/>
            <wp:docPr id="1" name="Picture 1" descr="Macintosh HD:Users:tiffanytrzebiatowskipro:Desktop:Screen Shot 2018-02-06 at 8.23.3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iffanytrzebiatowskipro:Desktop:Screen Shot 2018-02-06 at 8.23.31 PM.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310" r="312"/>
                    <a:stretch/>
                  </pic:blipFill>
                  <pic:spPr bwMode="auto">
                    <a:xfrm>
                      <a:off x="0" y="0"/>
                      <a:ext cx="5895353" cy="2936223"/>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3D28598C" w14:textId="004C4424" w:rsidR="00732E17" w:rsidRPr="00FC191C" w:rsidRDefault="00732E17" w:rsidP="006D4AEE">
      <w:pPr>
        <w:spacing w:line="480" w:lineRule="auto"/>
      </w:pPr>
    </w:p>
    <w:p w14:paraId="5000195D" w14:textId="74821035" w:rsidR="00732E17" w:rsidRDefault="00732E17" w:rsidP="006D4AEE">
      <w:pPr>
        <w:rPr>
          <w:b/>
        </w:rPr>
      </w:pPr>
    </w:p>
    <w:p w14:paraId="39A84B44" w14:textId="77777777" w:rsidR="00776BEF" w:rsidRPr="00FC191C" w:rsidRDefault="00776BEF" w:rsidP="006D4AEE">
      <w:pPr>
        <w:rPr>
          <w:b/>
        </w:rPr>
      </w:pPr>
    </w:p>
    <w:p w14:paraId="2ED9E5E5" w14:textId="77777777" w:rsidR="00732E17" w:rsidRPr="00FC191C" w:rsidRDefault="00732E17"/>
    <w:p w14:paraId="78554540" w14:textId="69C7B242" w:rsidR="00E0480E" w:rsidRDefault="00E0480E"/>
    <w:p w14:paraId="7EA187A1" w14:textId="77777777" w:rsidR="00776BEF" w:rsidRDefault="00776BEF"/>
    <w:p w14:paraId="15DD3582" w14:textId="17E73EA1" w:rsidR="00776BEF" w:rsidRDefault="00776BEF"/>
    <w:p w14:paraId="625A862E" w14:textId="77777777" w:rsidR="00776BEF" w:rsidRDefault="00776BEF"/>
    <w:p w14:paraId="45DA7744" w14:textId="77777777" w:rsidR="00776BEF" w:rsidRDefault="00776BEF"/>
    <w:p w14:paraId="691E3C66" w14:textId="77777777" w:rsidR="00776BEF" w:rsidRDefault="00776BEF"/>
    <w:p w14:paraId="480006F2" w14:textId="77777777" w:rsidR="00776BEF" w:rsidRDefault="00776BEF"/>
    <w:p w14:paraId="44174F5A" w14:textId="77777777" w:rsidR="00776BEF" w:rsidRDefault="00776BEF"/>
    <w:p w14:paraId="4D4BF694" w14:textId="77777777" w:rsidR="00776BEF" w:rsidRDefault="00776BEF"/>
    <w:p w14:paraId="763F5F28" w14:textId="74826051" w:rsidR="00776BEF" w:rsidRDefault="00AD2CD3">
      <w:r>
        <w:rPr>
          <w:noProof/>
        </w:rPr>
        <mc:AlternateContent>
          <mc:Choice Requires="wps">
            <w:drawing>
              <wp:anchor distT="0" distB="0" distL="114300" distR="114300" simplePos="0" relativeHeight="251668480" behindDoc="0" locked="0" layoutInCell="1" allowOverlap="1" wp14:anchorId="3764C833" wp14:editId="48B5F158">
                <wp:simplePos x="0" y="0"/>
                <wp:positionH relativeFrom="column">
                  <wp:posOffset>-38100</wp:posOffset>
                </wp:positionH>
                <wp:positionV relativeFrom="paragraph">
                  <wp:posOffset>238760</wp:posOffset>
                </wp:positionV>
                <wp:extent cx="6400800" cy="604520"/>
                <wp:effectExtent l="0" t="0" r="0" b="5080"/>
                <wp:wrapSquare wrapText="bothSides"/>
                <wp:docPr id="16" name="Text Box 16"/>
                <wp:cNvGraphicFramePr/>
                <a:graphic xmlns:a="http://schemas.openxmlformats.org/drawingml/2006/main">
                  <a:graphicData uri="http://schemas.microsoft.com/office/word/2010/wordprocessingShape">
                    <wps:wsp>
                      <wps:cNvSpPr txBox="1"/>
                      <wps:spPr>
                        <a:xfrm>
                          <a:off x="0" y="0"/>
                          <a:ext cx="6400800" cy="604520"/>
                        </a:xfrm>
                        <a:prstGeom prst="rect">
                          <a:avLst/>
                        </a:prstGeom>
                        <a:solidFill>
                          <a:prstClr val="whit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16289F57" w14:textId="77777777" w:rsidR="000E574A" w:rsidRDefault="000E574A" w:rsidP="00D17F1B">
                            <w:pPr>
                              <w:pStyle w:val="Caption"/>
                              <w:rPr>
                                <w:rFonts w:ascii="Times New Roman" w:hAnsi="Times New Roman" w:cs="Times New Roman"/>
                              </w:rPr>
                            </w:pPr>
                            <w:r w:rsidRPr="000B54E8">
                              <w:rPr>
                                <w:rFonts w:ascii="Times New Roman" w:hAnsi="Times New Roman" w:cs="Times New Roman"/>
                                <w:i/>
                              </w:rPr>
                              <w:t xml:space="preserve">Figure </w:t>
                            </w:r>
                            <w:r>
                              <w:rPr>
                                <w:rFonts w:ascii="Times New Roman" w:hAnsi="Times New Roman" w:cs="Times New Roman"/>
                                <w:i/>
                              </w:rPr>
                              <w:t>2</w:t>
                            </w:r>
                            <w:r w:rsidRPr="000B54E8">
                              <w:rPr>
                                <w:rFonts w:ascii="Times New Roman" w:hAnsi="Times New Roman" w:cs="Times New Roman"/>
                              </w:rPr>
                              <w:t>. Interaction of family responsibility discrimination, power distance, and gender</w:t>
                            </w:r>
                            <w:r>
                              <w:rPr>
                                <w:rFonts w:ascii="Times New Roman" w:hAnsi="Times New Roman" w:cs="Times New Roman"/>
                              </w:rPr>
                              <w:t xml:space="preserve"> </w:t>
                            </w:r>
                          </w:p>
                          <w:p w14:paraId="35A91BE0" w14:textId="586E4976" w:rsidR="000E574A" w:rsidRPr="000B54E8" w:rsidRDefault="000E574A" w:rsidP="00D17F1B">
                            <w:pPr>
                              <w:pStyle w:val="Caption"/>
                              <w:rPr>
                                <w:rFonts w:ascii="Times New Roman" w:hAnsi="Times New Roman" w:cs="Times New Roman"/>
                                <w:noProof/>
                              </w:rPr>
                            </w:pPr>
                            <w:r>
                              <w:rPr>
                                <w:rFonts w:ascii="Times New Roman" w:hAnsi="Times New Roman" w:cs="Times New Roman"/>
                              </w:rPr>
                              <w:t>predicting emotional exhaustion.</w:t>
                            </w:r>
                            <w:r w:rsidRPr="00AD2CD3">
                              <w:rPr>
                                <w:noProof/>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764C833" id="Text Box 16" o:spid="_x0000_s1040" type="#_x0000_t202" style="position:absolute;margin-left:-3pt;margin-top:18.8pt;width:7in;height:4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" stroked="f">
                <v:textbox style="mso-fit-shape-to-text:t" inset="0,0,0,0">
                  <w:txbxContent>
                    <w:p w14:paraId="16289F57" w14:textId="77777777" w:rsidR="000E574A" w:rsidRDefault="000E574A" w:rsidP="00D17F1B">
                      <w:pPr>
                        <w:pStyle w:val="Caption"/>
                        <w:rPr>
                          <w:rFonts w:ascii="Times New Roman" w:hAnsi="Times New Roman" w:cs="Times New Roman"/>
                        </w:rPr>
                      </w:pPr>
                      <w:r w:rsidRPr="000B54E8">
                        <w:rPr>
                          <w:rFonts w:ascii="Times New Roman" w:hAnsi="Times New Roman" w:cs="Times New Roman"/>
                          <w:i/>
                        </w:rPr>
                        <w:t xml:space="preserve">Figure </w:t>
                      </w:r>
                      <w:r>
                        <w:rPr>
                          <w:rFonts w:ascii="Times New Roman" w:hAnsi="Times New Roman" w:cs="Times New Roman"/>
                          <w:i/>
                        </w:rPr>
                        <w:t>2</w:t>
                      </w:r>
                      <w:r w:rsidRPr="000B54E8">
                        <w:rPr>
                          <w:rFonts w:ascii="Times New Roman" w:hAnsi="Times New Roman" w:cs="Times New Roman"/>
                        </w:rPr>
                        <w:t>. Interaction of family responsibility discrimination, power distance, and gender</w:t>
                      </w:r>
                      <w:r>
                        <w:rPr>
                          <w:rFonts w:ascii="Times New Roman" w:hAnsi="Times New Roman" w:cs="Times New Roman"/>
                        </w:rPr>
                        <w:t xml:space="preserve"> </w:t>
                      </w:r>
                    </w:p>
                    <w:p w14:paraId="35A91BE0" w14:textId="586E4976" w:rsidR="000E574A" w:rsidRPr="000B54E8" w:rsidRDefault="000E574A" w:rsidP="00D17F1B">
                      <w:pPr>
                        <w:pStyle w:val="Caption"/>
                        <w:rPr>
                          <w:rFonts w:ascii="Times New Roman" w:hAnsi="Times New Roman" w:cs="Times New Roman"/>
                          <w:noProof/>
                        </w:rPr>
                      </w:pPr>
                      <w:r>
                        <w:rPr>
                          <w:rFonts w:ascii="Times New Roman" w:hAnsi="Times New Roman" w:cs="Times New Roman"/>
                        </w:rPr>
                        <w:t>predicting emotional exhaustion.</w:t>
                      </w:r>
                      <w:r w:rsidRPr="00AD2CD3">
                        <w:rPr>
                          <w:noProof/>
                        </w:rPr>
                        <w:t xml:space="preserve"> </w:t>
                      </w:r>
                    </w:p>
                  </w:txbxContent>
                </v:textbox>
                <w10:wrap type="square"/>
              </v:shape>
            </w:pict>
          </mc:Fallback>
        </mc:AlternateContent>
      </w:r>
    </w:p>
    <w:p w14:paraId="78328819" w14:textId="7764E3C1" w:rsidR="00776BEF" w:rsidRDefault="00776BEF"/>
    <w:p w14:paraId="459C2FFA" w14:textId="77777777" w:rsidR="00776BEF" w:rsidRDefault="00776BEF"/>
    <w:p w14:paraId="13E95E44" w14:textId="77777777" w:rsidR="00776BEF" w:rsidRDefault="00776BEF"/>
    <w:p w14:paraId="7AD22560" w14:textId="77777777" w:rsidR="00776BEF" w:rsidRDefault="00776BEF"/>
    <w:p w14:paraId="6AF0C96F" w14:textId="77777777" w:rsidR="00776BEF" w:rsidRDefault="00776BEF"/>
    <w:p w14:paraId="06F8A8CB" w14:textId="77777777" w:rsidR="00AD2CD3" w:rsidRDefault="00AD2CD3"/>
    <w:p w14:paraId="0C7035D6" w14:textId="77777777" w:rsidR="00AD2CD3" w:rsidRDefault="00AD2CD3"/>
    <w:p w14:paraId="326CA761" w14:textId="77777777" w:rsidR="00776BEF" w:rsidRDefault="00776BEF"/>
    <w:p w14:paraId="057E4A08" w14:textId="77777777" w:rsidR="008A3741" w:rsidRDefault="008A3741">
      <w:pPr>
        <w:rPr>
          <w:noProof/>
        </w:rPr>
      </w:pPr>
    </w:p>
    <w:p w14:paraId="1F3D3E94" w14:textId="77777777" w:rsidR="008A3741" w:rsidRDefault="008A3741">
      <w:pPr>
        <w:rPr>
          <w:noProof/>
        </w:rPr>
      </w:pPr>
    </w:p>
    <w:p w14:paraId="2CC8FEC1" w14:textId="77777777" w:rsidR="008A3741" w:rsidRDefault="008A3741">
      <w:pPr>
        <w:rPr>
          <w:noProof/>
        </w:rPr>
      </w:pPr>
    </w:p>
    <w:p w14:paraId="563C5822" w14:textId="77777777" w:rsidR="008A3741" w:rsidRDefault="008A3741">
      <w:pPr>
        <w:rPr>
          <w:noProof/>
        </w:rPr>
      </w:pPr>
    </w:p>
    <w:p w14:paraId="6D16AC9D" w14:textId="77777777" w:rsidR="008A3741" w:rsidRDefault="008A3741">
      <w:pPr>
        <w:rPr>
          <w:noProof/>
        </w:rPr>
      </w:pPr>
    </w:p>
    <w:p w14:paraId="7330F874" w14:textId="77777777" w:rsidR="008A3741" w:rsidRDefault="008A3741">
      <w:pPr>
        <w:rPr>
          <w:noProof/>
        </w:rPr>
      </w:pPr>
    </w:p>
    <w:p w14:paraId="26D925F7" w14:textId="77777777" w:rsidR="008A3741" w:rsidRDefault="008A3741">
      <w:pPr>
        <w:rPr>
          <w:noProof/>
        </w:rPr>
      </w:pPr>
    </w:p>
    <w:p w14:paraId="679EBDAC" w14:textId="77777777" w:rsidR="008A3741" w:rsidRDefault="008A3741">
      <w:pPr>
        <w:rPr>
          <w:noProof/>
        </w:rPr>
      </w:pPr>
    </w:p>
    <w:p w14:paraId="5D7AB09E" w14:textId="77777777" w:rsidR="008A3741" w:rsidRDefault="008A3741">
      <w:pPr>
        <w:rPr>
          <w:noProof/>
        </w:rPr>
      </w:pPr>
    </w:p>
    <w:p w14:paraId="59EF51E2" w14:textId="77777777" w:rsidR="008A3741" w:rsidRDefault="008A3741">
      <w:pPr>
        <w:rPr>
          <w:noProof/>
        </w:rPr>
      </w:pPr>
    </w:p>
    <w:p w14:paraId="263E8A3E" w14:textId="77777777" w:rsidR="008A3741" w:rsidRDefault="008A3741">
      <w:pPr>
        <w:rPr>
          <w:noProof/>
        </w:rPr>
      </w:pPr>
    </w:p>
    <w:p w14:paraId="24516330" w14:textId="77777777" w:rsidR="008A3741" w:rsidRDefault="008A3741">
      <w:pPr>
        <w:rPr>
          <w:noProof/>
        </w:rPr>
      </w:pPr>
    </w:p>
    <w:p w14:paraId="553C4657" w14:textId="77777777" w:rsidR="008A3741" w:rsidRDefault="008A3741">
      <w:pPr>
        <w:rPr>
          <w:noProof/>
        </w:rPr>
      </w:pPr>
    </w:p>
    <w:p w14:paraId="7E963EAA" w14:textId="77777777" w:rsidR="008A3741" w:rsidRDefault="008A3741">
      <w:pPr>
        <w:rPr>
          <w:noProof/>
        </w:rPr>
      </w:pPr>
    </w:p>
    <w:p w14:paraId="5C0C057A" w14:textId="77777777" w:rsidR="008A3741" w:rsidRDefault="008A3741">
      <w:pPr>
        <w:rPr>
          <w:noProof/>
        </w:rPr>
      </w:pPr>
    </w:p>
    <w:p w14:paraId="2AF511BF" w14:textId="77777777" w:rsidR="008A3741" w:rsidRDefault="008A3741" w:rsidP="008A3741">
      <w:r>
        <w:rPr>
          <w:noProof/>
        </w:rPr>
        <w:lastRenderedPageBreak/>
        <w:drawing>
          <wp:inline distT="0" distB="0" distL="0" distR="0" wp14:anchorId="16B6A22F" wp14:editId="777897B9">
            <wp:extent cx="5927275" cy="2936240"/>
            <wp:effectExtent l="0" t="0" r="0" b="10160"/>
            <wp:docPr id="2" name="Picture 2" descr="Macintosh HD:Users:tiffanytrzebiatowskipro:Desktop:Screen Shot 2018-02-06 at 8.29.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iffanytrzebiatowskipro:Desktop:Screen Shot 2018-02-06 at 8.29.45 PM.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232"/>
                    <a:stretch/>
                  </pic:blipFill>
                  <pic:spPr bwMode="auto">
                    <a:xfrm>
                      <a:off x="0" y="0"/>
                      <a:ext cx="5927275" cy="29362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Pr>
          <w:noProof/>
        </w:rPr>
        <mc:AlternateContent>
          <mc:Choice Requires="wps">
            <w:drawing>
              <wp:anchor distT="0" distB="0" distL="114300" distR="114300" simplePos="0" relativeHeight="251673600" behindDoc="0" locked="0" layoutInCell="1" allowOverlap="1" wp14:anchorId="68618C51" wp14:editId="0150DFDD">
                <wp:simplePos x="0" y="0"/>
                <wp:positionH relativeFrom="column">
                  <wp:posOffset>73660</wp:posOffset>
                </wp:positionH>
                <wp:positionV relativeFrom="paragraph">
                  <wp:posOffset>3394710</wp:posOffset>
                </wp:positionV>
                <wp:extent cx="6400800" cy="779780"/>
                <wp:effectExtent l="0" t="0" r="0" b="2540"/>
                <wp:wrapSquare wrapText="bothSides"/>
                <wp:docPr id="3" name="Text Box 3"/>
                <wp:cNvGraphicFramePr/>
                <a:graphic xmlns:a="http://schemas.openxmlformats.org/drawingml/2006/main">
                  <a:graphicData uri="http://schemas.microsoft.com/office/word/2010/wordprocessingShape">
                    <wps:wsp>
                      <wps:cNvSpPr txBox="1"/>
                      <wps:spPr>
                        <a:xfrm>
                          <a:off x="0" y="0"/>
                          <a:ext cx="6400800" cy="779780"/>
                        </a:xfrm>
                        <a:prstGeom prst="rect">
                          <a:avLst/>
                        </a:prstGeom>
                        <a:solidFill>
                          <a:prstClr val="whit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4EB9178C" w14:textId="77777777" w:rsidR="000E574A" w:rsidRDefault="000E574A" w:rsidP="008A3741">
                            <w:pPr>
                              <w:pStyle w:val="Caption"/>
                              <w:rPr>
                                <w:rFonts w:ascii="Times New Roman" w:hAnsi="Times New Roman" w:cs="Times New Roman"/>
                              </w:rPr>
                            </w:pPr>
                            <w:r w:rsidRPr="000B54E8">
                              <w:rPr>
                                <w:rFonts w:ascii="Times New Roman" w:hAnsi="Times New Roman" w:cs="Times New Roman"/>
                                <w:i/>
                              </w:rPr>
                              <w:t xml:space="preserve">Figure </w:t>
                            </w:r>
                            <w:r>
                              <w:rPr>
                                <w:rFonts w:ascii="Times New Roman" w:hAnsi="Times New Roman" w:cs="Times New Roman"/>
                                <w:i/>
                              </w:rPr>
                              <w:t>3</w:t>
                            </w:r>
                            <w:r w:rsidRPr="000B54E8">
                              <w:rPr>
                                <w:rFonts w:ascii="Times New Roman" w:hAnsi="Times New Roman" w:cs="Times New Roman"/>
                              </w:rPr>
                              <w:t>. Interaction of family responsibility discrimination, power distance, and gender</w:t>
                            </w:r>
                            <w:r>
                              <w:rPr>
                                <w:rFonts w:ascii="Times New Roman" w:hAnsi="Times New Roman" w:cs="Times New Roman"/>
                              </w:rPr>
                              <w:t xml:space="preserve"> </w:t>
                            </w:r>
                          </w:p>
                          <w:p w14:paraId="2DC9310D" w14:textId="77777777" w:rsidR="000E574A" w:rsidRDefault="000E574A" w:rsidP="008A3741">
                            <w:pPr>
                              <w:pStyle w:val="Caption"/>
                              <w:rPr>
                                <w:rFonts w:ascii="Times New Roman" w:hAnsi="Times New Roman" w:cs="Times New Roman"/>
                              </w:rPr>
                            </w:pPr>
                            <w:r>
                              <w:rPr>
                                <w:rFonts w:ascii="Times New Roman" w:hAnsi="Times New Roman" w:cs="Times New Roman"/>
                              </w:rPr>
                              <w:t>predicting work-life conflict.</w:t>
                            </w:r>
                          </w:p>
                          <w:p w14:paraId="1A6B8C60" w14:textId="77777777" w:rsidR="000E574A" w:rsidRPr="008A3741" w:rsidRDefault="000E574A" w:rsidP="008A3741"/>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8618C51" id="Text Box 3" o:spid="_x0000_s1041" type="#_x0000_t202" style="position:absolute;margin-left:5.8pt;margin-top:267.3pt;width:7in;height:61.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" stroked="f">
                <v:textbox style="mso-fit-shape-to-text:t" inset="0,0,0,0">
                  <w:txbxContent>
                    <w:p w14:paraId="4EB9178C" w14:textId="77777777" w:rsidR="000E574A" w:rsidRDefault="000E574A" w:rsidP="008A3741">
                      <w:pPr>
                        <w:pStyle w:val="Caption"/>
                        <w:rPr>
                          <w:rFonts w:ascii="Times New Roman" w:hAnsi="Times New Roman" w:cs="Times New Roman"/>
                        </w:rPr>
                      </w:pPr>
                      <w:r w:rsidRPr="000B54E8">
                        <w:rPr>
                          <w:rFonts w:ascii="Times New Roman" w:hAnsi="Times New Roman" w:cs="Times New Roman"/>
                          <w:i/>
                        </w:rPr>
                        <w:t xml:space="preserve">Figure </w:t>
                      </w:r>
                      <w:r>
                        <w:rPr>
                          <w:rFonts w:ascii="Times New Roman" w:hAnsi="Times New Roman" w:cs="Times New Roman"/>
                          <w:i/>
                        </w:rPr>
                        <w:t>3</w:t>
                      </w:r>
                      <w:r w:rsidRPr="000B54E8">
                        <w:rPr>
                          <w:rFonts w:ascii="Times New Roman" w:hAnsi="Times New Roman" w:cs="Times New Roman"/>
                        </w:rPr>
                        <w:t>. Interaction of family responsibility discrimination, power distance, and gender</w:t>
                      </w:r>
                      <w:r>
                        <w:rPr>
                          <w:rFonts w:ascii="Times New Roman" w:hAnsi="Times New Roman" w:cs="Times New Roman"/>
                        </w:rPr>
                        <w:t xml:space="preserve"> </w:t>
                      </w:r>
                    </w:p>
                    <w:p w14:paraId="2DC9310D" w14:textId="77777777" w:rsidR="000E574A" w:rsidRDefault="000E574A" w:rsidP="008A3741">
                      <w:pPr>
                        <w:pStyle w:val="Caption"/>
                        <w:rPr>
                          <w:rFonts w:ascii="Times New Roman" w:hAnsi="Times New Roman" w:cs="Times New Roman"/>
                        </w:rPr>
                      </w:pPr>
                      <w:r>
                        <w:rPr>
                          <w:rFonts w:ascii="Times New Roman" w:hAnsi="Times New Roman" w:cs="Times New Roman"/>
                        </w:rPr>
                        <w:t>predicting work-life conflict.</w:t>
                      </w:r>
                    </w:p>
                    <w:p w14:paraId="1A6B8C60" w14:textId="77777777" w:rsidR="000E574A" w:rsidRPr="008A3741" w:rsidRDefault="000E574A" w:rsidP="008A3741"/>
                  </w:txbxContent>
                </v:textbox>
                <w10:wrap type="square"/>
              </v:shape>
            </w:pict>
          </mc:Fallback>
        </mc:AlternateContent>
      </w:r>
    </w:p>
    <w:p w14:paraId="1AFFB4D3" w14:textId="77777777" w:rsidR="008A3741" w:rsidRDefault="008A3741" w:rsidP="008A3741"/>
    <w:p w14:paraId="29516701" w14:textId="77777777" w:rsidR="008A3741" w:rsidRDefault="008A3741" w:rsidP="008A3741"/>
    <w:p w14:paraId="5E73E288" w14:textId="77777777" w:rsidR="008A3741" w:rsidRDefault="008A3741" w:rsidP="008A3741"/>
    <w:p w14:paraId="2A3E88BF" w14:textId="77777777" w:rsidR="008A3741" w:rsidRDefault="008A3741" w:rsidP="008A3741"/>
    <w:p w14:paraId="59B4D07D" w14:textId="77777777" w:rsidR="008A3741" w:rsidRDefault="008A3741" w:rsidP="008A3741"/>
    <w:p w14:paraId="7F88E069" w14:textId="77777777" w:rsidR="008A3741" w:rsidRDefault="008A3741" w:rsidP="008A3741"/>
    <w:p w14:paraId="692282B8" w14:textId="77777777" w:rsidR="008A3741" w:rsidRDefault="008A3741" w:rsidP="008A3741"/>
    <w:p w14:paraId="5FF0889A" w14:textId="77777777" w:rsidR="008A3741" w:rsidRDefault="008A3741" w:rsidP="008A3741"/>
    <w:p w14:paraId="1E5B07A5" w14:textId="77777777" w:rsidR="008A3741" w:rsidRDefault="008A3741" w:rsidP="008A3741"/>
    <w:p w14:paraId="6559BFA1" w14:textId="77777777" w:rsidR="008A3741" w:rsidRDefault="008A3741" w:rsidP="008A3741"/>
    <w:p w14:paraId="1CEC8F3C" w14:textId="77777777" w:rsidR="008A3741" w:rsidRDefault="008A3741" w:rsidP="008A3741"/>
    <w:p w14:paraId="554558ED" w14:textId="77777777" w:rsidR="008A3741" w:rsidRDefault="008A3741" w:rsidP="008A3741"/>
    <w:p w14:paraId="24FFD13B" w14:textId="77777777" w:rsidR="008A3741" w:rsidRDefault="008A3741" w:rsidP="008A3741"/>
    <w:p w14:paraId="2C29D5E2" w14:textId="77777777" w:rsidR="008A3741" w:rsidRDefault="008A3741" w:rsidP="008A3741"/>
    <w:p w14:paraId="624104AB" w14:textId="77777777" w:rsidR="008A3741" w:rsidRDefault="008A3741" w:rsidP="008A3741"/>
    <w:p w14:paraId="65D68DCC" w14:textId="77777777" w:rsidR="008A3741" w:rsidRDefault="008A3741" w:rsidP="008A3741"/>
    <w:p w14:paraId="5A2EB43B" w14:textId="77777777" w:rsidR="008A3741" w:rsidRDefault="008A3741" w:rsidP="008A3741"/>
    <w:p w14:paraId="36C7CFBF" w14:textId="77777777" w:rsidR="008A3741" w:rsidRDefault="008A3741" w:rsidP="008A3741"/>
    <w:p w14:paraId="0F443965" w14:textId="77777777" w:rsidR="008A3741" w:rsidRDefault="008A3741" w:rsidP="008A3741"/>
    <w:p w14:paraId="05670E05" w14:textId="77777777" w:rsidR="008A3741" w:rsidRDefault="008A3741" w:rsidP="008A3741"/>
    <w:p w14:paraId="6CE1FA2F" w14:textId="77777777" w:rsidR="008A3741" w:rsidRDefault="008A3741" w:rsidP="008A3741"/>
    <w:p w14:paraId="704C2609" w14:textId="77777777" w:rsidR="008A3741" w:rsidRDefault="008A3741" w:rsidP="008A3741"/>
    <w:p w14:paraId="0C18E31A" w14:textId="77777777" w:rsidR="008A3741" w:rsidRDefault="008A3741" w:rsidP="008A3741"/>
    <w:p w14:paraId="6CEE5912" w14:textId="77777777" w:rsidR="008A3741" w:rsidRDefault="008A3741" w:rsidP="008A3741"/>
    <w:p w14:paraId="0D5DF80D" w14:textId="5C213A2F" w:rsidR="00776BEF" w:rsidRDefault="00776BEF" w:rsidP="008A3741"/>
    <w:sectPr w:rsidR="00776BEF" w:rsidSect="006D4A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D77D0" w14:textId="77777777" w:rsidR="000E574A" w:rsidRDefault="000E574A">
      <w:r>
        <w:separator/>
      </w:r>
    </w:p>
  </w:endnote>
  <w:endnote w:type="continuationSeparator" w:id="0">
    <w:p w14:paraId="793624B9" w14:textId="77777777" w:rsidR="000E574A" w:rsidRDefault="000E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4A368" w14:textId="77777777" w:rsidR="000E574A" w:rsidRDefault="000E574A" w:rsidP="006D4A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CD84AD" w14:textId="77777777" w:rsidR="000E574A" w:rsidRDefault="000E574A" w:rsidP="006D4A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793F" w14:textId="77777777" w:rsidR="000E574A" w:rsidRDefault="000E574A" w:rsidP="006D4A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EDAF3" w14:textId="77777777" w:rsidR="000E574A" w:rsidRDefault="000E574A">
      <w:r>
        <w:separator/>
      </w:r>
    </w:p>
  </w:footnote>
  <w:footnote w:type="continuationSeparator" w:id="0">
    <w:p w14:paraId="4990F179" w14:textId="77777777" w:rsidR="000E574A" w:rsidRDefault="000E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A167E" w14:textId="77777777" w:rsidR="000E574A" w:rsidRDefault="000E574A" w:rsidP="006D4A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56ADB005" w14:textId="77777777" w:rsidR="000E574A" w:rsidRDefault="000E574A" w:rsidP="006D4A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4024" w14:textId="5BC13F33" w:rsidR="000E574A" w:rsidRPr="00D77E20" w:rsidRDefault="000E574A" w:rsidP="006D4AEE">
    <w:pPr>
      <w:pStyle w:val="Header"/>
      <w:framePr w:wrap="around" w:vAnchor="text" w:hAnchor="margin" w:xAlign="right" w:y="1"/>
      <w:rPr>
        <w:rStyle w:val="PageNumber"/>
        <w:rFonts w:ascii="Times New Roman" w:hAnsi="Times New Roman" w:cs="Times New Roman"/>
      </w:rPr>
    </w:pPr>
    <w:r w:rsidRPr="00D77E20">
      <w:rPr>
        <w:rStyle w:val="PageNumber"/>
        <w:rFonts w:ascii="Times New Roman" w:hAnsi="Times New Roman" w:cs="Times New Roman"/>
      </w:rPr>
      <w:fldChar w:fldCharType="begin"/>
    </w:r>
    <w:r w:rsidRPr="00D77E20">
      <w:rPr>
        <w:rStyle w:val="PageNumber"/>
        <w:rFonts w:ascii="Times New Roman" w:hAnsi="Times New Roman" w:cs="Times New Roman"/>
      </w:rPr>
      <w:instrText xml:space="preserve">PAGE  </w:instrText>
    </w:r>
    <w:r w:rsidRPr="00D77E20">
      <w:rPr>
        <w:rStyle w:val="PageNumber"/>
        <w:rFonts w:ascii="Times New Roman" w:hAnsi="Times New Roman" w:cs="Times New Roman"/>
      </w:rPr>
      <w:fldChar w:fldCharType="separate"/>
    </w:r>
    <w:r w:rsidR="00E85C0A">
      <w:rPr>
        <w:rStyle w:val="PageNumber"/>
        <w:rFonts w:ascii="Times New Roman" w:hAnsi="Times New Roman" w:cs="Times New Roman"/>
        <w:noProof/>
      </w:rPr>
      <w:t>21</w:t>
    </w:r>
    <w:r w:rsidRPr="00D77E20">
      <w:rPr>
        <w:rStyle w:val="PageNumber"/>
        <w:rFonts w:ascii="Times New Roman" w:hAnsi="Times New Roman" w:cs="Times New Roman"/>
      </w:rPr>
      <w:fldChar w:fldCharType="end"/>
    </w:r>
  </w:p>
  <w:p w14:paraId="72D369B6" w14:textId="3BEDBF55" w:rsidR="000E574A" w:rsidRPr="0048228C" w:rsidRDefault="000E574A" w:rsidP="0048228C">
    <w:pPr>
      <w:pStyle w:val="Header"/>
      <w:ind w:right="360"/>
      <w:jc w:val="right"/>
      <w:rPr>
        <w:rFonts w:ascii="Times New Roman" w:hAnsi="Times New Roman" w:cs="Times New Roman"/>
      </w:rPr>
    </w:pPr>
    <w:r>
      <w:rPr>
        <w:rFonts w:ascii="Times New Roman" w:hAnsi="Times New Roman" w:cs="Times New Roman"/>
      </w:rPr>
      <w:t>FAMILY RESPONSIBILITIES AND WORK-LIFE CONFLICT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42016E19"/>
    <w:multiLevelType w:val="hybridMultilevel"/>
    <w:tmpl w:val="F8687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4806E0"/>
    <w:multiLevelType w:val="hybridMultilevel"/>
    <w:tmpl w:val="C43012E0"/>
    <w:lvl w:ilvl="0" w:tplc="04090001">
      <w:start w:val="1"/>
      <w:numFmt w:val="bullet"/>
      <w:lvlText w:val=""/>
      <w:lvlJc w:val="left"/>
      <w:pPr>
        <w:ind w:left="720" w:hanging="360"/>
      </w:pPr>
      <w:rPr>
        <w:rFonts w:ascii="Symbol" w:hAnsi="Symbol" w:hint="default"/>
      </w:rPr>
    </w:lvl>
    <w:lvl w:ilvl="1" w:tplc="04090003" w:tentative="1">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B4C88"/>
    <w:multiLevelType w:val="hybridMultilevel"/>
    <w:tmpl w:val="2CE0EEB6"/>
    <w:lvl w:ilvl="0" w:tplc="98DA72E6">
      <w:start w:val="1"/>
      <w:numFmt w:val="bullet"/>
      <w:lvlText w:val=""/>
      <w:lvlJc w:val="left"/>
      <w:pPr>
        <w:ind w:left="1440" w:hanging="504"/>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32E17"/>
    <w:rsid w:val="00012B60"/>
    <w:rsid w:val="00017F6C"/>
    <w:rsid w:val="00020A69"/>
    <w:rsid w:val="0002518D"/>
    <w:rsid w:val="000302C8"/>
    <w:rsid w:val="00032CAD"/>
    <w:rsid w:val="00037403"/>
    <w:rsid w:val="0004068D"/>
    <w:rsid w:val="00040860"/>
    <w:rsid w:val="000446B9"/>
    <w:rsid w:val="00051A48"/>
    <w:rsid w:val="00051F19"/>
    <w:rsid w:val="0007580A"/>
    <w:rsid w:val="000761EC"/>
    <w:rsid w:val="00086426"/>
    <w:rsid w:val="000871B1"/>
    <w:rsid w:val="000876B4"/>
    <w:rsid w:val="0009297E"/>
    <w:rsid w:val="00097770"/>
    <w:rsid w:val="000A14C7"/>
    <w:rsid w:val="000A2324"/>
    <w:rsid w:val="000A3955"/>
    <w:rsid w:val="000B1AE3"/>
    <w:rsid w:val="000B1F6F"/>
    <w:rsid w:val="000B3DBB"/>
    <w:rsid w:val="000B54E8"/>
    <w:rsid w:val="000B5990"/>
    <w:rsid w:val="000B5AA3"/>
    <w:rsid w:val="000C70BB"/>
    <w:rsid w:val="000D1181"/>
    <w:rsid w:val="000D42C9"/>
    <w:rsid w:val="000D7C49"/>
    <w:rsid w:val="000E2244"/>
    <w:rsid w:val="000E574A"/>
    <w:rsid w:val="000F5352"/>
    <w:rsid w:val="000F6231"/>
    <w:rsid w:val="00107625"/>
    <w:rsid w:val="00110B31"/>
    <w:rsid w:val="00124D48"/>
    <w:rsid w:val="00125855"/>
    <w:rsid w:val="00132714"/>
    <w:rsid w:val="00133D8B"/>
    <w:rsid w:val="00134F1F"/>
    <w:rsid w:val="00155E12"/>
    <w:rsid w:val="00155F62"/>
    <w:rsid w:val="0015688E"/>
    <w:rsid w:val="001572D0"/>
    <w:rsid w:val="00161B99"/>
    <w:rsid w:val="00163D15"/>
    <w:rsid w:val="0016467F"/>
    <w:rsid w:val="001764DD"/>
    <w:rsid w:val="00180018"/>
    <w:rsid w:val="00182F1D"/>
    <w:rsid w:val="00197993"/>
    <w:rsid w:val="001A0692"/>
    <w:rsid w:val="001A362E"/>
    <w:rsid w:val="001A3F5B"/>
    <w:rsid w:val="001B1885"/>
    <w:rsid w:val="001B1C2D"/>
    <w:rsid w:val="001B2406"/>
    <w:rsid w:val="001B76D8"/>
    <w:rsid w:val="001B7BB9"/>
    <w:rsid w:val="001C1A95"/>
    <w:rsid w:val="001C2E3B"/>
    <w:rsid w:val="001C3922"/>
    <w:rsid w:val="001C5DBC"/>
    <w:rsid w:val="001C7359"/>
    <w:rsid w:val="001D110E"/>
    <w:rsid w:val="001D2B2F"/>
    <w:rsid w:val="001D6102"/>
    <w:rsid w:val="001E05E2"/>
    <w:rsid w:val="001E13AA"/>
    <w:rsid w:val="001E4274"/>
    <w:rsid w:val="001E54B8"/>
    <w:rsid w:val="001E66C4"/>
    <w:rsid w:val="001E6F8F"/>
    <w:rsid w:val="001F0A8E"/>
    <w:rsid w:val="001F0EE8"/>
    <w:rsid w:val="001F144A"/>
    <w:rsid w:val="001F73E0"/>
    <w:rsid w:val="002045EE"/>
    <w:rsid w:val="0021047F"/>
    <w:rsid w:val="00210734"/>
    <w:rsid w:val="002219A1"/>
    <w:rsid w:val="00222C87"/>
    <w:rsid w:val="002244FF"/>
    <w:rsid w:val="0022460D"/>
    <w:rsid w:val="0022492E"/>
    <w:rsid w:val="00225E19"/>
    <w:rsid w:val="00226C99"/>
    <w:rsid w:val="00227E6D"/>
    <w:rsid w:val="002302A2"/>
    <w:rsid w:val="00231606"/>
    <w:rsid w:val="00232B9C"/>
    <w:rsid w:val="00233012"/>
    <w:rsid w:val="0023441C"/>
    <w:rsid w:val="00234D91"/>
    <w:rsid w:val="00241C93"/>
    <w:rsid w:val="00242B3D"/>
    <w:rsid w:val="0024362A"/>
    <w:rsid w:val="0024392F"/>
    <w:rsid w:val="00245E30"/>
    <w:rsid w:val="0025288C"/>
    <w:rsid w:val="002536B7"/>
    <w:rsid w:val="00255A07"/>
    <w:rsid w:val="002633D3"/>
    <w:rsid w:val="002637A0"/>
    <w:rsid w:val="002674FF"/>
    <w:rsid w:val="00270901"/>
    <w:rsid w:val="00277040"/>
    <w:rsid w:val="00280300"/>
    <w:rsid w:val="00283BE0"/>
    <w:rsid w:val="00283ECE"/>
    <w:rsid w:val="00287643"/>
    <w:rsid w:val="00287A0F"/>
    <w:rsid w:val="00290E57"/>
    <w:rsid w:val="002A5094"/>
    <w:rsid w:val="002A60AD"/>
    <w:rsid w:val="002A6EB6"/>
    <w:rsid w:val="002B0660"/>
    <w:rsid w:val="002B26D5"/>
    <w:rsid w:val="002D1F01"/>
    <w:rsid w:val="002D2C24"/>
    <w:rsid w:val="002D44DE"/>
    <w:rsid w:val="002D4FF5"/>
    <w:rsid w:val="002D5765"/>
    <w:rsid w:val="002D5947"/>
    <w:rsid w:val="002E6464"/>
    <w:rsid w:val="002E712A"/>
    <w:rsid w:val="002F0047"/>
    <w:rsid w:val="002F0D93"/>
    <w:rsid w:val="002F1FF6"/>
    <w:rsid w:val="002F28EB"/>
    <w:rsid w:val="002F2CF2"/>
    <w:rsid w:val="002F70B1"/>
    <w:rsid w:val="00306B9E"/>
    <w:rsid w:val="003102FF"/>
    <w:rsid w:val="00313710"/>
    <w:rsid w:val="00314DA7"/>
    <w:rsid w:val="00315547"/>
    <w:rsid w:val="003157A7"/>
    <w:rsid w:val="003164CF"/>
    <w:rsid w:val="00317FCD"/>
    <w:rsid w:val="00330626"/>
    <w:rsid w:val="00331F1C"/>
    <w:rsid w:val="0033323B"/>
    <w:rsid w:val="0034099A"/>
    <w:rsid w:val="00341B43"/>
    <w:rsid w:val="00347620"/>
    <w:rsid w:val="00351FB7"/>
    <w:rsid w:val="003559C2"/>
    <w:rsid w:val="00362C9E"/>
    <w:rsid w:val="00363D28"/>
    <w:rsid w:val="0037521E"/>
    <w:rsid w:val="00375CFB"/>
    <w:rsid w:val="0037720D"/>
    <w:rsid w:val="003840F6"/>
    <w:rsid w:val="00386C95"/>
    <w:rsid w:val="00387371"/>
    <w:rsid w:val="00390190"/>
    <w:rsid w:val="003918ED"/>
    <w:rsid w:val="0039361F"/>
    <w:rsid w:val="0039596A"/>
    <w:rsid w:val="003B0806"/>
    <w:rsid w:val="003B215F"/>
    <w:rsid w:val="003C2AAB"/>
    <w:rsid w:val="003C69B0"/>
    <w:rsid w:val="003C7D7D"/>
    <w:rsid w:val="003D12CF"/>
    <w:rsid w:val="003D2855"/>
    <w:rsid w:val="003D710C"/>
    <w:rsid w:val="003E3918"/>
    <w:rsid w:val="003F0879"/>
    <w:rsid w:val="0040019D"/>
    <w:rsid w:val="00401834"/>
    <w:rsid w:val="00411A70"/>
    <w:rsid w:val="00416155"/>
    <w:rsid w:val="00417395"/>
    <w:rsid w:val="00426D4C"/>
    <w:rsid w:val="00430716"/>
    <w:rsid w:val="00436B91"/>
    <w:rsid w:val="004379A0"/>
    <w:rsid w:val="00437F36"/>
    <w:rsid w:val="004420AD"/>
    <w:rsid w:val="00446AD5"/>
    <w:rsid w:val="00454890"/>
    <w:rsid w:val="00461D98"/>
    <w:rsid w:val="004657D9"/>
    <w:rsid w:val="00471E99"/>
    <w:rsid w:val="00474159"/>
    <w:rsid w:val="00475163"/>
    <w:rsid w:val="004761E9"/>
    <w:rsid w:val="004809E6"/>
    <w:rsid w:val="0048228C"/>
    <w:rsid w:val="0048427D"/>
    <w:rsid w:val="00485C32"/>
    <w:rsid w:val="00490C58"/>
    <w:rsid w:val="004936E0"/>
    <w:rsid w:val="00495A72"/>
    <w:rsid w:val="004A1078"/>
    <w:rsid w:val="004A174C"/>
    <w:rsid w:val="004B16F7"/>
    <w:rsid w:val="004C0F0D"/>
    <w:rsid w:val="004C2A9D"/>
    <w:rsid w:val="004C431E"/>
    <w:rsid w:val="004C56A6"/>
    <w:rsid w:val="004C57BB"/>
    <w:rsid w:val="004C7E7D"/>
    <w:rsid w:val="004D35F6"/>
    <w:rsid w:val="004D7219"/>
    <w:rsid w:val="004D77F5"/>
    <w:rsid w:val="004E0989"/>
    <w:rsid w:val="004E1A4A"/>
    <w:rsid w:val="004F1B47"/>
    <w:rsid w:val="004F471F"/>
    <w:rsid w:val="004F5D3B"/>
    <w:rsid w:val="004F6A3F"/>
    <w:rsid w:val="00502509"/>
    <w:rsid w:val="0051271D"/>
    <w:rsid w:val="00512C9D"/>
    <w:rsid w:val="00513E94"/>
    <w:rsid w:val="005150E5"/>
    <w:rsid w:val="005152B4"/>
    <w:rsid w:val="00515DB1"/>
    <w:rsid w:val="00526AC0"/>
    <w:rsid w:val="00530051"/>
    <w:rsid w:val="00531361"/>
    <w:rsid w:val="00534243"/>
    <w:rsid w:val="005456EB"/>
    <w:rsid w:val="005464AA"/>
    <w:rsid w:val="00556EE5"/>
    <w:rsid w:val="00562222"/>
    <w:rsid w:val="00562A37"/>
    <w:rsid w:val="0056397C"/>
    <w:rsid w:val="00565DDF"/>
    <w:rsid w:val="00575B1E"/>
    <w:rsid w:val="0058052B"/>
    <w:rsid w:val="005807C0"/>
    <w:rsid w:val="00580DB9"/>
    <w:rsid w:val="00582CF7"/>
    <w:rsid w:val="005830D6"/>
    <w:rsid w:val="0058390B"/>
    <w:rsid w:val="005921E7"/>
    <w:rsid w:val="0059254B"/>
    <w:rsid w:val="00593AFE"/>
    <w:rsid w:val="00593DEF"/>
    <w:rsid w:val="0059440F"/>
    <w:rsid w:val="005954B7"/>
    <w:rsid w:val="00596A63"/>
    <w:rsid w:val="00597AF6"/>
    <w:rsid w:val="005A26CB"/>
    <w:rsid w:val="005A5F53"/>
    <w:rsid w:val="005A7636"/>
    <w:rsid w:val="005B1424"/>
    <w:rsid w:val="005B7643"/>
    <w:rsid w:val="005C18FB"/>
    <w:rsid w:val="005C3050"/>
    <w:rsid w:val="005C3726"/>
    <w:rsid w:val="005C6677"/>
    <w:rsid w:val="005C7CCD"/>
    <w:rsid w:val="005D04D7"/>
    <w:rsid w:val="005E2DCE"/>
    <w:rsid w:val="005E7AA7"/>
    <w:rsid w:val="005E7CB7"/>
    <w:rsid w:val="005E7DC2"/>
    <w:rsid w:val="005F3CCB"/>
    <w:rsid w:val="005F63EA"/>
    <w:rsid w:val="005F6B2F"/>
    <w:rsid w:val="005F6C62"/>
    <w:rsid w:val="00603D03"/>
    <w:rsid w:val="00615402"/>
    <w:rsid w:val="00615560"/>
    <w:rsid w:val="00616763"/>
    <w:rsid w:val="006175B2"/>
    <w:rsid w:val="00620FBF"/>
    <w:rsid w:val="00621B8A"/>
    <w:rsid w:val="00621ECA"/>
    <w:rsid w:val="00623A56"/>
    <w:rsid w:val="0062687F"/>
    <w:rsid w:val="006274B3"/>
    <w:rsid w:val="00632BBB"/>
    <w:rsid w:val="006345E2"/>
    <w:rsid w:val="00637F7B"/>
    <w:rsid w:val="006448C3"/>
    <w:rsid w:val="00646B58"/>
    <w:rsid w:val="00647070"/>
    <w:rsid w:val="006478EB"/>
    <w:rsid w:val="00650850"/>
    <w:rsid w:val="00651220"/>
    <w:rsid w:val="00654FFF"/>
    <w:rsid w:val="00657FB7"/>
    <w:rsid w:val="00661F53"/>
    <w:rsid w:val="006640E8"/>
    <w:rsid w:val="0066522C"/>
    <w:rsid w:val="00667A61"/>
    <w:rsid w:val="00670BFE"/>
    <w:rsid w:val="006806D2"/>
    <w:rsid w:val="006943E5"/>
    <w:rsid w:val="00694550"/>
    <w:rsid w:val="00695BC0"/>
    <w:rsid w:val="00695FFF"/>
    <w:rsid w:val="006A1350"/>
    <w:rsid w:val="006A22E6"/>
    <w:rsid w:val="006B38CF"/>
    <w:rsid w:val="006C2901"/>
    <w:rsid w:val="006C2D2E"/>
    <w:rsid w:val="006C400B"/>
    <w:rsid w:val="006C5408"/>
    <w:rsid w:val="006C576F"/>
    <w:rsid w:val="006C7060"/>
    <w:rsid w:val="006D288A"/>
    <w:rsid w:val="006D4AEE"/>
    <w:rsid w:val="006D6FDB"/>
    <w:rsid w:val="006E1FEF"/>
    <w:rsid w:val="006F04F0"/>
    <w:rsid w:val="006F05F6"/>
    <w:rsid w:val="006F3375"/>
    <w:rsid w:val="006F64B6"/>
    <w:rsid w:val="00713041"/>
    <w:rsid w:val="00713D50"/>
    <w:rsid w:val="00714403"/>
    <w:rsid w:val="0071516B"/>
    <w:rsid w:val="0072049E"/>
    <w:rsid w:val="0072138A"/>
    <w:rsid w:val="00722283"/>
    <w:rsid w:val="0073102C"/>
    <w:rsid w:val="00732E17"/>
    <w:rsid w:val="007342C0"/>
    <w:rsid w:val="00735005"/>
    <w:rsid w:val="00744148"/>
    <w:rsid w:val="00744AC0"/>
    <w:rsid w:val="00744B4A"/>
    <w:rsid w:val="0075320D"/>
    <w:rsid w:val="00756A85"/>
    <w:rsid w:val="00757ABB"/>
    <w:rsid w:val="00760E88"/>
    <w:rsid w:val="007626C2"/>
    <w:rsid w:val="007732F2"/>
    <w:rsid w:val="00774E94"/>
    <w:rsid w:val="00776BEF"/>
    <w:rsid w:val="00790087"/>
    <w:rsid w:val="00792D0B"/>
    <w:rsid w:val="007A06CA"/>
    <w:rsid w:val="007A1769"/>
    <w:rsid w:val="007A1911"/>
    <w:rsid w:val="007A2705"/>
    <w:rsid w:val="007A3AFC"/>
    <w:rsid w:val="007A658E"/>
    <w:rsid w:val="007B246D"/>
    <w:rsid w:val="007B51E9"/>
    <w:rsid w:val="007C4BFA"/>
    <w:rsid w:val="007C53A7"/>
    <w:rsid w:val="007C5C34"/>
    <w:rsid w:val="007D2829"/>
    <w:rsid w:val="007D3411"/>
    <w:rsid w:val="007D40C9"/>
    <w:rsid w:val="007D50C1"/>
    <w:rsid w:val="007E3D2B"/>
    <w:rsid w:val="007E653D"/>
    <w:rsid w:val="007E79E1"/>
    <w:rsid w:val="007F1599"/>
    <w:rsid w:val="007F5496"/>
    <w:rsid w:val="007F598A"/>
    <w:rsid w:val="007F747A"/>
    <w:rsid w:val="007F755E"/>
    <w:rsid w:val="007F7805"/>
    <w:rsid w:val="0080462B"/>
    <w:rsid w:val="00804E7C"/>
    <w:rsid w:val="00817F2A"/>
    <w:rsid w:val="0082536D"/>
    <w:rsid w:val="008274CF"/>
    <w:rsid w:val="00830233"/>
    <w:rsid w:val="00834F90"/>
    <w:rsid w:val="00840143"/>
    <w:rsid w:val="00840E73"/>
    <w:rsid w:val="00842AE5"/>
    <w:rsid w:val="008456E5"/>
    <w:rsid w:val="008459E1"/>
    <w:rsid w:val="008517CD"/>
    <w:rsid w:val="00857D23"/>
    <w:rsid w:val="0086147E"/>
    <w:rsid w:val="0086219E"/>
    <w:rsid w:val="00863191"/>
    <w:rsid w:val="00883F9A"/>
    <w:rsid w:val="0089364C"/>
    <w:rsid w:val="00895833"/>
    <w:rsid w:val="008A3741"/>
    <w:rsid w:val="008A4B8A"/>
    <w:rsid w:val="008A731F"/>
    <w:rsid w:val="008C14CE"/>
    <w:rsid w:val="008C1A17"/>
    <w:rsid w:val="008D266D"/>
    <w:rsid w:val="008D5E86"/>
    <w:rsid w:val="008D777D"/>
    <w:rsid w:val="008D7C77"/>
    <w:rsid w:val="008D7D3C"/>
    <w:rsid w:val="008E2613"/>
    <w:rsid w:val="008E78C3"/>
    <w:rsid w:val="008E7CE1"/>
    <w:rsid w:val="008F1039"/>
    <w:rsid w:val="008F2A00"/>
    <w:rsid w:val="008F2CD2"/>
    <w:rsid w:val="008F6134"/>
    <w:rsid w:val="009007F6"/>
    <w:rsid w:val="0090667F"/>
    <w:rsid w:val="00910846"/>
    <w:rsid w:val="0091104E"/>
    <w:rsid w:val="009204E5"/>
    <w:rsid w:val="0093134D"/>
    <w:rsid w:val="00933AD8"/>
    <w:rsid w:val="0093482D"/>
    <w:rsid w:val="009353C6"/>
    <w:rsid w:val="00935CF0"/>
    <w:rsid w:val="009418E8"/>
    <w:rsid w:val="00944D4F"/>
    <w:rsid w:val="009525F5"/>
    <w:rsid w:val="0095447B"/>
    <w:rsid w:val="0096132F"/>
    <w:rsid w:val="00971BDE"/>
    <w:rsid w:val="00973BD1"/>
    <w:rsid w:val="00975424"/>
    <w:rsid w:val="00975631"/>
    <w:rsid w:val="0098149F"/>
    <w:rsid w:val="00981A1A"/>
    <w:rsid w:val="009837B4"/>
    <w:rsid w:val="0098570A"/>
    <w:rsid w:val="00986F7B"/>
    <w:rsid w:val="0099100E"/>
    <w:rsid w:val="009946B4"/>
    <w:rsid w:val="009961E0"/>
    <w:rsid w:val="009A45EA"/>
    <w:rsid w:val="009B0F3D"/>
    <w:rsid w:val="009B251B"/>
    <w:rsid w:val="009B4B13"/>
    <w:rsid w:val="009B5353"/>
    <w:rsid w:val="009B55E7"/>
    <w:rsid w:val="009C0CCA"/>
    <w:rsid w:val="009C412E"/>
    <w:rsid w:val="009C7269"/>
    <w:rsid w:val="009D38AF"/>
    <w:rsid w:val="009D6808"/>
    <w:rsid w:val="009D77C1"/>
    <w:rsid w:val="009D7C22"/>
    <w:rsid w:val="009E336D"/>
    <w:rsid w:val="009E38D9"/>
    <w:rsid w:val="009E5DA6"/>
    <w:rsid w:val="009E75D3"/>
    <w:rsid w:val="009F3382"/>
    <w:rsid w:val="009F3F12"/>
    <w:rsid w:val="009F6348"/>
    <w:rsid w:val="009F6BE4"/>
    <w:rsid w:val="00A00292"/>
    <w:rsid w:val="00A0138E"/>
    <w:rsid w:val="00A0277D"/>
    <w:rsid w:val="00A02D5C"/>
    <w:rsid w:val="00A03487"/>
    <w:rsid w:val="00A03972"/>
    <w:rsid w:val="00A06E98"/>
    <w:rsid w:val="00A06F47"/>
    <w:rsid w:val="00A25023"/>
    <w:rsid w:val="00A45CCD"/>
    <w:rsid w:val="00A45EC7"/>
    <w:rsid w:val="00A54ED5"/>
    <w:rsid w:val="00A56E54"/>
    <w:rsid w:val="00A67404"/>
    <w:rsid w:val="00A701F1"/>
    <w:rsid w:val="00A713D0"/>
    <w:rsid w:val="00A8433B"/>
    <w:rsid w:val="00A85F9D"/>
    <w:rsid w:val="00A87B61"/>
    <w:rsid w:val="00A928F4"/>
    <w:rsid w:val="00A95023"/>
    <w:rsid w:val="00A96E7C"/>
    <w:rsid w:val="00AA04FA"/>
    <w:rsid w:val="00AA4467"/>
    <w:rsid w:val="00AA5756"/>
    <w:rsid w:val="00AB07A0"/>
    <w:rsid w:val="00AB0CCB"/>
    <w:rsid w:val="00AB3E95"/>
    <w:rsid w:val="00AB733A"/>
    <w:rsid w:val="00AB7E0D"/>
    <w:rsid w:val="00AC1B6A"/>
    <w:rsid w:val="00AC5AFE"/>
    <w:rsid w:val="00AC69D8"/>
    <w:rsid w:val="00AC731E"/>
    <w:rsid w:val="00AD2CD3"/>
    <w:rsid w:val="00AE5CF6"/>
    <w:rsid w:val="00AE5F83"/>
    <w:rsid w:val="00AE62DC"/>
    <w:rsid w:val="00AE65E2"/>
    <w:rsid w:val="00AE743B"/>
    <w:rsid w:val="00AF69C3"/>
    <w:rsid w:val="00AF7210"/>
    <w:rsid w:val="00B01589"/>
    <w:rsid w:val="00B02FC0"/>
    <w:rsid w:val="00B05F51"/>
    <w:rsid w:val="00B07341"/>
    <w:rsid w:val="00B117E4"/>
    <w:rsid w:val="00B11E8C"/>
    <w:rsid w:val="00B17159"/>
    <w:rsid w:val="00B21D3A"/>
    <w:rsid w:val="00B232FF"/>
    <w:rsid w:val="00B31E58"/>
    <w:rsid w:val="00B33F06"/>
    <w:rsid w:val="00B34B43"/>
    <w:rsid w:val="00B34FD4"/>
    <w:rsid w:val="00B354A3"/>
    <w:rsid w:val="00B4047C"/>
    <w:rsid w:val="00B41651"/>
    <w:rsid w:val="00B50736"/>
    <w:rsid w:val="00B574CF"/>
    <w:rsid w:val="00B62B98"/>
    <w:rsid w:val="00B636A9"/>
    <w:rsid w:val="00B70221"/>
    <w:rsid w:val="00B75314"/>
    <w:rsid w:val="00B75CBD"/>
    <w:rsid w:val="00B82298"/>
    <w:rsid w:val="00B8418F"/>
    <w:rsid w:val="00B87290"/>
    <w:rsid w:val="00B87336"/>
    <w:rsid w:val="00B97F43"/>
    <w:rsid w:val="00BA2631"/>
    <w:rsid w:val="00BA2CB5"/>
    <w:rsid w:val="00BA3803"/>
    <w:rsid w:val="00BA43F1"/>
    <w:rsid w:val="00BA6A53"/>
    <w:rsid w:val="00BA6C5C"/>
    <w:rsid w:val="00BB17E6"/>
    <w:rsid w:val="00BB29F4"/>
    <w:rsid w:val="00BB5957"/>
    <w:rsid w:val="00BB66EE"/>
    <w:rsid w:val="00BB7235"/>
    <w:rsid w:val="00BB7832"/>
    <w:rsid w:val="00BC4C73"/>
    <w:rsid w:val="00BD013E"/>
    <w:rsid w:val="00BE13C0"/>
    <w:rsid w:val="00BE5BFC"/>
    <w:rsid w:val="00BF139A"/>
    <w:rsid w:val="00BF2F9A"/>
    <w:rsid w:val="00BF61D2"/>
    <w:rsid w:val="00C01BF6"/>
    <w:rsid w:val="00C04BC8"/>
    <w:rsid w:val="00C056CD"/>
    <w:rsid w:val="00C06231"/>
    <w:rsid w:val="00C06EF3"/>
    <w:rsid w:val="00C06F08"/>
    <w:rsid w:val="00C109F1"/>
    <w:rsid w:val="00C112FD"/>
    <w:rsid w:val="00C11312"/>
    <w:rsid w:val="00C11EC7"/>
    <w:rsid w:val="00C14B46"/>
    <w:rsid w:val="00C15C37"/>
    <w:rsid w:val="00C205F9"/>
    <w:rsid w:val="00C25F0D"/>
    <w:rsid w:val="00C274A2"/>
    <w:rsid w:val="00C33ECD"/>
    <w:rsid w:val="00C34EAF"/>
    <w:rsid w:val="00C369A5"/>
    <w:rsid w:val="00C37D8E"/>
    <w:rsid w:val="00C404FB"/>
    <w:rsid w:val="00C43B1B"/>
    <w:rsid w:val="00C43C34"/>
    <w:rsid w:val="00C4458D"/>
    <w:rsid w:val="00C4513E"/>
    <w:rsid w:val="00C50B14"/>
    <w:rsid w:val="00C519B7"/>
    <w:rsid w:val="00C54400"/>
    <w:rsid w:val="00C56D97"/>
    <w:rsid w:val="00C576EB"/>
    <w:rsid w:val="00C65757"/>
    <w:rsid w:val="00C747D5"/>
    <w:rsid w:val="00C77DBE"/>
    <w:rsid w:val="00C80FC3"/>
    <w:rsid w:val="00C818DF"/>
    <w:rsid w:val="00C81A13"/>
    <w:rsid w:val="00C81CA0"/>
    <w:rsid w:val="00C84017"/>
    <w:rsid w:val="00C8596F"/>
    <w:rsid w:val="00C86633"/>
    <w:rsid w:val="00C8724D"/>
    <w:rsid w:val="00C974C7"/>
    <w:rsid w:val="00CA0B15"/>
    <w:rsid w:val="00CA3F33"/>
    <w:rsid w:val="00CA5698"/>
    <w:rsid w:val="00CA59D9"/>
    <w:rsid w:val="00CA5B94"/>
    <w:rsid w:val="00CA6CED"/>
    <w:rsid w:val="00CB11D3"/>
    <w:rsid w:val="00CB1909"/>
    <w:rsid w:val="00CB274B"/>
    <w:rsid w:val="00CC100A"/>
    <w:rsid w:val="00CC7FCB"/>
    <w:rsid w:val="00CE1CF5"/>
    <w:rsid w:val="00CE4A85"/>
    <w:rsid w:val="00CF0398"/>
    <w:rsid w:val="00CF05A1"/>
    <w:rsid w:val="00CF1033"/>
    <w:rsid w:val="00CF19ED"/>
    <w:rsid w:val="00CF30BC"/>
    <w:rsid w:val="00CF34AF"/>
    <w:rsid w:val="00D02B2D"/>
    <w:rsid w:val="00D035FE"/>
    <w:rsid w:val="00D04262"/>
    <w:rsid w:val="00D0622B"/>
    <w:rsid w:val="00D06A1B"/>
    <w:rsid w:val="00D13ADB"/>
    <w:rsid w:val="00D16140"/>
    <w:rsid w:val="00D17479"/>
    <w:rsid w:val="00D17EBF"/>
    <w:rsid w:val="00D17F1B"/>
    <w:rsid w:val="00D2185A"/>
    <w:rsid w:val="00D21CB2"/>
    <w:rsid w:val="00D27CAB"/>
    <w:rsid w:val="00D31D83"/>
    <w:rsid w:val="00D37474"/>
    <w:rsid w:val="00D37969"/>
    <w:rsid w:val="00D44F93"/>
    <w:rsid w:val="00D4507E"/>
    <w:rsid w:val="00D47A1C"/>
    <w:rsid w:val="00D5140E"/>
    <w:rsid w:val="00D61CA4"/>
    <w:rsid w:val="00D63D92"/>
    <w:rsid w:val="00D646A4"/>
    <w:rsid w:val="00D6644C"/>
    <w:rsid w:val="00D6739C"/>
    <w:rsid w:val="00D71ED4"/>
    <w:rsid w:val="00D76324"/>
    <w:rsid w:val="00D766E2"/>
    <w:rsid w:val="00D80F1E"/>
    <w:rsid w:val="00D908EC"/>
    <w:rsid w:val="00D95192"/>
    <w:rsid w:val="00D97FF8"/>
    <w:rsid w:val="00DA09EE"/>
    <w:rsid w:val="00DB14BF"/>
    <w:rsid w:val="00DB6314"/>
    <w:rsid w:val="00DB7903"/>
    <w:rsid w:val="00DC228C"/>
    <w:rsid w:val="00DC704C"/>
    <w:rsid w:val="00DD00AE"/>
    <w:rsid w:val="00DD205B"/>
    <w:rsid w:val="00DE235B"/>
    <w:rsid w:val="00DE3032"/>
    <w:rsid w:val="00DF23B4"/>
    <w:rsid w:val="00DF46D6"/>
    <w:rsid w:val="00DF482D"/>
    <w:rsid w:val="00DF5FB9"/>
    <w:rsid w:val="00DF60D8"/>
    <w:rsid w:val="00E01EDA"/>
    <w:rsid w:val="00E036FB"/>
    <w:rsid w:val="00E0480E"/>
    <w:rsid w:val="00E06053"/>
    <w:rsid w:val="00E060D6"/>
    <w:rsid w:val="00E11954"/>
    <w:rsid w:val="00E12480"/>
    <w:rsid w:val="00E13BE8"/>
    <w:rsid w:val="00E15109"/>
    <w:rsid w:val="00E1587D"/>
    <w:rsid w:val="00E20AC7"/>
    <w:rsid w:val="00E24490"/>
    <w:rsid w:val="00E27AF6"/>
    <w:rsid w:val="00E27EC4"/>
    <w:rsid w:val="00E34E68"/>
    <w:rsid w:val="00E3520E"/>
    <w:rsid w:val="00E35429"/>
    <w:rsid w:val="00E4175D"/>
    <w:rsid w:val="00E42935"/>
    <w:rsid w:val="00E42991"/>
    <w:rsid w:val="00E45340"/>
    <w:rsid w:val="00E474E0"/>
    <w:rsid w:val="00E47C48"/>
    <w:rsid w:val="00E50941"/>
    <w:rsid w:val="00E51C6E"/>
    <w:rsid w:val="00E54584"/>
    <w:rsid w:val="00E54C00"/>
    <w:rsid w:val="00E557B7"/>
    <w:rsid w:val="00E65FF8"/>
    <w:rsid w:val="00E67125"/>
    <w:rsid w:val="00E726C3"/>
    <w:rsid w:val="00E77A1F"/>
    <w:rsid w:val="00E85C0A"/>
    <w:rsid w:val="00E867CA"/>
    <w:rsid w:val="00E86A45"/>
    <w:rsid w:val="00E87FC1"/>
    <w:rsid w:val="00E96BAE"/>
    <w:rsid w:val="00EA6B97"/>
    <w:rsid w:val="00EB0064"/>
    <w:rsid w:val="00EB1E89"/>
    <w:rsid w:val="00EB247F"/>
    <w:rsid w:val="00EB2803"/>
    <w:rsid w:val="00EB36FE"/>
    <w:rsid w:val="00EB7D82"/>
    <w:rsid w:val="00EC17CE"/>
    <w:rsid w:val="00EC18B4"/>
    <w:rsid w:val="00EC41B8"/>
    <w:rsid w:val="00ED540B"/>
    <w:rsid w:val="00ED5EF9"/>
    <w:rsid w:val="00ED6CED"/>
    <w:rsid w:val="00ED7420"/>
    <w:rsid w:val="00EE0E59"/>
    <w:rsid w:val="00EE1C32"/>
    <w:rsid w:val="00EE407B"/>
    <w:rsid w:val="00EE4B04"/>
    <w:rsid w:val="00EE521D"/>
    <w:rsid w:val="00EF168B"/>
    <w:rsid w:val="00EF241D"/>
    <w:rsid w:val="00EF4A45"/>
    <w:rsid w:val="00F01A1C"/>
    <w:rsid w:val="00F03114"/>
    <w:rsid w:val="00F037E5"/>
    <w:rsid w:val="00F044D1"/>
    <w:rsid w:val="00F14052"/>
    <w:rsid w:val="00F16C6C"/>
    <w:rsid w:val="00F21600"/>
    <w:rsid w:val="00F237DF"/>
    <w:rsid w:val="00F24110"/>
    <w:rsid w:val="00F26401"/>
    <w:rsid w:val="00F27F55"/>
    <w:rsid w:val="00F33F0B"/>
    <w:rsid w:val="00F34233"/>
    <w:rsid w:val="00F34D02"/>
    <w:rsid w:val="00F353D3"/>
    <w:rsid w:val="00F37C2E"/>
    <w:rsid w:val="00F41896"/>
    <w:rsid w:val="00F43339"/>
    <w:rsid w:val="00F44D47"/>
    <w:rsid w:val="00F50613"/>
    <w:rsid w:val="00F5128B"/>
    <w:rsid w:val="00F51D02"/>
    <w:rsid w:val="00F51DCC"/>
    <w:rsid w:val="00F60169"/>
    <w:rsid w:val="00F6049D"/>
    <w:rsid w:val="00F62303"/>
    <w:rsid w:val="00F6532E"/>
    <w:rsid w:val="00F65B05"/>
    <w:rsid w:val="00F65E0C"/>
    <w:rsid w:val="00F673ED"/>
    <w:rsid w:val="00F72564"/>
    <w:rsid w:val="00F81E15"/>
    <w:rsid w:val="00F86D2A"/>
    <w:rsid w:val="00F87F7F"/>
    <w:rsid w:val="00F915EB"/>
    <w:rsid w:val="00F95241"/>
    <w:rsid w:val="00F95A5A"/>
    <w:rsid w:val="00F964C9"/>
    <w:rsid w:val="00FA4473"/>
    <w:rsid w:val="00FA4F67"/>
    <w:rsid w:val="00FA5343"/>
    <w:rsid w:val="00FB1FD1"/>
    <w:rsid w:val="00FC0B0C"/>
    <w:rsid w:val="00FC387B"/>
    <w:rsid w:val="00FD0764"/>
    <w:rsid w:val="00FD271C"/>
    <w:rsid w:val="00FD7AA1"/>
    <w:rsid w:val="00FE0962"/>
    <w:rsid w:val="00FE16E5"/>
    <w:rsid w:val="00FE43AC"/>
    <w:rsid w:val="00FE50C6"/>
    <w:rsid w:val="00FE542D"/>
    <w:rsid w:val="00FF141E"/>
    <w:rsid w:val="00FF3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6625"/>
    <o:shapelayout v:ext="edit">
      <o:idmap v:ext="edit" data="1"/>
    </o:shapelayout>
  </w:shapeDefaults>
  <w:decimalSymbol w:val="."/>
  <w:listSeparator w:val=","/>
  <w14:docId w14:val="081158F4"/>
  <w14:defaultImageDpi w14:val="300"/>
  <w15:docId w15:val="{7DFB3B25-E308-44FF-808A-D0FC13E0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A45"/>
    <w:rPr>
      <w:rFonts w:ascii="Times New Roman" w:hAnsi="Times New Roman" w:cs="Times New Roman"/>
    </w:rPr>
  </w:style>
  <w:style w:type="paragraph" w:styleId="Heading2">
    <w:name w:val="heading 2"/>
    <w:basedOn w:val="Normal"/>
    <w:next w:val="Normal"/>
    <w:link w:val="Heading2Char"/>
    <w:qFormat/>
    <w:rsid w:val="00732E17"/>
    <w:pPr>
      <w:keepNext/>
      <w:numPr>
        <w:ilvl w:val="1"/>
        <w:numId w:val="1"/>
      </w:numPr>
      <w:suppressAutoHyphens/>
      <w:jc w:val="center"/>
      <w:outlineLvl w:val="1"/>
    </w:pPr>
    <w:rPr>
      <w:rFonts w:eastAsia="Times New Roman"/>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enteredBold">
    <w:name w:val="HeaderCenteredBold"/>
    <w:basedOn w:val="Normal"/>
    <w:qFormat/>
    <w:rsid w:val="00732E17"/>
    <w:pPr>
      <w:pBdr>
        <w:top w:val="nil"/>
        <w:left w:val="nil"/>
        <w:bottom w:val="nil"/>
        <w:right w:val="nil"/>
        <w:between w:val="nil"/>
        <w:bar w:val="nil"/>
      </w:pBdr>
      <w:spacing w:line="480" w:lineRule="auto"/>
      <w:jc w:val="center"/>
    </w:pPr>
    <w:rPr>
      <w:rFonts w:eastAsia="Arial Unicode MS"/>
      <w:b/>
      <w:u w:color="000000"/>
      <w:bdr w:val="nil"/>
    </w:rPr>
  </w:style>
  <w:style w:type="paragraph" w:customStyle="1" w:styleId="HeadCentBoldLower">
    <w:name w:val="HeadCentBoldLower"/>
    <w:basedOn w:val="Normal"/>
    <w:autoRedefine/>
    <w:qFormat/>
    <w:rsid w:val="00732E17"/>
    <w:pPr>
      <w:pBdr>
        <w:top w:val="nil"/>
        <w:left w:val="nil"/>
        <w:bottom w:val="nil"/>
        <w:right w:val="nil"/>
        <w:between w:val="nil"/>
        <w:bar w:val="nil"/>
      </w:pBdr>
      <w:spacing w:line="480" w:lineRule="auto"/>
      <w:jc w:val="center"/>
    </w:pPr>
    <w:rPr>
      <w:rFonts w:eastAsia="Times New Roman"/>
      <w:b/>
      <w:color w:val="000000"/>
      <w:u w:color="000000"/>
      <w:bdr w:val="nil"/>
    </w:rPr>
  </w:style>
  <w:style w:type="paragraph" w:customStyle="1" w:styleId="FIGURE">
    <w:name w:val="FIGURE"/>
    <w:basedOn w:val="Normal"/>
    <w:autoRedefine/>
    <w:qFormat/>
    <w:rsid w:val="00732E17"/>
    <w:pPr>
      <w:pBdr>
        <w:top w:val="nil"/>
        <w:left w:val="nil"/>
        <w:bottom w:val="nil"/>
        <w:right w:val="nil"/>
        <w:between w:val="nil"/>
        <w:bar w:val="nil"/>
      </w:pBdr>
      <w:spacing w:line="480" w:lineRule="auto"/>
      <w:jc w:val="center"/>
    </w:pPr>
    <w:rPr>
      <w:rFonts w:eastAsia="Helvetica" w:hAnsi="Helvetica" w:cs="Helvetica"/>
      <w:iCs/>
      <w:color w:val="000000"/>
      <w:u w:color="000000"/>
      <w:bdr w:val="nil"/>
    </w:rPr>
  </w:style>
  <w:style w:type="paragraph" w:customStyle="1" w:styleId="figuredesc">
    <w:name w:val="figuredesc"/>
    <w:basedOn w:val="FIGURE"/>
    <w:autoRedefine/>
    <w:qFormat/>
    <w:rsid w:val="00732E17"/>
  </w:style>
  <w:style w:type="paragraph" w:customStyle="1" w:styleId="BoldleftjustifySubtitle">
    <w:name w:val="Bold left justify Sub title"/>
    <w:basedOn w:val="Normal"/>
    <w:autoRedefine/>
    <w:qFormat/>
    <w:rsid w:val="00732E17"/>
    <w:pPr>
      <w:widowControl w:val="0"/>
      <w:tabs>
        <w:tab w:val="left" w:pos="720"/>
        <w:tab w:val="left" w:pos="1440"/>
        <w:tab w:val="left" w:pos="2160"/>
        <w:tab w:val="left" w:pos="2880"/>
        <w:tab w:val="left" w:pos="3600"/>
        <w:tab w:val="left" w:pos="4320"/>
      </w:tabs>
      <w:autoSpaceDE w:val="0"/>
      <w:autoSpaceDN w:val="0"/>
      <w:adjustRightInd w:val="0"/>
      <w:spacing w:line="480" w:lineRule="auto"/>
    </w:pPr>
    <w:rPr>
      <w:b/>
      <w:bCs/>
      <w:i/>
    </w:rPr>
  </w:style>
  <w:style w:type="paragraph" w:customStyle="1" w:styleId="boldindentitalic">
    <w:name w:val="boldindentitalic"/>
    <w:basedOn w:val="Normal"/>
    <w:autoRedefine/>
    <w:qFormat/>
    <w:rsid w:val="00732E17"/>
    <w:pPr>
      <w:spacing w:line="480" w:lineRule="auto"/>
    </w:pPr>
    <w:rPr>
      <w:b/>
      <w:i/>
    </w:rPr>
  </w:style>
  <w:style w:type="character" w:customStyle="1" w:styleId="Heading2Char">
    <w:name w:val="Heading 2 Char"/>
    <w:basedOn w:val="DefaultParagraphFont"/>
    <w:link w:val="Heading2"/>
    <w:rsid w:val="00732E17"/>
    <w:rPr>
      <w:rFonts w:ascii="Times New Roman" w:eastAsia="Times New Roman" w:hAnsi="Times New Roman" w:cs="Times New Roman"/>
      <w:u w:val="single"/>
      <w:lang w:eastAsia="ar-SA"/>
    </w:rPr>
  </w:style>
  <w:style w:type="paragraph" w:styleId="ListParagraph">
    <w:name w:val="List Paragraph"/>
    <w:basedOn w:val="Normal"/>
    <w:uiPriority w:val="34"/>
    <w:qFormat/>
    <w:rsid w:val="00732E17"/>
    <w:pPr>
      <w:ind w:left="720"/>
      <w:contextualSpacing/>
    </w:pPr>
    <w:rPr>
      <w:rFonts w:asciiTheme="minorHAnsi" w:hAnsiTheme="minorHAnsi" w:cstheme="minorBidi"/>
    </w:rPr>
  </w:style>
  <w:style w:type="paragraph" w:styleId="Footer">
    <w:name w:val="footer"/>
    <w:basedOn w:val="Normal"/>
    <w:link w:val="FooterChar"/>
    <w:uiPriority w:val="99"/>
    <w:unhideWhenUsed/>
    <w:rsid w:val="00732E17"/>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732E17"/>
  </w:style>
  <w:style w:type="character" w:styleId="PageNumber">
    <w:name w:val="page number"/>
    <w:basedOn w:val="DefaultParagraphFont"/>
    <w:uiPriority w:val="99"/>
    <w:semiHidden/>
    <w:unhideWhenUsed/>
    <w:rsid w:val="00732E17"/>
  </w:style>
  <w:style w:type="paragraph" w:styleId="Header">
    <w:name w:val="header"/>
    <w:basedOn w:val="Normal"/>
    <w:link w:val="HeaderChar"/>
    <w:uiPriority w:val="99"/>
    <w:unhideWhenUsed/>
    <w:rsid w:val="00732E17"/>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732E17"/>
  </w:style>
  <w:style w:type="paragraph" w:styleId="Caption">
    <w:name w:val="caption"/>
    <w:basedOn w:val="Normal"/>
    <w:next w:val="Normal"/>
    <w:uiPriority w:val="35"/>
    <w:unhideWhenUsed/>
    <w:qFormat/>
    <w:rsid w:val="00732E17"/>
    <w:pPr>
      <w:spacing w:after="200"/>
    </w:pPr>
    <w:rPr>
      <w:rFonts w:asciiTheme="minorHAnsi" w:hAnsiTheme="minorHAnsi" w:cstheme="minorBidi"/>
      <w:bCs/>
      <w:szCs w:val="18"/>
    </w:rPr>
  </w:style>
  <w:style w:type="paragraph" w:customStyle="1" w:styleId="EndNoteBibliographyTitle">
    <w:name w:val="EndNote Bibliography Title"/>
    <w:basedOn w:val="Normal"/>
    <w:rsid w:val="00732E17"/>
    <w:pPr>
      <w:jc w:val="center"/>
    </w:pPr>
    <w:rPr>
      <w:rFonts w:ascii="Cambria" w:hAnsi="Cambria"/>
    </w:rPr>
  </w:style>
  <w:style w:type="paragraph" w:customStyle="1" w:styleId="EndNoteBibliography">
    <w:name w:val="EndNote Bibliography"/>
    <w:basedOn w:val="Normal"/>
    <w:rsid w:val="00732E17"/>
    <w:rPr>
      <w:rFonts w:ascii="Cambria" w:hAnsi="Cambria"/>
    </w:rPr>
  </w:style>
  <w:style w:type="character" w:styleId="CommentReference">
    <w:name w:val="annotation reference"/>
    <w:basedOn w:val="DefaultParagraphFont"/>
    <w:uiPriority w:val="99"/>
    <w:semiHidden/>
    <w:unhideWhenUsed/>
    <w:rsid w:val="00732E17"/>
    <w:rPr>
      <w:sz w:val="18"/>
      <w:szCs w:val="18"/>
    </w:rPr>
  </w:style>
  <w:style w:type="paragraph" w:styleId="CommentText">
    <w:name w:val="annotation text"/>
    <w:basedOn w:val="Normal"/>
    <w:link w:val="CommentTextChar"/>
    <w:uiPriority w:val="99"/>
    <w:unhideWhenUsed/>
    <w:rsid w:val="00732E17"/>
    <w:rPr>
      <w:rFonts w:asciiTheme="minorHAnsi" w:hAnsiTheme="minorHAnsi" w:cstheme="minorBidi"/>
    </w:rPr>
  </w:style>
  <w:style w:type="character" w:customStyle="1" w:styleId="CommentTextChar">
    <w:name w:val="Comment Text Char"/>
    <w:basedOn w:val="DefaultParagraphFont"/>
    <w:link w:val="CommentText"/>
    <w:uiPriority w:val="99"/>
    <w:semiHidden/>
    <w:rsid w:val="00732E17"/>
  </w:style>
  <w:style w:type="paragraph" w:styleId="CommentSubject">
    <w:name w:val="annotation subject"/>
    <w:basedOn w:val="CommentText"/>
    <w:next w:val="CommentText"/>
    <w:link w:val="CommentSubjectChar"/>
    <w:uiPriority w:val="99"/>
    <w:semiHidden/>
    <w:unhideWhenUsed/>
    <w:rsid w:val="00732E17"/>
    <w:rPr>
      <w:b/>
      <w:bCs/>
      <w:sz w:val="20"/>
      <w:szCs w:val="20"/>
    </w:rPr>
  </w:style>
  <w:style w:type="character" w:customStyle="1" w:styleId="CommentSubjectChar">
    <w:name w:val="Comment Subject Char"/>
    <w:basedOn w:val="CommentTextChar"/>
    <w:link w:val="CommentSubject"/>
    <w:uiPriority w:val="99"/>
    <w:semiHidden/>
    <w:rsid w:val="00732E17"/>
    <w:rPr>
      <w:b/>
      <w:bCs/>
      <w:sz w:val="20"/>
      <w:szCs w:val="20"/>
    </w:rPr>
  </w:style>
  <w:style w:type="paragraph" w:styleId="BalloonText">
    <w:name w:val="Balloon Text"/>
    <w:basedOn w:val="Normal"/>
    <w:link w:val="BalloonTextChar"/>
    <w:uiPriority w:val="99"/>
    <w:semiHidden/>
    <w:unhideWhenUsed/>
    <w:rsid w:val="00732E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E17"/>
    <w:rPr>
      <w:rFonts w:ascii="Lucida Grande" w:hAnsi="Lucida Grande" w:cs="Lucida Grande"/>
      <w:sz w:val="18"/>
      <w:szCs w:val="18"/>
    </w:rPr>
  </w:style>
  <w:style w:type="table" w:styleId="TableGrid">
    <w:name w:val="Table Grid"/>
    <w:basedOn w:val="TableNormal"/>
    <w:uiPriority w:val="59"/>
    <w:rsid w:val="0073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2E17"/>
    <w:rPr>
      <w:color w:val="808080"/>
    </w:rPr>
  </w:style>
  <w:style w:type="paragraph" w:styleId="BodyText">
    <w:name w:val="Body Text"/>
    <w:basedOn w:val="Normal"/>
    <w:link w:val="BodyTextChar1"/>
    <w:rsid w:val="00732E17"/>
    <w:pPr>
      <w:suppressAutoHyphens/>
      <w:spacing w:line="480" w:lineRule="auto"/>
      <w:jc w:val="center"/>
    </w:pPr>
    <w:rPr>
      <w:rFonts w:eastAsia="Times New Roman"/>
      <w:b/>
      <w:bCs/>
      <w:lang w:eastAsia="ar-SA"/>
    </w:rPr>
  </w:style>
  <w:style w:type="character" w:customStyle="1" w:styleId="BodyTextChar">
    <w:name w:val="Body Text Char"/>
    <w:basedOn w:val="DefaultParagraphFont"/>
    <w:uiPriority w:val="99"/>
    <w:semiHidden/>
    <w:rsid w:val="00732E17"/>
  </w:style>
  <w:style w:type="character" w:customStyle="1" w:styleId="BodyTextChar1">
    <w:name w:val="Body Text Char1"/>
    <w:basedOn w:val="DefaultParagraphFont"/>
    <w:link w:val="BodyText"/>
    <w:rsid w:val="00732E17"/>
    <w:rPr>
      <w:rFonts w:ascii="Times New Roman" w:eastAsia="Times New Roman" w:hAnsi="Times New Roman" w:cs="Times New Roman"/>
      <w:b/>
      <w:bCs/>
      <w:lang w:eastAsia="ar-SA"/>
    </w:rPr>
  </w:style>
  <w:style w:type="paragraph" w:styleId="Revision">
    <w:name w:val="Revision"/>
    <w:hidden/>
    <w:uiPriority w:val="99"/>
    <w:semiHidden/>
    <w:rsid w:val="00732E17"/>
  </w:style>
  <w:style w:type="character" w:styleId="Hyperlink">
    <w:name w:val="Hyperlink"/>
    <w:basedOn w:val="DefaultParagraphFont"/>
    <w:rsid w:val="00732E17"/>
    <w:rPr>
      <w:color w:val="0000FF"/>
      <w:u w:val="single"/>
    </w:rPr>
  </w:style>
  <w:style w:type="character" w:customStyle="1" w:styleId="apple-converted-space">
    <w:name w:val="apple-converted-space"/>
    <w:basedOn w:val="DefaultParagraphFont"/>
    <w:rsid w:val="00732E17"/>
  </w:style>
  <w:style w:type="character" w:styleId="FollowedHyperlink">
    <w:name w:val="FollowedHyperlink"/>
    <w:basedOn w:val="DefaultParagraphFont"/>
    <w:uiPriority w:val="99"/>
    <w:semiHidden/>
    <w:unhideWhenUsed/>
    <w:rsid w:val="00732E17"/>
    <w:rPr>
      <w:color w:val="800080" w:themeColor="followedHyperlink"/>
      <w:u w:val="single"/>
    </w:rPr>
  </w:style>
  <w:style w:type="paragraph" w:customStyle="1" w:styleId="xmsonormal">
    <w:name w:val="x_msonormal"/>
    <w:basedOn w:val="Normal"/>
    <w:rsid w:val="008459E1"/>
    <w:pPr>
      <w:spacing w:before="100" w:beforeAutospacing="1" w:after="100" w:afterAutospacing="1"/>
    </w:pPr>
    <w:rPr>
      <w:rFonts w:eastAsiaTheme="minorHAnsi"/>
    </w:rPr>
  </w:style>
  <w:style w:type="paragraph" w:styleId="NormalWeb">
    <w:name w:val="Normal (Web)"/>
    <w:basedOn w:val="Normal"/>
    <w:uiPriority w:val="99"/>
    <w:semiHidden/>
    <w:unhideWhenUsed/>
    <w:rsid w:val="00895833"/>
    <w:pPr>
      <w:spacing w:before="100" w:beforeAutospacing="1" w:after="100" w:afterAutospacing="1"/>
    </w:pPr>
  </w:style>
  <w:style w:type="character" w:customStyle="1" w:styleId="ref-title">
    <w:name w:val="ref-title"/>
    <w:basedOn w:val="DefaultParagraphFont"/>
    <w:rsid w:val="00E86A45"/>
  </w:style>
  <w:style w:type="character" w:styleId="Emphasis">
    <w:name w:val="Emphasis"/>
    <w:basedOn w:val="DefaultParagraphFont"/>
    <w:uiPriority w:val="20"/>
    <w:qFormat/>
    <w:rsid w:val="00E86A45"/>
    <w:rPr>
      <w:i/>
      <w:iCs/>
    </w:rPr>
  </w:style>
  <w:style w:type="character" w:customStyle="1" w:styleId="ref-vol">
    <w:name w:val="ref-vol"/>
    <w:basedOn w:val="DefaultParagraphFont"/>
    <w:rsid w:val="00E86A45"/>
  </w:style>
  <w:style w:type="paragraph" w:styleId="PlainText">
    <w:name w:val="Plain Text"/>
    <w:basedOn w:val="Normal"/>
    <w:link w:val="PlainTextChar"/>
    <w:uiPriority w:val="99"/>
    <w:rsid w:val="004C431E"/>
    <w:pPr>
      <w:suppressAutoHyphens/>
    </w:pPr>
    <w:rPr>
      <w:rFonts w:ascii="Consolas" w:eastAsia="Calibri" w:hAnsi="Consolas" w:cs="Calibri"/>
      <w:sz w:val="21"/>
      <w:szCs w:val="21"/>
      <w:lang w:val="x-none" w:eastAsia="ar-SA"/>
    </w:rPr>
  </w:style>
  <w:style w:type="character" w:customStyle="1" w:styleId="PlainTextChar">
    <w:name w:val="Plain Text Char"/>
    <w:basedOn w:val="DefaultParagraphFont"/>
    <w:link w:val="PlainText"/>
    <w:uiPriority w:val="99"/>
    <w:rsid w:val="004C431E"/>
    <w:rPr>
      <w:rFonts w:ascii="Consolas" w:eastAsia="Calibri" w:hAnsi="Consolas" w:cs="Calibri"/>
      <w:sz w:val="21"/>
      <w:szCs w:val="21"/>
      <w:lang w:val="x-none" w:eastAsia="ar-SA"/>
    </w:rPr>
  </w:style>
  <w:style w:type="paragraph" w:customStyle="1" w:styleId="Figuretitle">
    <w:name w:val="Figure title"/>
    <w:basedOn w:val="Normal"/>
    <w:qFormat/>
    <w:rsid w:val="000D118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448">
      <w:bodyDiv w:val="1"/>
      <w:marLeft w:val="0"/>
      <w:marRight w:val="0"/>
      <w:marTop w:val="0"/>
      <w:marBottom w:val="0"/>
      <w:divBdr>
        <w:top w:val="none" w:sz="0" w:space="0" w:color="auto"/>
        <w:left w:val="none" w:sz="0" w:space="0" w:color="auto"/>
        <w:bottom w:val="none" w:sz="0" w:space="0" w:color="auto"/>
        <w:right w:val="none" w:sz="0" w:space="0" w:color="auto"/>
      </w:divBdr>
    </w:div>
    <w:div w:id="92020987">
      <w:bodyDiv w:val="1"/>
      <w:marLeft w:val="0"/>
      <w:marRight w:val="0"/>
      <w:marTop w:val="0"/>
      <w:marBottom w:val="0"/>
      <w:divBdr>
        <w:top w:val="none" w:sz="0" w:space="0" w:color="auto"/>
        <w:left w:val="none" w:sz="0" w:space="0" w:color="auto"/>
        <w:bottom w:val="none" w:sz="0" w:space="0" w:color="auto"/>
        <w:right w:val="none" w:sz="0" w:space="0" w:color="auto"/>
      </w:divBdr>
    </w:div>
    <w:div w:id="362487867">
      <w:bodyDiv w:val="1"/>
      <w:marLeft w:val="0"/>
      <w:marRight w:val="0"/>
      <w:marTop w:val="0"/>
      <w:marBottom w:val="0"/>
      <w:divBdr>
        <w:top w:val="none" w:sz="0" w:space="0" w:color="auto"/>
        <w:left w:val="none" w:sz="0" w:space="0" w:color="auto"/>
        <w:bottom w:val="none" w:sz="0" w:space="0" w:color="auto"/>
        <w:right w:val="none" w:sz="0" w:space="0" w:color="auto"/>
      </w:divBdr>
    </w:div>
    <w:div w:id="809829803">
      <w:bodyDiv w:val="1"/>
      <w:marLeft w:val="0"/>
      <w:marRight w:val="0"/>
      <w:marTop w:val="0"/>
      <w:marBottom w:val="0"/>
      <w:divBdr>
        <w:top w:val="none" w:sz="0" w:space="0" w:color="auto"/>
        <w:left w:val="none" w:sz="0" w:space="0" w:color="auto"/>
        <w:bottom w:val="none" w:sz="0" w:space="0" w:color="auto"/>
        <w:right w:val="none" w:sz="0" w:space="0" w:color="auto"/>
      </w:divBdr>
    </w:div>
    <w:div w:id="815151291">
      <w:bodyDiv w:val="1"/>
      <w:marLeft w:val="0"/>
      <w:marRight w:val="0"/>
      <w:marTop w:val="0"/>
      <w:marBottom w:val="0"/>
      <w:divBdr>
        <w:top w:val="none" w:sz="0" w:space="0" w:color="auto"/>
        <w:left w:val="none" w:sz="0" w:space="0" w:color="auto"/>
        <w:bottom w:val="none" w:sz="0" w:space="0" w:color="auto"/>
        <w:right w:val="none" w:sz="0" w:space="0" w:color="auto"/>
      </w:divBdr>
      <w:divsChild>
        <w:div w:id="238290315">
          <w:marLeft w:val="0"/>
          <w:marRight w:val="0"/>
          <w:marTop w:val="0"/>
          <w:marBottom w:val="0"/>
          <w:divBdr>
            <w:top w:val="none" w:sz="0" w:space="0" w:color="auto"/>
            <w:left w:val="none" w:sz="0" w:space="0" w:color="auto"/>
            <w:bottom w:val="none" w:sz="0" w:space="0" w:color="auto"/>
            <w:right w:val="none" w:sz="0" w:space="0" w:color="auto"/>
          </w:divBdr>
        </w:div>
      </w:divsChild>
    </w:div>
    <w:div w:id="830754511">
      <w:bodyDiv w:val="1"/>
      <w:marLeft w:val="0"/>
      <w:marRight w:val="0"/>
      <w:marTop w:val="0"/>
      <w:marBottom w:val="0"/>
      <w:divBdr>
        <w:top w:val="none" w:sz="0" w:space="0" w:color="auto"/>
        <w:left w:val="none" w:sz="0" w:space="0" w:color="auto"/>
        <w:bottom w:val="none" w:sz="0" w:space="0" w:color="auto"/>
        <w:right w:val="none" w:sz="0" w:space="0" w:color="auto"/>
      </w:divBdr>
    </w:div>
    <w:div w:id="914819085">
      <w:bodyDiv w:val="1"/>
      <w:marLeft w:val="0"/>
      <w:marRight w:val="0"/>
      <w:marTop w:val="0"/>
      <w:marBottom w:val="0"/>
      <w:divBdr>
        <w:top w:val="none" w:sz="0" w:space="0" w:color="auto"/>
        <w:left w:val="none" w:sz="0" w:space="0" w:color="auto"/>
        <w:bottom w:val="none" w:sz="0" w:space="0" w:color="auto"/>
        <w:right w:val="none" w:sz="0" w:space="0" w:color="auto"/>
      </w:divBdr>
      <w:divsChild>
        <w:div w:id="1371606335">
          <w:marLeft w:val="0"/>
          <w:marRight w:val="0"/>
          <w:marTop w:val="0"/>
          <w:marBottom w:val="0"/>
          <w:divBdr>
            <w:top w:val="none" w:sz="0" w:space="0" w:color="auto"/>
            <w:left w:val="none" w:sz="0" w:space="0" w:color="auto"/>
            <w:bottom w:val="none" w:sz="0" w:space="0" w:color="auto"/>
            <w:right w:val="none" w:sz="0" w:space="0" w:color="auto"/>
          </w:divBdr>
        </w:div>
      </w:divsChild>
    </w:div>
    <w:div w:id="1018657663">
      <w:bodyDiv w:val="1"/>
      <w:marLeft w:val="0"/>
      <w:marRight w:val="0"/>
      <w:marTop w:val="0"/>
      <w:marBottom w:val="0"/>
      <w:divBdr>
        <w:top w:val="none" w:sz="0" w:space="0" w:color="auto"/>
        <w:left w:val="none" w:sz="0" w:space="0" w:color="auto"/>
        <w:bottom w:val="none" w:sz="0" w:space="0" w:color="auto"/>
        <w:right w:val="none" w:sz="0" w:space="0" w:color="auto"/>
      </w:divBdr>
      <w:divsChild>
        <w:div w:id="585306518">
          <w:marLeft w:val="0"/>
          <w:marRight w:val="0"/>
          <w:marTop w:val="0"/>
          <w:marBottom w:val="0"/>
          <w:divBdr>
            <w:top w:val="none" w:sz="0" w:space="0" w:color="auto"/>
            <w:left w:val="none" w:sz="0" w:space="0" w:color="auto"/>
            <w:bottom w:val="none" w:sz="0" w:space="0" w:color="auto"/>
            <w:right w:val="none" w:sz="0" w:space="0" w:color="auto"/>
          </w:divBdr>
        </w:div>
      </w:divsChild>
    </w:div>
    <w:div w:id="1138373784">
      <w:bodyDiv w:val="1"/>
      <w:marLeft w:val="0"/>
      <w:marRight w:val="0"/>
      <w:marTop w:val="0"/>
      <w:marBottom w:val="0"/>
      <w:divBdr>
        <w:top w:val="none" w:sz="0" w:space="0" w:color="auto"/>
        <w:left w:val="none" w:sz="0" w:space="0" w:color="auto"/>
        <w:bottom w:val="none" w:sz="0" w:space="0" w:color="auto"/>
        <w:right w:val="none" w:sz="0" w:space="0" w:color="auto"/>
      </w:divBdr>
    </w:div>
    <w:div w:id="1330328377">
      <w:bodyDiv w:val="1"/>
      <w:marLeft w:val="0"/>
      <w:marRight w:val="0"/>
      <w:marTop w:val="0"/>
      <w:marBottom w:val="0"/>
      <w:divBdr>
        <w:top w:val="none" w:sz="0" w:space="0" w:color="auto"/>
        <w:left w:val="none" w:sz="0" w:space="0" w:color="auto"/>
        <w:bottom w:val="none" w:sz="0" w:space="0" w:color="auto"/>
        <w:right w:val="none" w:sz="0" w:space="0" w:color="auto"/>
      </w:divBdr>
    </w:div>
    <w:div w:id="1385446079">
      <w:bodyDiv w:val="1"/>
      <w:marLeft w:val="0"/>
      <w:marRight w:val="0"/>
      <w:marTop w:val="0"/>
      <w:marBottom w:val="0"/>
      <w:divBdr>
        <w:top w:val="none" w:sz="0" w:space="0" w:color="auto"/>
        <w:left w:val="none" w:sz="0" w:space="0" w:color="auto"/>
        <w:bottom w:val="none" w:sz="0" w:space="0" w:color="auto"/>
        <w:right w:val="none" w:sz="0" w:space="0" w:color="auto"/>
      </w:divBdr>
    </w:div>
    <w:div w:id="1411195677">
      <w:bodyDiv w:val="1"/>
      <w:marLeft w:val="0"/>
      <w:marRight w:val="0"/>
      <w:marTop w:val="0"/>
      <w:marBottom w:val="0"/>
      <w:divBdr>
        <w:top w:val="none" w:sz="0" w:space="0" w:color="auto"/>
        <w:left w:val="none" w:sz="0" w:space="0" w:color="auto"/>
        <w:bottom w:val="none" w:sz="0" w:space="0" w:color="auto"/>
        <w:right w:val="none" w:sz="0" w:space="0" w:color="auto"/>
      </w:divBdr>
    </w:div>
    <w:div w:id="1494684226">
      <w:bodyDiv w:val="1"/>
      <w:marLeft w:val="0"/>
      <w:marRight w:val="0"/>
      <w:marTop w:val="0"/>
      <w:marBottom w:val="0"/>
      <w:divBdr>
        <w:top w:val="none" w:sz="0" w:space="0" w:color="auto"/>
        <w:left w:val="none" w:sz="0" w:space="0" w:color="auto"/>
        <w:bottom w:val="none" w:sz="0" w:space="0" w:color="auto"/>
        <w:right w:val="none" w:sz="0" w:space="0" w:color="auto"/>
      </w:divBdr>
    </w:div>
    <w:div w:id="1654947001">
      <w:bodyDiv w:val="1"/>
      <w:marLeft w:val="0"/>
      <w:marRight w:val="0"/>
      <w:marTop w:val="0"/>
      <w:marBottom w:val="0"/>
      <w:divBdr>
        <w:top w:val="none" w:sz="0" w:space="0" w:color="auto"/>
        <w:left w:val="none" w:sz="0" w:space="0" w:color="auto"/>
        <w:bottom w:val="none" w:sz="0" w:space="0" w:color="auto"/>
        <w:right w:val="none" w:sz="0" w:space="0" w:color="auto"/>
      </w:divBdr>
      <w:divsChild>
        <w:div w:id="1340304432">
          <w:marLeft w:val="0"/>
          <w:marRight w:val="0"/>
          <w:marTop w:val="0"/>
          <w:marBottom w:val="0"/>
          <w:divBdr>
            <w:top w:val="none" w:sz="0" w:space="0" w:color="auto"/>
            <w:left w:val="none" w:sz="0" w:space="0" w:color="auto"/>
            <w:bottom w:val="none" w:sz="0" w:space="0" w:color="auto"/>
            <w:right w:val="none" w:sz="0" w:space="0" w:color="auto"/>
          </w:divBdr>
        </w:div>
      </w:divsChild>
    </w:div>
    <w:div w:id="1702315496">
      <w:bodyDiv w:val="1"/>
      <w:marLeft w:val="0"/>
      <w:marRight w:val="0"/>
      <w:marTop w:val="0"/>
      <w:marBottom w:val="0"/>
      <w:divBdr>
        <w:top w:val="none" w:sz="0" w:space="0" w:color="auto"/>
        <w:left w:val="none" w:sz="0" w:space="0" w:color="auto"/>
        <w:bottom w:val="none" w:sz="0" w:space="0" w:color="auto"/>
        <w:right w:val="none" w:sz="0" w:space="0" w:color="auto"/>
      </w:divBdr>
      <w:divsChild>
        <w:div w:id="1322542547">
          <w:marLeft w:val="0"/>
          <w:marRight w:val="0"/>
          <w:marTop w:val="0"/>
          <w:marBottom w:val="0"/>
          <w:divBdr>
            <w:top w:val="none" w:sz="0" w:space="0" w:color="auto"/>
            <w:left w:val="none" w:sz="0" w:space="0" w:color="auto"/>
            <w:bottom w:val="none" w:sz="0" w:space="0" w:color="auto"/>
            <w:right w:val="none" w:sz="0" w:space="0" w:color="auto"/>
          </w:divBdr>
        </w:div>
      </w:divsChild>
    </w:div>
    <w:div w:id="1731422632">
      <w:bodyDiv w:val="1"/>
      <w:marLeft w:val="0"/>
      <w:marRight w:val="0"/>
      <w:marTop w:val="0"/>
      <w:marBottom w:val="0"/>
      <w:divBdr>
        <w:top w:val="none" w:sz="0" w:space="0" w:color="auto"/>
        <w:left w:val="none" w:sz="0" w:space="0" w:color="auto"/>
        <w:bottom w:val="none" w:sz="0" w:space="0" w:color="auto"/>
        <w:right w:val="none" w:sz="0" w:space="0" w:color="auto"/>
      </w:divBdr>
    </w:div>
    <w:div w:id="1796680168">
      <w:bodyDiv w:val="1"/>
      <w:marLeft w:val="0"/>
      <w:marRight w:val="0"/>
      <w:marTop w:val="0"/>
      <w:marBottom w:val="0"/>
      <w:divBdr>
        <w:top w:val="none" w:sz="0" w:space="0" w:color="auto"/>
        <w:left w:val="none" w:sz="0" w:space="0" w:color="auto"/>
        <w:bottom w:val="none" w:sz="0" w:space="0" w:color="auto"/>
        <w:right w:val="none" w:sz="0" w:space="0" w:color="auto"/>
      </w:divBdr>
    </w:div>
    <w:div w:id="1840385594">
      <w:bodyDiv w:val="1"/>
      <w:marLeft w:val="0"/>
      <w:marRight w:val="0"/>
      <w:marTop w:val="0"/>
      <w:marBottom w:val="0"/>
      <w:divBdr>
        <w:top w:val="none" w:sz="0" w:space="0" w:color="auto"/>
        <w:left w:val="none" w:sz="0" w:space="0" w:color="auto"/>
        <w:bottom w:val="none" w:sz="0" w:space="0" w:color="auto"/>
        <w:right w:val="none" w:sz="0" w:space="0" w:color="auto"/>
      </w:divBdr>
      <w:divsChild>
        <w:div w:id="1678531616">
          <w:marLeft w:val="0"/>
          <w:marRight w:val="0"/>
          <w:marTop w:val="0"/>
          <w:marBottom w:val="0"/>
          <w:divBdr>
            <w:top w:val="none" w:sz="0" w:space="0" w:color="auto"/>
            <w:left w:val="none" w:sz="0" w:space="0" w:color="auto"/>
            <w:bottom w:val="none" w:sz="0" w:space="0" w:color="auto"/>
            <w:right w:val="none" w:sz="0" w:space="0" w:color="auto"/>
          </w:divBdr>
        </w:div>
      </w:divsChild>
    </w:div>
    <w:div w:id="1968391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0551-018-4000-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triana@wisc.ed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139BF-B556-4ED9-A2A8-10E49B76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11525</Words>
  <Characters>65696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Triana</dc:creator>
  <cp:keywords/>
  <dc:description/>
  <cp:lastModifiedBy>Maria Triana</cp:lastModifiedBy>
  <cp:revision>3</cp:revision>
  <cp:lastPrinted>2018-02-07T14:43:00Z</cp:lastPrinted>
  <dcterms:created xsi:type="dcterms:W3CDTF">2021-02-07T22:13:00Z</dcterms:created>
  <dcterms:modified xsi:type="dcterms:W3CDTF">2021-02-07T22:29:00Z</dcterms:modified>
</cp:coreProperties>
</file>