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F90BA" w14:textId="77777777" w:rsidR="007B529A" w:rsidRPr="007B529A" w:rsidRDefault="007B529A" w:rsidP="007B529A">
      <w:pPr>
        <w:pStyle w:val="PlainText"/>
        <w:ind w:left="-270"/>
        <w:rPr>
          <w:rFonts w:ascii="Times New Roman" w:hAnsi="Times New Roman"/>
          <w:sz w:val="24"/>
          <w:szCs w:val="24"/>
        </w:rPr>
      </w:pPr>
      <w:r w:rsidRPr="007B529A">
        <w:rPr>
          <w:rFonts w:ascii="Times New Roman" w:hAnsi="Times New Roman"/>
          <w:sz w:val="24"/>
          <w:szCs w:val="24"/>
        </w:rPr>
        <w:t>Running head: TMT AND BOARD DIVERSITY JOINTLY AFFECT INNOVATION</w:t>
      </w:r>
    </w:p>
    <w:p w14:paraId="000FE91F" w14:textId="77777777" w:rsidR="007B529A" w:rsidRPr="007B529A" w:rsidRDefault="007B529A" w:rsidP="007B529A">
      <w:pPr>
        <w:pStyle w:val="PlainText"/>
        <w:rPr>
          <w:rFonts w:ascii="Times New Roman" w:hAnsi="Times New Roman"/>
          <w:sz w:val="24"/>
          <w:szCs w:val="24"/>
        </w:rPr>
      </w:pPr>
    </w:p>
    <w:p w14:paraId="7D6EEA8D" w14:textId="77777777" w:rsidR="007B529A" w:rsidRPr="007B529A" w:rsidRDefault="007B529A" w:rsidP="007B529A">
      <w:pPr>
        <w:pStyle w:val="PlainText"/>
        <w:rPr>
          <w:rFonts w:ascii="Times New Roman" w:hAnsi="Times New Roman"/>
          <w:sz w:val="24"/>
          <w:szCs w:val="24"/>
        </w:rPr>
      </w:pPr>
    </w:p>
    <w:p w14:paraId="23292E71" w14:textId="77777777" w:rsidR="007B529A" w:rsidRPr="007B529A" w:rsidRDefault="007B529A" w:rsidP="007B529A">
      <w:pPr>
        <w:jc w:val="center"/>
        <w:rPr>
          <w:rFonts w:ascii="Times New Roman" w:hAnsi="Times New Roman" w:cs="Times New Roman"/>
          <w:sz w:val="24"/>
          <w:szCs w:val="24"/>
        </w:rPr>
      </w:pPr>
      <w:r w:rsidRPr="007B529A">
        <w:rPr>
          <w:rFonts w:ascii="Times New Roman" w:hAnsi="Times New Roman" w:cs="Times New Roman"/>
          <w:sz w:val="24"/>
          <w:szCs w:val="24"/>
        </w:rPr>
        <w:t>Gender Diversity in the Upper Echelons, Environmental Dynamism,</w:t>
      </w:r>
    </w:p>
    <w:p w14:paraId="7DE7790B" w14:textId="77777777" w:rsidR="007B529A" w:rsidRPr="007B529A" w:rsidRDefault="007B529A" w:rsidP="007B529A">
      <w:pPr>
        <w:pStyle w:val="PlainText"/>
        <w:jc w:val="center"/>
        <w:rPr>
          <w:rFonts w:ascii="Times New Roman" w:hAnsi="Times New Roman"/>
          <w:sz w:val="24"/>
          <w:szCs w:val="24"/>
        </w:rPr>
      </w:pPr>
      <w:r w:rsidRPr="007B529A">
        <w:rPr>
          <w:rFonts w:ascii="Times New Roman" w:hAnsi="Times New Roman"/>
          <w:sz w:val="24"/>
          <w:szCs w:val="24"/>
        </w:rPr>
        <w:t>and their Joint Impact on Firm Innovation</w:t>
      </w:r>
    </w:p>
    <w:p w14:paraId="341B8C97" w14:textId="77777777" w:rsidR="007B529A" w:rsidRPr="007B529A" w:rsidRDefault="007B529A" w:rsidP="007B529A">
      <w:pPr>
        <w:pStyle w:val="PlainText"/>
        <w:rPr>
          <w:rFonts w:ascii="Times New Roman" w:hAnsi="Times New Roman"/>
          <w:sz w:val="24"/>
          <w:szCs w:val="24"/>
        </w:rPr>
      </w:pPr>
    </w:p>
    <w:p w14:paraId="1FED3E6C" w14:textId="77777777" w:rsidR="007B529A" w:rsidRPr="007B529A" w:rsidRDefault="007B529A" w:rsidP="007B529A">
      <w:pPr>
        <w:pStyle w:val="PlainText"/>
        <w:rPr>
          <w:rFonts w:ascii="Times New Roman" w:hAnsi="Times New Roman"/>
          <w:sz w:val="24"/>
          <w:szCs w:val="24"/>
        </w:rPr>
      </w:pPr>
    </w:p>
    <w:p w14:paraId="6B80663C" w14:textId="77777777" w:rsidR="007B529A" w:rsidRPr="007B529A" w:rsidRDefault="007B529A" w:rsidP="007B529A">
      <w:pPr>
        <w:pStyle w:val="PlainText"/>
        <w:rPr>
          <w:rFonts w:ascii="Times New Roman" w:hAnsi="Times New Roman"/>
          <w:sz w:val="24"/>
          <w:szCs w:val="24"/>
        </w:rPr>
      </w:pPr>
    </w:p>
    <w:p w14:paraId="37DF040F" w14:textId="77777777" w:rsidR="007B529A" w:rsidRPr="007B529A" w:rsidRDefault="007B529A" w:rsidP="007B529A">
      <w:pPr>
        <w:pStyle w:val="PlainText"/>
        <w:jc w:val="center"/>
        <w:rPr>
          <w:rFonts w:ascii="Times New Roman" w:hAnsi="Times New Roman"/>
          <w:sz w:val="24"/>
          <w:szCs w:val="24"/>
        </w:rPr>
      </w:pPr>
      <w:r w:rsidRPr="007B529A">
        <w:rPr>
          <w:rFonts w:ascii="Times New Roman" w:hAnsi="Times New Roman"/>
          <w:sz w:val="24"/>
          <w:szCs w:val="24"/>
        </w:rPr>
        <w:t>Jie Wu</w:t>
      </w:r>
    </w:p>
    <w:p w14:paraId="01AB7B76" w14:textId="77777777" w:rsidR="007B529A" w:rsidRPr="007B529A" w:rsidRDefault="007B529A" w:rsidP="007B529A">
      <w:pPr>
        <w:pStyle w:val="PlainText"/>
        <w:jc w:val="center"/>
        <w:rPr>
          <w:rFonts w:ascii="Times New Roman" w:eastAsia="DengXian" w:hAnsi="Times New Roman"/>
          <w:sz w:val="24"/>
          <w:szCs w:val="24"/>
          <w:lang w:eastAsia="zh-CN"/>
        </w:rPr>
      </w:pPr>
      <w:bookmarkStart w:id="0" w:name="OLE_LINK2"/>
      <w:r w:rsidRPr="007B529A">
        <w:rPr>
          <w:rFonts w:ascii="Times New Roman" w:eastAsia="DengXian" w:hAnsi="Times New Roman"/>
          <w:sz w:val="24"/>
          <w:szCs w:val="24"/>
          <w:lang w:eastAsia="zh-CN"/>
        </w:rPr>
        <w:t>University of Macau</w:t>
      </w:r>
    </w:p>
    <w:bookmarkEnd w:id="0"/>
    <w:p w14:paraId="2AAC0056" w14:textId="77777777" w:rsidR="007B529A" w:rsidRPr="007B529A" w:rsidRDefault="007B529A" w:rsidP="007B529A">
      <w:pPr>
        <w:pStyle w:val="PlainText"/>
        <w:jc w:val="center"/>
        <w:rPr>
          <w:rFonts w:ascii="Times New Roman" w:eastAsia="DengXian" w:hAnsi="Times New Roman"/>
          <w:sz w:val="24"/>
          <w:szCs w:val="24"/>
          <w:lang w:eastAsia="zh-CN"/>
        </w:rPr>
      </w:pPr>
      <w:r w:rsidRPr="007B529A">
        <w:rPr>
          <w:rFonts w:ascii="Times New Roman" w:eastAsia="DengXian" w:hAnsi="Times New Roman"/>
          <w:sz w:val="24"/>
          <w:szCs w:val="24"/>
          <w:lang w:eastAsia="zh-CN"/>
        </w:rPr>
        <w:t xml:space="preserve">E22-2059, Avenida da </w:t>
      </w:r>
      <w:proofErr w:type="spellStart"/>
      <w:r w:rsidRPr="007B529A">
        <w:rPr>
          <w:rFonts w:ascii="Times New Roman" w:eastAsia="DengXian" w:hAnsi="Times New Roman"/>
          <w:sz w:val="24"/>
          <w:szCs w:val="24"/>
          <w:lang w:eastAsia="zh-CN"/>
        </w:rPr>
        <w:t>Universidade</w:t>
      </w:r>
      <w:proofErr w:type="spellEnd"/>
    </w:p>
    <w:p w14:paraId="2395AC01" w14:textId="77777777" w:rsidR="007B529A" w:rsidRPr="007B529A" w:rsidRDefault="007B529A" w:rsidP="007B529A">
      <w:pPr>
        <w:pStyle w:val="PlainText"/>
        <w:jc w:val="center"/>
        <w:rPr>
          <w:rFonts w:ascii="Times New Roman" w:eastAsia="DengXian" w:hAnsi="Times New Roman"/>
          <w:sz w:val="24"/>
          <w:szCs w:val="24"/>
          <w:lang w:eastAsia="zh-CN"/>
        </w:rPr>
      </w:pPr>
      <w:r w:rsidRPr="007B529A">
        <w:rPr>
          <w:rFonts w:ascii="Times New Roman" w:eastAsia="DengXian" w:hAnsi="Times New Roman"/>
          <w:sz w:val="24"/>
          <w:szCs w:val="24"/>
          <w:lang w:eastAsia="zh-CN"/>
        </w:rPr>
        <w:t>Taipa, Macau, China</w:t>
      </w:r>
    </w:p>
    <w:p w14:paraId="3FF454CA" w14:textId="77777777" w:rsidR="007B529A" w:rsidRPr="007B529A" w:rsidRDefault="007B529A" w:rsidP="007B529A">
      <w:pPr>
        <w:pStyle w:val="PlainText"/>
        <w:jc w:val="center"/>
        <w:rPr>
          <w:rFonts w:ascii="Times New Roman" w:hAnsi="Times New Roman"/>
          <w:sz w:val="24"/>
          <w:szCs w:val="24"/>
        </w:rPr>
      </w:pPr>
      <w:r w:rsidRPr="007B529A">
        <w:rPr>
          <w:rFonts w:ascii="Times New Roman" w:hAnsi="Times New Roman"/>
          <w:sz w:val="24"/>
          <w:szCs w:val="24"/>
        </w:rPr>
        <w:t>e-mail: jiewu@umac.mo</w:t>
      </w:r>
    </w:p>
    <w:p w14:paraId="1B65AC97" w14:textId="77777777" w:rsidR="007B529A" w:rsidRPr="007B529A" w:rsidRDefault="007B529A" w:rsidP="007B529A">
      <w:pPr>
        <w:pStyle w:val="PlainText"/>
        <w:jc w:val="center"/>
        <w:rPr>
          <w:rFonts w:ascii="Times New Roman" w:hAnsi="Times New Roman"/>
          <w:sz w:val="24"/>
          <w:szCs w:val="24"/>
        </w:rPr>
      </w:pPr>
    </w:p>
    <w:p w14:paraId="269AE337" w14:textId="77777777" w:rsidR="007B529A" w:rsidRPr="007B529A" w:rsidRDefault="007B529A" w:rsidP="007B529A">
      <w:pPr>
        <w:pStyle w:val="PlainText"/>
        <w:jc w:val="center"/>
        <w:rPr>
          <w:rFonts w:ascii="Times New Roman" w:hAnsi="Times New Roman"/>
          <w:sz w:val="24"/>
          <w:szCs w:val="24"/>
        </w:rPr>
      </w:pPr>
    </w:p>
    <w:p w14:paraId="1F0B7DF7" w14:textId="77777777" w:rsidR="007B529A" w:rsidRPr="007B529A" w:rsidRDefault="007B529A" w:rsidP="007B529A">
      <w:pPr>
        <w:pStyle w:val="PlainText"/>
        <w:jc w:val="center"/>
        <w:rPr>
          <w:rFonts w:ascii="Times New Roman" w:hAnsi="Times New Roman"/>
          <w:sz w:val="24"/>
          <w:szCs w:val="24"/>
        </w:rPr>
      </w:pPr>
      <w:r w:rsidRPr="007B529A">
        <w:rPr>
          <w:rFonts w:ascii="Times New Roman" w:hAnsi="Times New Roman"/>
          <w:sz w:val="24"/>
          <w:szCs w:val="24"/>
        </w:rPr>
        <w:t>Orlando C. Richard</w:t>
      </w:r>
    </w:p>
    <w:p w14:paraId="16EC1D10" w14:textId="77777777" w:rsidR="007B529A" w:rsidRPr="007B529A" w:rsidRDefault="007B529A" w:rsidP="007B529A">
      <w:pPr>
        <w:pStyle w:val="PlainText"/>
        <w:jc w:val="center"/>
        <w:rPr>
          <w:rFonts w:ascii="Times New Roman" w:hAnsi="Times New Roman"/>
          <w:sz w:val="24"/>
          <w:szCs w:val="24"/>
        </w:rPr>
      </w:pPr>
      <w:r w:rsidRPr="007B529A">
        <w:rPr>
          <w:rFonts w:ascii="Times New Roman" w:hAnsi="Times New Roman"/>
          <w:sz w:val="24"/>
          <w:szCs w:val="24"/>
        </w:rPr>
        <w:t>University of Massachusetts-Amherst</w:t>
      </w:r>
    </w:p>
    <w:p w14:paraId="7B23A85B" w14:textId="77777777" w:rsidR="007B529A" w:rsidRPr="007B529A" w:rsidRDefault="007B529A" w:rsidP="007B529A">
      <w:pPr>
        <w:pStyle w:val="PlainText"/>
        <w:jc w:val="center"/>
        <w:rPr>
          <w:rFonts w:ascii="Times New Roman" w:hAnsi="Times New Roman"/>
          <w:sz w:val="24"/>
          <w:szCs w:val="24"/>
        </w:rPr>
      </w:pPr>
      <w:r w:rsidRPr="007B529A">
        <w:rPr>
          <w:rFonts w:ascii="Times New Roman" w:hAnsi="Times New Roman"/>
          <w:sz w:val="24"/>
          <w:szCs w:val="24"/>
        </w:rPr>
        <w:t>Isenberg School of Management</w:t>
      </w:r>
    </w:p>
    <w:p w14:paraId="21FE9815" w14:textId="77777777" w:rsidR="007B529A" w:rsidRPr="007B529A" w:rsidRDefault="007B529A" w:rsidP="007B529A">
      <w:pPr>
        <w:pStyle w:val="PlainText"/>
        <w:jc w:val="center"/>
        <w:rPr>
          <w:rFonts w:ascii="Times New Roman" w:hAnsi="Times New Roman"/>
          <w:sz w:val="24"/>
          <w:szCs w:val="24"/>
        </w:rPr>
      </w:pPr>
      <w:r w:rsidRPr="007B529A">
        <w:rPr>
          <w:rFonts w:ascii="Times New Roman" w:hAnsi="Times New Roman"/>
          <w:sz w:val="24"/>
          <w:szCs w:val="24"/>
        </w:rPr>
        <w:t>121 Presidents Dr</w:t>
      </w:r>
    </w:p>
    <w:p w14:paraId="3F1D1C32" w14:textId="77777777" w:rsidR="007B529A" w:rsidRPr="007B529A" w:rsidRDefault="007B529A" w:rsidP="007B529A">
      <w:pPr>
        <w:pStyle w:val="PlainText"/>
        <w:jc w:val="center"/>
        <w:rPr>
          <w:rFonts w:ascii="Times New Roman" w:hAnsi="Times New Roman"/>
          <w:sz w:val="24"/>
          <w:szCs w:val="24"/>
        </w:rPr>
      </w:pPr>
      <w:r w:rsidRPr="007B529A">
        <w:rPr>
          <w:rFonts w:ascii="Times New Roman" w:hAnsi="Times New Roman"/>
          <w:sz w:val="24"/>
          <w:szCs w:val="24"/>
        </w:rPr>
        <w:t>Amherst, MA 01003</w:t>
      </w:r>
    </w:p>
    <w:p w14:paraId="5ACF7757" w14:textId="77777777" w:rsidR="007B529A" w:rsidRPr="007B529A" w:rsidRDefault="007B529A" w:rsidP="007B529A">
      <w:pPr>
        <w:pStyle w:val="PlainText"/>
        <w:jc w:val="center"/>
        <w:rPr>
          <w:rFonts w:ascii="Times New Roman" w:hAnsi="Times New Roman"/>
          <w:sz w:val="24"/>
          <w:szCs w:val="24"/>
        </w:rPr>
      </w:pPr>
      <w:r w:rsidRPr="007B529A">
        <w:rPr>
          <w:rFonts w:ascii="Times New Roman" w:hAnsi="Times New Roman"/>
          <w:sz w:val="24"/>
          <w:szCs w:val="24"/>
        </w:rPr>
        <w:t>e-mail: orichard@isenberg.umass.edu</w:t>
      </w:r>
    </w:p>
    <w:p w14:paraId="642221E4" w14:textId="77777777" w:rsidR="007B529A" w:rsidRPr="007B529A" w:rsidRDefault="007B529A" w:rsidP="007B529A">
      <w:pPr>
        <w:pStyle w:val="PlainText"/>
        <w:jc w:val="center"/>
        <w:rPr>
          <w:rFonts w:ascii="Times New Roman" w:hAnsi="Times New Roman"/>
          <w:sz w:val="24"/>
          <w:szCs w:val="24"/>
        </w:rPr>
      </w:pPr>
    </w:p>
    <w:p w14:paraId="0C7B0724" w14:textId="77777777" w:rsidR="007B529A" w:rsidRPr="007B529A" w:rsidRDefault="007B529A" w:rsidP="007B529A">
      <w:pPr>
        <w:spacing w:line="240" w:lineRule="auto"/>
        <w:jc w:val="center"/>
        <w:rPr>
          <w:rFonts w:ascii="Times New Roman" w:hAnsi="Times New Roman" w:cs="Times New Roman"/>
          <w:sz w:val="24"/>
          <w:szCs w:val="24"/>
        </w:rPr>
      </w:pPr>
    </w:p>
    <w:p w14:paraId="66CDA55A" w14:textId="77777777" w:rsidR="007B529A" w:rsidRPr="007B529A" w:rsidRDefault="007B529A" w:rsidP="007B529A">
      <w:pPr>
        <w:spacing w:after="0" w:line="240" w:lineRule="auto"/>
        <w:jc w:val="center"/>
        <w:rPr>
          <w:rFonts w:ascii="Times New Roman" w:hAnsi="Times New Roman" w:cs="Times New Roman"/>
          <w:sz w:val="24"/>
          <w:szCs w:val="24"/>
        </w:rPr>
      </w:pPr>
      <w:r w:rsidRPr="007B529A">
        <w:rPr>
          <w:rFonts w:ascii="Times New Roman" w:hAnsi="Times New Roman" w:cs="Times New Roman"/>
          <w:sz w:val="24"/>
          <w:szCs w:val="24"/>
        </w:rPr>
        <w:t>María del Carmen Triana*</w:t>
      </w:r>
    </w:p>
    <w:p w14:paraId="7A4D4D27" w14:textId="77777777" w:rsidR="007B529A" w:rsidRPr="007B529A" w:rsidRDefault="007B529A" w:rsidP="007B529A">
      <w:pPr>
        <w:spacing w:after="0" w:line="240" w:lineRule="auto"/>
        <w:jc w:val="center"/>
        <w:rPr>
          <w:rFonts w:ascii="Times New Roman" w:hAnsi="Times New Roman" w:cs="Times New Roman"/>
          <w:sz w:val="24"/>
          <w:szCs w:val="24"/>
        </w:rPr>
      </w:pPr>
      <w:r w:rsidRPr="007B529A">
        <w:rPr>
          <w:rFonts w:ascii="Times New Roman" w:hAnsi="Times New Roman" w:cs="Times New Roman"/>
          <w:sz w:val="24"/>
          <w:szCs w:val="24"/>
        </w:rPr>
        <w:t>Vanderbilt University</w:t>
      </w:r>
    </w:p>
    <w:p w14:paraId="0295BABF" w14:textId="77777777" w:rsidR="007B529A" w:rsidRPr="007B529A" w:rsidRDefault="007B529A" w:rsidP="007B529A">
      <w:pPr>
        <w:spacing w:after="0" w:line="240" w:lineRule="auto"/>
        <w:jc w:val="center"/>
        <w:rPr>
          <w:rFonts w:ascii="Times New Roman" w:hAnsi="Times New Roman" w:cs="Times New Roman"/>
          <w:sz w:val="24"/>
          <w:szCs w:val="24"/>
        </w:rPr>
      </w:pPr>
      <w:r w:rsidRPr="007B529A">
        <w:rPr>
          <w:rFonts w:ascii="Times New Roman" w:hAnsi="Times New Roman" w:cs="Times New Roman"/>
          <w:sz w:val="24"/>
          <w:szCs w:val="24"/>
        </w:rPr>
        <w:t xml:space="preserve">Owen Graduate School of Management </w:t>
      </w:r>
    </w:p>
    <w:p w14:paraId="4529E251" w14:textId="77777777" w:rsidR="007B529A" w:rsidRPr="007B529A" w:rsidRDefault="007B529A" w:rsidP="007B529A">
      <w:pPr>
        <w:spacing w:after="0" w:line="240" w:lineRule="auto"/>
        <w:jc w:val="center"/>
        <w:rPr>
          <w:rFonts w:ascii="Times New Roman" w:hAnsi="Times New Roman" w:cs="Times New Roman"/>
          <w:sz w:val="24"/>
          <w:szCs w:val="24"/>
        </w:rPr>
      </w:pPr>
      <w:r w:rsidRPr="007B529A">
        <w:rPr>
          <w:rFonts w:ascii="Times New Roman" w:hAnsi="Times New Roman" w:cs="Times New Roman"/>
          <w:sz w:val="24"/>
          <w:szCs w:val="24"/>
        </w:rPr>
        <w:t>401 21</w:t>
      </w:r>
      <w:r w:rsidRPr="007B529A">
        <w:rPr>
          <w:rFonts w:ascii="Times New Roman" w:hAnsi="Times New Roman" w:cs="Times New Roman"/>
          <w:sz w:val="24"/>
          <w:szCs w:val="24"/>
          <w:vertAlign w:val="superscript"/>
        </w:rPr>
        <w:t>st</w:t>
      </w:r>
      <w:r w:rsidRPr="007B529A">
        <w:rPr>
          <w:rFonts w:ascii="Times New Roman" w:hAnsi="Times New Roman" w:cs="Times New Roman"/>
          <w:sz w:val="24"/>
          <w:szCs w:val="24"/>
        </w:rPr>
        <w:t xml:space="preserve"> Ave. S.</w:t>
      </w:r>
    </w:p>
    <w:p w14:paraId="72DC085B" w14:textId="77777777" w:rsidR="007B529A" w:rsidRPr="007B529A" w:rsidRDefault="007B529A" w:rsidP="007B529A">
      <w:pPr>
        <w:spacing w:after="0" w:line="240" w:lineRule="auto"/>
        <w:jc w:val="center"/>
        <w:rPr>
          <w:rFonts w:ascii="Times New Roman" w:hAnsi="Times New Roman" w:cs="Times New Roman"/>
          <w:sz w:val="24"/>
          <w:szCs w:val="24"/>
        </w:rPr>
      </w:pPr>
      <w:r w:rsidRPr="007B529A">
        <w:rPr>
          <w:rFonts w:ascii="Times New Roman" w:hAnsi="Times New Roman" w:cs="Times New Roman"/>
          <w:sz w:val="24"/>
          <w:szCs w:val="24"/>
        </w:rPr>
        <w:t>Nashville, TN 37203</w:t>
      </w:r>
    </w:p>
    <w:p w14:paraId="7E396E1C" w14:textId="77777777" w:rsidR="007B529A" w:rsidRPr="007B529A" w:rsidRDefault="007B529A" w:rsidP="007B529A">
      <w:pPr>
        <w:spacing w:after="0" w:line="240" w:lineRule="auto"/>
        <w:jc w:val="center"/>
        <w:rPr>
          <w:rFonts w:ascii="Times New Roman" w:hAnsi="Times New Roman" w:cs="Times New Roman"/>
          <w:sz w:val="24"/>
          <w:szCs w:val="24"/>
        </w:rPr>
      </w:pPr>
      <w:r w:rsidRPr="007B529A">
        <w:rPr>
          <w:rFonts w:ascii="Times New Roman" w:hAnsi="Times New Roman" w:cs="Times New Roman"/>
          <w:sz w:val="24"/>
          <w:szCs w:val="24"/>
        </w:rPr>
        <w:t>Tel: (608) 358-8484</w:t>
      </w:r>
    </w:p>
    <w:p w14:paraId="7C422D77" w14:textId="77777777" w:rsidR="007B529A" w:rsidRPr="007B529A" w:rsidRDefault="007B529A" w:rsidP="007B529A">
      <w:pPr>
        <w:spacing w:after="0" w:line="240" w:lineRule="auto"/>
        <w:jc w:val="center"/>
        <w:rPr>
          <w:rFonts w:ascii="Times New Roman" w:hAnsi="Times New Roman" w:cs="Times New Roman"/>
          <w:sz w:val="24"/>
          <w:szCs w:val="24"/>
        </w:rPr>
      </w:pPr>
      <w:r w:rsidRPr="007B529A">
        <w:rPr>
          <w:rFonts w:ascii="Times New Roman" w:hAnsi="Times New Roman" w:cs="Times New Roman"/>
          <w:sz w:val="24"/>
          <w:szCs w:val="24"/>
        </w:rPr>
        <w:t>e-mail: maria.triana@vanderbilt.edu</w:t>
      </w:r>
    </w:p>
    <w:p w14:paraId="11D733D5" w14:textId="77777777" w:rsidR="007B529A" w:rsidRPr="007B529A" w:rsidRDefault="007B529A" w:rsidP="007B529A">
      <w:pPr>
        <w:pStyle w:val="PlainText"/>
        <w:jc w:val="center"/>
        <w:rPr>
          <w:rFonts w:ascii="Times New Roman" w:hAnsi="Times New Roman"/>
          <w:sz w:val="24"/>
          <w:szCs w:val="24"/>
        </w:rPr>
      </w:pPr>
    </w:p>
    <w:p w14:paraId="07EC20C3" w14:textId="77777777" w:rsidR="007B529A" w:rsidRPr="007B529A" w:rsidRDefault="007B529A" w:rsidP="007B529A">
      <w:pPr>
        <w:pStyle w:val="PlainText"/>
        <w:jc w:val="center"/>
        <w:rPr>
          <w:rFonts w:ascii="Times New Roman" w:hAnsi="Times New Roman"/>
          <w:sz w:val="24"/>
          <w:szCs w:val="24"/>
        </w:rPr>
      </w:pPr>
    </w:p>
    <w:p w14:paraId="08B19D07" w14:textId="77777777" w:rsidR="007B529A" w:rsidRPr="007B529A" w:rsidRDefault="007B529A" w:rsidP="007B529A">
      <w:pPr>
        <w:pStyle w:val="PlainText"/>
        <w:jc w:val="center"/>
        <w:rPr>
          <w:rFonts w:ascii="Times New Roman" w:hAnsi="Times New Roman"/>
          <w:sz w:val="24"/>
          <w:szCs w:val="24"/>
        </w:rPr>
      </w:pPr>
      <w:proofErr w:type="spellStart"/>
      <w:r w:rsidRPr="007B529A">
        <w:rPr>
          <w:rFonts w:ascii="Times New Roman" w:hAnsi="Times New Roman"/>
          <w:sz w:val="24"/>
          <w:szCs w:val="24"/>
        </w:rPr>
        <w:t>Xinhe</w:t>
      </w:r>
      <w:proofErr w:type="spellEnd"/>
      <w:r w:rsidRPr="007B529A">
        <w:rPr>
          <w:rFonts w:ascii="Times New Roman" w:hAnsi="Times New Roman"/>
          <w:sz w:val="24"/>
          <w:szCs w:val="24"/>
        </w:rPr>
        <w:t xml:space="preserve"> Zhang</w:t>
      </w:r>
    </w:p>
    <w:p w14:paraId="20E1D443" w14:textId="77777777" w:rsidR="007B529A" w:rsidRPr="007B529A" w:rsidRDefault="007B529A" w:rsidP="007B529A">
      <w:pPr>
        <w:pStyle w:val="PlainText"/>
        <w:jc w:val="center"/>
        <w:rPr>
          <w:rFonts w:ascii="Times New Roman" w:eastAsia="DengXian" w:hAnsi="Times New Roman"/>
          <w:sz w:val="24"/>
          <w:szCs w:val="24"/>
          <w:lang w:eastAsia="zh-CN"/>
        </w:rPr>
      </w:pPr>
      <w:r w:rsidRPr="007B529A">
        <w:rPr>
          <w:rFonts w:ascii="Times New Roman" w:eastAsia="DengXian" w:hAnsi="Times New Roman"/>
          <w:sz w:val="24"/>
          <w:szCs w:val="24"/>
          <w:lang w:eastAsia="zh-CN"/>
        </w:rPr>
        <w:t>University of Macau</w:t>
      </w:r>
    </w:p>
    <w:p w14:paraId="1298C318" w14:textId="77777777" w:rsidR="007B529A" w:rsidRPr="007B529A" w:rsidRDefault="007B529A" w:rsidP="007B529A">
      <w:pPr>
        <w:pStyle w:val="PlainText"/>
        <w:jc w:val="center"/>
        <w:rPr>
          <w:rFonts w:ascii="Times New Roman" w:eastAsia="DengXian" w:hAnsi="Times New Roman"/>
          <w:sz w:val="24"/>
          <w:szCs w:val="24"/>
          <w:lang w:eastAsia="zh-CN"/>
        </w:rPr>
      </w:pPr>
      <w:r w:rsidRPr="007B529A">
        <w:rPr>
          <w:rFonts w:ascii="Times New Roman" w:eastAsia="DengXian" w:hAnsi="Times New Roman"/>
          <w:sz w:val="24"/>
          <w:szCs w:val="24"/>
          <w:lang w:eastAsia="zh-CN"/>
        </w:rPr>
        <w:t xml:space="preserve">E22-1049, Avenida da </w:t>
      </w:r>
      <w:proofErr w:type="spellStart"/>
      <w:r w:rsidRPr="007B529A">
        <w:rPr>
          <w:rFonts w:ascii="Times New Roman" w:eastAsia="DengXian" w:hAnsi="Times New Roman"/>
          <w:sz w:val="24"/>
          <w:szCs w:val="24"/>
          <w:lang w:eastAsia="zh-CN"/>
        </w:rPr>
        <w:t>Universidade</w:t>
      </w:r>
      <w:proofErr w:type="spellEnd"/>
    </w:p>
    <w:p w14:paraId="09811E67" w14:textId="77777777" w:rsidR="007B529A" w:rsidRPr="007B529A" w:rsidRDefault="007B529A" w:rsidP="007B529A">
      <w:pPr>
        <w:pStyle w:val="PlainText"/>
        <w:jc w:val="center"/>
        <w:rPr>
          <w:rFonts w:ascii="Times New Roman" w:eastAsia="DengXian" w:hAnsi="Times New Roman"/>
          <w:sz w:val="24"/>
          <w:szCs w:val="24"/>
          <w:lang w:eastAsia="zh-CN"/>
        </w:rPr>
      </w:pPr>
      <w:r w:rsidRPr="007B529A">
        <w:rPr>
          <w:rFonts w:ascii="Times New Roman" w:eastAsia="DengXian" w:hAnsi="Times New Roman"/>
          <w:sz w:val="24"/>
          <w:szCs w:val="24"/>
          <w:lang w:eastAsia="zh-CN"/>
        </w:rPr>
        <w:t>Taipa, Macau, China</w:t>
      </w:r>
    </w:p>
    <w:p w14:paraId="39780F1D" w14:textId="77777777" w:rsidR="007B529A" w:rsidRPr="007B529A" w:rsidRDefault="007B529A" w:rsidP="007B529A">
      <w:pPr>
        <w:spacing w:line="240" w:lineRule="auto"/>
        <w:jc w:val="center"/>
        <w:rPr>
          <w:rFonts w:ascii="Times New Roman" w:hAnsi="Times New Roman" w:cs="Times New Roman"/>
          <w:sz w:val="24"/>
          <w:szCs w:val="24"/>
        </w:rPr>
      </w:pPr>
      <w:r w:rsidRPr="007B529A">
        <w:rPr>
          <w:rFonts w:ascii="Times New Roman" w:hAnsi="Times New Roman" w:cs="Times New Roman"/>
          <w:sz w:val="24"/>
          <w:szCs w:val="24"/>
        </w:rPr>
        <w:t>e-mail: yb57010@connect.um.edu.mo</w:t>
      </w:r>
    </w:p>
    <w:p w14:paraId="7053EE99" w14:textId="42608E17" w:rsidR="007B529A" w:rsidRDefault="007B529A" w:rsidP="007B529A">
      <w:pPr>
        <w:rPr>
          <w:rFonts w:ascii="Times New Roman" w:hAnsi="Times New Roman" w:cs="Times New Roman"/>
          <w:sz w:val="24"/>
          <w:szCs w:val="24"/>
        </w:rPr>
      </w:pPr>
      <w:r w:rsidRPr="007B529A">
        <w:rPr>
          <w:rFonts w:ascii="Times New Roman" w:hAnsi="Times New Roman" w:cs="Times New Roman"/>
          <w:sz w:val="24"/>
          <w:szCs w:val="24"/>
        </w:rPr>
        <w:t>*Corresponding author</w:t>
      </w:r>
    </w:p>
    <w:p w14:paraId="560598F9" w14:textId="77777777" w:rsidR="00B72941" w:rsidRPr="00B72941" w:rsidRDefault="00B72941" w:rsidP="00B72941">
      <w:pPr>
        <w:ind w:left="540" w:hanging="540"/>
        <w:rPr>
          <w:rFonts w:ascii="Times New Roman" w:hAnsi="Times New Roman" w:cs="Times New Roman"/>
          <w:sz w:val="24"/>
          <w:szCs w:val="24"/>
        </w:rPr>
      </w:pPr>
      <w:r w:rsidRPr="00B72941">
        <w:rPr>
          <w:rFonts w:ascii="Times New Roman" w:hAnsi="Times New Roman" w:cs="Times New Roman"/>
          <w:sz w:val="24"/>
          <w:szCs w:val="24"/>
        </w:rPr>
        <w:t>Cite:</w:t>
      </w:r>
    </w:p>
    <w:p w14:paraId="33916DFA" w14:textId="0C80598A" w:rsidR="00B72941" w:rsidRPr="00B72941" w:rsidRDefault="00B72941" w:rsidP="00B72941">
      <w:pPr>
        <w:ind w:left="540" w:hanging="540"/>
        <w:rPr>
          <w:rFonts w:ascii="Times New Roman" w:hAnsi="Times New Roman" w:cs="Times New Roman"/>
          <w:sz w:val="24"/>
          <w:szCs w:val="24"/>
        </w:rPr>
      </w:pPr>
      <w:r w:rsidRPr="00B72941">
        <w:rPr>
          <w:rFonts w:ascii="Times New Roman" w:hAnsi="Times New Roman" w:cs="Times New Roman"/>
          <w:sz w:val="24"/>
          <w:szCs w:val="24"/>
        </w:rPr>
        <w:t xml:space="preserve">Wu, J., Richard, O., Triana, M., Zhang, X. (2022). </w:t>
      </w:r>
      <w:r w:rsidRPr="00B72941">
        <w:rPr>
          <w:rFonts w:ascii="Times New Roman" w:hAnsi="Times New Roman" w:cs="Times New Roman"/>
          <w:sz w:val="24"/>
          <w:szCs w:val="24"/>
          <w:lang w:val="x-none"/>
        </w:rPr>
        <w:t xml:space="preserve">The </w:t>
      </w:r>
      <w:r w:rsidRPr="00B72941">
        <w:rPr>
          <w:rFonts w:ascii="Times New Roman" w:hAnsi="Times New Roman" w:cs="Times New Roman"/>
          <w:sz w:val="24"/>
          <w:szCs w:val="24"/>
        </w:rPr>
        <w:t>p</w:t>
      </w:r>
      <w:proofErr w:type="spellStart"/>
      <w:r w:rsidRPr="00B72941">
        <w:rPr>
          <w:rFonts w:ascii="Times New Roman" w:hAnsi="Times New Roman" w:cs="Times New Roman"/>
          <w:sz w:val="24"/>
          <w:szCs w:val="24"/>
          <w:lang w:val="x-none"/>
        </w:rPr>
        <w:t>erformance</w:t>
      </w:r>
      <w:proofErr w:type="spellEnd"/>
      <w:r w:rsidRPr="00B72941">
        <w:rPr>
          <w:rFonts w:ascii="Times New Roman" w:hAnsi="Times New Roman" w:cs="Times New Roman"/>
          <w:sz w:val="24"/>
          <w:szCs w:val="24"/>
          <w:lang w:val="x-none"/>
        </w:rPr>
        <w:t xml:space="preserve"> </w:t>
      </w:r>
      <w:r w:rsidRPr="00B72941">
        <w:rPr>
          <w:rFonts w:ascii="Times New Roman" w:hAnsi="Times New Roman" w:cs="Times New Roman"/>
          <w:sz w:val="24"/>
          <w:szCs w:val="24"/>
        </w:rPr>
        <w:t>i</w:t>
      </w:r>
      <w:proofErr w:type="spellStart"/>
      <w:r w:rsidRPr="00B72941">
        <w:rPr>
          <w:rFonts w:ascii="Times New Roman" w:hAnsi="Times New Roman" w:cs="Times New Roman"/>
          <w:sz w:val="24"/>
          <w:szCs w:val="24"/>
          <w:lang w:val="x-none"/>
        </w:rPr>
        <w:t>mpact</w:t>
      </w:r>
      <w:proofErr w:type="spellEnd"/>
      <w:r w:rsidRPr="00B72941">
        <w:rPr>
          <w:rFonts w:ascii="Times New Roman" w:hAnsi="Times New Roman" w:cs="Times New Roman"/>
          <w:sz w:val="24"/>
          <w:szCs w:val="24"/>
          <w:lang w:val="x-none"/>
        </w:rPr>
        <w:t xml:space="preserve"> of </w:t>
      </w:r>
      <w:r w:rsidRPr="00B72941">
        <w:rPr>
          <w:rFonts w:ascii="Times New Roman" w:hAnsi="Times New Roman" w:cs="Times New Roman"/>
          <w:sz w:val="24"/>
          <w:szCs w:val="24"/>
        </w:rPr>
        <w:t>g</w:t>
      </w:r>
      <w:r w:rsidRPr="00B72941">
        <w:rPr>
          <w:rFonts w:ascii="Times New Roman" w:hAnsi="Times New Roman" w:cs="Times New Roman"/>
          <w:sz w:val="24"/>
          <w:szCs w:val="24"/>
          <w:lang w:val="x-none"/>
        </w:rPr>
        <w:t xml:space="preserve">ender </w:t>
      </w:r>
      <w:r w:rsidRPr="00B72941">
        <w:rPr>
          <w:rFonts w:ascii="Times New Roman" w:hAnsi="Times New Roman" w:cs="Times New Roman"/>
          <w:sz w:val="24"/>
          <w:szCs w:val="24"/>
        </w:rPr>
        <w:t>d</w:t>
      </w:r>
      <w:proofErr w:type="spellStart"/>
      <w:r w:rsidRPr="00B72941">
        <w:rPr>
          <w:rFonts w:ascii="Times New Roman" w:hAnsi="Times New Roman" w:cs="Times New Roman"/>
          <w:sz w:val="24"/>
          <w:szCs w:val="24"/>
          <w:lang w:val="x-none"/>
        </w:rPr>
        <w:t>iversity</w:t>
      </w:r>
      <w:proofErr w:type="spellEnd"/>
      <w:r w:rsidRPr="00B72941">
        <w:rPr>
          <w:rFonts w:ascii="Times New Roman" w:hAnsi="Times New Roman" w:cs="Times New Roman"/>
          <w:sz w:val="24"/>
          <w:szCs w:val="24"/>
          <w:lang w:val="x-none"/>
        </w:rPr>
        <w:t xml:space="preserve"> in the </w:t>
      </w:r>
      <w:r w:rsidRPr="00B72941">
        <w:rPr>
          <w:rFonts w:ascii="Times New Roman" w:hAnsi="Times New Roman" w:cs="Times New Roman"/>
          <w:sz w:val="24"/>
          <w:szCs w:val="24"/>
        </w:rPr>
        <w:t>t</w:t>
      </w:r>
      <w:r w:rsidRPr="00B72941">
        <w:rPr>
          <w:rFonts w:ascii="Times New Roman" w:hAnsi="Times New Roman" w:cs="Times New Roman"/>
          <w:sz w:val="24"/>
          <w:szCs w:val="24"/>
          <w:lang w:val="x-none"/>
        </w:rPr>
        <w:t xml:space="preserve">op </w:t>
      </w:r>
      <w:r w:rsidRPr="00B72941">
        <w:rPr>
          <w:rFonts w:ascii="Times New Roman" w:hAnsi="Times New Roman" w:cs="Times New Roman"/>
          <w:sz w:val="24"/>
          <w:szCs w:val="24"/>
        </w:rPr>
        <w:t>m</w:t>
      </w:r>
      <w:proofErr w:type="spellStart"/>
      <w:r w:rsidRPr="00B72941">
        <w:rPr>
          <w:rFonts w:ascii="Times New Roman" w:hAnsi="Times New Roman" w:cs="Times New Roman"/>
          <w:sz w:val="24"/>
          <w:szCs w:val="24"/>
          <w:lang w:val="x-none"/>
        </w:rPr>
        <w:t>anagement</w:t>
      </w:r>
      <w:proofErr w:type="spellEnd"/>
      <w:r w:rsidRPr="00B72941">
        <w:rPr>
          <w:rFonts w:ascii="Times New Roman" w:hAnsi="Times New Roman" w:cs="Times New Roman"/>
          <w:sz w:val="24"/>
          <w:szCs w:val="24"/>
          <w:lang w:val="x-none"/>
        </w:rPr>
        <w:t xml:space="preserve"> </w:t>
      </w:r>
      <w:r w:rsidRPr="00B72941">
        <w:rPr>
          <w:rFonts w:ascii="Times New Roman" w:hAnsi="Times New Roman" w:cs="Times New Roman"/>
          <w:sz w:val="24"/>
          <w:szCs w:val="24"/>
        </w:rPr>
        <w:t>t</w:t>
      </w:r>
      <w:proofErr w:type="spellStart"/>
      <w:r w:rsidRPr="00B72941">
        <w:rPr>
          <w:rFonts w:ascii="Times New Roman" w:hAnsi="Times New Roman" w:cs="Times New Roman"/>
          <w:sz w:val="24"/>
          <w:szCs w:val="24"/>
          <w:lang w:val="x-none"/>
        </w:rPr>
        <w:t>eam</w:t>
      </w:r>
      <w:proofErr w:type="spellEnd"/>
      <w:r w:rsidRPr="00B72941">
        <w:rPr>
          <w:rFonts w:ascii="Times New Roman" w:hAnsi="Times New Roman" w:cs="Times New Roman"/>
          <w:sz w:val="24"/>
          <w:szCs w:val="24"/>
        </w:rPr>
        <w:t xml:space="preserve"> and board of directors: A multiteam systems approach. </w:t>
      </w:r>
      <w:r w:rsidRPr="00B72941">
        <w:rPr>
          <w:rFonts w:ascii="Times New Roman" w:hAnsi="Times New Roman" w:cs="Times New Roman"/>
          <w:b/>
          <w:i/>
          <w:sz w:val="24"/>
          <w:szCs w:val="24"/>
        </w:rPr>
        <w:t>Human Resource Management</w:t>
      </w:r>
      <w:r w:rsidRPr="00B72941">
        <w:rPr>
          <w:rFonts w:ascii="Times New Roman" w:hAnsi="Times New Roman" w:cs="Times New Roman"/>
          <w:sz w:val="24"/>
          <w:szCs w:val="24"/>
        </w:rPr>
        <w:t xml:space="preserve">, </w:t>
      </w:r>
      <w:r w:rsidRPr="00B72941">
        <w:rPr>
          <w:rFonts w:ascii="Times New Roman" w:hAnsi="Times New Roman" w:cs="Times New Roman"/>
          <w:i/>
          <w:iCs/>
          <w:sz w:val="24"/>
          <w:szCs w:val="24"/>
        </w:rPr>
        <w:t>61</w:t>
      </w:r>
      <w:r w:rsidRPr="00B72941">
        <w:rPr>
          <w:rFonts w:ascii="Times New Roman" w:hAnsi="Times New Roman" w:cs="Times New Roman"/>
          <w:sz w:val="24"/>
          <w:szCs w:val="24"/>
        </w:rPr>
        <w:t>, 157-180.</w:t>
      </w:r>
    </w:p>
    <w:p w14:paraId="4924CC36" w14:textId="2ADAE0AB" w:rsidR="00CB7CBA" w:rsidRDefault="00667DB5" w:rsidP="00667DB5">
      <w:pPr>
        <w:spacing w:after="0" w:line="480" w:lineRule="auto"/>
        <w:jc w:val="center"/>
        <w:rPr>
          <w:rFonts w:ascii="Times New Roman" w:hAnsi="Times New Roman" w:cs="Times New Roman"/>
          <w:b/>
          <w:bCs/>
          <w:sz w:val="24"/>
          <w:szCs w:val="24"/>
        </w:rPr>
      </w:pPr>
      <w:r w:rsidRPr="005B599F">
        <w:rPr>
          <w:rFonts w:ascii="Times New Roman" w:hAnsi="Times New Roman" w:cs="Times New Roman"/>
          <w:b/>
          <w:bCs/>
          <w:sz w:val="24"/>
          <w:szCs w:val="24"/>
        </w:rPr>
        <w:lastRenderedPageBreak/>
        <w:t xml:space="preserve">The Performance Impact of Gender Diversity in the Top Management Team </w:t>
      </w:r>
    </w:p>
    <w:p w14:paraId="2ED3D4E9" w14:textId="14B043C6" w:rsidR="00667DB5" w:rsidRPr="005B599F" w:rsidRDefault="00667DB5" w:rsidP="00667DB5">
      <w:pPr>
        <w:spacing w:after="0" w:line="480" w:lineRule="auto"/>
        <w:jc w:val="center"/>
        <w:rPr>
          <w:rFonts w:ascii="Times New Roman" w:hAnsi="Times New Roman" w:cs="Times New Roman"/>
          <w:b/>
          <w:bCs/>
          <w:sz w:val="24"/>
          <w:szCs w:val="24"/>
        </w:rPr>
      </w:pPr>
      <w:r w:rsidRPr="005B599F">
        <w:rPr>
          <w:rFonts w:ascii="Times New Roman" w:hAnsi="Times New Roman" w:cs="Times New Roman"/>
          <w:b/>
          <w:bCs/>
          <w:sz w:val="24"/>
          <w:szCs w:val="24"/>
        </w:rPr>
        <w:t>and Board of Directors: A Multiteam Systems Approach</w:t>
      </w:r>
    </w:p>
    <w:p w14:paraId="48E25B42" w14:textId="77777777" w:rsidR="00667DB5" w:rsidRPr="00EA3AD9" w:rsidRDefault="00667DB5" w:rsidP="00B201C6">
      <w:pPr>
        <w:spacing w:afterLines="200" w:after="480" w:line="480" w:lineRule="auto"/>
        <w:contextualSpacing/>
        <w:jc w:val="center"/>
        <w:rPr>
          <w:rFonts w:ascii="Times New Roman" w:hAnsi="Times New Roman" w:cs="Times New Roman"/>
          <w:b/>
          <w:bCs/>
          <w:sz w:val="24"/>
          <w:szCs w:val="24"/>
        </w:rPr>
      </w:pPr>
    </w:p>
    <w:p w14:paraId="153062B6" w14:textId="6CA674F9" w:rsidR="00B201C6" w:rsidRPr="00D038E3" w:rsidRDefault="00B201C6" w:rsidP="00B201C6">
      <w:pPr>
        <w:spacing w:afterLines="200" w:after="480" w:line="480" w:lineRule="auto"/>
        <w:contextualSpacing/>
        <w:jc w:val="center"/>
        <w:rPr>
          <w:rFonts w:ascii="Times New Roman" w:hAnsi="Times New Roman" w:cs="Times New Roman"/>
          <w:b/>
          <w:bCs/>
          <w:sz w:val="24"/>
          <w:szCs w:val="24"/>
        </w:rPr>
      </w:pPr>
      <w:r w:rsidRPr="00D038E3">
        <w:rPr>
          <w:rFonts w:ascii="Times New Roman" w:hAnsi="Times New Roman" w:cs="Times New Roman"/>
          <w:b/>
          <w:bCs/>
          <w:sz w:val="24"/>
          <w:szCs w:val="24"/>
        </w:rPr>
        <w:t>A</w:t>
      </w:r>
      <w:r w:rsidR="00B03262" w:rsidRPr="00D038E3">
        <w:rPr>
          <w:rFonts w:ascii="Times New Roman" w:hAnsi="Times New Roman" w:cs="Times New Roman"/>
          <w:b/>
          <w:bCs/>
          <w:sz w:val="24"/>
          <w:szCs w:val="24"/>
        </w:rPr>
        <w:t>bstract</w:t>
      </w:r>
      <w:r w:rsidRPr="00EA3AD9">
        <w:rPr>
          <w:rFonts w:ascii="Times New Roman" w:hAnsi="Times New Roman" w:cs="Times New Roman"/>
          <w:b/>
          <w:bCs/>
          <w:sz w:val="24"/>
          <w:szCs w:val="24"/>
        </w:rPr>
        <w:tab/>
      </w:r>
    </w:p>
    <w:p w14:paraId="4184028B" w14:textId="7134118A" w:rsidR="009F4694" w:rsidRPr="00EF0786" w:rsidRDefault="00EF0786" w:rsidP="00FE7D16">
      <w:pPr>
        <w:spacing w:afterLines="200" w:after="480" w:line="480" w:lineRule="auto"/>
        <w:contextualSpacing/>
        <w:rPr>
          <w:rFonts w:ascii="Times New Roman" w:hAnsi="Times New Roman" w:cs="Times New Roman"/>
          <w:sz w:val="24"/>
          <w:szCs w:val="24"/>
        </w:rPr>
      </w:pPr>
      <w:r w:rsidRPr="00EF0786">
        <w:rPr>
          <w:rFonts w:ascii="Times New Roman" w:hAnsi="Times New Roman" w:cs="Times New Roman"/>
          <w:sz w:val="24"/>
          <w:szCs w:val="24"/>
        </w:rPr>
        <w:t>Given the mixed evidence that having both women and men in the top management team (TMT) or in the board of directors (BOD) has a significant</w:t>
      </w:r>
      <w:r w:rsidR="00831CDB" w:rsidRPr="00831CDB">
        <w:rPr>
          <w:rFonts w:ascii="Times New Roman" w:hAnsi="Times New Roman" w:cs="Times New Roman"/>
          <w:sz w:val="24"/>
          <w:szCs w:val="24"/>
        </w:rPr>
        <w:t xml:space="preserve"> </w:t>
      </w:r>
      <w:r w:rsidRPr="00EF0786">
        <w:rPr>
          <w:rFonts w:ascii="Times New Roman" w:hAnsi="Times New Roman" w:cs="Times New Roman"/>
          <w:sz w:val="24"/>
          <w:szCs w:val="24"/>
        </w:rPr>
        <w:t>influence on organization</w:t>
      </w:r>
      <w:r w:rsidR="00E02AF2">
        <w:rPr>
          <w:rFonts w:ascii="Times New Roman" w:hAnsi="Times New Roman" w:cs="Times New Roman"/>
          <w:sz w:val="24"/>
          <w:szCs w:val="24"/>
        </w:rPr>
        <w:t>al</w:t>
      </w:r>
      <w:r w:rsidRPr="00EF0786">
        <w:rPr>
          <w:rFonts w:ascii="Times New Roman" w:hAnsi="Times New Roman" w:cs="Times New Roman"/>
          <w:sz w:val="24"/>
          <w:szCs w:val="24"/>
        </w:rPr>
        <w:t xml:space="preserve"> innovation, we </w:t>
      </w:r>
      <w:r w:rsidR="00831CDB">
        <w:rPr>
          <w:rFonts w:ascii="Times New Roman" w:hAnsi="Times New Roman" w:cs="Times New Roman"/>
          <w:sz w:val="24"/>
          <w:szCs w:val="24"/>
        </w:rPr>
        <w:t xml:space="preserve">resolve this issue by conceptualizing </w:t>
      </w:r>
      <w:r w:rsidRPr="00EF0786">
        <w:rPr>
          <w:rFonts w:ascii="Times New Roman" w:hAnsi="Times New Roman" w:cs="Times New Roman"/>
          <w:sz w:val="24"/>
          <w:szCs w:val="24"/>
        </w:rPr>
        <w:t xml:space="preserve">TMT-BOD gender </w:t>
      </w:r>
      <w:r w:rsidR="00622460">
        <w:rPr>
          <w:rFonts w:ascii="Times New Roman" w:hAnsi="Times New Roman" w:cs="Times New Roman"/>
          <w:sz w:val="24"/>
          <w:szCs w:val="24"/>
        </w:rPr>
        <w:t>diversity</w:t>
      </w:r>
      <w:r w:rsidR="00663FAB">
        <w:rPr>
          <w:rFonts w:ascii="Times New Roman" w:hAnsi="Times New Roman" w:cs="Times New Roman"/>
          <w:sz w:val="24"/>
          <w:szCs w:val="24"/>
        </w:rPr>
        <w:t xml:space="preserve"> as part of a multiteam system</w:t>
      </w:r>
      <w:r w:rsidR="00831CDB">
        <w:rPr>
          <w:rFonts w:ascii="Times New Roman" w:hAnsi="Times New Roman" w:cs="Times New Roman"/>
          <w:sz w:val="24"/>
          <w:szCs w:val="24"/>
        </w:rPr>
        <w:t xml:space="preserve">, </w:t>
      </w:r>
      <w:r w:rsidR="00503E15">
        <w:rPr>
          <w:rFonts w:ascii="Times New Roman" w:hAnsi="Times New Roman" w:cs="Times New Roman"/>
          <w:sz w:val="24"/>
          <w:szCs w:val="24"/>
        </w:rPr>
        <w:t>that</w:t>
      </w:r>
      <w:r w:rsidRPr="00EF0786">
        <w:rPr>
          <w:rFonts w:ascii="Times New Roman" w:hAnsi="Times New Roman" w:cs="Times New Roman"/>
          <w:sz w:val="24"/>
          <w:szCs w:val="24"/>
        </w:rPr>
        <w:t xml:space="preserve"> has joint effects </w:t>
      </w:r>
      <w:r w:rsidR="00C7412F">
        <w:rPr>
          <w:rFonts w:ascii="Times New Roman" w:hAnsi="Times New Roman" w:cs="Times New Roman"/>
          <w:sz w:val="24"/>
          <w:szCs w:val="24"/>
        </w:rPr>
        <w:t>which</w:t>
      </w:r>
      <w:r w:rsidRPr="00EF0786">
        <w:rPr>
          <w:rFonts w:ascii="Times New Roman" w:hAnsi="Times New Roman" w:cs="Times New Roman"/>
          <w:sz w:val="24"/>
          <w:szCs w:val="24"/>
        </w:rPr>
        <w:t xml:space="preserve"> impact organizational innovation. </w:t>
      </w:r>
      <w:r w:rsidR="00503E15">
        <w:rPr>
          <w:rFonts w:ascii="Times New Roman" w:hAnsi="Times New Roman" w:cs="Times New Roman"/>
          <w:sz w:val="24"/>
          <w:szCs w:val="24"/>
        </w:rPr>
        <w:t>E</w:t>
      </w:r>
      <w:r w:rsidR="00831CDB">
        <w:rPr>
          <w:rFonts w:ascii="Times New Roman" w:hAnsi="Times New Roman" w:cs="Times New Roman"/>
          <w:sz w:val="24"/>
          <w:szCs w:val="24"/>
        </w:rPr>
        <w:t>vidence from the s</w:t>
      </w:r>
      <w:r w:rsidR="00D23B56">
        <w:rPr>
          <w:rFonts w:ascii="Times New Roman" w:hAnsi="Times New Roman" w:cs="Times New Roman"/>
          <w:sz w:val="24"/>
          <w:szCs w:val="24"/>
        </w:rPr>
        <w:t xml:space="preserve">tudy </w:t>
      </w:r>
      <w:r w:rsidR="00831CDB">
        <w:rPr>
          <w:rFonts w:ascii="Times New Roman" w:hAnsi="Times New Roman" w:cs="Times New Roman"/>
          <w:sz w:val="24"/>
          <w:szCs w:val="24"/>
        </w:rPr>
        <w:t xml:space="preserve">of </w:t>
      </w:r>
      <w:r w:rsidR="00503E15">
        <w:rPr>
          <w:rFonts w:ascii="Times New Roman" w:hAnsi="Times New Roman" w:cs="Times New Roman"/>
          <w:sz w:val="24"/>
          <w:szCs w:val="24"/>
        </w:rPr>
        <w:t xml:space="preserve">both </w:t>
      </w:r>
      <w:r w:rsidR="00D23B56">
        <w:rPr>
          <w:rFonts w:ascii="Times New Roman" w:hAnsi="Times New Roman" w:cs="Times New Roman"/>
          <w:sz w:val="24"/>
          <w:szCs w:val="24"/>
        </w:rPr>
        <w:t>Chinese firms</w:t>
      </w:r>
      <w:r w:rsidR="00831CDB">
        <w:rPr>
          <w:rFonts w:ascii="Times New Roman" w:hAnsi="Times New Roman" w:cs="Times New Roman"/>
          <w:sz w:val="24"/>
          <w:szCs w:val="24"/>
        </w:rPr>
        <w:t xml:space="preserve"> and </w:t>
      </w:r>
      <w:r w:rsidR="00D23B56">
        <w:rPr>
          <w:rFonts w:ascii="Times New Roman" w:hAnsi="Times New Roman" w:cs="Times New Roman"/>
          <w:sz w:val="24"/>
          <w:szCs w:val="24"/>
        </w:rPr>
        <w:t>United Kingdom firms</w:t>
      </w:r>
      <w:r w:rsidR="00831CDB">
        <w:rPr>
          <w:rFonts w:ascii="Times New Roman" w:hAnsi="Times New Roman" w:cs="Times New Roman"/>
          <w:sz w:val="24"/>
          <w:szCs w:val="24"/>
        </w:rPr>
        <w:t xml:space="preserve"> confirm our conceptualization </w:t>
      </w:r>
      <w:r w:rsidR="00503E15">
        <w:rPr>
          <w:rFonts w:ascii="Times New Roman" w:hAnsi="Times New Roman" w:cs="Times New Roman"/>
          <w:sz w:val="24"/>
          <w:szCs w:val="24"/>
        </w:rPr>
        <w:t xml:space="preserve">by showing </w:t>
      </w:r>
      <w:r w:rsidRPr="00EF0786">
        <w:rPr>
          <w:rFonts w:ascii="Times New Roman" w:hAnsi="Times New Roman" w:cs="Times New Roman"/>
          <w:sz w:val="24"/>
          <w:szCs w:val="24"/>
        </w:rPr>
        <w:t xml:space="preserve">an interaction effect between TMT gender </w:t>
      </w:r>
      <w:r w:rsidR="00622460">
        <w:rPr>
          <w:rFonts w:ascii="Times New Roman" w:hAnsi="Times New Roman" w:cs="Times New Roman"/>
          <w:sz w:val="24"/>
          <w:szCs w:val="24"/>
        </w:rPr>
        <w:t>diversity</w:t>
      </w:r>
      <w:r w:rsidRPr="00EF0786">
        <w:rPr>
          <w:rFonts w:ascii="Times New Roman" w:hAnsi="Times New Roman" w:cs="Times New Roman"/>
          <w:sz w:val="24"/>
          <w:szCs w:val="24"/>
        </w:rPr>
        <w:t xml:space="preserve"> and BOD gender </w:t>
      </w:r>
      <w:r w:rsidR="00622460">
        <w:rPr>
          <w:rFonts w:ascii="Times New Roman" w:hAnsi="Times New Roman" w:cs="Times New Roman"/>
          <w:sz w:val="24"/>
          <w:szCs w:val="24"/>
        </w:rPr>
        <w:t>diversity</w:t>
      </w:r>
      <w:r w:rsidRPr="00EF0786">
        <w:rPr>
          <w:rFonts w:ascii="Times New Roman" w:hAnsi="Times New Roman" w:cs="Times New Roman"/>
          <w:sz w:val="24"/>
          <w:szCs w:val="24"/>
        </w:rPr>
        <w:t xml:space="preserve"> such that innovation is greatest when both are high. </w:t>
      </w:r>
      <w:r w:rsidR="00622460">
        <w:rPr>
          <w:rFonts w:ascii="Times New Roman" w:hAnsi="Times New Roman" w:cs="Times New Roman"/>
          <w:sz w:val="24"/>
          <w:szCs w:val="24"/>
        </w:rPr>
        <w:t>T</w:t>
      </w:r>
      <w:r w:rsidRPr="00EF0786">
        <w:rPr>
          <w:rFonts w:ascii="Times New Roman" w:hAnsi="Times New Roman" w:cs="Times New Roman"/>
          <w:sz w:val="24"/>
          <w:szCs w:val="24"/>
        </w:rPr>
        <w:t xml:space="preserve">he </w:t>
      </w:r>
      <w:r w:rsidR="00622460">
        <w:rPr>
          <w:rFonts w:ascii="Times New Roman" w:hAnsi="Times New Roman" w:cs="Times New Roman"/>
          <w:sz w:val="24"/>
          <w:szCs w:val="24"/>
        </w:rPr>
        <w:t xml:space="preserve">positive TMT-BOD gender diversity </w:t>
      </w:r>
      <w:r w:rsidRPr="00EF0786">
        <w:rPr>
          <w:rFonts w:ascii="Times New Roman" w:hAnsi="Times New Roman" w:cs="Times New Roman"/>
          <w:sz w:val="24"/>
          <w:szCs w:val="24"/>
        </w:rPr>
        <w:t xml:space="preserve">interaction effect on </w:t>
      </w:r>
      <w:r w:rsidR="00BB2D66">
        <w:rPr>
          <w:rFonts w:ascii="Times New Roman" w:hAnsi="Times New Roman" w:cs="Times New Roman"/>
          <w:sz w:val="24"/>
          <w:szCs w:val="24"/>
        </w:rPr>
        <w:t>innovation</w:t>
      </w:r>
      <w:r w:rsidRPr="00EF0786">
        <w:rPr>
          <w:rFonts w:ascii="Times New Roman" w:hAnsi="Times New Roman" w:cs="Times New Roman"/>
          <w:sz w:val="24"/>
          <w:szCs w:val="24"/>
        </w:rPr>
        <w:t xml:space="preserve"> improves </w:t>
      </w:r>
      <w:r w:rsidR="00622460">
        <w:rPr>
          <w:rFonts w:ascii="Times New Roman" w:hAnsi="Times New Roman" w:cs="Times New Roman"/>
          <w:sz w:val="24"/>
          <w:szCs w:val="24"/>
        </w:rPr>
        <w:t xml:space="preserve">subsequent </w:t>
      </w:r>
      <w:r w:rsidR="00BB2D66">
        <w:rPr>
          <w:rFonts w:ascii="Times New Roman" w:hAnsi="Times New Roman" w:cs="Times New Roman"/>
          <w:sz w:val="24"/>
          <w:szCs w:val="24"/>
        </w:rPr>
        <w:t xml:space="preserve">firm </w:t>
      </w:r>
      <w:r w:rsidRPr="00EF0786">
        <w:rPr>
          <w:rFonts w:ascii="Times New Roman" w:hAnsi="Times New Roman" w:cs="Times New Roman"/>
          <w:sz w:val="24"/>
          <w:szCs w:val="24"/>
        </w:rPr>
        <w:t>performance</w:t>
      </w:r>
      <w:r w:rsidR="00622460">
        <w:rPr>
          <w:rFonts w:ascii="Times New Roman" w:hAnsi="Times New Roman" w:cs="Times New Roman"/>
          <w:sz w:val="24"/>
          <w:szCs w:val="24"/>
        </w:rPr>
        <w:t xml:space="preserve"> particularly in dynamic environments</w:t>
      </w:r>
      <w:r w:rsidRPr="00EF0786">
        <w:rPr>
          <w:rFonts w:ascii="Times New Roman" w:hAnsi="Times New Roman" w:cs="Times New Roman"/>
          <w:sz w:val="24"/>
          <w:szCs w:val="24"/>
        </w:rPr>
        <w:t>. The findings refine current thinking by going beyond</w:t>
      </w:r>
      <w:r w:rsidR="00E02AF2">
        <w:rPr>
          <w:rFonts w:ascii="Times New Roman" w:hAnsi="Times New Roman" w:cs="Times New Roman"/>
          <w:sz w:val="24"/>
          <w:szCs w:val="24"/>
        </w:rPr>
        <w:t xml:space="preserve"> research that tests</w:t>
      </w:r>
      <w:r w:rsidRPr="00EF0786">
        <w:rPr>
          <w:rFonts w:ascii="Times New Roman" w:hAnsi="Times New Roman" w:cs="Times New Roman"/>
          <w:sz w:val="24"/>
          <w:szCs w:val="24"/>
        </w:rPr>
        <w:t xml:space="preserve"> intra</w:t>
      </w:r>
      <w:r w:rsidR="00EE3702">
        <w:rPr>
          <w:rFonts w:ascii="Times New Roman" w:hAnsi="Times New Roman" w:cs="Times New Roman"/>
          <w:sz w:val="24"/>
          <w:szCs w:val="24"/>
        </w:rPr>
        <w:t>-</w:t>
      </w:r>
      <w:r w:rsidR="00663FAB">
        <w:rPr>
          <w:rFonts w:ascii="Times New Roman" w:hAnsi="Times New Roman" w:cs="Times New Roman"/>
          <w:sz w:val="24"/>
          <w:szCs w:val="24"/>
        </w:rPr>
        <w:t>team</w:t>
      </w:r>
      <w:r w:rsidRPr="00EF0786">
        <w:rPr>
          <w:rFonts w:ascii="Times New Roman" w:hAnsi="Times New Roman" w:cs="Times New Roman"/>
          <w:sz w:val="24"/>
          <w:szCs w:val="24"/>
        </w:rPr>
        <w:t xml:space="preserve"> TMT or BOD diversity</w:t>
      </w:r>
      <w:r w:rsidR="00663FAB">
        <w:rPr>
          <w:rFonts w:ascii="Times New Roman" w:hAnsi="Times New Roman" w:cs="Times New Roman"/>
          <w:sz w:val="24"/>
          <w:szCs w:val="24"/>
        </w:rPr>
        <w:t xml:space="preserve"> independently</w:t>
      </w:r>
      <w:r w:rsidRPr="00EF0786">
        <w:rPr>
          <w:rFonts w:ascii="Times New Roman" w:hAnsi="Times New Roman" w:cs="Times New Roman"/>
          <w:sz w:val="24"/>
          <w:szCs w:val="24"/>
        </w:rPr>
        <w:t xml:space="preserve"> and instead </w:t>
      </w:r>
      <w:r w:rsidR="005528C6" w:rsidRPr="00EF0786">
        <w:rPr>
          <w:rFonts w:ascii="Times New Roman" w:hAnsi="Times New Roman" w:cs="Times New Roman"/>
          <w:sz w:val="24"/>
          <w:szCs w:val="24"/>
        </w:rPr>
        <w:t>consider</w:t>
      </w:r>
      <w:r w:rsidR="005528C6">
        <w:rPr>
          <w:rFonts w:ascii="Times New Roman" w:hAnsi="Times New Roman" w:cs="Times New Roman"/>
          <w:sz w:val="24"/>
          <w:szCs w:val="24"/>
        </w:rPr>
        <w:t>s</w:t>
      </w:r>
      <w:r w:rsidR="005528C6" w:rsidRPr="00EF0786">
        <w:rPr>
          <w:rFonts w:ascii="Times New Roman" w:hAnsi="Times New Roman" w:cs="Times New Roman"/>
          <w:sz w:val="24"/>
          <w:szCs w:val="24"/>
        </w:rPr>
        <w:t xml:space="preserve"> </w:t>
      </w:r>
      <w:r w:rsidRPr="00EF0786">
        <w:rPr>
          <w:rFonts w:ascii="Times New Roman" w:hAnsi="Times New Roman" w:cs="Times New Roman"/>
          <w:sz w:val="24"/>
          <w:szCs w:val="24"/>
        </w:rPr>
        <w:t>inter</w:t>
      </w:r>
      <w:r w:rsidR="00EE3702">
        <w:rPr>
          <w:rFonts w:ascii="Times New Roman" w:hAnsi="Times New Roman" w:cs="Times New Roman"/>
          <w:sz w:val="24"/>
          <w:szCs w:val="24"/>
        </w:rPr>
        <w:t>-</w:t>
      </w:r>
      <w:r w:rsidR="00663FAB">
        <w:rPr>
          <w:rFonts w:ascii="Times New Roman" w:hAnsi="Times New Roman" w:cs="Times New Roman"/>
          <w:sz w:val="24"/>
          <w:szCs w:val="24"/>
        </w:rPr>
        <w:t>team</w:t>
      </w:r>
      <w:r w:rsidRPr="00EF0786">
        <w:rPr>
          <w:rFonts w:ascii="Times New Roman" w:hAnsi="Times New Roman" w:cs="Times New Roman"/>
          <w:sz w:val="24"/>
          <w:szCs w:val="24"/>
        </w:rPr>
        <w:t xml:space="preserve"> diversity across both leadership </w:t>
      </w:r>
      <w:r w:rsidR="00E02AF2">
        <w:rPr>
          <w:rFonts w:ascii="Times New Roman" w:hAnsi="Times New Roman" w:cs="Times New Roman"/>
          <w:sz w:val="24"/>
          <w:szCs w:val="24"/>
        </w:rPr>
        <w:t>teams</w:t>
      </w:r>
      <w:r w:rsidR="00663FAB">
        <w:rPr>
          <w:rFonts w:ascii="Times New Roman" w:hAnsi="Times New Roman" w:cs="Times New Roman"/>
          <w:sz w:val="24"/>
          <w:szCs w:val="24"/>
        </w:rPr>
        <w:t xml:space="preserve"> within </w:t>
      </w:r>
      <w:r w:rsidR="00E02AF2">
        <w:rPr>
          <w:rFonts w:ascii="Times New Roman" w:hAnsi="Times New Roman" w:cs="Times New Roman"/>
          <w:sz w:val="24"/>
          <w:szCs w:val="24"/>
        </w:rPr>
        <w:t>the</w:t>
      </w:r>
      <w:r w:rsidR="00663FAB">
        <w:rPr>
          <w:rFonts w:ascii="Times New Roman" w:hAnsi="Times New Roman" w:cs="Times New Roman"/>
          <w:sz w:val="24"/>
          <w:szCs w:val="24"/>
        </w:rPr>
        <w:t xml:space="preserve"> strategic leadership </w:t>
      </w:r>
      <w:r w:rsidR="00E02AF2">
        <w:rPr>
          <w:rFonts w:ascii="Times New Roman" w:hAnsi="Times New Roman" w:cs="Times New Roman"/>
          <w:sz w:val="24"/>
          <w:szCs w:val="24"/>
        </w:rPr>
        <w:t>upper echelons</w:t>
      </w:r>
      <w:r w:rsidR="00F67375">
        <w:rPr>
          <w:rFonts w:ascii="Times New Roman" w:hAnsi="Times New Roman" w:cs="Times New Roman"/>
          <w:sz w:val="24"/>
          <w:szCs w:val="24"/>
        </w:rPr>
        <w:t xml:space="preserve">. </w:t>
      </w:r>
      <w:r w:rsidR="00EE3702">
        <w:rPr>
          <w:rFonts w:ascii="Times New Roman" w:hAnsi="Times New Roman" w:cs="Times New Roman"/>
          <w:sz w:val="24"/>
          <w:szCs w:val="24"/>
        </w:rPr>
        <w:t xml:space="preserve">In sum, findings show that high levels of TMT and BOD gender diversity result in more organizational innovation, which ultimately improves firm performance. </w:t>
      </w:r>
      <w:r w:rsidR="009F4694" w:rsidRPr="00EF0786">
        <w:rPr>
          <w:rFonts w:ascii="Times New Roman" w:hAnsi="Times New Roman" w:cs="Times New Roman"/>
          <w:sz w:val="24"/>
          <w:szCs w:val="24"/>
        </w:rPr>
        <w:t xml:space="preserve">We offer implications for women’s inclusion in leadership as well as for </w:t>
      </w:r>
      <w:r w:rsidR="00CB7CBA">
        <w:rPr>
          <w:rFonts w:ascii="Times New Roman" w:hAnsi="Times New Roman" w:cs="Times New Roman"/>
          <w:sz w:val="24"/>
          <w:szCs w:val="24"/>
        </w:rPr>
        <w:t xml:space="preserve">research on the </w:t>
      </w:r>
      <w:r w:rsidR="009F4694" w:rsidRPr="00EF0786">
        <w:rPr>
          <w:rFonts w:ascii="Times New Roman" w:hAnsi="Times New Roman" w:cs="Times New Roman"/>
          <w:sz w:val="24"/>
          <w:szCs w:val="24"/>
        </w:rPr>
        <w:t xml:space="preserve">upper echelons. </w:t>
      </w:r>
    </w:p>
    <w:p w14:paraId="5FC54D99" w14:textId="37FE4A13" w:rsidR="00B201C6" w:rsidRPr="00790C76" w:rsidRDefault="00B201C6" w:rsidP="009F4694">
      <w:pPr>
        <w:spacing w:afterLines="200" w:after="480" w:line="480" w:lineRule="auto"/>
        <w:contextualSpacing/>
        <w:rPr>
          <w:rFonts w:ascii="Times New Roman" w:hAnsi="Times New Roman" w:cs="Times New Roman"/>
          <w:sz w:val="24"/>
          <w:szCs w:val="24"/>
        </w:rPr>
      </w:pPr>
      <w:r w:rsidRPr="006054DE">
        <w:rPr>
          <w:rFonts w:ascii="Times New Roman" w:hAnsi="Times New Roman" w:cs="Times New Roman"/>
          <w:i/>
          <w:sz w:val="24"/>
          <w:szCs w:val="24"/>
        </w:rPr>
        <w:t>Keywords</w:t>
      </w:r>
      <w:r w:rsidRPr="00790C76">
        <w:rPr>
          <w:rFonts w:ascii="Times New Roman" w:hAnsi="Times New Roman" w:cs="Times New Roman"/>
          <w:sz w:val="24"/>
          <w:szCs w:val="24"/>
        </w:rPr>
        <w:t>: Gender diversity, innovation, environmental dynamism, top management team, board of directors</w:t>
      </w:r>
      <w:r w:rsidR="00CB7CBA">
        <w:rPr>
          <w:rFonts w:ascii="Times New Roman" w:hAnsi="Times New Roman" w:cs="Times New Roman"/>
          <w:sz w:val="24"/>
          <w:szCs w:val="24"/>
        </w:rPr>
        <w:t>; multiteam systems</w:t>
      </w:r>
    </w:p>
    <w:p w14:paraId="2F3ECECF" w14:textId="77777777" w:rsidR="00B201C6" w:rsidRPr="00790C76" w:rsidRDefault="00B201C6" w:rsidP="00B201C6">
      <w:pPr>
        <w:rPr>
          <w:rFonts w:ascii="Times New Roman" w:hAnsi="Times New Roman" w:cs="Times New Roman"/>
          <w:sz w:val="24"/>
          <w:szCs w:val="24"/>
        </w:rPr>
      </w:pPr>
      <w:r w:rsidRPr="00790C76">
        <w:rPr>
          <w:rFonts w:ascii="Times New Roman" w:hAnsi="Times New Roman" w:cs="Times New Roman"/>
          <w:sz w:val="24"/>
          <w:szCs w:val="24"/>
        </w:rPr>
        <w:br w:type="page"/>
      </w:r>
    </w:p>
    <w:p w14:paraId="00EAB399" w14:textId="77777777" w:rsidR="00CB7CBA" w:rsidRDefault="00BE4FF8" w:rsidP="0081606F">
      <w:pPr>
        <w:spacing w:after="0" w:line="480" w:lineRule="auto"/>
        <w:jc w:val="center"/>
        <w:rPr>
          <w:rFonts w:ascii="Times New Roman" w:hAnsi="Times New Roman" w:cs="Times New Roman"/>
          <w:b/>
          <w:bCs/>
          <w:sz w:val="24"/>
          <w:szCs w:val="24"/>
        </w:rPr>
      </w:pPr>
      <w:r w:rsidRPr="00D038E3">
        <w:rPr>
          <w:rFonts w:ascii="Times New Roman" w:hAnsi="Times New Roman" w:cs="Times New Roman"/>
          <w:b/>
          <w:bCs/>
          <w:sz w:val="24"/>
          <w:szCs w:val="24"/>
        </w:rPr>
        <w:lastRenderedPageBreak/>
        <w:t xml:space="preserve">The </w:t>
      </w:r>
      <w:r w:rsidR="00BD2CA2" w:rsidRPr="00D038E3">
        <w:rPr>
          <w:rFonts w:ascii="Times New Roman" w:hAnsi="Times New Roman" w:cs="Times New Roman"/>
          <w:b/>
          <w:bCs/>
          <w:sz w:val="24"/>
          <w:szCs w:val="24"/>
        </w:rPr>
        <w:t>Performance</w:t>
      </w:r>
      <w:r w:rsidRPr="00D038E3">
        <w:rPr>
          <w:rFonts w:ascii="Times New Roman" w:hAnsi="Times New Roman" w:cs="Times New Roman"/>
          <w:b/>
          <w:bCs/>
          <w:sz w:val="24"/>
          <w:szCs w:val="24"/>
        </w:rPr>
        <w:t xml:space="preserve"> Impact of </w:t>
      </w:r>
      <w:r w:rsidR="0081606F" w:rsidRPr="00D038E3">
        <w:rPr>
          <w:rFonts w:ascii="Times New Roman" w:hAnsi="Times New Roman" w:cs="Times New Roman"/>
          <w:b/>
          <w:bCs/>
          <w:sz w:val="24"/>
          <w:szCs w:val="24"/>
        </w:rPr>
        <w:t xml:space="preserve">Gender Diversity in </w:t>
      </w:r>
      <w:r w:rsidRPr="00D038E3">
        <w:rPr>
          <w:rFonts w:ascii="Times New Roman" w:hAnsi="Times New Roman" w:cs="Times New Roman"/>
          <w:b/>
          <w:bCs/>
          <w:sz w:val="24"/>
          <w:szCs w:val="24"/>
        </w:rPr>
        <w:t xml:space="preserve">the Top Management Team </w:t>
      </w:r>
    </w:p>
    <w:p w14:paraId="7B38340C" w14:textId="6DCD8816" w:rsidR="0081606F" w:rsidRPr="00D038E3" w:rsidRDefault="00BE4FF8" w:rsidP="0081606F">
      <w:pPr>
        <w:spacing w:after="0" w:line="480" w:lineRule="auto"/>
        <w:jc w:val="center"/>
        <w:rPr>
          <w:rFonts w:ascii="Times New Roman" w:hAnsi="Times New Roman" w:cs="Times New Roman"/>
          <w:b/>
          <w:bCs/>
          <w:sz w:val="24"/>
          <w:szCs w:val="24"/>
        </w:rPr>
      </w:pPr>
      <w:r w:rsidRPr="00D038E3">
        <w:rPr>
          <w:rFonts w:ascii="Times New Roman" w:hAnsi="Times New Roman" w:cs="Times New Roman"/>
          <w:b/>
          <w:bCs/>
          <w:sz w:val="24"/>
          <w:szCs w:val="24"/>
        </w:rPr>
        <w:t>and Board of Directors</w:t>
      </w:r>
      <w:r w:rsidR="005D4B00" w:rsidRPr="00D038E3">
        <w:rPr>
          <w:rFonts w:ascii="Times New Roman" w:hAnsi="Times New Roman" w:cs="Times New Roman"/>
          <w:b/>
          <w:bCs/>
          <w:sz w:val="24"/>
          <w:szCs w:val="24"/>
        </w:rPr>
        <w:t>: A Multiteam Systems Approach</w:t>
      </w:r>
    </w:p>
    <w:p w14:paraId="45BB8C41" w14:textId="6C742B74" w:rsidR="000D2D42" w:rsidRPr="00790C76" w:rsidRDefault="00A52909" w:rsidP="00A777D5">
      <w:pPr>
        <w:widowControl w:val="0"/>
        <w:spacing w:after="0" w:line="480" w:lineRule="auto"/>
        <w:ind w:firstLine="480"/>
        <w:rPr>
          <w:rFonts w:ascii="Times New Roman" w:eastAsia="Times New Roman" w:hAnsi="Times New Roman" w:cs="Times New Roman"/>
          <w:sz w:val="24"/>
          <w:szCs w:val="24"/>
          <w:lang w:eastAsia="zh-TW"/>
        </w:rPr>
      </w:pPr>
      <w:r>
        <w:rPr>
          <w:rFonts w:ascii="Times New Roman" w:hAnsi="Times New Roman" w:cs="Times New Roman"/>
          <w:sz w:val="24"/>
          <w:szCs w:val="24"/>
        </w:rPr>
        <w:t>T</w:t>
      </w:r>
      <w:r w:rsidR="00952365" w:rsidRPr="00E91811">
        <w:rPr>
          <w:rFonts w:ascii="Times New Roman" w:hAnsi="Times New Roman" w:cs="Times New Roman"/>
          <w:sz w:val="24"/>
          <w:szCs w:val="24"/>
        </w:rPr>
        <w:t>he most important human resource decision a firm will ever make is who will govern the firm</w:t>
      </w:r>
      <w:r>
        <w:rPr>
          <w:rFonts w:ascii="Times New Roman" w:hAnsi="Times New Roman" w:cs="Times New Roman"/>
          <w:sz w:val="24"/>
          <w:szCs w:val="24"/>
        </w:rPr>
        <w:t xml:space="preserve"> </w:t>
      </w:r>
      <w:r w:rsidRPr="00E91811">
        <w:rPr>
          <w:rFonts w:ascii="Times New Roman" w:hAnsi="Times New Roman" w:cs="Times New Roman"/>
          <w:sz w:val="24"/>
          <w:szCs w:val="24"/>
        </w:rPr>
        <w:t>(Boxall, 1996)</w:t>
      </w:r>
      <w:r w:rsidR="003249E6">
        <w:rPr>
          <w:rFonts w:ascii="Times New Roman" w:hAnsi="Times New Roman" w:cs="Times New Roman"/>
          <w:sz w:val="24"/>
          <w:szCs w:val="24"/>
        </w:rPr>
        <w:t>. A</w:t>
      </w:r>
      <w:r w:rsidR="00952365" w:rsidRPr="00E91811">
        <w:rPr>
          <w:rFonts w:ascii="Times New Roman" w:hAnsi="Times New Roman" w:cs="Times New Roman"/>
          <w:sz w:val="24"/>
          <w:szCs w:val="24"/>
        </w:rPr>
        <w:t xml:space="preserve"> firm’s </w:t>
      </w:r>
      <w:r w:rsidRPr="00E91811">
        <w:rPr>
          <w:rFonts w:ascii="Times New Roman" w:hAnsi="Times New Roman" w:cs="Times New Roman"/>
          <w:sz w:val="24"/>
          <w:szCs w:val="24"/>
        </w:rPr>
        <w:t>leadership</w:t>
      </w:r>
      <w:r w:rsidR="003249E6">
        <w:rPr>
          <w:rFonts w:ascii="Times New Roman" w:hAnsi="Times New Roman" w:cs="Times New Roman"/>
          <w:sz w:val="24"/>
          <w:szCs w:val="24"/>
        </w:rPr>
        <w:t xml:space="preserve"> team, meaning the</w:t>
      </w:r>
      <w:r w:rsidRPr="00E91811">
        <w:rPr>
          <w:rFonts w:ascii="Times New Roman" w:hAnsi="Times New Roman" w:cs="Times New Roman"/>
          <w:sz w:val="24"/>
          <w:szCs w:val="24"/>
        </w:rPr>
        <w:t xml:space="preserve"> </w:t>
      </w:r>
      <w:r>
        <w:rPr>
          <w:rFonts w:ascii="Times New Roman" w:hAnsi="Times New Roman" w:cs="Times New Roman"/>
          <w:sz w:val="24"/>
          <w:szCs w:val="24"/>
        </w:rPr>
        <w:t>board of directors (BOD) and top management team (TMT)</w:t>
      </w:r>
      <w:r w:rsidR="003249E6">
        <w:rPr>
          <w:rFonts w:ascii="Times New Roman" w:hAnsi="Times New Roman" w:cs="Times New Roman"/>
          <w:sz w:val="24"/>
          <w:szCs w:val="24"/>
        </w:rPr>
        <w:t>,</w:t>
      </w:r>
      <w:r>
        <w:rPr>
          <w:rFonts w:ascii="Times New Roman" w:hAnsi="Times New Roman" w:cs="Times New Roman"/>
          <w:sz w:val="24"/>
          <w:szCs w:val="24"/>
        </w:rPr>
        <w:t xml:space="preserve"> </w:t>
      </w:r>
      <w:r w:rsidR="002117D2">
        <w:rPr>
          <w:rFonts w:ascii="Times New Roman" w:hAnsi="Times New Roman" w:cs="Times New Roman"/>
          <w:sz w:val="24"/>
          <w:szCs w:val="24"/>
        </w:rPr>
        <w:t xml:space="preserve">unquestionably </w:t>
      </w:r>
      <w:r>
        <w:rPr>
          <w:rFonts w:ascii="Times New Roman" w:hAnsi="Times New Roman" w:cs="Times New Roman"/>
          <w:sz w:val="24"/>
          <w:szCs w:val="24"/>
        </w:rPr>
        <w:t>occup</w:t>
      </w:r>
      <w:r w:rsidR="003249E6">
        <w:rPr>
          <w:rFonts w:ascii="Times New Roman" w:hAnsi="Times New Roman" w:cs="Times New Roman"/>
          <w:sz w:val="24"/>
          <w:szCs w:val="24"/>
        </w:rPr>
        <w:t>ies</w:t>
      </w:r>
      <w:r>
        <w:rPr>
          <w:rFonts w:ascii="Times New Roman" w:hAnsi="Times New Roman" w:cs="Times New Roman"/>
          <w:sz w:val="24"/>
          <w:szCs w:val="24"/>
        </w:rPr>
        <w:t xml:space="preserve"> </w:t>
      </w:r>
      <w:r w:rsidR="003249E6">
        <w:rPr>
          <w:rFonts w:ascii="Times New Roman" w:hAnsi="Times New Roman" w:cs="Times New Roman"/>
          <w:sz w:val="24"/>
          <w:szCs w:val="24"/>
        </w:rPr>
        <w:t>a</w:t>
      </w:r>
      <w:r>
        <w:rPr>
          <w:rFonts w:ascii="Times New Roman" w:hAnsi="Times New Roman" w:cs="Times New Roman"/>
          <w:sz w:val="24"/>
          <w:szCs w:val="24"/>
        </w:rPr>
        <w:t xml:space="preserve"> position of central prominence in human resource management. </w:t>
      </w:r>
      <w:r w:rsidR="00831CDB">
        <w:rPr>
          <w:rFonts w:ascii="Times New Roman" w:hAnsi="Times New Roman" w:cs="Times New Roman"/>
          <w:sz w:val="24"/>
          <w:szCs w:val="24"/>
        </w:rPr>
        <w:t>However, t</w:t>
      </w:r>
      <w:r w:rsidR="005B31CF">
        <w:rPr>
          <w:rFonts w:ascii="Times New Roman" w:hAnsi="Times New Roman" w:cs="Times New Roman"/>
          <w:sz w:val="24"/>
          <w:szCs w:val="24"/>
        </w:rPr>
        <w:t>wo principal</w:t>
      </w:r>
      <w:r w:rsidR="00F47C1C">
        <w:rPr>
          <w:rFonts w:ascii="Times New Roman" w:hAnsi="Times New Roman" w:cs="Times New Roman"/>
          <w:sz w:val="24"/>
          <w:szCs w:val="24"/>
        </w:rPr>
        <w:t xml:space="preserve"> and largely</w:t>
      </w:r>
      <w:r w:rsidR="005B31CF">
        <w:rPr>
          <w:rFonts w:ascii="Times New Roman" w:hAnsi="Times New Roman" w:cs="Times New Roman"/>
          <w:sz w:val="24"/>
          <w:szCs w:val="24"/>
        </w:rPr>
        <w:t xml:space="preserve"> disconnected research streams </w:t>
      </w:r>
      <w:r w:rsidR="002117D2">
        <w:rPr>
          <w:rFonts w:ascii="Times New Roman" w:hAnsi="Times New Roman" w:cs="Times New Roman"/>
          <w:sz w:val="24"/>
          <w:szCs w:val="24"/>
        </w:rPr>
        <w:t xml:space="preserve">have </w:t>
      </w:r>
      <w:r w:rsidR="00F47C1C">
        <w:rPr>
          <w:rFonts w:ascii="Times New Roman" w:hAnsi="Times New Roman" w:cs="Times New Roman"/>
          <w:sz w:val="24"/>
          <w:szCs w:val="24"/>
        </w:rPr>
        <w:t xml:space="preserve">emerged to study </w:t>
      </w:r>
      <w:r w:rsidR="0085594A">
        <w:rPr>
          <w:rFonts w:ascii="Times New Roman" w:hAnsi="Times New Roman" w:cs="Times New Roman"/>
          <w:sz w:val="24"/>
          <w:szCs w:val="24"/>
        </w:rPr>
        <w:t xml:space="preserve">diversity in </w:t>
      </w:r>
      <w:r w:rsidR="00F47C1C">
        <w:rPr>
          <w:rFonts w:ascii="Times New Roman" w:hAnsi="Times New Roman" w:cs="Times New Roman"/>
          <w:sz w:val="24"/>
          <w:szCs w:val="24"/>
        </w:rPr>
        <w:t xml:space="preserve">BODs and TMTs. </w:t>
      </w:r>
      <w:r w:rsidR="00CB7CBA">
        <w:rPr>
          <w:rFonts w:ascii="Times New Roman" w:hAnsi="Times New Roman" w:cs="Times New Roman"/>
          <w:sz w:val="24"/>
          <w:szCs w:val="24"/>
        </w:rPr>
        <w:t>One line of thought in</w:t>
      </w:r>
      <w:r w:rsidR="005B31CF">
        <w:rPr>
          <w:rFonts w:ascii="Times New Roman" w:hAnsi="Times New Roman" w:cs="Times New Roman"/>
          <w:sz w:val="24"/>
          <w:szCs w:val="24"/>
        </w:rPr>
        <w:t xml:space="preserve"> the </w:t>
      </w:r>
      <w:r w:rsidR="00F47C1C">
        <w:rPr>
          <w:rFonts w:ascii="Times New Roman" w:hAnsi="Times New Roman" w:cs="Times New Roman"/>
          <w:sz w:val="24"/>
          <w:szCs w:val="24"/>
        </w:rPr>
        <w:t>BOD</w:t>
      </w:r>
      <w:r w:rsidR="005B31CF">
        <w:rPr>
          <w:rFonts w:ascii="Times New Roman" w:hAnsi="Times New Roman" w:cs="Times New Roman"/>
          <w:sz w:val="24"/>
          <w:szCs w:val="24"/>
        </w:rPr>
        <w:t xml:space="preserve"> diversity literature</w:t>
      </w:r>
      <w:r w:rsidR="00952365" w:rsidRPr="00E91811">
        <w:rPr>
          <w:rFonts w:ascii="Times New Roman" w:hAnsi="Times New Roman" w:cs="Times New Roman"/>
          <w:sz w:val="24"/>
          <w:szCs w:val="24"/>
        </w:rPr>
        <w:t xml:space="preserve"> </w:t>
      </w:r>
      <w:r w:rsidR="005B31CF">
        <w:rPr>
          <w:rFonts w:ascii="Times New Roman" w:hAnsi="Times New Roman" w:cs="Times New Roman"/>
          <w:sz w:val="24"/>
          <w:szCs w:val="24"/>
        </w:rPr>
        <w:t xml:space="preserve">has focused on </w:t>
      </w:r>
      <w:r w:rsidR="00F207C9">
        <w:rPr>
          <w:rFonts w:ascii="Times New Roman" w:hAnsi="Times New Roman" w:cs="Times New Roman"/>
          <w:sz w:val="24"/>
          <w:szCs w:val="24"/>
        </w:rPr>
        <w:t>demographic composition</w:t>
      </w:r>
      <w:r w:rsidR="005B31CF">
        <w:rPr>
          <w:rFonts w:ascii="Times New Roman" w:hAnsi="Times New Roman" w:cs="Times New Roman"/>
          <w:sz w:val="24"/>
          <w:szCs w:val="24"/>
        </w:rPr>
        <w:t xml:space="preserve">, specifically gender composition, </w:t>
      </w:r>
      <w:r w:rsidR="00F47C1C">
        <w:rPr>
          <w:rFonts w:ascii="Times New Roman" w:hAnsi="Times New Roman" w:cs="Times New Roman"/>
          <w:sz w:val="24"/>
          <w:szCs w:val="24"/>
        </w:rPr>
        <w:t>to assess whether</w:t>
      </w:r>
      <w:r w:rsidR="00100791">
        <w:rPr>
          <w:rFonts w:ascii="Times New Roman" w:hAnsi="Times New Roman" w:cs="Times New Roman"/>
          <w:sz w:val="24"/>
          <w:szCs w:val="24"/>
        </w:rPr>
        <w:t xml:space="preserve"> gender diversity in the upper echelons </w:t>
      </w:r>
      <w:r w:rsidR="00CC327A">
        <w:rPr>
          <w:rFonts w:ascii="Times New Roman" w:hAnsi="Times New Roman" w:cs="Times New Roman"/>
          <w:sz w:val="24"/>
          <w:szCs w:val="24"/>
        </w:rPr>
        <w:t>impacts</w:t>
      </w:r>
      <w:r w:rsidR="00100791">
        <w:rPr>
          <w:rFonts w:ascii="Times New Roman" w:hAnsi="Times New Roman" w:cs="Times New Roman"/>
          <w:sz w:val="24"/>
          <w:szCs w:val="24"/>
        </w:rPr>
        <w:t xml:space="preserve"> organizational effectiveness</w:t>
      </w:r>
      <w:r w:rsidR="00100791" w:rsidRPr="00954B5F">
        <w:t xml:space="preserve"> </w:t>
      </w:r>
      <w:r w:rsidR="00100791">
        <w:t>(</w:t>
      </w:r>
      <w:r w:rsidR="00100791" w:rsidRPr="00790C76">
        <w:rPr>
          <w:rFonts w:ascii="Times New Roman" w:hAnsi="Times New Roman" w:cs="Times New Roman"/>
          <w:sz w:val="24"/>
          <w:szCs w:val="24"/>
        </w:rPr>
        <w:t>Dezsö, &amp; Ross</w:t>
      </w:r>
      <w:r w:rsidR="00100791">
        <w:rPr>
          <w:rFonts w:ascii="Times New Roman" w:hAnsi="Times New Roman" w:cs="Times New Roman"/>
          <w:sz w:val="24"/>
          <w:szCs w:val="24"/>
        </w:rPr>
        <w:t xml:space="preserve">, 2012; </w:t>
      </w:r>
      <w:r w:rsidR="00100791" w:rsidRPr="00667BEB">
        <w:rPr>
          <w:rFonts w:ascii="Times New Roman" w:hAnsi="Times New Roman" w:cs="Times New Roman"/>
          <w:sz w:val="24"/>
          <w:szCs w:val="24"/>
        </w:rPr>
        <w:t>Hoobler</w:t>
      </w:r>
      <w:r w:rsidR="007E7064">
        <w:rPr>
          <w:rFonts w:ascii="Times New Roman" w:hAnsi="Times New Roman" w:cs="Times New Roman"/>
          <w:sz w:val="24"/>
          <w:szCs w:val="24"/>
        </w:rPr>
        <w:t xml:space="preserve"> et al.</w:t>
      </w:r>
      <w:r w:rsidR="00100791" w:rsidRPr="00667BEB">
        <w:rPr>
          <w:rFonts w:ascii="Times New Roman" w:hAnsi="Times New Roman" w:cs="Times New Roman"/>
          <w:sz w:val="24"/>
          <w:szCs w:val="24"/>
        </w:rPr>
        <w:t>, 2018</w:t>
      </w:r>
      <w:r w:rsidR="00100791">
        <w:rPr>
          <w:rFonts w:ascii="Times New Roman" w:hAnsi="Times New Roman" w:cs="Times New Roman"/>
          <w:sz w:val="24"/>
          <w:szCs w:val="24"/>
        </w:rPr>
        <w:t xml:space="preserve">; </w:t>
      </w:r>
      <w:r w:rsidR="00100791" w:rsidRPr="00954B5F">
        <w:rPr>
          <w:rFonts w:ascii="Times New Roman" w:hAnsi="Times New Roman" w:cs="Times New Roman"/>
          <w:sz w:val="24"/>
          <w:szCs w:val="24"/>
        </w:rPr>
        <w:t xml:space="preserve">Post </w:t>
      </w:r>
      <w:r w:rsidR="00100791">
        <w:rPr>
          <w:rFonts w:ascii="Times New Roman" w:hAnsi="Times New Roman" w:cs="Times New Roman"/>
          <w:sz w:val="24"/>
          <w:szCs w:val="24"/>
        </w:rPr>
        <w:t>&amp;</w:t>
      </w:r>
      <w:r w:rsidR="00100791" w:rsidRPr="00954B5F">
        <w:rPr>
          <w:rFonts w:ascii="Times New Roman" w:hAnsi="Times New Roman" w:cs="Times New Roman"/>
          <w:sz w:val="24"/>
          <w:szCs w:val="24"/>
        </w:rPr>
        <w:t xml:space="preserve"> Byron 2015</w:t>
      </w:r>
      <w:r w:rsidR="00100791">
        <w:rPr>
          <w:rFonts w:ascii="Times New Roman" w:hAnsi="Times New Roman" w:cs="Times New Roman"/>
          <w:sz w:val="24"/>
          <w:szCs w:val="24"/>
        </w:rPr>
        <w:t xml:space="preserve">). </w:t>
      </w:r>
      <w:r w:rsidR="00623423" w:rsidRPr="00790C76">
        <w:rPr>
          <w:rFonts w:ascii="Times New Roman" w:hAnsi="Times New Roman" w:cs="Times New Roman"/>
          <w:sz w:val="24"/>
          <w:szCs w:val="24"/>
        </w:rPr>
        <w:t xml:space="preserve">Evidence of how gender diversity affects </w:t>
      </w:r>
      <w:r w:rsidR="006716F9">
        <w:rPr>
          <w:rFonts w:ascii="Times New Roman" w:hAnsi="Times New Roman" w:cs="Times New Roman"/>
          <w:sz w:val="24"/>
          <w:szCs w:val="24"/>
        </w:rPr>
        <w:t xml:space="preserve">firm </w:t>
      </w:r>
      <w:r w:rsidR="00CB7CBA">
        <w:rPr>
          <w:rFonts w:ascii="Times New Roman" w:hAnsi="Times New Roman" w:cs="Times New Roman"/>
          <w:sz w:val="24"/>
          <w:szCs w:val="24"/>
        </w:rPr>
        <w:t xml:space="preserve">innovation and </w:t>
      </w:r>
      <w:r w:rsidR="006716F9">
        <w:rPr>
          <w:rFonts w:ascii="Times New Roman" w:hAnsi="Times New Roman" w:cs="Times New Roman"/>
          <w:sz w:val="24"/>
          <w:szCs w:val="24"/>
        </w:rPr>
        <w:t>performance</w:t>
      </w:r>
      <w:r w:rsidR="00CB7CBA">
        <w:rPr>
          <w:rFonts w:ascii="Times New Roman" w:hAnsi="Times New Roman" w:cs="Times New Roman"/>
          <w:sz w:val="24"/>
          <w:szCs w:val="24"/>
        </w:rPr>
        <w:t xml:space="preserve"> is often </w:t>
      </w:r>
      <w:r w:rsidR="00623423" w:rsidRPr="00790C76">
        <w:rPr>
          <w:rFonts w:ascii="Times New Roman" w:hAnsi="Times New Roman" w:cs="Times New Roman"/>
          <w:sz w:val="24"/>
          <w:szCs w:val="24"/>
        </w:rPr>
        <w:t>rooted in social identity theory (Hogg &amp; Abrams, 1988) and social categorization theory (Tajfel &amp; Turner, 1986),</w:t>
      </w:r>
      <w:r w:rsidR="00CB7CBA">
        <w:rPr>
          <w:rFonts w:ascii="Times New Roman" w:hAnsi="Times New Roman" w:cs="Times New Roman"/>
          <w:sz w:val="24"/>
          <w:szCs w:val="24"/>
        </w:rPr>
        <w:t xml:space="preserve"> which</w:t>
      </w:r>
      <w:r w:rsidR="00623423" w:rsidRPr="00790C76">
        <w:rPr>
          <w:rFonts w:ascii="Times New Roman" w:hAnsi="Times New Roman" w:cs="Times New Roman"/>
          <w:sz w:val="24"/>
          <w:szCs w:val="24"/>
        </w:rPr>
        <w:t xml:space="preserve"> propose that members in a team compare themselves with others and classify themselves into social categories using salient characteristics </w:t>
      </w:r>
      <w:r w:rsidR="00CC327A">
        <w:rPr>
          <w:rFonts w:ascii="Times New Roman" w:hAnsi="Times New Roman" w:cs="Times New Roman"/>
          <w:sz w:val="24"/>
          <w:szCs w:val="24"/>
        </w:rPr>
        <w:t>such a gender</w:t>
      </w:r>
      <w:r w:rsidR="00623423" w:rsidRPr="00790C76">
        <w:rPr>
          <w:rFonts w:ascii="Times New Roman" w:hAnsi="Times New Roman" w:cs="Times New Roman"/>
          <w:sz w:val="24"/>
          <w:szCs w:val="24"/>
        </w:rPr>
        <w:t>. Through this process, members are likely to have ingroup favoritism and outgroup discrimination (Ashforth &amp; Mael, 1989; Turner</w:t>
      </w:r>
      <w:r w:rsidR="007E7064">
        <w:rPr>
          <w:rFonts w:ascii="Times New Roman" w:hAnsi="Times New Roman" w:cs="Times New Roman"/>
          <w:sz w:val="24"/>
          <w:szCs w:val="24"/>
        </w:rPr>
        <w:t xml:space="preserve"> et al.</w:t>
      </w:r>
      <w:r w:rsidR="00623423" w:rsidRPr="00790C76">
        <w:rPr>
          <w:rFonts w:ascii="Times New Roman" w:hAnsi="Times New Roman" w:cs="Times New Roman"/>
          <w:sz w:val="24"/>
          <w:szCs w:val="24"/>
        </w:rPr>
        <w:t>, 1987). In this literature, g</w:t>
      </w:r>
      <w:r w:rsidR="00623423" w:rsidRPr="00790C76">
        <w:rPr>
          <w:rFonts w:ascii="Times New Roman" w:eastAsia="Times New Roman" w:hAnsi="Times New Roman" w:cs="Times New Roman"/>
          <w:sz w:val="24"/>
          <w:szCs w:val="24"/>
          <w:lang w:eastAsia="zh-TW"/>
        </w:rPr>
        <w:t>ender diversity is typically characterized by potential conflicting values and beliefs, increased within</w:t>
      </w:r>
      <w:r w:rsidR="00354438">
        <w:rPr>
          <w:rFonts w:ascii="Times New Roman" w:eastAsia="Times New Roman" w:hAnsi="Times New Roman" w:cs="Times New Roman"/>
          <w:sz w:val="24"/>
          <w:szCs w:val="24"/>
          <w:lang w:eastAsia="zh-TW"/>
        </w:rPr>
        <w:t>-</w:t>
      </w:r>
      <w:r w:rsidR="00623423" w:rsidRPr="00790C76">
        <w:rPr>
          <w:rFonts w:ascii="Times New Roman" w:eastAsia="Times New Roman" w:hAnsi="Times New Roman" w:cs="Times New Roman"/>
          <w:sz w:val="24"/>
          <w:szCs w:val="24"/>
          <w:lang w:eastAsia="zh-TW"/>
        </w:rPr>
        <w:t>group communication, and reduced cross-group communication</w:t>
      </w:r>
      <w:r w:rsidR="00354438">
        <w:rPr>
          <w:rFonts w:ascii="Times New Roman" w:eastAsia="Times New Roman" w:hAnsi="Times New Roman" w:cs="Times New Roman"/>
          <w:sz w:val="24"/>
          <w:szCs w:val="24"/>
          <w:lang w:eastAsia="zh-TW"/>
        </w:rPr>
        <w:t>,</w:t>
      </w:r>
      <w:r w:rsidR="00623423" w:rsidRPr="00790C76">
        <w:rPr>
          <w:rFonts w:ascii="Times New Roman" w:eastAsia="Times New Roman" w:hAnsi="Times New Roman" w:cs="Times New Roman"/>
          <w:sz w:val="24"/>
          <w:szCs w:val="24"/>
          <w:lang w:eastAsia="zh-TW"/>
        </w:rPr>
        <w:t xml:space="preserve"> which results in more inter-group conflict (Milliken &amp; Martins, 1996). </w:t>
      </w:r>
      <w:r w:rsidR="00831CDB">
        <w:rPr>
          <w:rFonts w:ascii="Times New Roman" w:eastAsia="Times New Roman" w:hAnsi="Times New Roman" w:cs="Times New Roman"/>
          <w:sz w:val="24"/>
          <w:szCs w:val="24"/>
          <w:lang w:eastAsia="zh-TW"/>
        </w:rPr>
        <w:t>In contrast, other</w:t>
      </w:r>
      <w:r w:rsidR="00623423" w:rsidRPr="00790C76">
        <w:rPr>
          <w:rFonts w:ascii="Times New Roman" w:eastAsia="Times New Roman" w:hAnsi="Times New Roman" w:cs="Times New Roman"/>
          <w:sz w:val="24"/>
          <w:szCs w:val="24"/>
          <w:lang w:eastAsia="zh-TW"/>
        </w:rPr>
        <w:t xml:space="preserve"> scholars provide a </w:t>
      </w:r>
      <w:r w:rsidR="00A97A60">
        <w:rPr>
          <w:rFonts w:ascii="Times New Roman" w:eastAsia="Times New Roman" w:hAnsi="Times New Roman" w:cs="Times New Roman"/>
          <w:sz w:val="24"/>
          <w:szCs w:val="24"/>
          <w:lang w:eastAsia="zh-TW"/>
        </w:rPr>
        <w:t xml:space="preserve">different and </w:t>
      </w:r>
      <w:r w:rsidR="00354438">
        <w:rPr>
          <w:rFonts w:ascii="Times New Roman" w:eastAsia="Times New Roman" w:hAnsi="Times New Roman" w:cs="Times New Roman"/>
          <w:sz w:val="24"/>
          <w:szCs w:val="24"/>
          <w:lang w:eastAsia="zh-TW"/>
        </w:rPr>
        <w:t xml:space="preserve">more optimistic </w:t>
      </w:r>
      <w:r w:rsidR="00A97A60">
        <w:rPr>
          <w:rFonts w:ascii="Times New Roman" w:eastAsia="Times New Roman" w:hAnsi="Times New Roman" w:cs="Times New Roman"/>
          <w:sz w:val="24"/>
          <w:szCs w:val="24"/>
          <w:lang w:eastAsia="zh-TW"/>
        </w:rPr>
        <w:t>line of thought</w:t>
      </w:r>
      <w:r w:rsidR="00623423" w:rsidRPr="00790C76">
        <w:rPr>
          <w:rFonts w:ascii="Times New Roman" w:eastAsia="Times New Roman" w:hAnsi="Times New Roman" w:cs="Times New Roman"/>
          <w:sz w:val="24"/>
          <w:szCs w:val="24"/>
          <w:lang w:eastAsia="zh-TW"/>
        </w:rPr>
        <w:t xml:space="preserve">. According to this </w:t>
      </w:r>
      <w:r w:rsidR="00981D50">
        <w:rPr>
          <w:rFonts w:ascii="Times New Roman" w:eastAsia="Times New Roman" w:hAnsi="Times New Roman" w:cs="Times New Roman"/>
          <w:sz w:val="24"/>
          <w:szCs w:val="24"/>
          <w:lang w:eastAsia="zh-TW"/>
        </w:rPr>
        <w:t>point of view</w:t>
      </w:r>
      <w:r w:rsidR="00623423" w:rsidRPr="00790C76">
        <w:rPr>
          <w:rFonts w:ascii="Times New Roman" w:eastAsia="Times New Roman" w:hAnsi="Times New Roman" w:cs="Times New Roman"/>
          <w:sz w:val="24"/>
          <w:szCs w:val="24"/>
          <w:lang w:eastAsia="zh-TW"/>
        </w:rPr>
        <w:t>, rooted in the information-processing perspective (</w:t>
      </w:r>
      <w:proofErr w:type="spellStart"/>
      <w:r w:rsidR="00623423" w:rsidRPr="00790C76">
        <w:rPr>
          <w:rFonts w:ascii="Times New Roman" w:eastAsia="Times New Roman" w:hAnsi="Times New Roman" w:cs="Times New Roman"/>
          <w:sz w:val="24"/>
          <w:szCs w:val="24"/>
          <w:lang w:eastAsia="zh-TW"/>
        </w:rPr>
        <w:t>Gruenfeld</w:t>
      </w:r>
      <w:proofErr w:type="spellEnd"/>
      <w:r w:rsidR="007E7064">
        <w:rPr>
          <w:rFonts w:ascii="Times New Roman" w:eastAsia="Times New Roman" w:hAnsi="Times New Roman" w:cs="Times New Roman"/>
          <w:sz w:val="24"/>
          <w:szCs w:val="24"/>
          <w:lang w:eastAsia="zh-TW"/>
        </w:rPr>
        <w:t xml:space="preserve"> et al.</w:t>
      </w:r>
      <w:r w:rsidR="00623423" w:rsidRPr="00790C76">
        <w:rPr>
          <w:rFonts w:ascii="Times New Roman" w:eastAsia="Times New Roman" w:hAnsi="Times New Roman" w:cs="Times New Roman"/>
          <w:sz w:val="24"/>
          <w:szCs w:val="24"/>
          <w:lang w:eastAsia="zh-TW"/>
        </w:rPr>
        <w:t>, 1996; Phillips</w:t>
      </w:r>
      <w:r w:rsidR="007E7064">
        <w:rPr>
          <w:rFonts w:ascii="Times New Roman" w:eastAsia="Times New Roman" w:hAnsi="Times New Roman" w:cs="Times New Roman"/>
          <w:sz w:val="24"/>
          <w:szCs w:val="24"/>
          <w:lang w:eastAsia="zh-TW"/>
        </w:rPr>
        <w:t xml:space="preserve"> et al.</w:t>
      </w:r>
      <w:r w:rsidR="00623423" w:rsidRPr="00790C76">
        <w:rPr>
          <w:rFonts w:ascii="Times New Roman" w:eastAsia="Times New Roman" w:hAnsi="Times New Roman" w:cs="Times New Roman"/>
          <w:sz w:val="24"/>
          <w:szCs w:val="24"/>
          <w:lang w:eastAsia="zh-TW"/>
        </w:rPr>
        <w:t xml:space="preserve">, 2004), high levels of gender diversity provide a broad range of knowledge, experience, information, </w:t>
      </w:r>
      <w:r w:rsidR="007E7064">
        <w:rPr>
          <w:rFonts w:ascii="Times New Roman" w:eastAsia="Times New Roman" w:hAnsi="Times New Roman" w:cs="Times New Roman"/>
          <w:sz w:val="24"/>
          <w:szCs w:val="24"/>
          <w:lang w:eastAsia="zh-TW"/>
        </w:rPr>
        <w:t>and</w:t>
      </w:r>
      <w:r w:rsidR="00623423" w:rsidRPr="00790C76">
        <w:rPr>
          <w:rFonts w:ascii="Times New Roman" w:eastAsia="Times New Roman" w:hAnsi="Times New Roman" w:cs="Times New Roman"/>
          <w:sz w:val="24"/>
          <w:szCs w:val="24"/>
          <w:lang w:eastAsia="zh-TW"/>
        </w:rPr>
        <w:t xml:space="preserve"> diverse problem-solving perspectives that stimulate careful analyses of problems (Gibson &amp; Vermeulen, 2003; </w:t>
      </w:r>
      <w:r w:rsidR="00623423" w:rsidRPr="00790C76">
        <w:rPr>
          <w:rFonts w:ascii="Times New Roman" w:hAnsi="Times New Roman" w:cs="Times New Roman"/>
          <w:sz w:val="24"/>
          <w:szCs w:val="24"/>
        </w:rPr>
        <w:t>Homan</w:t>
      </w:r>
      <w:r w:rsidR="007E7064">
        <w:rPr>
          <w:rFonts w:ascii="Times New Roman" w:hAnsi="Times New Roman" w:cs="Times New Roman"/>
          <w:sz w:val="24"/>
          <w:szCs w:val="24"/>
        </w:rPr>
        <w:t xml:space="preserve"> et al.</w:t>
      </w:r>
      <w:r w:rsidR="00623423" w:rsidRPr="00790C76">
        <w:rPr>
          <w:rFonts w:ascii="Times New Roman" w:hAnsi="Times New Roman" w:cs="Times New Roman"/>
          <w:sz w:val="24"/>
          <w:szCs w:val="24"/>
        </w:rPr>
        <w:t>, 2007</w:t>
      </w:r>
      <w:r w:rsidR="00623423" w:rsidRPr="00790C76">
        <w:rPr>
          <w:rFonts w:ascii="Times New Roman" w:eastAsia="Times New Roman" w:hAnsi="Times New Roman" w:cs="Times New Roman"/>
          <w:sz w:val="24"/>
          <w:szCs w:val="24"/>
          <w:lang w:eastAsia="zh-TW"/>
        </w:rPr>
        <w:t xml:space="preserve">). Low levels of diversity, in contrast, are likely to lead to redundant </w:t>
      </w:r>
      <w:r w:rsidR="00623423" w:rsidRPr="00790C76">
        <w:rPr>
          <w:rFonts w:ascii="Times New Roman" w:eastAsia="Times New Roman" w:hAnsi="Times New Roman" w:cs="Times New Roman"/>
          <w:sz w:val="24"/>
          <w:szCs w:val="24"/>
          <w:lang w:eastAsia="zh-TW"/>
        </w:rPr>
        <w:lastRenderedPageBreak/>
        <w:t>information due to homogenous knowledge, experiences, and information among a group of actors (Jehn</w:t>
      </w:r>
      <w:r w:rsidR="007E7064">
        <w:rPr>
          <w:rFonts w:ascii="Times New Roman" w:eastAsia="Times New Roman" w:hAnsi="Times New Roman" w:cs="Times New Roman"/>
          <w:sz w:val="24"/>
          <w:szCs w:val="24"/>
          <w:lang w:eastAsia="zh-TW"/>
        </w:rPr>
        <w:t xml:space="preserve"> et al.</w:t>
      </w:r>
      <w:r w:rsidR="00623423" w:rsidRPr="00790C76">
        <w:rPr>
          <w:rFonts w:ascii="Times New Roman" w:eastAsia="Times New Roman" w:hAnsi="Times New Roman" w:cs="Times New Roman"/>
          <w:sz w:val="24"/>
          <w:szCs w:val="24"/>
          <w:lang w:eastAsia="zh-TW"/>
        </w:rPr>
        <w:t xml:space="preserve">, 1999; Webber </w:t>
      </w:r>
      <w:r w:rsidR="00623423" w:rsidRPr="00790C76">
        <w:rPr>
          <w:rFonts w:ascii="Times New Roman" w:hAnsi="Times New Roman" w:cs="Times New Roman"/>
          <w:sz w:val="24"/>
          <w:szCs w:val="24"/>
        </w:rPr>
        <w:t>&amp;</w:t>
      </w:r>
      <w:r w:rsidR="00623423" w:rsidRPr="00790C76">
        <w:rPr>
          <w:rFonts w:ascii="Times New Roman" w:eastAsia="Times New Roman" w:hAnsi="Times New Roman" w:cs="Times New Roman"/>
          <w:sz w:val="24"/>
          <w:szCs w:val="24"/>
          <w:lang w:eastAsia="zh-TW"/>
        </w:rPr>
        <w:t xml:space="preserve"> Donahue, 2001). </w:t>
      </w:r>
      <w:r w:rsidR="009C3125">
        <w:rPr>
          <w:rFonts w:ascii="Times New Roman" w:eastAsia="Times New Roman" w:hAnsi="Times New Roman" w:cs="Times New Roman"/>
          <w:sz w:val="24"/>
          <w:szCs w:val="24"/>
          <w:lang w:eastAsia="zh-TW"/>
        </w:rPr>
        <w:t xml:space="preserve">A more recent study, for </w:t>
      </w:r>
      <w:r w:rsidR="00D23B56">
        <w:rPr>
          <w:rFonts w:ascii="Times New Roman" w:eastAsia="Times New Roman" w:hAnsi="Times New Roman" w:cs="Times New Roman"/>
          <w:sz w:val="24"/>
          <w:szCs w:val="24"/>
          <w:lang w:eastAsia="zh-TW"/>
        </w:rPr>
        <w:t>example, found that</w:t>
      </w:r>
      <w:r w:rsidR="00D23B56" w:rsidRPr="00D23B56">
        <w:rPr>
          <w:rFonts w:ascii="Times New Roman" w:eastAsia="Times New Roman" w:hAnsi="Times New Roman" w:cs="Times New Roman"/>
          <w:sz w:val="24"/>
          <w:szCs w:val="24"/>
          <w:lang w:eastAsia="zh-TW"/>
        </w:rPr>
        <w:t xml:space="preserve"> following female (but not male) appointments</w:t>
      </w:r>
      <w:r w:rsidR="00D23B56">
        <w:rPr>
          <w:rFonts w:ascii="Times New Roman" w:eastAsia="Times New Roman" w:hAnsi="Times New Roman" w:cs="Times New Roman"/>
          <w:sz w:val="24"/>
          <w:szCs w:val="24"/>
          <w:lang w:eastAsia="zh-TW"/>
        </w:rPr>
        <w:t xml:space="preserve"> in</w:t>
      </w:r>
      <w:r w:rsidR="006B3197">
        <w:rPr>
          <w:rFonts w:ascii="Times New Roman" w:eastAsia="Times New Roman" w:hAnsi="Times New Roman" w:cs="Times New Roman"/>
          <w:sz w:val="24"/>
          <w:szCs w:val="24"/>
          <w:lang w:eastAsia="zh-TW"/>
        </w:rPr>
        <w:t>to</w:t>
      </w:r>
      <w:r w:rsidR="00D23B56">
        <w:rPr>
          <w:rFonts w:ascii="Times New Roman" w:eastAsia="Times New Roman" w:hAnsi="Times New Roman" w:cs="Times New Roman"/>
          <w:sz w:val="24"/>
          <w:szCs w:val="24"/>
          <w:lang w:eastAsia="zh-TW"/>
        </w:rPr>
        <w:t xml:space="preserve"> the TMT</w:t>
      </w:r>
      <w:r w:rsidR="00D23B56" w:rsidRPr="00D23B56">
        <w:rPr>
          <w:rFonts w:ascii="Times New Roman" w:eastAsia="Times New Roman" w:hAnsi="Times New Roman" w:cs="Times New Roman"/>
          <w:sz w:val="24"/>
          <w:szCs w:val="24"/>
          <w:lang w:eastAsia="zh-TW"/>
        </w:rPr>
        <w:t xml:space="preserve">, TMT cognitions </w:t>
      </w:r>
      <w:r w:rsidR="006B3197">
        <w:rPr>
          <w:rFonts w:ascii="Times New Roman" w:eastAsia="Times New Roman" w:hAnsi="Times New Roman" w:cs="Times New Roman"/>
          <w:sz w:val="24"/>
          <w:szCs w:val="24"/>
          <w:lang w:eastAsia="zh-TW"/>
        </w:rPr>
        <w:t>move toward more of a</w:t>
      </w:r>
      <w:r w:rsidR="00D23B56" w:rsidRPr="00D23B56">
        <w:rPr>
          <w:rFonts w:ascii="Times New Roman" w:eastAsia="Times New Roman" w:hAnsi="Times New Roman" w:cs="Times New Roman"/>
          <w:sz w:val="24"/>
          <w:szCs w:val="24"/>
          <w:lang w:eastAsia="zh-TW"/>
        </w:rPr>
        <w:t xml:space="preserve"> change</w:t>
      </w:r>
      <w:r w:rsidR="006B3197">
        <w:rPr>
          <w:rFonts w:ascii="Times New Roman" w:eastAsia="Times New Roman" w:hAnsi="Times New Roman" w:cs="Times New Roman"/>
          <w:sz w:val="24"/>
          <w:szCs w:val="24"/>
          <w:lang w:eastAsia="zh-TW"/>
        </w:rPr>
        <w:t xml:space="preserve"> orientation that subsequently increase</w:t>
      </w:r>
      <w:r w:rsidR="00A85051">
        <w:rPr>
          <w:rFonts w:ascii="Times New Roman" w:eastAsia="Times New Roman" w:hAnsi="Times New Roman" w:cs="Times New Roman"/>
          <w:sz w:val="24"/>
          <w:szCs w:val="24"/>
          <w:lang w:eastAsia="zh-TW"/>
        </w:rPr>
        <w:t>s</w:t>
      </w:r>
      <w:r w:rsidR="006B3197">
        <w:rPr>
          <w:rFonts w:ascii="Times New Roman" w:eastAsia="Times New Roman" w:hAnsi="Times New Roman" w:cs="Times New Roman"/>
          <w:sz w:val="24"/>
          <w:szCs w:val="24"/>
          <w:lang w:eastAsia="zh-TW"/>
        </w:rPr>
        <w:t xml:space="preserve"> research and development activities</w:t>
      </w:r>
      <w:r w:rsidR="009C3125">
        <w:rPr>
          <w:rFonts w:ascii="Times New Roman" w:eastAsia="Times New Roman" w:hAnsi="Times New Roman" w:cs="Times New Roman"/>
          <w:sz w:val="24"/>
          <w:szCs w:val="24"/>
          <w:lang w:eastAsia="zh-TW"/>
        </w:rPr>
        <w:t xml:space="preserve"> (Post, Lokshin, </w:t>
      </w:r>
      <w:r w:rsidR="00C7412F">
        <w:rPr>
          <w:rFonts w:ascii="Times New Roman" w:eastAsia="Times New Roman" w:hAnsi="Times New Roman" w:cs="Times New Roman"/>
          <w:sz w:val="24"/>
          <w:szCs w:val="24"/>
          <w:lang w:eastAsia="zh-TW"/>
        </w:rPr>
        <w:t>&amp;</w:t>
      </w:r>
      <w:r w:rsidR="009C3125">
        <w:rPr>
          <w:rFonts w:ascii="Times New Roman" w:eastAsia="Times New Roman" w:hAnsi="Times New Roman" w:cs="Times New Roman"/>
          <w:sz w:val="24"/>
          <w:szCs w:val="24"/>
          <w:lang w:eastAsia="zh-TW"/>
        </w:rPr>
        <w:t xml:space="preserve"> Boone, in press)</w:t>
      </w:r>
      <w:r w:rsidR="00D23B56">
        <w:rPr>
          <w:rFonts w:ascii="Times New Roman" w:eastAsia="Times New Roman" w:hAnsi="Times New Roman" w:cs="Times New Roman"/>
          <w:sz w:val="24"/>
          <w:szCs w:val="24"/>
          <w:lang w:eastAsia="zh-TW"/>
        </w:rPr>
        <w:t xml:space="preserve">. </w:t>
      </w:r>
      <w:r w:rsidR="006B3197">
        <w:rPr>
          <w:rFonts w:ascii="Times New Roman" w:eastAsia="Times New Roman" w:hAnsi="Times New Roman" w:cs="Times New Roman"/>
          <w:sz w:val="24"/>
          <w:szCs w:val="24"/>
          <w:lang w:eastAsia="zh-TW"/>
        </w:rPr>
        <w:t xml:space="preserve">Despite </w:t>
      </w:r>
      <w:r w:rsidR="009C3125">
        <w:rPr>
          <w:rFonts w:ascii="Times New Roman" w:eastAsia="Times New Roman" w:hAnsi="Times New Roman" w:cs="Times New Roman"/>
          <w:sz w:val="24"/>
          <w:szCs w:val="24"/>
          <w:lang w:eastAsia="zh-TW"/>
        </w:rPr>
        <w:t xml:space="preserve">substantial efforts of </w:t>
      </w:r>
      <w:r w:rsidR="00185CAF">
        <w:rPr>
          <w:rFonts w:ascii="Times New Roman" w:eastAsia="Times New Roman" w:hAnsi="Times New Roman" w:cs="Times New Roman"/>
          <w:sz w:val="24"/>
          <w:szCs w:val="24"/>
          <w:lang w:eastAsia="zh-TW"/>
        </w:rPr>
        <w:t xml:space="preserve">the </w:t>
      </w:r>
      <w:r w:rsidR="009975B3">
        <w:rPr>
          <w:rFonts w:ascii="Times New Roman" w:eastAsia="Times New Roman" w:hAnsi="Times New Roman" w:cs="Times New Roman"/>
          <w:sz w:val="24"/>
          <w:szCs w:val="24"/>
          <w:lang w:eastAsia="zh-TW"/>
        </w:rPr>
        <w:t xml:space="preserve">two </w:t>
      </w:r>
      <w:proofErr w:type="gramStart"/>
      <w:r w:rsidR="00185CAF">
        <w:rPr>
          <w:rFonts w:ascii="Times New Roman" w:eastAsia="Times New Roman" w:hAnsi="Times New Roman" w:cs="Times New Roman"/>
          <w:sz w:val="24"/>
          <w:szCs w:val="24"/>
          <w:lang w:eastAsia="zh-TW"/>
        </w:rPr>
        <w:t xml:space="preserve">aforementioned </w:t>
      </w:r>
      <w:r w:rsidR="001B09B7">
        <w:rPr>
          <w:rFonts w:ascii="Times New Roman" w:eastAsia="Times New Roman" w:hAnsi="Times New Roman" w:cs="Times New Roman"/>
          <w:sz w:val="24"/>
          <w:szCs w:val="24"/>
          <w:lang w:eastAsia="zh-TW"/>
        </w:rPr>
        <w:t xml:space="preserve"> </w:t>
      </w:r>
      <w:r w:rsidR="009C3125">
        <w:rPr>
          <w:rFonts w:ascii="Times New Roman" w:eastAsia="Times New Roman" w:hAnsi="Times New Roman" w:cs="Times New Roman"/>
          <w:sz w:val="24"/>
          <w:szCs w:val="24"/>
          <w:lang w:eastAsia="zh-TW"/>
        </w:rPr>
        <w:t>research</w:t>
      </w:r>
      <w:proofErr w:type="gramEnd"/>
      <w:r w:rsidR="009C3125">
        <w:rPr>
          <w:rFonts w:ascii="Times New Roman" w:eastAsia="Times New Roman" w:hAnsi="Times New Roman" w:cs="Times New Roman"/>
          <w:sz w:val="24"/>
          <w:szCs w:val="24"/>
          <w:lang w:eastAsia="zh-TW"/>
        </w:rPr>
        <w:t xml:space="preserve"> streams, the </w:t>
      </w:r>
      <w:r w:rsidR="006716F9">
        <w:rPr>
          <w:rFonts w:ascii="Times New Roman" w:eastAsia="Times New Roman" w:hAnsi="Times New Roman" w:cs="Times New Roman"/>
          <w:sz w:val="24"/>
          <w:szCs w:val="24"/>
          <w:lang w:eastAsia="zh-TW"/>
        </w:rPr>
        <w:t>effects</w:t>
      </w:r>
      <w:r w:rsidR="006716F9" w:rsidRPr="006716F9">
        <w:rPr>
          <w:rFonts w:ascii="Times New Roman" w:eastAsia="Times New Roman" w:hAnsi="Times New Roman" w:cs="Times New Roman"/>
          <w:sz w:val="24"/>
          <w:szCs w:val="24"/>
          <w:lang w:eastAsia="zh-TW"/>
        </w:rPr>
        <w:t xml:space="preserve"> of gender diversity (e.g., some positive, some negative; Joshi &amp; Roh, 2009)</w:t>
      </w:r>
      <w:r w:rsidR="006716F9">
        <w:rPr>
          <w:rFonts w:ascii="Times New Roman" w:eastAsia="Times New Roman" w:hAnsi="Times New Roman" w:cs="Times New Roman"/>
          <w:sz w:val="24"/>
          <w:szCs w:val="24"/>
          <w:lang w:eastAsia="zh-TW"/>
        </w:rPr>
        <w:t xml:space="preserve"> </w:t>
      </w:r>
      <w:r w:rsidR="009047DB">
        <w:rPr>
          <w:rFonts w:ascii="Times New Roman" w:eastAsia="Times New Roman" w:hAnsi="Times New Roman" w:cs="Times New Roman"/>
          <w:sz w:val="24"/>
          <w:szCs w:val="24"/>
          <w:lang w:eastAsia="zh-TW"/>
        </w:rPr>
        <w:t xml:space="preserve">still </w:t>
      </w:r>
      <w:r w:rsidR="006716F9">
        <w:rPr>
          <w:rFonts w:ascii="Times New Roman" w:eastAsia="Times New Roman" w:hAnsi="Times New Roman" w:cs="Times New Roman"/>
          <w:sz w:val="24"/>
          <w:szCs w:val="24"/>
          <w:lang w:eastAsia="zh-TW"/>
        </w:rPr>
        <w:t xml:space="preserve">remain </w:t>
      </w:r>
      <w:r w:rsidR="00A97A60">
        <w:rPr>
          <w:rFonts w:ascii="Times New Roman" w:eastAsia="Times New Roman" w:hAnsi="Times New Roman" w:cs="Times New Roman"/>
          <w:sz w:val="24"/>
          <w:szCs w:val="24"/>
          <w:lang w:eastAsia="zh-TW"/>
        </w:rPr>
        <w:t>unclear</w:t>
      </w:r>
      <w:r w:rsidR="006716F9">
        <w:rPr>
          <w:rFonts w:ascii="Times New Roman" w:eastAsia="Times New Roman" w:hAnsi="Times New Roman" w:cs="Times New Roman"/>
          <w:sz w:val="24"/>
          <w:szCs w:val="24"/>
          <w:lang w:eastAsia="zh-TW"/>
        </w:rPr>
        <w:t xml:space="preserve">, </w:t>
      </w:r>
      <w:r w:rsidR="00A97A60">
        <w:rPr>
          <w:rFonts w:ascii="Times New Roman" w:eastAsia="Times New Roman" w:hAnsi="Times New Roman" w:cs="Times New Roman"/>
          <w:sz w:val="24"/>
          <w:szCs w:val="24"/>
          <w:lang w:eastAsia="zh-TW"/>
        </w:rPr>
        <w:t>and</w:t>
      </w:r>
      <w:r w:rsidR="009C3125">
        <w:rPr>
          <w:rFonts w:ascii="Times New Roman" w:eastAsia="Times New Roman" w:hAnsi="Times New Roman" w:cs="Times New Roman"/>
          <w:sz w:val="24"/>
          <w:szCs w:val="24"/>
          <w:lang w:eastAsia="zh-TW"/>
        </w:rPr>
        <w:t xml:space="preserve"> </w:t>
      </w:r>
      <w:r w:rsidR="00A97A60">
        <w:rPr>
          <w:rFonts w:ascii="Times New Roman" w:eastAsia="Times New Roman" w:hAnsi="Times New Roman" w:cs="Times New Roman"/>
          <w:sz w:val="24"/>
          <w:szCs w:val="24"/>
          <w:lang w:eastAsia="zh-TW"/>
        </w:rPr>
        <w:t>research on diversity in the upper echelons</w:t>
      </w:r>
      <w:r w:rsidR="006716F9">
        <w:rPr>
          <w:rFonts w:ascii="Times New Roman" w:eastAsia="Times New Roman" w:hAnsi="Times New Roman" w:cs="Times New Roman"/>
          <w:sz w:val="24"/>
          <w:szCs w:val="24"/>
          <w:lang w:eastAsia="zh-TW"/>
        </w:rPr>
        <w:t xml:space="preserve"> </w:t>
      </w:r>
      <w:r w:rsidR="002117D2">
        <w:rPr>
          <w:rFonts w:ascii="Times New Roman" w:eastAsia="Times New Roman" w:hAnsi="Times New Roman" w:cs="Times New Roman"/>
          <w:sz w:val="24"/>
          <w:szCs w:val="24"/>
          <w:lang w:eastAsia="zh-TW"/>
        </w:rPr>
        <w:t xml:space="preserve">has been criticized for </w:t>
      </w:r>
      <w:r w:rsidR="006716F9">
        <w:rPr>
          <w:rFonts w:ascii="Times New Roman" w:eastAsia="Times New Roman" w:hAnsi="Times New Roman" w:cs="Times New Roman"/>
          <w:sz w:val="24"/>
          <w:szCs w:val="24"/>
          <w:lang w:eastAsia="zh-TW"/>
        </w:rPr>
        <w:t xml:space="preserve">its </w:t>
      </w:r>
      <w:r w:rsidR="000D2D42">
        <w:rPr>
          <w:rFonts w:ascii="Times New Roman" w:eastAsia="Times New Roman" w:hAnsi="Times New Roman" w:cs="Times New Roman"/>
          <w:sz w:val="24"/>
          <w:szCs w:val="24"/>
          <w:lang w:eastAsia="zh-TW"/>
        </w:rPr>
        <w:t>overwhelming</w:t>
      </w:r>
      <w:r w:rsidR="006716F9">
        <w:rPr>
          <w:rFonts w:ascii="Times New Roman" w:eastAsia="Times New Roman" w:hAnsi="Times New Roman" w:cs="Times New Roman"/>
          <w:sz w:val="24"/>
          <w:szCs w:val="24"/>
          <w:lang w:eastAsia="zh-TW"/>
        </w:rPr>
        <w:t xml:space="preserve"> </w:t>
      </w:r>
      <w:r w:rsidR="000D2D42">
        <w:rPr>
          <w:rFonts w:ascii="Times New Roman" w:eastAsia="Times New Roman" w:hAnsi="Times New Roman" w:cs="Times New Roman"/>
          <w:sz w:val="24"/>
          <w:szCs w:val="24"/>
          <w:lang w:eastAsia="zh-TW"/>
        </w:rPr>
        <w:t>focus</w:t>
      </w:r>
      <w:r w:rsidR="006716F9">
        <w:rPr>
          <w:rFonts w:ascii="Times New Roman" w:eastAsia="Times New Roman" w:hAnsi="Times New Roman" w:cs="Times New Roman"/>
          <w:sz w:val="24"/>
          <w:szCs w:val="24"/>
          <w:lang w:eastAsia="zh-TW"/>
        </w:rPr>
        <w:t xml:space="preserve"> on either BODs or TMT</w:t>
      </w:r>
      <w:r w:rsidR="00A97A60">
        <w:rPr>
          <w:rFonts w:ascii="Times New Roman" w:eastAsia="Times New Roman" w:hAnsi="Times New Roman" w:cs="Times New Roman"/>
          <w:sz w:val="24"/>
          <w:szCs w:val="24"/>
          <w:lang w:eastAsia="zh-TW"/>
        </w:rPr>
        <w:t>s without considering dependencies on the other leadership</w:t>
      </w:r>
      <w:r w:rsidR="00CE14BF">
        <w:rPr>
          <w:rFonts w:ascii="Times New Roman" w:eastAsia="Times New Roman" w:hAnsi="Times New Roman" w:cs="Times New Roman"/>
          <w:sz w:val="24"/>
          <w:szCs w:val="24"/>
          <w:lang w:eastAsia="zh-TW"/>
        </w:rPr>
        <w:t>/governance</w:t>
      </w:r>
      <w:r w:rsidR="00A97A60">
        <w:rPr>
          <w:rFonts w:ascii="Times New Roman" w:eastAsia="Times New Roman" w:hAnsi="Times New Roman" w:cs="Times New Roman"/>
          <w:sz w:val="24"/>
          <w:szCs w:val="24"/>
          <w:lang w:eastAsia="zh-TW"/>
        </w:rPr>
        <w:t xml:space="preserve"> </w:t>
      </w:r>
      <w:r w:rsidR="00CE14BF">
        <w:rPr>
          <w:rFonts w:ascii="Times New Roman" w:eastAsia="Times New Roman" w:hAnsi="Times New Roman" w:cs="Times New Roman"/>
          <w:sz w:val="24"/>
          <w:szCs w:val="24"/>
          <w:lang w:eastAsia="zh-TW"/>
        </w:rPr>
        <w:t>team</w:t>
      </w:r>
      <w:r w:rsidR="006716F9" w:rsidRPr="006716F9">
        <w:rPr>
          <w:rFonts w:ascii="Times New Roman" w:eastAsia="Times New Roman" w:hAnsi="Times New Roman" w:cs="Times New Roman"/>
          <w:sz w:val="24"/>
          <w:szCs w:val="24"/>
          <w:lang w:eastAsia="zh-TW"/>
        </w:rPr>
        <w:t xml:space="preserve"> (</w:t>
      </w:r>
      <w:r w:rsidR="006716F9" w:rsidRPr="00615B1B">
        <w:rPr>
          <w:rFonts w:ascii="Times New Roman" w:eastAsia="Times New Roman" w:hAnsi="Times New Roman" w:cs="Times New Roman"/>
          <w:sz w:val="24"/>
          <w:szCs w:val="24"/>
          <w:lang w:eastAsia="zh-TW"/>
        </w:rPr>
        <w:t>Dalton et al., 2007</w:t>
      </w:r>
      <w:r w:rsidR="006716F9" w:rsidRPr="006716F9">
        <w:rPr>
          <w:rFonts w:ascii="Times New Roman" w:eastAsia="Times New Roman" w:hAnsi="Times New Roman" w:cs="Times New Roman"/>
          <w:sz w:val="24"/>
          <w:szCs w:val="24"/>
          <w:lang w:eastAsia="zh-TW"/>
        </w:rPr>
        <w:t>)</w:t>
      </w:r>
      <w:r w:rsidR="000D2D42">
        <w:rPr>
          <w:rFonts w:ascii="Times New Roman" w:eastAsia="Times New Roman" w:hAnsi="Times New Roman" w:cs="Times New Roman"/>
          <w:sz w:val="24"/>
          <w:szCs w:val="24"/>
          <w:lang w:eastAsia="zh-TW"/>
        </w:rPr>
        <w:t>.</w:t>
      </w:r>
      <w:r w:rsidR="006716F9">
        <w:rPr>
          <w:rFonts w:ascii="Times New Roman" w:eastAsia="Times New Roman" w:hAnsi="Times New Roman" w:cs="Times New Roman"/>
          <w:sz w:val="24"/>
          <w:szCs w:val="24"/>
          <w:lang w:eastAsia="zh-TW"/>
        </w:rPr>
        <w:t xml:space="preserve">  </w:t>
      </w:r>
    </w:p>
    <w:p w14:paraId="7B2E3510" w14:textId="1C79172F" w:rsidR="00A21D42" w:rsidRDefault="00CB7CBA" w:rsidP="002B3342">
      <w:pPr>
        <w:widowControl w:val="0"/>
        <w:spacing w:after="0" w:line="480" w:lineRule="auto"/>
        <w:ind w:firstLineChars="200" w:firstLine="480"/>
        <w:rPr>
          <w:rFonts w:ascii="Times New Roman" w:eastAsia="Times New Roman" w:hAnsi="Times New Roman" w:cs="Times New Roman"/>
          <w:sz w:val="24"/>
          <w:szCs w:val="24"/>
          <w:lang w:eastAsia="zh-TW"/>
        </w:rPr>
      </w:pPr>
      <w:r>
        <w:rPr>
          <w:rFonts w:ascii="Times New Roman" w:hAnsi="Times New Roman" w:cs="Times New Roman"/>
          <w:sz w:val="24"/>
          <w:szCs w:val="24"/>
        </w:rPr>
        <w:t xml:space="preserve">A few scholars have tried to advance </w:t>
      </w:r>
      <w:r w:rsidR="00B032DB">
        <w:rPr>
          <w:rFonts w:ascii="Times New Roman" w:hAnsi="Times New Roman" w:cs="Times New Roman"/>
          <w:sz w:val="24"/>
          <w:szCs w:val="24"/>
        </w:rPr>
        <w:t xml:space="preserve">theory </w:t>
      </w:r>
      <w:r>
        <w:rPr>
          <w:rFonts w:ascii="Times New Roman" w:hAnsi="Times New Roman" w:cs="Times New Roman"/>
          <w:sz w:val="24"/>
          <w:szCs w:val="24"/>
        </w:rPr>
        <w:t>on</w:t>
      </w:r>
      <w:r w:rsidR="00952365" w:rsidRPr="00952365">
        <w:rPr>
          <w:rFonts w:ascii="Times New Roman" w:hAnsi="Times New Roman" w:cs="Times New Roman"/>
          <w:sz w:val="24"/>
          <w:szCs w:val="24"/>
        </w:rPr>
        <w:t xml:space="preserve"> </w:t>
      </w:r>
      <w:r w:rsidR="00663FAB">
        <w:rPr>
          <w:rFonts w:ascii="Times New Roman" w:hAnsi="Times New Roman" w:cs="Times New Roman"/>
          <w:sz w:val="24"/>
          <w:szCs w:val="24"/>
        </w:rPr>
        <w:t xml:space="preserve">strategic leadership </w:t>
      </w:r>
      <w:r>
        <w:rPr>
          <w:rFonts w:ascii="Times New Roman" w:hAnsi="Times New Roman" w:cs="Times New Roman"/>
          <w:sz w:val="24"/>
          <w:szCs w:val="24"/>
        </w:rPr>
        <w:t xml:space="preserve">teams by </w:t>
      </w:r>
      <w:r w:rsidR="00952365" w:rsidRPr="00952365">
        <w:rPr>
          <w:rFonts w:ascii="Times New Roman" w:hAnsi="Times New Roman" w:cs="Times New Roman"/>
          <w:sz w:val="24"/>
          <w:szCs w:val="24"/>
        </w:rPr>
        <w:t>simultaneously consider</w:t>
      </w:r>
      <w:r>
        <w:rPr>
          <w:rFonts w:ascii="Times New Roman" w:hAnsi="Times New Roman" w:cs="Times New Roman"/>
          <w:sz w:val="24"/>
          <w:szCs w:val="24"/>
        </w:rPr>
        <w:t>ing</w:t>
      </w:r>
      <w:r w:rsidR="00952365" w:rsidRPr="00952365">
        <w:rPr>
          <w:rFonts w:ascii="Times New Roman" w:hAnsi="Times New Roman" w:cs="Times New Roman"/>
          <w:sz w:val="24"/>
          <w:szCs w:val="24"/>
        </w:rPr>
        <w:t xml:space="preserve"> both the TMT and the </w:t>
      </w:r>
      <w:r w:rsidR="00EC1874">
        <w:rPr>
          <w:rFonts w:ascii="Times New Roman" w:hAnsi="Times New Roman" w:cs="Times New Roman"/>
          <w:sz w:val="24"/>
          <w:szCs w:val="24"/>
        </w:rPr>
        <w:t>BOD</w:t>
      </w:r>
      <w:r w:rsidR="00952365" w:rsidRPr="00952365">
        <w:rPr>
          <w:rFonts w:ascii="Times New Roman" w:hAnsi="Times New Roman" w:cs="Times New Roman"/>
          <w:sz w:val="24"/>
          <w:szCs w:val="24"/>
        </w:rPr>
        <w:t xml:space="preserve"> (</w:t>
      </w:r>
      <w:r w:rsidR="00952365" w:rsidRPr="00615B1B">
        <w:rPr>
          <w:rFonts w:ascii="Times New Roman" w:hAnsi="Times New Roman" w:cs="Times New Roman"/>
          <w:sz w:val="24"/>
          <w:szCs w:val="24"/>
        </w:rPr>
        <w:t>Kor, 2006</w:t>
      </w:r>
      <w:r w:rsidR="002730C3">
        <w:rPr>
          <w:rFonts w:ascii="Times New Roman" w:hAnsi="Times New Roman" w:cs="Times New Roman"/>
          <w:sz w:val="24"/>
          <w:szCs w:val="24"/>
        </w:rPr>
        <w:t>; Luciano et al., 2020</w:t>
      </w:r>
      <w:r w:rsidR="00952365" w:rsidRPr="00952365">
        <w:rPr>
          <w:rFonts w:ascii="Times New Roman" w:hAnsi="Times New Roman" w:cs="Times New Roman"/>
          <w:sz w:val="24"/>
          <w:szCs w:val="24"/>
        </w:rPr>
        <w:t>)</w:t>
      </w:r>
      <w:r w:rsidR="005B31CF">
        <w:rPr>
          <w:rFonts w:ascii="Times New Roman" w:hAnsi="Times New Roman" w:cs="Times New Roman"/>
          <w:sz w:val="24"/>
          <w:szCs w:val="24"/>
        </w:rPr>
        <w:t xml:space="preserve">. </w:t>
      </w:r>
      <w:r w:rsidR="00FA170E">
        <w:rPr>
          <w:rFonts w:ascii="Times New Roman" w:hAnsi="Times New Roman" w:cs="Times New Roman"/>
          <w:sz w:val="24"/>
          <w:szCs w:val="24"/>
        </w:rPr>
        <w:t xml:space="preserve">In this study, we draw </w:t>
      </w:r>
      <w:r w:rsidR="00667DB5">
        <w:rPr>
          <w:rFonts w:ascii="Times New Roman" w:hAnsi="Times New Roman" w:cs="Times New Roman"/>
          <w:sz w:val="24"/>
          <w:szCs w:val="24"/>
        </w:rPr>
        <w:t xml:space="preserve">on </w:t>
      </w:r>
      <w:r w:rsidR="00FA170E">
        <w:rPr>
          <w:rFonts w:ascii="Times New Roman" w:hAnsi="Times New Roman" w:cs="Times New Roman"/>
          <w:sz w:val="24"/>
          <w:szCs w:val="24"/>
        </w:rPr>
        <w:t xml:space="preserve">the insights from </w:t>
      </w:r>
      <w:r w:rsidR="00185CAF">
        <w:rPr>
          <w:rFonts w:ascii="Times New Roman" w:hAnsi="Times New Roman" w:cs="Times New Roman"/>
          <w:sz w:val="24"/>
          <w:szCs w:val="24"/>
        </w:rPr>
        <w:t xml:space="preserve">both </w:t>
      </w:r>
      <w:r w:rsidR="00D77D38">
        <w:rPr>
          <w:rFonts w:ascii="Times New Roman" w:hAnsi="Times New Roman" w:cs="Times New Roman"/>
          <w:sz w:val="24"/>
          <w:szCs w:val="24"/>
        </w:rPr>
        <w:t>TMT and BOD</w:t>
      </w:r>
      <w:r w:rsidR="00185CAF">
        <w:rPr>
          <w:rFonts w:ascii="Times New Roman" w:hAnsi="Times New Roman" w:cs="Times New Roman"/>
          <w:sz w:val="24"/>
          <w:szCs w:val="24"/>
        </w:rPr>
        <w:t xml:space="preserve"> research</w:t>
      </w:r>
      <w:r w:rsidR="00667DB5">
        <w:rPr>
          <w:rFonts w:ascii="Times New Roman" w:hAnsi="Times New Roman" w:cs="Times New Roman"/>
          <w:sz w:val="24"/>
          <w:szCs w:val="24"/>
        </w:rPr>
        <w:t xml:space="preserve"> but </w:t>
      </w:r>
      <w:r w:rsidR="00A70306">
        <w:rPr>
          <w:rFonts w:ascii="Times New Roman" w:hAnsi="Times New Roman" w:cs="Times New Roman"/>
          <w:sz w:val="24"/>
          <w:szCs w:val="24"/>
        </w:rPr>
        <w:t>go beyond</w:t>
      </w:r>
      <w:r w:rsidR="00FA170E">
        <w:rPr>
          <w:rFonts w:ascii="Times New Roman" w:hAnsi="Times New Roman" w:cs="Times New Roman"/>
          <w:sz w:val="24"/>
          <w:szCs w:val="24"/>
        </w:rPr>
        <w:t xml:space="preserve"> </w:t>
      </w:r>
      <w:r w:rsidR="00A70306">
        <w:rPr>
          <w:rFonts w:ascii="Times New Roman" w:hAnsi="Times New Roman" w:cs="Times New Roman"/>
          <w:sz w:val="24"/>
          <w:szCs w:val="24"/>
        </w:rPr>
        <w:t xml:space="preserve">them </w:t>
      </w:r>
      <w:r w:rsidR="00FA170E">
        <w:rPr>
          <w:rFonts w:ascii="Times New Roman" w:hAnsi="Times New Roman" w:cs="Times New Roman"/>
          <w:sz w:val="24"/>
          <w:szCs w:val="24"/>
        </w:rPr>
        <w:t xml:space="preserve">to </w:t>
      </w:r>
      <w:r w:rsidR="00A70306" w:rsidRPr="00952365">
        <w:rPr>
          <w:rFonts w:ascii="Times New Roman" w:hAnsi="Times New Roman" w:cs="Times New Roman"/>
          <w:sz w:val="24"/>
          <w:szCs w:val="24"/>
        </w:rPr>
        <w:t xml:space="preserve">examine </w:t>
      </w:r>
      <w:r w:rsidR="00A70306">
        <w:rPr>
          <w:rFonts w:ascii="Times New Roman" w:hAnsi="Times New Roman" w:cs="Times New Roman"/>
          <w:sz w:val="24"/>
          <w:szCs w:val="24"/>
        </w:rPr>
        <w:t xml:space="preserve">the joint impact of </w:t>
      </w:r>
      <w:r w:rsidR="00A70306" w:rsidRPr="00952365">
        <w:rPr>
          <w:rFonts w:ascii="Times New Roman" w:hAnsi="Times New Roman" w:cs="Times New Roman"/>
          <w:sz w:val="24"/>
          <w:szCs w:val="24"/>
        </w:rPr>
        <w:t xml:space="preserve">TMT and BOD </w:t>
      </w:r>
      <w:r w:rsidR="00667DB5">
        <w:rPr>
          <w:rFonts w:ascii="Times New Roman" w:hAnsi="Times New Roman" w:cs="Times New Roman"/>
          <w:sz w:val="24"/>
          <w:szCs w:val="24"/>
        </w:rPr>
        <w:t xml:space="preserve">gender </w:t>
      </w:r>
      <w:r w:rsidR="00A70306">
        <w:rPr>
          <w:rFonts w:ascii="Times New Roman" w:hAnsi="Times New Roman" w:cs="Times New Roman"/>
          <w:sz w:val="24"/>
          <w:szCs w:val="24"/>
        </w:rPr>
        <w:t xml:space="preserve">diversity </w:t>
      </w:r>
      <w:r w:rsidR="00A70306" w:rsidRPr="00952365">
        <w:rPr>
          <w:rFonts w:ascii="Times New Roman" w:hAnsi="Times New Roman" w:cs="Times New Roman"/>
          <w:sz w:val="24"/>
          <w:szCs w:val="24"/>
        </w:rPr>
        <w:t>to explain organizational innovation</w:t>
      </w:r>
      <w:r w:rsidR="005B31CF">
        <w:rPr>
          <w:rFonts w:ascii="Times New Roman" w:hAnsi="Times New Roman" w:cs="Times New Roman"/>
          <w:sz w:val="24"/>
          <w:szCs w:val="24"/>
        </w:rPr>
        <w:t xml:space="preserve">. </w:t>
      </w:r>
      <w:r>
        <w:rPr>
          <w:rFonts w:ascii="Times New Roman" w:hAnsi="Times New Roman" w:cs="Times New Roman"/>
          <w:sz w:val="24"/>
          <w:szCs w:val="24"/>
        </w:rPr>
        <w:t>W</w:t>
      </w:r>
      <w:r w:rsidRPr="002730C3">
        <w:rPr>
          <w:rFonts w:ascii="Times New Roman" w:hAnsi="Times New Roman" w:cs="Times New Roman"/>
          <w:sz w:val="24"/>
          <w:szCs w:val="24"/>
        </w:rPr>
        <w:t xml:space="preserve">hile </w:t>
      </w:r>
      <w:r>
        <w:rPr>
          <w:rFonts w:ascii="Times New Roman" w:hAnsi="Times New Roman" w:cs="Times New Roman"/>
          <w:sz w:val="24"/>
          <w:szCs w:val="24"/>
        </w:rPr>
        <w:t>extant literature</w:t>
      </w:r>
      <w:r w:rsidRPr="002730C3">
        <w:rPr>
          <w:rFonts w:ascii="Times New Roman" w:hAnsi="Times New Roman" w:cs="Times New Roman"/>
          <w:sz w:val="24"/>
          <w:szCs w:val="24"/>
        </w:rPr>
        <w:t xml:space="preserve"> provides a theoretical framework </w:t>
      </w:r>
      <w:r>
        <w:rPr>
          <w:rFonts w:ascii="Times New Roman" w:hAnsi="Times New Roman" w:cs="Times New Roman"/>
          <w:sz w:val="24"/>
          <w:szCs w:val="24"/>
        </w:rPr>
        <w:t>for</w:t>
      </w:r>
      <w:r w:rsidRPr="002730C3">
        <w:rPr>
          <w:rFonts w:ascii="Times New Roman" w:hAnsi="Times New Roman" w:cs="Times New Roman"/>
          <w:sz w:val="24"/>
          <w:szCs w:val="24"/>
        </w:rPr>
        <w:t xml:space="preserve"> TMT-BOD interactions</w:t>
      </w:r>
      <w:r>
        <w:rPr>
          <w:rFonts w:ascii="Times New Roman" w:hAnsi="Times New Roman" w:cs="Times New Roman"/>
          <w:sz w:val="24"/>
          <w:szCs w:val="24"/>
        </w:rPr>
        <w:t xml:space="preserve"> (</w:t>
      </w:r>
      <w:r w:rsidRPr="002730C3">
        <w:rPr>
          <w:rFonts w:ascii="Times New Roman" w:hAnsi="Times New Roman" w:cs="Times New Roman"/>
          <w:sz w:val="24"/>
          <w:szCs w:val="24"/>
        </w:rPr>
        <w:t>Luciano et al.</w:t>
      </w:r>
      <w:r>
        <w:rPr>
          <w:rFonts w:ascii="Times New Roman" w:hAnsi="Times New Roman" w:cs="Times New Roman"/>
          <w:sz w:val="24"/>
          <w:szCs w:val="24"/>
        </w:rPr>
        <w:t xml:space="preserve">, </w:t>
      </w:r>
      <w:r w:rsidRPr="002730C3">
        <w:rPr>
          <w:rFonts w:ascii="Times New Roman" w:hAnsi="Times New Roman" w:cs="Times New Roman"/>
          <w:sz w:val="24"/>
          <w:szCs w:val="24"/>
        </w:rPr>
        <w:t xml:space="preserve">2020), </w:t>
      </w:r>
      <w:r>
        <w:rPr>
          <w:rFonts w:ascii="Times New Roman" w:hAnsi="Times New Roman" w:cs="Times New Roman"/>
          <w:sz w:val="24"/>
          <w:szCs w:val="24"/>
        </w:rPr>
        <w:t xml:space="preserve">research </w:t>
      </w:r>
      <w:r w:rsidR="002B3342">
        <w:rPr>
          <w:rFonts w:ascii="Times New Roman" w:hAnsi="Times New Roman" w:cs="Times New Roman"/>
          <w:sz w:val="24"/>
          <w:szCs w:val="24"/>
        </w:rPr>
        <w:t>conceptualizing TMTs and BODs as a</w:t>
      </w:r>
      <w:r w:rsidR="002B3342" w:rsidRPr="002730C3">
        <w:rPr>
          <w:rFonts w:ascii="Times New Roman" w:hAnsi="Times New Roman" w:cs="Times New Roman"/>
          <w:sz w:val="24"/>
          <w:szCs w:val="24"/>
        </w:rPr>
        <w:t xml:space="preserve"> multiteam system</w:t>
      </w:r>
      <w:r w:rsidR="002B3342">
        <w:rPr>
          <w:rFonts w:ascii="Times New Roman" w:hAnsi="Times New Roman" w:cs="Times New Roman"/>
          <w:sz w:val="24"/>
          <w:szCs w:val="24"/>
        </w:rPr>
        <w:t xml:space="preserve"> </w:t>
      </w:r>
      <w:r>
        <w:rPr>
          <w:rFonts w:ascii="Times New Roman" w:hAnsi="Times New Roman" w:cs="Times New Roman"/>
          <w:sz w:val="24"/>
          <w:szCs w:val="24"/>
        </w:rPr>
        <w:t xml:space="preserve">has </w:t>
      </w:r>
      <w:r w:rsidR="002B3342">
        <w:rPr>
          <w:rFonts w:ascii="Times New Roman" w:hAnsi="Times New Roman" w:cs="Times New Roman"/>
          <w:sz w:val="24"/>
          <w:szCs w:val="24"/>
        </w:rPr>
        <w:t xml:space="preserve">been </w:t>
      </w:r>
      <w:r w:rsidR="00C7412F">
        <w:rPr>
          <w:rFonts w:ascii="Times New Roman" w:hAnsi="Times New Roman" w:cs="Times New Roman"/>
          <w:sz w:val="24"/>
          <w:szCs w:val="24"/>
        </w:rPr>
        <w:t>(</w:t>
      </w:r>
      <w:r w:rsidR="002B3342">
        <w:rPr>
          <w:rFonts w:ascii="Times New Roman" w:hAnsi="Times New Roman" w:cs="Times New Roman"/>
          <w:sz w:val="24"/>
          <w:szCs w:val="24"/>
        </w:rPr>
        <w:t>at most</w:t>
      </w:r>
      <w:r w:rsidR="00C7412F">
        <w:rPr>
          <w:rFonts w:ascii="Times New Roman" w:hAnsi="Times New Roman" w:cs="Times New Roman"/>
          <w:sz w:val="24"/>
          <w:szCs w:val="24"/>
        </w:rPr>
        <w:t>)</w:t>
      </w:r>
      <w:r w:rsidR="002B3342">
        <w:rPr>
          <w:rFonts w:ascii="Times New Roman" w:hAnsi="Times New Roman" w:cs="Times New Roman"/>
          <w:sz w:val="24"/>
          <w:szCs w:val="24"/>
        </w:rPr>
        <w:t xml:space="preserve"> preliminary for two reasons. </w:t>
      </w:r>
      <w:r w:rsidR="005C14AF">
        <w:rPr>
          <w:rFonts w:ascii="Times New Roman" w:hAnsi="Times New Roman" w:cs="Times New Roman"/>
          <w:sz w:val="24"/>
          <w:szCs w:val="24"/>
        </w:rPr>
        <w:t>First</w:t>
      </w:r>
      <w:r w:rsidR="002B3342">
        <w:rPr>
          <w:rFonts w:ascii="Times New Roman" w:hAnsi="Times New Roman" w:cs="Times New Roman"/>
          <w:sz w:val="24"/>
          <w:szCs w:val="24"/>
        </w:rPr>
        <w:t xml:space="preserve">, neither conceptualization nor empirical evidence has been crystalized with respect to </w:t>
      </w:r>
      <w:r w:rsidRPr="002730C3">
        <w:rPr>
          <w:rFonts w:ascii="Times New Roman" w:hAnsi="Times New Roman" w:cs="Times New Roman"/>
          <w:sz w:val="24"/>
          <w:szCs w:val="24"/>
        </w:rPr>
        <w:t xml:space="preserve">whether and to what extent </w:t>
      </w:r>
      <w:r w:rsidR="002B3342">
        <w:rPr>
          <w:rFonts w:ascii="Times New Roman" w:hAnsi="Times New Roman" w:cs="Times New Roman"/>
          <w:sz w:val="24"/>
          <w:szCs w:val="24"/>
        </w:rPr>
        <w:t>(</w:t>
      </w:r>
      <w:r>
        <w:rPr>
          <w:rFonts w:ascii="Times New Roman" w:hAnsi="Times New Roman" w:cs="Times New Roman"/>
          <w:sz w:val="24"/>
          <w:szCs w:val="24"/>
        </w:rPr>
        <w:t>a high versus low degree of</w:t>
      </w:r>
      <w:r w:rsidR="002B3342">
        <w:rPr>
          <w:rFonts w:ascii="Times New Roman" w:hAnsi="Times New Roman" w:cs="Times New Roman"/>
          <w:sz w:val="24"/>
          <w:szCs w:val="24"/>
        </w:rPr>
        <w:t>)</w:t>
      </w:r>
      <w:r>
        <w:rPr>
          <w:rFonts w:ascii="Times New Roman" w:hAnsi="Times New Roman" w:cs="Times New Roman"/>
          <w:sz w:val="24"/>
          <w:szCs w:val="24"/>
        </w:rPr>
        <w:t xml:space="preserve"> </w:t>
      </w:r>
      <w:r w:rsidRPr="002730C3">
        <w:rPr>
          <w:rFonts w:ascii="Times New Roman" w:hAnsi="Times New Roman" w:cs="Times New Roman"/>
          <w:sz w:val="24"/>
          <w:szCs w:val="24"/>
        </w:rPr>
        <w:t>environmental dynamis</w:t>
      </w:r>
      <w:r>
        <w:rPr>
          <w:rFonts w:ascii="Times New Roman" w:hAnsi="Times New Roman" w:cs="Times New Roman"/>
          <w:sz w:val="24"/>
          <w:szCs w:val="24"/>
        </w:rPr>
        <w:t>m</w:t>
      </w:r>
      <w:r w:rsidRPr="002730C3">
        <w:rPr>
          <w:rFonts w:ascii="Times New Roman" w:hAnsi="Times New Roman" w:cs="Times New Roman"/>
          <w:sz w:val="24"/>
          <w:szCs w:val="24"/>
        </w:rPr>
        <w:t xml:space="preserve"> </w:t>
      </w:r>
      <w:r>
        <w:rPr>
          <w:rFonts w:ascii="Times New Roman" w:hAnsi="Times New Roman" w:cs="Times New Roman"/>
          <w:sz w:val="24"/>
          <w:szCs w:val="24"/>
        </w:rPr>
        <w:t>influences</w:t>
      </w:r>
      <w:r w:rsidRPr="002730C3">
        <w:rPr>
          <w:rFonts w:ascii="Times New Roman" w:hAnsi="Times New Roman" w:cs="Times New Roman"/>
          <w:sz w:val="24"/>
          <w:szCs w:val="24"/>
        </w:rPr>
        <w:t xml:space="preserve"> the joint effect </w:t>
      </w:r>
      <w:r>
        <w:rPr>
          <w:rFonts w:ascii="Times New Roman" w:hAnsi="Times New Roman" w:cs="Times New Roman"/>
          <w:sz w:val="24"/>
          <w:szCs w:val="24"/>
        </w:rPr>
        <w:t xml:space="preserve">of </w:t>
      </w:r>
      <w:r w:rsidRPr="002730C3">
        <w:rPr>
          <w:rFonts w:ascii="Times New Roman" w:hAnsi="Times New Roman" w:cs="Times New Roman"/>
          <w:sz w:val="24"/>
          <w:szCs w:val="24"/>
        </w:rPr>
        <w:t xml:space="preserve">TMTs and BODs. </w:t>
      </w:r>
      <w:r w:rsidR="00DC39BE">
        <w:rPr>
          <w:rFonts w:ascii="Times New Roman" w:hAnsi="Times New Roman" w:cs="Times New Roman"/>
          <w:sz w:val="24"/>
          <w:szCs w:val="24"/>
        </w:rPr>
        <w:t xml:space="preserve">Research in </w:t>
      </w:r>
      <w:r w:rsidR="009213E5">
        <w:rPr>
          <w:rFonts w:ascii="Times New Roman" w:hAnsi="Times New Roman" w:cs="Times New Roman"/>
          <w:sz w:val="24"/>
          <w:szCs w:val="24"/>
        </w:rPr>
        <w:t>organizational studies</w:t>
      </w:r>
      <w:r w:rsidR="00DC39BE">
        <w:rPr>
          <w:rFonts w:ascii="Times New Roman" w:hAnsi="Times New Roman" w:cs="Times New Roman"/>
          <w:sz w:val="24"/>
          <w:szCs w:val="24"/>
        </w:rPr>
        <w:t xml:space="preserve"> purports that investigating </w:t>
      </w:r>
      <w:r w:rsidR="00343A2B">
        <w:rPr>
          <w:rFonts w:ascii="Times New Roman" w:hAnsi="Times New Roman" w:cs="Times New Roman"/>
          <w:sz w:val="24"/>
          <w:szCs w:val="24"/>
        </w:rPr>
        <w:t>human capital dynamics</w:t>
      </w:r>
      <w:r w:rsidR="00DC39BE">
        <w:rPr>
          <w:rFonts w:ascii="Times New Roman" w:hAnsi="Times New Roman" w:cs="Times New Roman"/>
          <w:sz w:val="24"/>
          <w:szCs w:val="24"/>
        </w:rPr>
        <w:t xml:space="preserve"> without considering the environmental influences only provides incremental contributions</w:t>
      </w:r>
      <w:r w:rsidR="00A85051">
        <w:rPr>
          <w:rFonts w:ascii="Times New Roman" w:hAnsi="Times New Roman" w:cs="Times New Roman"/>
          <w:sz w:val="24"/>
          <w:szCs w:val="24"/>
        </w:rPr>
        <w:t>,</w:t>
      </w:r>
      <w:r w:rsidR="00DC39BE">
        <w:rPr>
          <w:rFonts w:ascii="Times New Roman" w:hAnsi="Times New Roman" w:cs="Times New Roman"/>
          <w:sz w:val="24"/>
          <w:szCs w:val="24"/>
        </w:rPr>
        <w:t xml:space="preserve"> whereas a contingency based framework offers more novel theoretical implications</w:t>
      </w:r>
      <w:r w:rsidR="00343A2B">
        <w:rPr>
          <w:rFonts w:ascii="Times New Roman" w:hAnsi="Times New Roman" w:cs="Times New Roman"/>
          <w:sz w:val="24"/>
          <w:szCs w:val="24"/>
        </w:rPr>
        <w:t xml:space="preserve"> (Delery &amp; Doty, 1996</w:t>
      </w:r>
      <w:r w:rsidR="00674B7C">
        <w:rPr>
          <w:rFonts w:ascii="Times New Roman" w:hAnsi="Times New Roman" w:cs="Times New Roman"/>
          <w:sz w:val="24"/>
          <w:szCs w:val="24"/>
        </w:rPr>
        <w:t>;</w:t>
      </w:r>
      <w:r w:rsidR="00674B7C" w:rsidRPr="00674B7C">
        <w:rPr>
          <w:rFonts w:ascii="Times New Roman" w:hAnsi="Times New Roman" w:cs="Times New Roman"/>
          <w:sz w:val="24"/>
          <w:szCs w:val="24"/>
        </w:rPr>
        <w:t xml:space="preserve"> </w:t>
      </w:r>
      <w:r w:rsidR="00B41FFE">
        <w:rPr>
          <w:rFonts w:ascii="Times New Roman" w:hAnsi="Times New Roman" w:cs="Times New Roman"/>
          <w:sz w:val="24"/>
          <w:szCs w:val="24"/>
        </w:rPr>
        <w:t xml:space="preserve">Johns, 2006; </w:t>
      </w:r>
      <w:r w:rsidR="00767AFD">
        <w:rPr>
          <w:rFonts w:ascii="Times New Roman" w:hAnsi="Times New Roman" w:cs="Times New Roman"/>
          <w:sz w:val="24"/>
          <w:szCs w:val="24"/>
        </w:rPr>
        <w:t xml:space="preserve">Lee, 2021; </w:t>
      </w:r>
      <w:r w:rsidR="00674B7C" w:rsidRPr="00790C76">
        <w:rPr>
          <w:rFonts w:ascii="Times New Roman" w:hAnsi="Times New Roman" w:cs="Times New Roman"/>
          <w:sz w:val="24"/>
          <w:szCs w:val="24"/>
        </w:rPr>
        <w:t xml:space="preserve">Richard, </w:t>
      </w:r>
      <w:r w:rsidR="00674B7C">
        <w:rPr>
          <w:rFonts w:ascii="Times New Roman" w:hAnsi="Times New Roman" w:cs="Times New Roman"/>
          <w:sz w:val="24"/>
          <w:szCs w:val="24"/>
        </w:rPr>
        <w:t>M</w:t>
      </w:r>
      <w:r w:rsidR="00674B7C" w:rsidRPr="00790C76">
        <w:rPr>
          <w:rFonts w:ascii="Times New Roman" w:hAnsi="Times New Roman" w:cs="Times New Roman"/>
          <w:sz w:val="24"/>
          <w:szCs w:val="24"/>
        </w:rPr>
        <w:t>urthi, &amp; Ismail, 2007</w:t>
      </w:r>
      <w:r w:rsidR="009213E5">
        <w:rPr>
          <w:rFonts w:ascii="Times New Roman" w:hAnsi="Times New Roman" w:cs="Times New Roman"/>
          <w:sz w:val="24"/>
          <w:szCs w:val="24"/>
        </w:rPr>
        <w:t>;</w:t>
      </w:r>
      <w:r w:rsidR="009213E5" w:rsidRPr="009213E5">
        <w:rPr>
          <w:rFonts w:ascii="Times New Roman" w:hAnsi="Times New Roman" w:cs="Times New Roman" w:hint="eastAsia"/>
          <w:sz w:val="24"/>
          <w:szCs w:val="24"/>
        </w:rPr>
        <w:t xml:space="preserve"> </w:t>
      </w:r>
      <w:r w:rsidR="009213E5">
        <w:rPr>
          <w:rFonts w:ascii="Times New Roman" w:hAnsi="Times New Roman" w:cs="Times New Roman" w:hint="eastAsia"/>
          <w:sz w:val="24"/>
          <w:szCs w:val="24"/>
        </w:rPr>
        <w:t>W</w:t>
      </w:r>
      <w:r w:rsidR="009213E5">
        <w:rPr>
          <w:rFonts w:ascii="Times New Roman" w:hAnsi="Times New Roman" w:cs="Times New Roman"/>
          <w:sz w:val="24"/>
          <w:szCs w:val="24"/>
        </w:rPr>
        <w:t xml:space="preserve">u, </w:t>
      </w:r>
      <w:r w:rsidR="009213E5" w:rsidRPr="003F1A16">
        <w:rPr>
          <w:rFonts w:ascii="Times New Roman" w:hAnsi="Times New Roman" w:cs="Times New Roman"/>
          <w:sz w:val="24"/>
          <w:szCs w:val="24"/>
        </w:rPr>
        <w:t>Triana</w:t>
      </w:r>
      <w:r w:rsidR="009213E5">
        <w:rPr>
          <w:rFonts w:ascii="Times New Roman" w:hAnsi="Times New Roman" w:cs="Times New Roman"/>
          <w:sz w:val="24"/>
          <w:szCs w:val="24"/>
        </w:rPr>
        <w:t xml:space="preserve">, </w:t>
      </w:r>
      <w:r w:rsidR="009213E5" w:rsidRPr="003F1A16">
        <w:rPr>
          <w:rFonts w:ascii="Times New Roman" w:hAnsi="Times New Roman" w:cs="Times New Roman"/>
          <w:sz w:val="24"/>
          <w:szCs w:val="24"/>
        </w:rPr>
        <w:t xml:space="preserve">Richard, </w:t>
      </w:r>
      <w:r w:rsidR="009213E5">
        <w:rPr>
          <w:rFonts w:ascii="Times New Roman" w:hAnsi="Times New Roman" w:cs="Times New Roman"/>
          <w:sz w:val="24"/>
          <w:szCs w:val="24"/>
        </w:rPr>
        <w:t>&amp; Yu, 2021</w:t>
      </w:r>
      <w:r w:rsidR="00343A2B">
        <w:rPr>
          <w:rFonts w:ascii="Times New Roman" w:hAnsi="Times New Roman" w:cs="Times New Roman"/>
          <w:sz w:val="24"/>
          <w:szCs w:val="24"/>
        </w:rPr>
        <w:t>)</w:t>
      </w:r>
      <w:r w:rsidR="00DC39BE">
        <w:rPr>
          <w:rFonts w:ascii="Times New Roman" w:hAnsi="Times New Roman" w:cs="Times New Roman"/>
          <w:sz w:val="24"/>
          <w:szCs w:val="24"/>
        </w:rPr>
        <w:t xml:space="preserve">. </w:t>
      </w:r>
      <w:r w:rsidR="005C14AF">
        <w:rPr>
          <w:rFonts w:ascii="Times New Roman" w:hAnsi="Times New Roman" w:cs="Times New Roman"/>
          <w:sz w:val="24"/>
          <w:szCs w:val="24"/>
        </w:rPr>
        <w:t xml:space="preserve">Second, research has not theoretically considered, let alone empirically tested, innovation </w:t>
      </w:r>
      <w:r w:rsidR="005C14AF" w:rsidRPr="002730C3">
        <w:rPr>
          <w:rFonts w:ascii="Times New Roman" w:hAnsi="Times New Roman" w:cs="Times New Roman"/>
          <w:sz w:val="24"/>
          <w:szCs w:val="24"/>
        </w:rPr>
        <w:t xml:space="preserve">consequences of examining both the TMT </w:t>
      </w:r>
      <w:r w:rsidR="005C14AF" w:rsidRPr="002730C3">
        <w:rPr>
          <w:rFonts w:ascii="Times New Roman" w:hAnsi="Times New Roman" w:cs="Times New Roman"/>
          <w:sz w:val="24"/>
          <w:szCs w:val="24"/>
        </w:rPr>
        <w:lastRenderedPageBreak/>
        <w:t>and BOD simultaneously</w:t>
      </w:r>
      <w:r w:rsidR="005C14AF">
        <w:rPr>
          <w:rFonts w:ascii="Times New Roman" w:hAnsi="Times New Roman" w:cs="Times New Roman"/>
          <w:sz w:val="24"/>
          <w:szCs w:val="24"/>
        </w:rPr>
        <w:t xml:space="preserve">. </w:t>
      </w:r>
      <w:r w:rsidR="00185CAF">
        <w:rPr>
          <w:rFonts w:ascii="Times New Roman" w:hAnsi="Times New Roman" w:cs="Times New Roman"/>
          <w:sz w:val="24"/>
          <w:szCs w:val="24"/>
        </w:rPr>
        <w:t>Therefore,</w:t>
      </w:r>
      <w:r w:rsidR="005C14AF" w:rsidRPr="002730C3">
        <w:rPr>
          <w:rFonts w:ascii="Times New Roman" w:hAnsi="Times New Roman" w:cs="Times New Roman"/>
          <w:sz w:val="24"/>
          <w:szCs w:val="24"/>
        </w:rPr>
        <w:t xml:space="preserve"> </w:t>
      </w:r>
      <w:r w:rsidR="005C14AF">
        <w:rPr>
          <w:rFonts w:ascii="Times New Roman" w:hAnsi="Times New Roman" w:cs="Times New Roman"/>
          <w:sz w:val="24"/>
          <w:szCs w:val="24"/>
        </w:rPr>
        <w:t xml:space="preserve">this important framework </w:t>
      </w:r>
      <w:r w:rsidR="00185CAF">
        <w:rPr>
          <w:rFonts w:ascii="Times New Roman" w:hAnsi="Times New Roman" w:cs="Times New Roman"/>
          <w:sz w:val="24"/>
          <w:szCs w:val="24"/>
        </w:rPr>
        <w:t xml:space="preserve">is </w:t>
      </w:r>
      <w:r w:rsidR="005C14AF">
        <w:rPr>
          <w:rFonts w:ascii="Times New Roman" w:hAnsi="Times New Roman" w:cs="Times New Roman"/>
          <w:sz w:val="24"/>
          <w:szCs w:val="24"/>
        </w:rPr>
        <w:t xml:space="preserve">uncertain, </w:t>
      </w:r>
      <w:r w:rsidR="00C7412F">
        <w:rPr>
          <w:rFonts w:ascii="Times New Roman" w:hAnsi="Times New Roman" w:cs="Times New Roman"/>
          <w:sz w:val="24"/>
          <w:szCs w:val="24"/>
        </w:rPr>
        <w:t>necessitating</w:t>
      </w:r>
      <w:r w:rsidR="005C14AF">
        <w:rPr>
          <w:rFonts w:ascii="Times New Roman" w:hAnsi="Times New Roman" w:cs="Times New Roman"/>
          <w:sz w:val="24"/>
          <w:szCs w:val="24"/>
        </w:rPr>
        <w:t xml:space="preserve"> deeper theoretical development and </w:t>
      </w:r>
      <w:r w:rsidR="00185CAF">
        <w:rPr>
          <w:rFonts w:ascii="Times New Roman" w:hAnsi="Times New Roman" w:cs="Times New Roman"/>
          <w:sz w:val="24"/>
          <w:szCs w:val="24"/>
        </w:rPr>
        <w:t>empirical testing</w:t>
      </w:r>
      <w:r w:rsidR="005C14AF">
        <w:rPr>
          <w:rFonts w:ascii="Times New Roman" w:hAnsi="Times New Roman" w:cs="Times New Roman"/>
          <w:sz w:val="24"/>
          <w:szCs w:val="24"/>
        </w:rPr>
        <w:t>. In this study, we address these two weaknesses. On the one hand, we investigate</w:t>
      </w:r>
      <w:r w:rsidR="005C14AF" w:rsidRPr="00952365">
        <w:rPr>
          <w:rFonts w:ascii="Times New Roman" w:hAnsi="Times New Roman" w:cs="Times New Roman"/>
          <w:sz w:val="24"/>
          <w:szCs w:val="24"/>
        </w:rPr>
        <w:t xml:space="preserve"> </w:t>
      </w:r>
      <w:r w:rsidR="005C14AF">
        <w:rPr>
          <w:rFonts w:ascii="Times New Roman" w:hAnsi="Times New Roman" w:cs="Times New Roman"/>
          <w:sz w:val="24"/>
          <w:szCs w:val="24"/>
        </w:rPr>
        <w:t xml:space="preserve">the joint impact of </w:t>
      </w:r>
      <w:r w:rsidR="005C14AF" w:rsidRPr="00952365">
        <w:rPr>
          <w:rFonts w:ascii="Times New Roman" w:hAnsi="Times New Roman" w:cs="Times New Roman"/>
          <w:sz w:val="24"/>
          <w:szCs w:val="24"/>
        </w:rPr>
        <w:t xml:space="preserve">TMT and BOD </w:t>
      </w:r>
      <w:r w:rsidR="005C14AF">
        <w:rPr>
          <w:rFonts w:ascii="Times New Roman" w:hAnsi="Times New Roman" w:cs="Times New Roman"/>
          <w:sz w:val="24"/>
          <w:szCs w:val="24"/>
        </w:rPr>
        <w:t xml:space="preserve">gender diversity </w:t>
      </w:r>
      <w:r w:rsidR="005C14AF" w:rsidRPr="00952365">
        <w:rPr>
          <w:rFonts w:ascii="Times New Roman" w:hAnsi="Times New Roman" w:cs="Times New Roman"/>
          <w:sz w:val="24"/>
          <w:szCs w:val="24"/>
        </w:rPr>
        <w:t>to explain organizational innovation.</w:t>
      </w:r>
      <w:r w:rsidR="005C14AF">
        <w:rPr>
          <w:rFonts w:ascii="Times New Roman" w:hAnsi="Times New Roman" w:cs="Times New Roman"/>
          <w:sz w:val="24"/>
          <w:szCs w:val="24"/>
        </w:rPr>
        <w:t xml:space="preserve"> We develop a </w:t>
      </w:r>
      <w:r w:rsidR="00130C05" w:rsidRPr="00FB0794">
        <w:rPr>
          <w:rFonts w:ascii="Times New Roman" w:hAnsi="Times New Roman" w:cs="Times New Roman"/>
          <w:sz w:val="24"/>
          <w:szCs w:val="24"/>
        </w:rPr>
        <w:t>theory on how</w:t>
      </w:r>
      <w:r w:rsidR="00130C05">
        <w:rPr>
          <w:rFonts w:ascii="Times New Roman" w:hAnsi="Times New Roman" w:cs="Times New Roman"/>
          <w:sz w:val="24"/>
          <w:szCs w:val="24"/>
        </w:rPr>
        <w:t xml:space="preserve"> a key</w:t>
      </w:r>
      <w:r w:rsidR="00130C05" w:rsidRPr="00FB0794">
        <w:rPr>
          <w:rFonts w:ascii="Times New Roman" w:hAnsi="Times New Roman" w:cs="Times New Roman"/>
          <w:sz w:val="24"/>
          <w:szCs w:val="24"/>
        </w:rPr>
        <w:t xml:space="preserve"> environmental facet (i.e.,</w:t>
      </w:r>
      <w:r w:rsidR="00130C05">
        <w:rPr>
          <w:rFonts w:ascii="Times New Roman" w:hAnsi="Times New Roman" w:cs="Times New Roman"/>
          <w:sz w:val="24"/>
          <w:szCs w:val="24"/>
        </w:rPr>
        <w:t xml:space="preserve"> </w:t>
      </w:r>
      <w:r w:rsidR="00130C05" w:rsidRPr="00FB0794">
        <w:rPr>
          <w:rFonts w:ascii="Times New Roman" w:hAnsi="Times New Roman" w:cs="Times New Roman"/>
          <w:sz w:val="24"/>
          <w:szCs w:val="24"/>
        </w:rPr>
        <w:t>dynamism) strengthen</w:t>
      </w:r>
      <w:r w:rsidR="00130C05">
        <w:rPr>
          <w:rFonts w:ascii="Times New Roman" w:hAnsi="Times New Roman" w:cs="Times New Roman"/>
          <w:sz w:val="24"/>
          <w:szCs w:val="24"/>
        </w:rPr>
        <w:t>s</w:t>
      </w:r>
      <w:r w:rsidR="00130C05" w:rsidRPr="00FB0794">
        <w:rPr>
          <w:rFonts w:ascii="Times New Roman" w:hAnsi="Times New Roman" w:cs="Times New Roman"/>
          <w:sz w:val="24"/>
          <w:szCs w:val="24"/>
        </w:rPr>
        <w:t xml:space="preserve"> or weaken</w:t>
      </w:r>
      <w:r w:rsidR="00130C05">
        <w:rPr>
          <w:rFonts w:ascii="Times New Roman" w:hAnsi="Times New Roman" w:cs="Times New Roman"/>
          <w:sz w:val="24"/>
          <w:szCs w:val="24"/>
        </w:rPr>
        <w:t>s</w:t>
      </w:r>
      <w:r w:rsidR="00130C05" w:rsidRPr="00FB0794">
        <w:rPr>
          <w:rFonts w:ascii="Times New Roman" w:hAnsi="Times New Roman" w:cs="Times New Roman"/>
          <w:sz w:val="24"/>
          <w:szCs w:val="24"/>
        </w:rPr>
        <w:t xml:space="preserve"> the influence of </w:t>
      </w:r>
      <w:r w:rsidR="00D76466">
        <w:rPr>
          <w:rFonts w:ascii="Times New Roman" w:hAnsi="Times New Roman" w:cs="Times New Roman"/>
          <w:sz w:val="24"/>
          <w:szCs w:val="24"/>
        </w:rPr>
        <w:t xml:space="preserve">two strategic leadership teams </w:t>
      </w:r>
      <w:r w:rsidR="00130C05" w:rsidRPr="00FB0794">
        <w:rPr>
          <w:rFonts w:ascii="Times New Roman" w:hAnsi="Times New Roman" w:cs="Times New Roman"/>
          <w:sz w:val="24"/>
          <w:szCs w:val="24"/>
        </w:rPr>
        <w:t xml:space="preserve">working interdependently </w:t>
      </w:r>
      <w:r w:rsidR="00130C05">
        <w:rPr>
          <w:rFonts w:ascii="Times New Roman" w:hAnsi="Times New Roman" w:cs="Times New Roman"/>
          <w:sz w:val="24"/>
          <w:szCs w:val="24"/>
        </w:rPr>
        <w:t xml:space="preserve">to </w:t>
      </w:r>
      <w:r w:rsidR="00D76466">
        <w:rPr>
          <w:rFonts w:ascii="Times New Roman" w:hAnsi="Times New Roman" w:cs="Times New Roman"/>
          <w:sz w:val="24"/>
          <w:szCs w:val="24"/>
        </w:rPr>
        <w:t>achieve</w:t>
      </w:r>
      <w:r w:rsidR="00130C05">
        <w:rPr>
          <w:rFonts w:ascii="Times New Roman" w:hAnsi="Times New Roman" w:cs="Times New Roman"/>
          <w:sz w:val="24"/>
          <w:szCs w:val="24"/>
        </w:rPr>
        <w:t xml:space="preserve"> organizational innovation</w:t>
      </w:r>
      <w:r w:rsidR="005C14AF" w:rsidRPr="005C14AF">
        <w:rPr>
          <w:rFonts w:ascii="Times New Roman" w:hAnsi="Times New Roman" w:cs="Times New Roman"/>
          <w:sz w:val="24"/>
          <w:szCs w:val="24"/>
        </w:rPr>
        <w:t xml:space="preserve"> </w:t>
      </w:r>
      <w:r w:rsidR="005C14AF">
        <w:rPr>
          <w:rFonts w:ascii="Times New Roman" w:hAnsi="Times New Roman" w:cs="Times New Roman"/>
          <w:sz w:val="24"/>
          <w:szCs w:val="24"/>
        </w:rPr>
        <w:t xml:space="preserve">and test </w:t>
      </w:r>
      <w:r w:rsidR="00B032DB">
        <w:rPr>
          <w:rFonts w:ascii="Times New Roman" w:hAnsi="Times New Roman" w:cs="Times New Roman"/>
          <w:sz w:val="24"/>
          <w:szCs w:val="24"/>
        </w:rPr>
        <w:t xml:space="preserve">these ideas </w:t>
      </w:r>
      <w:r w:rsidR="005C14AF">
        <w:rPr>
          <w:rFonts w:ascii="Times New Roman" w:hAnsi="Times New Roman" w:cs="Times New Roman"/>
          <w:sz w:val="24"/>
          <w:szCs w:val="24"/>
        </w:rPr>
        <w:t xml:space="preserve">in two </w:t>
      </w:r>
      <w:r w:rsidR="00185CAF">
        <w:rPr>
          <w:rFonts w:ascii="Times New Roman" w:hAnsi="Times New Roman" w:cs="Times New Roman"/>
          <w:sz w:val="24"/>
          <w:szCs w:val="24"/>
        </w:rPr>
        <w:t>samples</w:t>
      </w:r>
      <w:r w:rsidR="00130C05" w:rsidRPr="00FB0794">
        <w:rPr>
          <w:rFonts w:ascii="Times New Roman" w:hAnsi="Times New Roman" w:cs="Times New Roman"/>
          <w:sz w:val="24"/>
          <w:szCs w:val="24"/>
        </w:rPr>
        <w:t xml:space="preserve">. </w:t>
      </w:r>
      <w:r w:rsidR="005C14AF">
        <w:rPr>
          <w:rFonts w:ascii="Times New Roman" w:hAnsi="Times New Roman" w:cs="Times New Roman"/>
          <w:sz w:val="24"/>
          <w:szCs w:val="24"/>
        </w:rPr>
        <w:t xml:space="preserve">On the </w:t>
      </w:r>
      <w:r w:rsidR="00CC3333">
        <w:rPr>
          <w:rFonts w:ascii="Times New Roman" w:hAnsi="Times New Roman" w:cs="Times New Roman"/>
          <w:sz w:val="24"/>
          <w:szCs w:val="24"/>
        </w:rPr>
        <w:t>other</w:t>
      </w:r>
      <w:r w:rsidR="005C14AF">
        <w:rPr>
          <w:rFonts w:ascii="Times New Roman" w:hAnsi="Times New Roman" w:cs="Times New Roman"/>
          <w:sz w:val="24"/>
          <w:szCs w:val="24"/>
        </w:rPr>
        <w:t xml:space="preserve"> hand, w</w:t>
      </w:r>
      <w:r w:rsidR="00130C05" w:rsidRPr="00952365">
        <w:rPr>
          <w:rFonts w:ascii="Times New Roman" w:eastAsia="PMingLiU" w:hAnsi="Times New Roman" w:cs="Times New Roman"/>
          <w:sz w:val="24"/>
          <w:szCs w:val="24"/>
          <w:lang w:eastAsia="zh-TW"/>
        </w:rPr>
        <w:t xml:space="preserve">e </w:t>
      </w:r>
      <w:r w:rsidR="005C14AF">
        <w:rPr>
          <w:rFonts w:ascii="Times New Roman" w:eastAsia="Times New Roman" w:hAnsi="Times New Roman" w:cs="Times New Roman"/>
          <w:sz w:val="24"/>
          <w:szCs w:val="24"/>
          <w:lang w:eastAsia="zh-TW"/>
        </w:rPr>
        <w:t xml:space="preserve">conceptualize </w:t>
      </w:r>
      <w:r w:rsidR="00130C05" w:rsidRPr="00952365">
        <w:rPr>
          <w:rFonts w:ascii="Times New Roman" w:hAnsi="Times New Roman" w:cs="Times New Roman"/>
          <w:sz w:val="24"/>
          <w:szCs w:val="24"/>
          <w:lang w:eastAsia="zh-TW"/>
        </w:rPr>
        <w:t>innovation as an</w:t>
      </w:r>
      <w:r w:rsidR="00130C05" w:rsidRPr="00952365">
        <w:rPr>
          <w:rFonts w:ascii="Times New Roman" w:eastAsia="Times New Roman" w:hAnsi="Times New Roman" w:cs="Times New Roman"/>
          <w:sz w:val="24"/>
          <w:szCs w:val="24"/>
          <w:lang w:eastAsia="zh-TW"/>
        </w:rPr>
        <w:t xml:space="preserve"> intervening variable linking</w:t>
      </w:r>
      <w:r w:rsidR="00130C05" w:rsidRPr="00952365">
        <w:rPr>
          <w:rFonts w:ascii="Times New Roman" w:hAnsi="Times New Roman" w:cs="Times New Roman"/>
          <w:sz w:val="24"/>
          <w:szCs w:val="24"/>
          <w:lang w:eastAsia="zh-TW"/>
        </w:rPr>
        <w:t xml:space="preserve"> gender heterogeneity in </w:t>
      </w:r>
      <w:r w:rsidR="00130C05" w:rsidRPr="00952365">
        <w:rPr>
          <w:rFonts w:ascii="Times New Roman" w:eastAsia="Times New Roman" w:hAnsi="Times New Roman" w:cs="Times New Roman"/>
          <w:sz w:val="24"/>
          <w:szCs w:val="24"/>
          <w:lang w:eastAsia="zh-TW"/>
        </w:rPr>
        <w:t xml:space="preserve">the upper echelons to </w:t>
      </w:r>
      <w:r w:rsidR="00130C05" w:rsidRPr="00952365">
        <w:rPr>
          <w:rFonts w:ascii="Times New Roman" w:hAnsi="Times New Roman" w:cs="Times New Roman"/>
          <w:sz w:val="24"/>
          <w:szCs w:val="24"/>
          <w:lang w:eastAsia="zh-TW"/>
        </w:rPr>
        <w:t>firm performance</w:t>
      </w:r>
      <w:r w:rsidR="00130C05" w:rsidRPr="00952365">
        <w:rPr>
          <w:rFonts w:ascii="Times New Roman" w:eastAsia="Times New Roman" w:hAnsi="Times New Roman" w:cs="Times New Roman"/>
          <w:sz w:val="24"/>
          <w:szCs w:val="24"/>
          <w:lang w:eastAsia="zh-TW"/>
        </w:rPr>
        <w:t xml:space="preserve"> (Lawrence, 1997). </w:t>
      </w:r>
      <w:r w:rsidR="00CC3333">
        <w:rPr>
          <w:rFonts w:ascii="Times New Roman" w:eastAsia="Times New Roman" w:hAnsi="Times New Roman" w:cs="Times New Roman"/>
          <w:sz w:val="24"/>
          <w:szCs w:val="24"/>
          <w:lang w:eastAsia="zh-TW"/>
        </w:rPr>
        <w:t>We f</w:t>
      </w:r>
      <w:r w:rsidR="00CC3333" w:rsidRPr="00952365">
        <w:rPr>
          <w:rFonts w:ascii="Times New Roman" w:eastAsia="PMingLiU" w:hAnsi="Times New Roman" w:cs="Times New Roman"/>
          <w:sz w:val="24"/>
          <w:szCs w:val="24"/>
          <w:lang w:eastAsia="zh-TW"/>
        </w:rPr>
        <w:t>urther</w:t>
      </w:r>
      <w:r w:rsidR="00CC3333">
        <w:rPr>
          <w:rFonts w:ascii="Times New Roman" w:eastAsia="PMingLiU" w:hAnsi="Times New Roman" w:cs="Times New Roman"/>
          <w:sz w:val="24"/>
          <w:szCs w:val="24"/>
          <w:lang w:eastAsia="zh-TW"/>
        </w:rPr>
        <w:t xml:space="preserve"> examine whether </w:t>
      </w:r>
      <w:r w:rsidR="00CC3333" w:rsidRPr="00952365">
        <w:rPr>
          <w:rFonts w:ascii="Times New Roman" w:eastAsia="PMingLiU" w:hAnsi="Times New Roman" w:cs="Times New Roman"/>
          <w:sz w:val="24"/>
          <w:szCs w:val="24"/>
          <w:lang w:eastAsia="zh-TW"/>
        </w:rPr>
        <w:t xml:space="preserve">TMT gender </w:t>
      </w:r>
      <w:r w:rsidR="00CC3333">
        <w:rPr>
          <w:rFonts w:ascii="Times New Roman" w:eastAsia="PMingLiU" w:hAnsi="Times New Roman" w:cs="Times New Roman"/>
          <w:sz w:val="24"/>
          <w:szCs w:val="24"/>
          <w:lang w:eastAsia="zh-TW"/>
        </w:rPr>
        <w:t>diversity</w:t>
      </w:r>
      <w:r w:rsidR="00CC3333" w:rsidRPr="00952365">
        <w:rPr>
          <w:rFonts w:ascii="Times New Roman" w:eastAsia="PMingLiU" w:hAnsi="Times New Roman" w:cs="Times New Roman"/>
          <w:sz w:val="24"/>
          <w:szCs w:val="24"/>
          <w:lang w:eastAsia="zh-TW"/>
        </w:rPr>
        <w:t xml:space="preserve"> interact</w:t>
      </w:r>
      <w:r w:rsidR="00CC3333">
        <w:rPr>
          <w:rFonts w:ascii="Times New Roman" w:eastAsia="PMingLiU" w:hAnsi="Times New Roman" w:cs="Times New Roman"/>
          <w:sz w:val="24"/>
          <w:szCs w:val="24"/>
          <w:lang w:eastAsia="zh-TW"/>
        </w:rPr>
        <w:t>s</w:t>
      </w:r>
      <w:r w:rsidR="00CC3333" w:rsidRPr="00952365">
        <w:rPr>
          <w:rFonts w:ascii="Times New Roman" w:eastAsia="PMingLiU" w:hAnsi="Times New Roman" w:cs="Times New Roman"/>
          <w:sz w:val="24"/>
          <w:szCs w:val="24"/>
          <w:lang w:eastAsia="zh-TW"/>
        </w:rPr>
        <w:t xml:space="preserve"> with BOD gender </w:t>
      </w:r>
      <w:r w:rsidR="00CC3333">
        <w:rPr>
          <w:rFonts w:ascii="Times New Roman" w:eastAsia="PMingLiU" w:hAnsi="Times New Roman" w:cs="Times New Roman"/>
          <w:sz w:val="24"/>
          <w:szCs w:val="24"/>
          <w:lang w:eastAsia="zh-TW"/>
        </w:rPr>
        <w:t>diversity</w:t>
      </w:r>
      <w:r w:rsidR="00CC3333" w:rsidRPr="00952365">
        <w:rPr>
          <w:rFonts w:ascii="Times New Roman" w:eastAsia="PMingLiU" w:hAnsi="Times New Roman" w:cs="Times New Roman"/>
          <w:sz w:val="24"/>
          <w:szCs w:val="24"/>
          <w:lang w:eastAsia="zh-TW"/>
        </w:rPr>
        <w:t xml:space="preserve"> to bolster organizational innovation when a firm competes within a dynamic environment</w:t>
      </w:r>
      <w:r w:rsidR="00CC3333">
        <w:rPr>
          <w:rFonts w:ascii="Times New Roman" w:eastAsia="PMingLiU" w:hAnsi="Times New Roman" w:cs="Times New Roman"/>
          <w:sz w:val="24"/>
          <w:szCs w:val="24"/>
          <w:lang w:eastAsia="zh-TW"/>
        </w:rPr>
        <w:t>.</w:t>
      </w:r>
      <w:r w:rsidR="00CC3333" w:rsidRPr="00952365">
        <w:rPr>
          <w:rFonts w:ascii="Times New Roman" w:eastAsia="PMingLiU" w:hAnsi="Times New Roman" w:cs="Times New Roman"/>
          <w:sz w:val="24"/>
          <w:szCs w:val="24"/>
          <w:lang w:eastAsia="zh-TW"/>
        </w:rPr>
        <w:t xml:space="preserve"> </w:t>
      </w:r>
    </w:p>
    <w:p w14:paraId="3F9C707C" w14:textId="3FB3EBEA" w:rsidR="00952365" w:rsidRDefault="00A70306" w:rsidP="00615B1B">
      <w:pPr>
        <w:widowControl w:val="0"/>
        <w:spacing w:after="0" w:line="480" w:lineRule="auto"/>
        <w:ind w:firstLineChars="200" w:firstLine="480"/>
        <w:rPr>
          <w:rFonts w:ascii="Times New Roman" w:hAnsi="Times New Roman" w:cs="Times New Roman"/>
          <w:color w:val="000000"/>
          <w:sz w:val="24"/>
          <w:szCs w:val="24"/>
        </w:rPr>
      </w:pPr>
      <w:r>
        <w:rPr>
          <w:rFonts w:ascii="Times New Roman" w:hAnsi="Times New Roman" w:cs="Times New Roman"/>
          <w:sz w:val="24"/>
          <w:szCs w:val="24"/>
        </w:rPr>
        <w:t xml:space="preserve">In doing so, we make important theoretical contributions to two </w:t>
      </w:r>
      <w:r w:rsidR="00D76466">
        <w:rPr>
          <w:rFonts w:ascii="Times New Roman" w:hAnsi="Times New Roman" w:cs="Times New Roman"/>
          <w:sz w:val="24"/>
          <w:szCs w:val="24"/>
        </w:rPr>
        <w:t xml:space="preserve">mostly separate </w:t>
      </w:r>
      <w:r>
        <w:rPr>
          <w:rFonts w:ascii="Times New Roman" w:hAnsi="Times New Roman" w:cs="Times New Roman"/>
          <w:sz w:val="24"/>
          <w:szCs w:val="24"/>
        </w:rPr>
        <w:t>streams of research</w:t>
      </w:r>
      <w:r w:rsidR="00966A2F">
        <w:rPr>
          <w:rFonts w:ascii="Times New Roman" w:hAnsi="Times New Roman" w:cs="Times New Roman"/>
          <w:sz w:val="24"/>
          <w:szCs w:val="24"/>
        </w:rPr>
        <w:t xml:space="preserve"> on TMTs and BODs</w:t>
      </w:r>
      <w:r>
        <w:rPr>
          <w:rFonts w:ascii="Times New Roman" w:hAnsi="Times New Roman" w:cs="Times New Roman"/>
          <w:sz w:val="24"/>
          <w:szCs w:val="24"/>
        </w:rPr>
        <w:t xml:space="preserve">. </w:t>
      </w:r>
      <w:r w:rsidR="009E204E">
        <w:rPr>
          <w:rFonts w:ascii="Times New Roman" w:hAnsi="Times New Roman" w:cs="Times New Roman"/>
          <w:sz w:val="24"/>
          <w:szCs w:val="24"/>
        </w:rPr>
        <w:t>W</w:t>
      </w:r>
      <w:r>
        <w:rPr>
          <w:rFonts w:ascii="Times New Roman" w:hAnsi="Times New Roman" w:cs="Times New Roman"/>
          <w:sz w:val="24"/>
          <w:szCs w:val="24"/>
        </w:rPr>
        <w:t>e contribute to the gender and diversity literature by t</w:t>
      </w:r>
      <w:r w:rsidR="00952365" w:rsidRPr="00952365">
        <w:rPr>
          <w:rFonts w:ascii="Times New Roman" w:hAnsi="Times New Roman" w:cs="Times New Roman"/>
          <w:sz w:val="24"/>
          <w:szCs w:val="24"/>
        </w:rPr>
        <w:t xml:space="preserve">heoretically </w:t>
      </w:r>
      <w:r w:rsidR="00200785">
        <w:rPr>
          <w:rFonts w:ascii="Times New Roman" w:hAnsi="Times New Roman" w:cs="Times New Roman"/>
          <w:sz w:val="24"/>
          <w:szCs w:val="24"/>
        </w:rPr>
        <w:t>study</w:t>
      </w:r>
      <w:r>
        <w:rPr>
          <w:rFonts w:ascii="Times New Roman" w:hAnsi="Times New Roman" w:cs="Times New Roman"/>
          <w:sz w:val="24"/>
          <w:szCs w:val="24"/>
        </w:rPr>
        <w:t>ing</w:t>
      </w:r>
      <w:r w:rsidR="00200785">
        <w:rPr>
          <w:rFonts w:ascii="Times New Roman" w:hAnsi="Times New Roman" w:cs="Times New Roman"/>
          <w:sz w:val="24"/>
          <w:szCs w:val="24"/>
        </w:rPr>
        <w:t xml:space="preserve"> </w:t>
      </w:r>
      <w:r w:rsidR="00A34FD5">
        <w:rPr>
          <w:rFonts w:ascii="Times New Roman" w:hAnsi="Times New Roman" w:cs="Times New Roman"/>
          <w:sz w:val="24"/>
          <w:szCs w:val="24"/>
        </w:rPr>
        <w:t>tenets</w:t>
      </w:r>
      <w:r w:rsidR="00952365" w:rsidRPr="00952365">
        <w:rPr>
          <w:rFonts w:ascii="Times New Roman" w:hAnsi="Times New Roman" w:cs="Times New Roman"/>
          <w:sz w:val="24"/>
          <w:szCs w:val="24"/>
        </w:rPr>
        <w:t xml:space="preserve"> </w:t>
      </w:r>
      <w:r w:rsidR="00C92A44">
        <w:rPr>
          <w:rFonts w:ascii="Times New Roman" w:hAnsi="Times New Roman" w:cs="Times New Roman"/>
          <w:sz w:val="24"/>
          <w:szCs w:val="24"/>
        </w:rPr>
        <w:t xml:space="preserve">of </w:t>
      </w:r>
      <w:r w:rsidR="00952365" w:rsidRPr="00952365">
        <w:rPr>
          <w:rFonts w:ascii="Times New Roman" w:hAnsi="Times New Roman" w:cs="Times New Roman"/>
          <w:sz w:val="24"/>
          <w:szCs w:val="24"/>
        </w:rPr>
        <w:t xml:space="preserve">upper echelons theory (Hambrick &amp; Mason, 1984) </w:t>
      </w:r>
      <w:r w:rsidR="00200785">
        <w:rPr>
          <w:rFonts w:ascii="Times New Roman" w:hAnsi="Times New Roman" w:cs="Times New Roman"/>
          <w:sz w:val="24"/>
          <w:szCs w:val="24"/>
        </w:rPr>
        <w:t>within a multiteam systems framework</w:t>
      </w:r>
      <w:r w:rsidR="00952365" w:rsidRPr="00952365">
        <w:rPr>
          <w:rFonts w:ascii="Times New Roman" w:hAnsi="Times New Roman" w:cs="Times New Roman"/>
          <w:sz w:val="24"/>
          <w:szCs w:val="24"/>
        </w:rPr>
        <w:t xml:space="preserve"> to explain why high gender heterogeneity in both the TMT and the BOD</w:t>
      </w:r>
      <w:r w:rsidR="00200785">
        <w:rPr>
          <w:rFonts w:ascii="Times New Roman" w:hAnsi="Times New Roman" w:cs="Times New Roman"/>
          <w:sz w:val="24"/>
          <w:szCs w:val="24"/>
        </w:rPr>
        <w:t xml:space="preserve"> </w:t>
      </w:r>
      <w:r w:rsidR="00952365" w:rsidRPr="00952365">
        <w:rPr>
          <w:rFonts w:ascii="Times New Roman" w:hAnsi="Times New Roman" w:cs="Times New Roman"/>
          <w:sz w:val="24"/>
          <w:szCs w:val="24"/>
        </w:rPr>
        <w:t xml:space="preserve">has greater capacity to result in organizational innovation compared to low gender heterogeneity in one or </w:t>
      </w:r>
      <w:proofErr w:type="gramStart"/>
      <w:r w:rsidR="00952365" w:rsidRPr="00952365">
        <w:rPr>
          <w:rFonts w:ascii="Times New Roman" w:hAnsi="Times New Roman" w:cs="Times New Roman"/>
          <w:sz w:val="24"/>
          <w:szCs w:val="24"/>
        </w:rPr>
        <w:t>both of these</w:t>
      </w:r>
      <w:proofErr w:type="gramEnd"/>
      <w:r w:rsidR="00952365" w:rsidRPr="00952365">
        <w:rPr>
          <w:rFonts w:ascii="Times New Roman" w:hAnsi="Times New Roman" w:cs="Times New Roman"/>
          <w:sz w:val="24"/>
          <w:szCs w:val="24"/>
        </w:rPr>
        <w:t xml:space="preserve"> entities. </w:t>
      </w:r>
      <w:r w:rsidRPr="00952365">
        <w:rPr>
          <w:rFonts w:ascii="Times New Roman" w:hAnsi="Times New Roman" w:cs="Times New Roman"/>
          <w:sz w:val="24"/>
          <w:szCs w:val="24"/>
        </w:rPr>
        <w:t xml:space="preserve">Previous research has explored </w:t>
      </w:r>
      <w:r w:rsidR="00130C05">
        <w:rPr>
          <w:rFonts w:ascii="Times New Roman" w:hAnsi="Times New Roman" w:cs="Times New Roman"/>
          <w:sz w:val="24"/>
          <w:szCs w:val="24"/>
        </w:rPr>
        <w:t xml:space="preserve">the role of </w:t>
      </w:r>
      <w:r w:rsidR="00B63823">
        <w:rPr>
          <w:rFonts w:ascii="Times New Roman" w:hAnsi="Times New Roman" w:cs="Times New Roman"/>
          <w:sz w:val="24"/>
          <w:szCs w:val="24"/>
        </w:rPr>
        <w:t xml:space="preserve">the </w:t>
      </w:r>
      <w:r w:rsidR="00130C05">
        <w:rPr>
          <w:rFonts w:ascii="Times New Roman" w:hAnsi="Times New Roman" w:cs="Times New Roman"/>
          <w:sz w:val="24"/>
          <w:szCs w:val="24"/>
        </w:rPr>
        <w:t xml:space="preserve">TMT or </w:t>
      </w:r>
      <w:r w:rsidR="00B63823">
        <w:rPr>
          <w:rFonts w:ascii="Times New Roman" w:hAnsi="Times New Roman" w:cs="Times New Roman"/>
          <w:sz w:val="24"/>
          <w:szCs w:val="24"/>
        </w:rPr>
        <w:t xml:space="preserve">the </w:t>
      </w:r>
      <w:r w:rsidR="00130C05">
        <w:rPr>
          <w:rFonts w:ascii="Times New Roman" w:hAnsi="Times New Roman" w:cs="Times New Roman"/>
          <w:sz w:val="24"/>
          <w:szCs w:val="24"/>
        </w:rPr>
        <w:t xml:space="preserve">BOD and </w:t>
      </w:r>
      <w:r w:rsidRPr="00952365">
        <w:rPr>
          <w:rFonts w:ascii="Times New Roman" w:hAnsi="Times New Roman" w:cs="Times New Roman"/>
          <w:sz w:val="24"/>
          <w:szCs w:val="24"/>
        </w:rPr>
        <w:t xml:space="preserve">how contingency factors moderate </w:t>
      </w:r>
      <w:r w:rsidR="00130C05">
        <w:rPr>
          <w:rFonts w:ascii="Times New Roman" w:hAnsi="Times New Roman" w:cs="Times New Roman"/>
          <w:sz w:val="24"/>
          <w:szCs w:val="24"/>
        </w:rPr>
        <w:t>their</w:t>
      </w:r>
      <w:r w:rsidRPr="00952365">
        <w:rPr>
          <w:rFonts w:ascii="Times New Roman" w:hAnsi="Times New Roman" w:cs="Times New Roman"/>
          <w:sz w:val="24"/>
          <w:szCs w:val="24"/>
        </w:rPr>
        <w:t xml:space="preserve"> effects on organizational outcomes (e.g., Cannella</w:t>
      </w:r>
      <w:r>
        <w:rPr>
          <w:rFonts w:ascii="Times New Roman" w:hAnsi="Times New Roman" w:cs="Times New Roman"/>
          <w:sz w:val="24"/>
          <w:szCs w:val="24"/>
        </w:rPr>
        <w:t xml:space="preserve"> et al.</w:t>
      </w:r>
      <w:r w:rsidRPr="00952365">
        <w:rPr>
          <w:rFonts w:ascii="Times New Roman" w:hAnsi="Times New Roman" w:cs="Times New Roman"/>
          <w:sz w:val="24"/>
          <w:szCs w:val="24"/>
        </w:rPr>
        <w:t xml:space="preserve">, </w:t>
      </w:r>
      <w:r>
        <w:rPr>
          <w:rFonts w:ascii="Times New Roman" w:hAnsi="Times New Roman" w:cs="Times New Roman"/>
          <w:sz w:val="24"/>
          <w:szCs w:val="24"/>
        </w:rPr>
        <w:t>2</w:t>
      </w:r>
      <w:r w:rsidRPr="00952365">
        <w:rPr>
          <w:rFonts w:ascii="Times New Roman" w:hAnsi="Times New Roman" w:cs="Times New Roman"/>
          <w:sz w:val="24"/>
          <w:szCs w:val="24"/>
        </w:rPr>
        <w:t xml:space="preserve">008; </w:t>
      </w:r>
      <w:r w:rsidRPr="00615B1B">
        <w:rPr>
          <w:rFonts w:ascii="Times New Roman" w:hAnsi="Times New Roman" w:cs="Times New Roman"/>
          <w:sz w:val="24"/>
          <w:szCs w:val="24"/>
        </w:rPr>
        <w:t>Qian et al., 2013</w:t>
      </w:r>
      <w:r w:rsidRPr="00952365">
        <w:rPr>
          <w:rFonts w:ascii="Times New Roman" w:hAnsi="Times New Roman" w:cs="Times New Roman"/>
          <w:sz w:val="24"/>
          <w:szCs w:val="24"/>
        </w:rPr>
        <w:t>; Triana et al., 201</w:t>
      </w:r>
      <w:r w:rsidR="0085594A">
        <w:rPr>
          <w:rFonts w:ascii="Times New Roman" w:hAnsi="Times New Roman" w:cs="Times New Roman"/>
          <w:sz w:val="24"/>
          <w:szCs w:val="24"/>
        </w:rPr>
        <w:t>4</w:t>
      </w:r>
      <w:r w:rsidRPr="00952365">
        <w:rPr>
          <w:rFonts w:ascii="Times New Roman" w:hAnsi="Times New Roman" w:cs="Times New Roman"/>
          <w:sz w:val="24"/>
          <w:szCs w:val="24"/>
        </w:rPr>
        <w:t xml:space="preserve">; </w:t>
      </w:r>
      <w:r w:rsidRPr="00615B1B">
        <w:rPr>
          <w:rFonts w:ascii="Times New Roman" w:hAnsi="Times New Roman" w:cs="Times New Roman"/>
          <w:sz w:val="24"/>
          <w:szCs w:val="24"/>
        </w:rPr>
        <w:t>Wiersema &amp; Bantel, 1993</w:t>
      </w:r>
      <w:r w:rsidRPr="00952365">
        <w:rPr>
          <w:rFonts w:ascii="Times New Roman" w:hAnsi="Times New Roman" w:cs="Times New Roman"/>
          <w:sz w:val="24"/>
          <w:szCs w:val="24"/>
        </w:rPr>
        <w:t xml:space="preserve">), but prior studies did not consider all members of the upper echelons who are charged with strategic decision-making. </w:t>
      </w:r>
      <w:r w:rsidR="00130C05">
        <w:rPr>
          <w:rFonts w:ascii="Times New Roman" w:hAnsi="Times New Roman" w:cs="Times New Roman"/>
          <w:sz w:val="24"/>
          <w:szCs w:val="24"/>
        </w:rPr>
        <w:t>Our theoretical approach to the question</w:t>
      </w:r>
      <w:r w:rsidR="00B63823">
        <w:rPr>
          <w:rFonts w:ascii="Times New Roman" w:hAnsi="Times New Roman" w:cs="Times New Roman"/>
          <w:sz w:val="24"/>
          <w:szCs w:val="24"/>
          <w:lang w:eastAsia="zh-TW"/>
        </w:rPr>
        <w:t xml:space="preserve"> “W</w:t>
      </w:r>
      <w:r w:rsidRPr="00952365">
        <w:rPr>
          <w:rFonts w:ascii="Times New Roman" w:hAnsi="Times New Roman" w:cs="Times New Roman"/>
          <w:sz w:val="24"/>
          <w:szCs w:val="24"/>
          <w:lang w:eastAsia="zh-TW"/>
        </w:rPr>
        <w:t xml:space="preserve">hat is the organizational innovation impact of simultaneously including women on both the TMT and </w:t>
      </w:r>
      <w:r>
        <w:rPr>
          <w:rFonts w:ascii="Times New Roman" w:hAnsi="Times New Roman" w:cs="Times New Roman"/>
          <w:sz w:val="24"/>
          <w:szCs w:val="24"/>
          <w:lang w:eastAsia="zh-TW"/>
        </w:rPr>
        <w:t xml:space="preserve">the </w:t>
      </w:r>
      <w:r w:rsidRPr="00952365">
        <w:rPr>
          <w:rFonts w:ascii="Times New Roman" w:hAnsi="Times New Roman" w:cs="Times New Roman"/>
          <w:sz w:val="24"/>
          <w:szCs w:val="24"/>
          <w:lang w:eastAsia="zh-TW"/>
        </w:rPr>
        <w:t>BOD?</w:t>
      </w:r>
      <w:r w:rsidR="00B63823">
        <w:rPr>
          <w:rFonts w:ascii="Times New Roman" w:hAnsi="Times New Roman" w:cs="Times New Roman"/>
          <w:sz w:val="24"/>
          <w:szCs w:val="24"/>
          <w:lang w:eastAsia="zh-TW"/>
        </w:rPr>
        <w:t>”</w:t>
      </w:r>
      <w:r w:rsidRPr="00952365">
        <w:rPr>
          <w:rFonts w:ascii="Times New Roman" w:hAnsi="Times New Roman" w:cs="Times New Roman"/>
          <w:sz w:val="24"/>
          <w:szCs w:val="24"/>
          <w:lang w:eastAsia="zh-TW"/>
        </w:rPr>
        <w:t xml:space="preserve"> </w:t>
      </w:r>
      <w:r w:rsidR="00130C05">
        <w:rPr>
          <w:rFonts w:ascii="Times New Roman" w:hAnsi="Times New Roman" w:cs="Times New Roman"/>
          <w:sz w:val="24"/>
          <w:szCs w:val="24"/>
          <w:lang w:eastAsia="zh-TW"/>
        </w:rPr>
        <w:t>h</w:t>
      </w:r>
      <w:r w:rsidR="00130C05" w:rsidRPr="00952365">
        <w:rPr>
          <w:rFonts w:ascii="Times New Roman" w:hAnsi="Times New Roman" w:cs="Times New Roman"/>
          <w:sz w:val="24"/>
          <w:szCs w:val="24"/>
          <w:lang w:eastAsia="zh-TW"/>
        </w:rPr>
        <w:t xml:space="preserve">as </w:t>
      </w:r>
      <w:r w:rsidR="00130C05">
        <w:rPr>
          <w:rFonts w:ascii="Times New Roman" w:hAnsi="Times New Roman" w:cs="Times New Roman"/>
          <w:sz w:val="24"/>
          <w:szCs w:val="24"/>
          <w:lang w:eastAsia="zh-TW"/>
        </w:rPr>
        <w:t xml:space="preserve">significant </w:t>
      </w:r>
      <w:r w:rsidR="00130C05" w:rsidRPr="00952365">
        <w:rPr>
          <w:rFonts w:ascii="Times New Roman" w:hAnsi="Times New Roman" w:cs="Times New Roman"/>
          <w:sz w:val="24"/>
          <w:szCs w:val="24"/>
          <w:lang w:eastAsia="zh-TW"/>
        </w:rPr>
        <w:t>implications for scholar</w:t>
      </w:r>
      <w:r w:rsidR="00130C05">
        <w:rPr>
          <w:rFonts w:ascii="Times New Roman" w:hAnsi="Times New Roman" w:cs="Times New Roman"/>
          <w:sz w:val="24"/>
          <w:szCs w:val="24"/>
          <w:lang w:eastAsia="zh-TW"/>
        </w:rPr>
        <w:t>ly inquiry</w:t>
      </w:r>
      <w:r w:rsidR="00B63823">
        <w:rPr>
          <w:rFonts w:ascii="Times New Roman" w:hAnsi="Times New Roman" w:cs="Times New Roman"/>
          <w:sz w:val="24"/>
          <w:szCs w:val="24"/>
          <w:lang w:eastAsia="zh-TW"/>
        </w:rPr>
        <w:t>. F</w:t>
      </w:r>
      <w:r w:rsidR="00130C05">
        <w:rPr>
          <w:rFonts w:ascii="Times New Roman" w:hAnsi="Times New Roman" w:cs="Times New Roman"/>
          <w:sz w:val="24"/>
          <w:szCs w:val="24"/>
          <w:lang w:eastAsia="zh-TW"/>
        </w:rPr>
        <w:t xml:space="preserve">or instance, </w:t>
      </w:r>
      <w:r w:rsidR="00130C05">
        <w:rPr>
          <w:rFonts w:ascii="Times New Roman" w:hAnsi="Times New Roman" w:cs="Times New Roman"/>
          <w:sz w:val="24"/>
          <w:szCs w:val="24"/>
        </w:rPr>
        <w:t>how</w:t>
      </w:r>
      <w:r w:rsidR="00130C05" w:rsidRPr="00952365">
        <w:rPr>
          <w:rFonts w:ascii="Times New Roman" w:hAnsi="Times New Roman" w:cs="Times New Roman"/>
          <w:sz w:val="24"/>
          <w:szCs w:val="24"/>
        </w:rPr>
        <w:t xml:space="preserve"> </w:t>
      </w:r>
      <w:r w:rsidR="00B63823">
        <w:rPr>
          <w:rFonts w:ascii="Times New Roman" w:hAnsi="Times New Roman" w:cs="Times New Roman"/>
          <w:sz w:val="24"/>
          <w:szCs w:val="24"/>
        </w:rPr>
        <w:t xml:space="preserve">can </w:t>
      </w:r>
      <w:r w:rsidR="00130C05" w:rsidRPr="00952365">
        <w:rPr>
          <w:rFonts w:ascii="Times New Roman" w:hAnsi="Times New Roman" w:cs="Times New Roman"/>
          <w:sz w:val="24"/>
          <w:szCs w:val="24"/>
        </w:rPr>
        <w:t xml:space="preserve">the </w:t>
      </w:r>
      <w:r w:rsidR="00B63823">
        <w:rPr>
          <w:rFonts w:ascii="Times New Roman" w:hAnsi="Times New Roman" w:cs="Times New Roman"/>
          <w:sz w:val="24"/>
          <w:szCs w:val="24"/>
        </w:rPr>
        <w:t>BOD</w:t>
      </w:r>
      <w:r w:rsidR="00130C05" w:rsidRPr="00952365">
        <w:rPr>
          <w:rFonts w:ascii="Times New Roman" w:hAnsi="Times New Roman" w:cs="Times New Roman"/>
          <w:sz w:val="24"/>
          <w:szCs w:val="24"/>
        </w:rPr>
        <w:t xml:space="preserve"> benefit from gender </w:t>
      </w:r>
      <w:r w:rsidR="0050092E">
        <w:rPr>
          <w:rFonts w:ascii="Times New Roman" w:hAnsi="Times New Roman" w:cs="Times New Roman"/>
          <w:sz w:val="24"/>
          <w:szCs w:val="24"/>
        </w:rPr>
        <w:t>diversity</w:t>
      </w:r>
      <w:r w:rsidR="00130C05">
        <w:rPr>
          <w:rFonts w:ascii="Times New Roman" w:hAnsi="Times New Roman" w:cs="Times New Roman"/>
          <w:sz w:val="24"/>
          <w:szCs w:val="24"/>
        </w:rPr>
        <w:t xml:space="preserve"> in its relation to </w:t>
      </w:r>
      <w:r w:rsidR="00B63823">
        <w:rPr>
          <w:rFonts w:ascii="Times New Roman" w:hAnsi="Times New Roman" w:cs="Times New Roman"/>
          <w:sz w:val="24"/>
          <w:szCs w:val="24"/>
        </w:rPr>
        <w:t xml:space="preserve">the </w:t>
      </w:r>
      <w:r w:rsidR="00130C05">
        <w:rPr>
          <w:rFonts w:ascii="Times New Roman" w:hAnsi="Times New Roman" w:cs="Times New Roman"/>
          <w:sz w:val="24"/>
          <w:szCs w:val="24"/>
        </w:rPr>
        <w:t>TMT</w:t>
      </w:r>
      <w:r w:rsidR="00130C05" w:rsidRPr="00952365">
        <w:rPr>
          <w:rFonts w:ascii="Times New Roman" w:hAnsi="Times New Roman" w:cs="Times New Roman"/>
          <w:sz w:val="24"/>
          <w:szCs w:val="24"/>
        </w:rPr>
        <w:t xml:space="preserve">, in turn enabling organizations to develop the </w:t>
      </w:r>
      <w:r w:rsidR="009047DB">
        <w:rPr>
          <w:rFonts w:ascii="Times New Roman" w:hAnsi="Times New Roman" w:cs="Times New Roman"/>
          <w:sz w:val="24"/>
          <w:szCs w:val="24"/>
        </w:rPr>
        <w:t>variety of</w:t>
      </w:r>
      <w:r w:rsidR="009047DB" w:rsidRPr="00952365">
        <w:rPr>
          <w:rFonts w:ascii="Times New Roman" w:hAnsi="Times New Roman" w:cs="Times New Roman"/>
          <w:sz w:val="24"/>
          <w:szCs w:val="24"/>
        </w:rPr>
        <w:t xml:space="preserve"> </w:t>
      </w:r>
      <w:r w:rsidR="00130C05" w:rsidRPr="00952365">
        <w:rPr>
          <w:rFonts w:ascii="Times New Roman" w:hAnsi="Times New Roman" w:cs="Times New Roman"/>
          <w:sz w:val="24"/>
          <w:szCs w:val="24"/>
        </w:rPr>
        <w:t xml:space="preserve">perspectives </w:t>
      </w:r>
      <w:r w:rsidR="00130C05" w:rsidRPr="00952365">
        <w:rPr>
          <w:rFonts w:ascii="Times New Roman" w:hAnsi="Times New Roman" w:cs="Times New Roman"/>
          <w:sz w:val="24"/>
          <w:szCs w:val="24"/>
        </w:rPr>
        <w:lastRenderedPageBreak/>
        <w:t xml:space="preserve">that today’s corporate world demands </w:t>
      </w:r>
      <w:r w:rsidR="00130C05" w:rsidRPr="00615B1B">
        <w:rPr>
          <w:rFonts w:ascii="Times New Roman" w:hAnsi="Times New Roman" w:cs="Times New Roman"/>
          <w:sz w:val="24"/>
          <w:szCs w:val="24"/>
        </w:rPr>
        <w:t>(</w:t>
      </w:r>
      <w:r w:rsidR="00130C05" w:rsidRPr="00952365">
        <w:rPr>
          <w:rFonts w:ascii="Times New Roman" w:hAnsi="Times New Roman" w:cs="Times New Roman"/>
          <w:sz w:val="24"/>
          <w:szCs w:val="24"/>
        </w:rPr>
        <w:t>Miller &amp; Triana, 2009)</w:t>
      </w:r>
      <w:r w:rsidR="004D36D8">
        <w:rPr>
          <w:rFonts w:ascii="Times New Roman" w:hAnsi="Times New Roman" w:cs="Times New Roman"/>
          <w:sz w:val="24"/>
          <w:szCs w:val="24"/>
        </w:rPr>
        <w:t>?</w:t>
      </w:r>
      <w:r w:rsidR="00130C05">
        <w:rPr>
          <w:rFonts w:ascii="Times New Roman" w:hAnsi="Times New Roman" w:cs="Times New Roman"/>
          <w:sz w:val="24"/>
          <w:szCs w:val="24"/>
        </w:rPr>
        <w:t xml:space="preserve"> </w:t>
      </w:r>
      <w:bookmarkStart w:id="1" w:name="_Hlk64533557"/>
      <w:r w:rsidR="00002BC7">
        <w:rPr>
          <w:rFonts w:ascii="Times New Roman" w:hAnsi="Times New Roman" w:cs="Times New Roman"/>
          <w:sz w:val="24"/>
          <w:szCs w:val="24"/>
        </w:rPr>
        <w:t>T</w:t>
      </w:r>
      <w:r w:rsidR="00667DB5">
        <w:rPr>
          <w:rFonts w:ascii="Times New Roman" w:hAnsi="Times New Roman" w:cs="Times New Roman"/>
          <w:sz w:val="24"/>
          <w:szCs w:val="24"/>
        </w:rPr>
        <w:t xml:space="preserve">his study </w:t>
      </w:r>
      <w:r w:rsidR="0085594A">
        <w:rPr>
          <w:rFonts w:ascii="Times New Roman" w:hAnsi="Times New Roman" w:cs="Times New Roman"/>
          <w:sz w:val="24"/>
          <w:szCs w:val="24"/>
        </w:rPr>
        <w:t xml:space="preserve">also </w:t>
      </w:r>
      <w:r w:rsidR="00667DB5">
        <w:rPr>
          <w:rFonts w:ascii="Times New Roman" w:hAnsi="Times New Roman" w:cs="Times New Roman"/>
          <w:sz w:val="24"/>
          <w:szCs w:val="24"/>
        </w:rPr>
        <w:t xml:space="preserve">makes important </w:t>
      </w:r>
      <w:r>
        <w:rPr>
          <w:rFonts w:ascii="Times New Roman" w:hAnsi="Times New Roman" w:cs="Times New Roman"/>
          <w:sz w:val="24"/>
          <w:szCs w:val="24"/>
        </w:rPr>
        <w:t>contribut</w:t>
      </w:r>
      <w:r w:rsidR="00667DB5">
        <w:rPr>
          <w:rFonts w:ascii="Times New Roman" w:hAnsi="Times New Roman" w:cs="Times New Roman"/>
          <w:sz w:val="24"/>
          <w:szCs w:val="24"/>
        </w:rPr>
        <w:t>ions</w:t>
      </w:r>
      <w:r>
        <w:rPr>
          <w:rFonts w:ascii="Times New Roman" w:hAnsi="Times New Roman" w:cs="Times New Roman"/>
          <w:sz w:val="24"/>
          <w:szCs w:val="24"/>
        </w:rPr>
        <w:t xml:space="preserve"> to </w:t>
      </w:r>
      <w:r w:rsidR="00667DB5">
        <w:rPr>
          <w:rFonts w:ascii="Times New Roman" w:hAnsi="Times New Roman" w:cs="Times New Roman"/>
          <w:sz w:val="24"/>
          <w:szCs w:val="24"/>
        </w:rPr>
        <w:t>the</w:t>
      </w:r>
      <w:r w:rsidR="00130C05" w:rsidRPr="00130C05">
        <w:rPr>
          <w:rFonts w:ascii="Times New Roman" w:hAnsi="Times New Roman" w:cs="Times New Roman"/>
          <w:sz w:val="24"/>
          <w:szCs w:val="24"/>
        </w:rPr>
        <w:t xml:space="preserve"> strategic leadership system </w:t>
      </w:r>
      <w:r w:rsidR="00667DB5">
        <w:rPr>
          <w:rFonts w:ascii="Times New Roman" w:hAnsi="Times New Roman" w:cs="Times New Roman"/>
          <w:sz w:val="24"/>
          <w:szCs w:val="24"/>
        </w:rPr>
        <w:t>literature</w:t>
      </w:r>
      <w:r w:rsidR="00130C05">
        <w:rPr>
          <w:rFonts w:ascii="Times New Roman" w:hAnsi="Times New Roman" w:cs="Times New Roman"/>
          <w:sz w:val="24"/>
          <w:szCs w:val="24"/>
        </w:rPr>
        <w:t xml:space="preserve">. </w:t>
      </w:r>
      <w:r w:rsidR="006B37DB" w:rsidRPr="00C70699">
        <w:rPr>
          <w:rFonts w:ascii="Times New Roman" w:hAnsi="Times New Roman" w:cs="Times New Roman"/>
          <w:sz w:val="24"/>
          <w:szCs w:val="24"/>
        </w:rPr>
        <w:t>W</w:t>
      </w:r>
      <w:r w:rsidR="00130C05" w:rsidRPr="00C70699">
        <w:rPr>
          <w:rFonts w:ascii="Times New Roman" w:hAnsi="Times New Roman" w:cs="Times New Roman"/>
          <w:sz w:val="24"/>
          <w:szCs w:val="24"/>
        </w:rPr>
        <w:t xml:space="preserve">e </w:t>
      </w:r>
      <w:r w:rsidR="00667DB5">
        <w:rPr>
          <w:rFonts w:ascii="Times New Roman" w:eastAsia="PMingLiU" w:hAnsi="Times New Roman" w:cs="Times New Roman"/>
          <w:sz w:val="24"/>
          <w:szCs w:val="24"/>
          <w:lang w:eastAsia="zh-TW"/>
        </w:rPr>
        <w:t xml:space="preserve">answer calls for research that jointly </w:t>
      </w:r>
      <w:r w:rsidR="009975B3">
        <w:rPr>
          <w:rFonts w:ascii="Times New Roman" w:eastAsia="PMingLiU" w:hAnsi="Times New Roman" w:cs="Times New Roman"/>
          <w:sz w:val="24"/>
          <w:szCs w:val="24"/>
          <w:lang w:eastAsia="zh-TW"/>
        </w:rPr>
        <w:t>examines</w:t>
      </w:r>
      <w:r w:rsidR="00667DB5">
        <w:rPr>
          <w:rFonts w:ascii="Times New Roman" w:eastAsia="PMingLiU" w:hAnsi="Times New Roman" w:cs="Times New Roman"/>
          <w:sz w:val="24"/>
          <w:szCs w:val="24"/>
          <w:lang w:eastAsia="zh-TW"/>
        </w:rPr>
        <w:t xml:space="preserve"> TMTs and BODs and considers boundary conditions such as environmental dynamism (Luciano et al., 2020).</w:t>
      </w:r>
      <w:r w:rsidR="006B37DB" w:rsidRPr="006B37DB">
        <w:rPr>
          <w:rFonts w:ascii="Times New Roman" w:hAnsi="Times New Roman" w:cs="Times New Roman"/>
          <w:sz w:val="24"/>
          <w:szCs w:val="24"/>
        </w:rPr>
        <w:t xml:space="preserve"> </w:t>
      </w:r>
      <w:r w:rsidR="00124AB3">
        <w:rPr>
          <w:rFonts w:ascii="Times New Roman" w:hAnsi="Times New Roman" w:cs="Times New Roman"/>
          <w:sz w:val="24"/>
          <w:szCs w:val="24"/>
        </w:rPr>
        <w:t>I</w:t>
      </w:r>
      <w:r w:rsidR="006B37DB">
        <w:rPr>
          <w:rFonts w:ascii="Times New Roman" w:hAnsi="Times New Roman" w:cs="Times New Roman"/>
          <w:sz w:val="24"/>
          <w:szCs w:val="24"/>
        </w:rPr>
        <w:t>mportantly,</w:t>
      </w:r>
      <w:r w:rsidR="006B37DB" w:rsidRPr="002117D2">
        <w:rPr>
          <w:rFonts w:ascii="Times New Roman" w:hAnsi="Times New Roman" w:cs="Times New Roman"/>
          <w:sz w:val="24"/>
          <w:szCs w:val="24"/>
        </w:rPr>
        <w:t xml:space="preserve"> we go beyond Luciano et al</w:t>
      </w:r>
      <w:r w:rsidR="0050092E">
        <w:rPr>
          <w:rFonts w:ascii="Times New Roman" w:hAnsi="Times New Roman" w:cs="Times New Roman"/>
          <w:sz w:val="24"/>
          <w:szCs w:val="24"/>
        </w:rPr>
        <w:t>.’s</w:t>
      </w:r>
      <w:r w:rsidR="006B37DB" w:rsidRPr="002117D2">
        <w:rPr>
          <w:rFonts w:ascii="Times New Roman" w:hAnsi="Times New Roman" w:cs="Times New Roman"/>
          <w:sz w:val="24"/>
          <w:szCs w:val="24"/>
        </w:rPr>
        <w:t xml:space="preserve"> (2020)</w:t>
      </w:r>
      <w:r w:rsidR="008E1459">
        <w:rPr>
          <w:rFonts w:ascii="Times New Roman" w:hAnsi="Times New Roman" w:cs="Times New Roman"/>
          <w:sz w:val="24"/>
          <w:szCs w:val="24"/>
        </w:rPr>
        <w:t xml:space="preserve"> theory paper by providing </w:t>
      </w:r>
      <w:r w:rsidR="006B37DB" w:rsidRPr="002117D2">
        <w:rPr>
          <w:rFonts w:ascii="Times New Roman" w:hAnsi="Times New Roman" w:cs="Times New Roman"/>
          <w:sz w:val="24"/>
          <w:szCs w:val="24"/>
        </w:rPr>
        <w:t xml:space="preserve">empirical evidence, which is essential </w:t>
      </w:r>
      <w:r w:rsidR="008E1459">
        <w:rPr>
          <w:rFonts w:ascii="Times New Roman" w:hAnsi="Times New Roman" w:cs="Times New Roman"/>
          <w:sz w:val="24"/>
          <w:szCs w:val="24"/>
        </w:rPr>
        <w:t>to test and refine theory</w:t>
      </w:r>
      <w:r w:rsidR="006B37DB" w:rsidRPr="002117D2">
        <w:rPr>
          <w:rFonts w:ascii="Times New Roman" w:hAnsi="Times New Roman" w:cs="Times New Roman"/>
          <w:sz w:val="24"/>
          <w:szCs w:val="24"/>
        </w:rPr>
        <w:t xml:space="preserve">.  </w:t>
      </w:r>
    </w:p>
    <w:bookmarkEnd w:id="1"/>
    <w:p w14:paraId="3CEA149C" w14:textId="7400F953" w:rsidR="0070478B" w:rsidRDefault="0050092E" w:rsidP="00762EF8">
      <w:pPr>
        <w:widowControl w:val="0"/>
        <w:spacing w:after="0" w:line="480" w:lineRule="auto"/>
        <w:ind w:firstLineChars="200" w:firstLine="480"/>
        <w:rPr>
          <w:rFonts w:ascii="Times New Roman" w:hAnsi="Times New Roman" w:cs="Times New Roman"/>
          <w:color w:val="000000"/>
          <w:sz w:val="24"/>
          <w:szCs w:val="24"/>
        </w:rPr>
      </w:pPr>
      <w:r>
        <w:rPr>
          <w:rFonts w:ascii="Times New Roman" w:hAnsi="Times New Roman" w:cs="Times New Roman"/>
          <w:sz w:val="24"/>
          <w:szCs w:val="24"/>
        </w:rPr>
        <w:t>We</w:t>
      </w:r>
      <w:r w:rsidR="009047DB">
        <w:rPr>
          <w:rFonts w:ascii="Times New Roman" w:hAnsi="Times New Roman" w:cs="Times New Roman"/>
          <w:sz w:val="24"/>
          <w:szCs w:val="24"/>
        </w:rPr>
        <w:t xml:space="preserve"> </w:t>
      </w:r>
      <w:r>
        <w:rPr>
          <w:rFonts w:ascii="Times New Roman" w:hAnsi="Times New Roman" w:cs="Times New Roman"/>
          <w:sz w:val="24"/>
          <w:szCs w:val="24"/>
        </w:rPr>
        <w:t>contribute</w:t>
      </w:r>
      <w:r w:rsidR="009047DB">
        <w:rPr>
          <w:rFonts w:ascii="Times New Roman" w:hAnsi="Times New Roman" w:cs="Times New Roman"/>
          <w:sz w:val="24"/>
          <w:szCs w:val="24"/>
        </w:rPr>
        <w:t xml:space="preserve"> a more </w:t>
      </w:r>
      <w:r w:rsidR="005C14AF">
        <w:rPr>
          <w:rFonts w:ascii="Times New Roman" w:hAnsi="Times New Roman" w:cs="Times New Roman"/>
          <w:sz w:val="24"/>
          <w:szCs w:val="24"/>
        </w:rPr>
        <w:t xml:space="preserve">concrete </w:t>
      </w:r>
      <w:r w:rsidR="009047DB">
        <w:rPr>
          <w:rFonts w:ascii="Times New Roman" w:hAnsi="Times New Roman" w:cs="Times New Roman"/>
          <w:sz w:val="24"/>
          <w:szCs w:val="24"/>
        </w:rPr>
        <w:t xml:space="preserve">conceptual model of gender </w:t>
      </w:r>
      <w:r w:rsidR="005C14AF">
        <w:rPr>
          <w:rFonts w:ascii="Times New Roman" w:hAnsi="Times New Roman" w:cs="Times New Roman"/>
          <w:sz w:val="24"/>
          <w:szCs w:val="24"/>
        </w:rPr>
        <w:t xml:space="preserve">diversity </w:t>
      </w:r>
      <w:r w:rsidR="009047DB">
        <w:rPr>
          <w:rFonts w:ascii="Times New Roman" w:hAnsi="Times New Roman" w:cs="Times New Roman"/>
          <w:sz w:val="24"/>
          <w:szCs w:val="24"/>
        </w:rPr>
        <w:t xml:space="preserve">in strategic leadership teams that </w:t>
      </w:r>
      <w:r>
        <w:rPr>
          <w:rFonts w:ascii="Times New Roman" w:hAnsi="Times New Roman" w:cs="Times New Roman"/>
          <w:sz w:val="24"/>
          <w:szCs w:val="24"/>
        </w:rPr>
        <w:t>i</w:t>
      </w:r>
      <w:r w:rsidR="009047DB">
        <w:rPr>
          <w:rFonts w:ascii="Times New Roman" w:hAnsi="Times New Roman" w:cs="Times New Roman"/>
          <w:sz w:val="24"/>
          <w:szCs w:val="24"/>
        </w:rPr>
        <w:t>s applicabl</w:t>
      </w:r>
      <w:r>
        <w:rPr>
          <w:rFonts w:ascii="Times New Roman" w:hAnsi="Times New Roman" w:cs="Times New Roman"/>
          <w:sz w:val="24"/>
          <w:szCs w:val="24"/>
        </w:rPr>
        <w:t>e</w:t>
      </w:r>
      <w:r w:rsidR="009047DB">
        <w:rPr>
          <w:rFonts w:ascii="Times New Roman" w:hAnsi="Times New Roman" w:cs="Times New Roman"/>
          <w:sz w:val="24"/>
          <w:szCs w:val="24"/>
        </w:rPr>
        <w:t xml:space="preserve"> across national context. To establish generalizability, we </w:t>
      </w:r>
      <w:r w:rsidR="00A85051">
        <w:rPr>
          <w:rFonts w:ascii="Times New Roman" w:hAnsi="Times New Roman" w:cs="Times New Roman"/>
          <w:sz w:val="24"/>
          <w:szCs w:val="24"/>
        </w:rPr>
        <w:t>collected samples from</w:t>
      </w:r>
      <w:r w:rsidR="009047DB">
        <w:rPr>
          <w:rFonts w:ascii="Times New Roman" w:hAnsi="Times New Roman" w:cs="Times New Roman"/>
          <w:sz w:val="24"/>
          <w:szCs w:val="24"/>
        </w:rPr>
        <w:t xml:space="preserve"> </w:t>
      </w:r>
      <w:r w:rsidR="00F71CC6">
        <w:rPr>
          <w:rFonts w:ascii="Times New Roman" w:hAnsi="Times New Roman" w:cs="Times New Roman"/>
          <w:sz w:val="24"/>
          <w:szCs w:val="24"/>
        </w:rPr>
        <w:t>China and the United Kingdom</w:t>
      </w:r>
      <w:r w:rsidR="009047DB">
        <w:rPr>
          <w:rFonts w:ascii="Times New Roman" w:hAnsi="Times New Roman" w:cs="Times New Roman"/>
          <w:sz w:val="24"/>
          <w:szCs w:val="24"/>
        </w:rPr>
        <w:t xml:space="preserve"> to test our conceptual model. </w:t>
      </w:r>
      <w:r w:rsidR="00A21D42">
        <w:rPr>
          <w:rFonts w:ascii="Times New Roman" w:hAnsi="Times New Roman" w:cs="Times New Roman"/>
          <w:sz w:val="24"/>
          <w:szCs w:val="24"/>
        </w:rPr>
        <w:t xml:space="preserve">China </w:t>
      </w:r>
      <w:r w:rsidR="00624D3B">
        <w:rPr>
          <w:rFonts w:ascii="Times New Roman" w:hAnsi="Times New Roman" w:cs="Times New Roman"/>
          <w:sz w:val="24"/>
          <w:szCs w:val="24"/>
        </w:rPr>
        <w:t xml:space="preserve">provides an ideal context </w:t>
      </w:r>
      <w:r w:rsidR="00A21D42" w:rsidRPr="00A21D42">
        <w:rPr>
          <w:rFonts w:ascii="Times New Roman" w:hAnsi="Times New Roman" w:cs="Times New Roman"/>
          <w:color w:val="000000"/>
          <w:sz w:val="24"/>
          <w:szCs w:val="24"/>
        </w:rPr>
        <w:t xml:space="preserve">for </w:t>
      </w:r>
      <w:r w:rsidR="00F71CC6">
        <w:rPr>
          <w:rFonts w:ascii="Times New Roman" w:hAnsi="Times New Roman" w:cs="Times New Roman"/>
          <w:color w:val="000000"/>
          <w:sz w:val="24"/>
          <w:szCs w:val="24"/>
        </w:rPr>
        <w:t>several</w:t>
      </w:r>
      <w:r w:rsidR="00A21D42" w:rsidRPr="00A21D42">
        <w:rPr>
          <w:rFonts w:ascii="Times New Roman" w:hAnsi="Times New Roman" w:cs="Times New Roman"/>
          <w:color w:val="000000"/>
          <w:sz w:val="24"/>
          <w:szCs w:val="24"/>
        </w:rPr>
        <w:t xml:space="preserve"> </w:t>
      </w:r>
      <w:r w:rsidR="00C45CDC">
        <w:rPr>
          <w:rFonts w:ascii="Times New Roman" w:hAnsi="Times New Roman" w:cs="Times New Roman"/>
          <w:color w:val="000000"/>
          <w:sz w:val="24"/>
          <w:szCs w:val="24"/>
        </w:rPr>
        <w:t xml:space="preserve">theoretical </w:t>
      </w:r>
      <w:r w:rsidR="00A21D42" w:rsidRPr="00A21D42">
        <w:rPr>
          <w:rFonts w:ascii="Times New Roman" w:hAnsi="Times New Roman" w:cs="Times New Roman"/>
          <w:color w:val="000000"/>
          <w:sz w:val="24"/>
          <w:szCs w:val="24"/>
        </w:rPr>
        <w:t xml:space="preserve">reasons. First, </w:t>
      </w:r>
      <w:r w:rsidR="00C45CDC">
        <w:rPr>
          <w:rFonts w:ascii="Times New Roman" w:hAnsi="Times New Roman" w:cs="Times New Roman" w:hint="eastAsia"/>
          <w:color w:val="000000"/>
          <w:sz w:val="24"/>
          <w:szCs w:val="24"/>
        </w:rPr>
        <w:t>e</w:t>
      </w:r>
      <w:r w:rsidR="00C45CDC" w:rsidRPr="00952365">
        <w:rPr>
          <w:rFonts w:ascii="Times New Roman" w:hAnsi="Times New Roman" w:cs="Times New Roman"/>
          <w:sz w:val="24"/>
          <w:szCs w:val="24"/>
        </w:rPr>
        <w:t>nvironment</w:t>
      </w:r>
      <w:r w:rsidR="005E5C3D">
        <w:rPr>
          <w:rFonts w:ascii="Times New Roman" w:hAnsi="Times New Roman" w:cs="Times New Roman"/>
          <w:sz w:val="24"/>
          <w:szCs w:val="24"/>
        </w:rPr>
        <w:t xml:space="preserve"> dynamism has been conceptualized as </w:t>
      </w:r>
      <w:r w:rsidR="005E5C3D" w:rsidRPr="005E5C3D">
        <w:rPr>
          <w:rFonts w:ascii="Times New Roman" w:hAnsi="Times New Roman" w:cs="Times New Roman"/>
          <w:sz w:val="24"/>
          <w:szCs w:val="24"/>
        </w:rPr>
        <w:t>market instability and as a lack of predictability among stakeholder</w:t>
      </w:r>
      <w:r w:rsidR="005E5C3D">
        <w:rPr>
          <w:rFonts w:ascii="Times New Roman" w:hAnsi="Times New Roman" w:cs="Times New Roman"/>
          <w:sz w:val="24"/>
          <w:szCs w:val="24"/>
        </w:rPr>
        <w:t xml:space="preserve"> </w:t>
      </w:r>
      <w:r w:rsidR="005E5C3D" w:rsidRPr="005E5C3D">
        <w:rPr>
          <w:rFonts w:ascii="Times New Roman" w:hAnsi="Times New Roman" w:cs="Times New Roman"/>
          <w:sz w:val="24"/>
          <w:szCs w:val="24"/>
        </w:rPr>
        <w:t>relationships (between customers, suppliers,</w:t>
      </w:r>
      <w:r w:rsidR="005E5C3D">
        <w:rPr>
          <w:rFonts w:ascii="Times New Roman" w:hAnsi="Times New Roman" w:cs="Times New Roman"/>
          <w:sz w:val="24"/>
          <w:szCs w:val="24"/>
        </w:rPr>
        <w:t xml:space="preserve"> </w:t>
      </w:r>
      <w:r w:rsidR="005E5C3D" w:rsidRPr="005E5C3D">
        <w:rPr>
          <w:rFonts w:ascii="Times New Roman" w:hAnsi="Times New Roman" w:cs="Times New Roman"/>
          <w:sz w:val="24"/>
          <w:szCs w:val="24"/>
        </w:rPr>
        <w:t>regulatory agencies, and competitors</w:t>
      </w:r>
      <w:r w:rsidR="0033561A">
        <w:rPr>
          <w:rFonts w:ascii="Times New Roman" w:hAnsi="Times New Roman" w:cs="Times New Roman"/>
          <w:sz w:val="24"/>
          <w:szCs w:val="24"/>
        </w:rPr>
        <w:t>)</w:t>
      </w:r>
      <w:r w:rsidR="005E5C3D" w:rsidRPr="005E5C3D">
        <w:rPr>
          <w:rFonts w:ascii="Times New Roman" w:hAnsi="Times New Roman" w:cs="Times New Roman"/>
          <w:sz w:val="24"/>
          <w:szCs w:val="24"/>
        </w:rPr>
        <w:t xml:space="preserve"> </w:t>
      </w:r>
      <w:r w:rsidR="005E5C3D">
        <w:rPr>
          <w:rFonts w:ascii="Times New Roman" w:hAnsi="Times New Roman" w:cs="Times New Roman"/>
          <w:sz w:val="24"/>
          <w:szCs w:val="24"/>
        </w:rPr>
        <w:t>(</w:t>
      </w:r>
      <w:r w:rsidR="005E5C3D" w:rsidRPr="00615B1B">
        <w:rPr>
          <w:rFonts w:ascii="Times New Roman" w:hAnsi="Times New Roman" w:cs="Times New Roman"/>
          <w:sz w:val="24"/>
          <w:szCs w:val="24"/>
        </w:rPr>
        <w:t>Keats &amp; Hitt, 1988; Miller, Ogilvie, &amp; Glick</w:t>
      </w:r>
      <w:r w:rsidR="005E5C3D" w:rsidRPr="00050FB7">
        <w:rPr>
          <w:rFonts w:ascii="Times New Roman" w:hAnsi="Times New Roman" w:cs="Times New Roman"/>
          <w:sz w:val="24"/>
          <w:szCs w:val="24"/>
        </w:rPr>
        <w:t>,</w:t>
      </w:r>
      <w:r w:rsidR="005E5C3D">
        <w:rPr>
          <w:rFonts w:ascii="Times New Roman" w:hAnsi="Times New Roman" w:cs="Times New Roman"/>
          <w:sz w:val="24"/>
          <w:szCs w:val="24"/>
        </w:rPr>
        <w:t xml:space="preserve"> </w:t>
      </w:r>
      <w:r w:rsidR="005E5C3D" w:rsidRPr="005E5C3D">
        <w:rPr>
          <w:rFonts w:ascii="Times New Roman" w:hAnsi="Times New Roman" w:cs="Times New Roman"/>
          <w:sz w:val="24"/>
          <w:szCs w:val="24"/>
        </w:rPr>
        <w:t>2006)</w:t>
      </w:r>
      <w:r w:rsidR="00935E53">
        <w:rPr>
          <w:rFonts w:ascii="Times New Roman" w:hAnsi="Times New Roman" w:cs="Times New Roman"/>
          <w:sz w:val="24"/>
          <w:szCs w:val="24"/>
        </w:rPr>
        <w:t>. China presents</w:t>
      </w:r>
      <w:r w:rsidR="00DC6F0A">
        <w:rPr>
          <w:rFonts w:ascii="Times New Roman" w:hAnsi="Times New Roman" w:cs="Times New Roman"/>
          <w:sz w:val="24"/>
          <w:szCs w:val="24"/>
        </w:rPr>
        <w:t xml:space="preserve"> a unique </w:t>
      </w:r>
      <w:r w:rsidR="00935E53">
        <w:rPr>
          <w:rFonts w:ascii="Times New Roman" w:hAnsi="Times New Roman" w:cs="Times New Roman"/>
          <w:sz w:val="24"/>
          <w:szCs w:val="24"/>
        </w:rPr>
        <w:t>context</w:t>
      </w:r>
      <w:r w:rsidR="00DC6F0A">
        <w:rPr>
          <w:rFonts w:ascii="Times New Roman" w:hAnsi="Times New Roman" w:cs="Times New Roman"/>
          <w:sz w:val="24"/>
          <w:szCs w:val="24"/>
        </w:rPr>
        <w:t xml:space="preserve"> for a multiteam system framework, since it is </w:t>
      </w:r>
      <w:r w:rsidR="00935E53">
        <w:rPr>
          <w:rFonts w:ascii="Times New Roman" w:hAnsi="Times New Roman" w:cs="Times New Roman"/>
          <w:sz w:val="24"/>
          <w:szCs w:val="24"/>
        </w:rPr>
        <w:t>a</w:t>
      </w:r>
      <w:r w:rsidR="00DC6F0A">
        <w:rPr>
          <w:rFonts w:ascii="Times New Roman" w:hAnsi="Times New Roman" w:cs="Times New Roman"/>
          <w:sz w:val="24"/>
          <w:szCs w:val="24"/>
        </w:rPr>
        <w:t xml:space="preserve"> h</w:t>
      </w:r>
      <w:r w:rsidR="005E5C3D">
        <w:rPr>
          <w:rFonts w:ascii="Times New Roman" w:hAnsi="Times New Roman" w:cs="Times New Roman"/>
          <w:color w:val="000000"/>
          <w:sz w:val="24"/>
          <w:szCs w:val="24"/>
        </w:rPr>
        <w:t>ighly dynamic</w:t>
      </w:r>
      <w:r w:rsidR="005E5C3D" w:rsidRPr="005E5C3D">
        <w:rPr>
          <w:rFonts w:ascii="Times New Roman" w:hAnsi="Times New Roman" w:cs="Times New Roman"/>
          <w:sz w:val="24"/>
          <w:szCs w:val="24"/>
        </w:rPr>
        <w:t xml:space="preserve"> </w:t>
      </w:r>
      <w:r w:rsidR="005E5C3D">
        <w:rPr>
          <w:rFonts w:ascii="Times New Roman" w:hAnsi="Times New Roman" w:cs="Times New Roman"/>
          <w:sz w:val="24"/>
          <w:szCs w:val="24"/>
        </w:rPr>
        <w:t>environment character</w:t>
      </w:r>
      <w:r w:rsidR="001D10DC">
        <w:rPr>
          <w:rFonts w:ascii="Times New Roman" w:hAnsi="Times New Roman" w:cs="Times New Roman"/>
          <w:sz w:val="24"/>
          <w:szCs w:val="24"/>
        </w:rPr>
        <w:t>ized</w:t>
      </w:r>
      <w:r w:rsidR="005E5C3D">
        <w:rPr>
          <w:rFonts w:ascii="Times New Roman" w:hAnsi="Times New Roman" w:cs="Times New Roman"/>
          <w:sz w:val="24"/>
          <w:szCs w:val="24"/>
        </w:rPr>
        <w:t xml:space="preserve"> by </w:t>
      </w:r>
      <w:r w:rsidR="005E5C3D" w:rsidRPr="005E5C3D">
        <w:rPr>
          <w:rFonts w:ascii="Times New Roman" w:hAnsi="Times New Roman" w:cs="Times New Roman"/>
          <w:sz w:val="24"/>
          <w:szCs w:val="24"/>
        </w:rPr>
        <w:t>ambiguity in means–end</w:t>
      </w:r>
      <w:r w:rsidR="00124AB3">
        <w:rPr>
          <w:rFonts w:ascii="Times New Roman" w:hAnsi="Times New Roman" w:cs="Times New Roman"/>
          <w:sz w:val="24"/>
          <w:szCs w:val="24"/>
        </w:rPr>
        <w:t>s</w:t>
      </w:r>
      <w:r w:rsidR="005E5C3D" w:rsidRPr="005E5C3D">
        <w:rPr>
          <w:rFonts w:ascii="Times New Roman" w:hAnsi="Times New Roman" w:cs="Times New Roman"/>
          <w:sz w:val="24"/>
          <w:szCs w:val="24"/>
        </w:rPr>
        <w:t xml:space="preserve"> relationships (</w:t>
      </w:r>
      <w:r w:rsidR="005E5C3D" w:rsidRPr="00615B1B">
        <w:rPr>
          <w:rFonts w:ascii="Times New Roman" w:hAnsi="Times New Roman" w:cs="Times New Roman"/>
          <w:sz w:val="24"/>
          <w:szCs w:val="24"/>
        </w:rPr>
        <w:t>Siggelkow &amp;</w:t>
      </w:r>
      <w:r w:rsidR="005E5C3D" w:rsidRPr="007F22C3">
        <w:rPr>
          <w:rFonts w:ascii="Times New Roman" w:hAnsi="Times New Roman" w:cs="Times New Roman"/>
          <w:sz w:val="24"/>
          <w:szCs w:val="24"/>
        </w:rPr>
        <w:t xml:space="preserve"> </w:t>
      </w:r>
      <w:r w:rsidR="005E5C3D" w:rsidRPr="00615B1B">
        <w:rPr>
          <w:rFonts w:ascii="Times New Roman" w:hAnsi="Times New Roman" w:cs="Times New Roman"/>
          <w:sz w:val="24"/>
          <w:szCs w:val="24"/>
        </w:rPr>
        <w:t>Rivkin, 2005</w:t>
      </w:r>
      <w:r w:rsidR="005E5C3D" w:rsidRPr="005E5C3D">
        <w:rPr>
          <w:rFonts w:ascii="Times New Roman" w:hAnsi="Times New Roman" w:cs="Times New Roman"/>
          <w:sz w:val="24"/>
          <w:szCs w:val="24"/>
        </w:rPr>
        <w:t>)</w:t>
      </w:r>
      <w:r w:rsidR="005E5C3D">
        <w:rPr>
          <w:rFonts w:ascii="Times New Roman" w:hAnsi="Times New Roman" w:cs="Times New Roman"/>
          <w:sz w:val="24"/>
          <w:szCs w:val="24"/>
        </w:rPr>
        <w:t xml:space="preserve"> </w:t>
      </w:r>
      <w:r w:rsidR="00DC6F0A">
        <w:rPr>
          <w:rFonts w:ascii="Times New Roman" w:hAnsi="Times New Roman" w:cs="Times New Roman"/>
          <w:sz w:val="24"/>
          <w:szCs w:val="24"/>
        </w:rPr>
        <w:t xml:space="preserve">that </w:t>
      </w:r>
      <w:r w:rsidR="005E5C3D">
        <w:rPr>
          <w:rFonts w:ascii="Times New Roman" w:hAnsi="Times New Roman" w:cs="Times New Roman"/>
          <w:sz w:val="24"/>
          <w:szCs w:val="24"/>
        </w:rPr>
        <w:t xml:space="preserve">spurs the </w:t>
      </w:r>
      <w:r w:rsidR="001D10DC">
        <w:rPr>
          <w:rFonts w:ascii="Times New Roman" w:hAnsi="Times New Roman" w:cs="Times New Roman"/>
          <w:sz w:val="24"/>
          <w:szCs w:val="24"/>
        </w:rPr>
        <w:t>need</w:t>
      </w:r>
      <w:r w:rsidR="005E5C3D">
        <w:rPr>
          <w:rFonts w:ascii="Times New Roman" w:hAnsi="Times New Roman" w:cs="Times New Roman"/>
          <w:sz w:val="24"/>
          <w:szCs w:val="24"/>
        </w:rPr>
        <w:t xml:space="preserve"> </w:t>
      </w:r>
      <w:r w:rsidR="00935E53">
        <w:rPr>
          <w:rFonts w:ascii="Times New Roman" w:hAnsi="Times New Roman" w:cs="Times New Roman"/>
          <w:sz w:val="24"/>
          <w:szCs w:val="24"/>
        </w:rPr>
        <w:t xml:space="preserve">for </w:t>
      </w:r>
      <w:r w:rsidR="005E5C3D" w:rsidRPr="005E5C3D">
        <w:rPr>
          <w:rFonts w:ascii="Times New Roman" w:hAnsi="Times New Roman" w:cs="Times New Roman"/>
          <w:sz w:val="24"/>
          <w:szCs w:val="24"/>
        </w:rPr>
        <w:t>in</w:t>
      </w:r>
      <w:r w:rsidR="005E5C3D">
        <w:rPr>
          <w:rFonts w:ascii="Times New Roman" w:hAnsi="Times New Roman" w:cs="Times New Roman"/>
          <w:sz w:val="24"/>
          <w:szCs w:val="24"/>
        </w:rPr>
        <w:t>ter</w:t>
      </w:r>
      <w:r w:rsidR="005E5C3D" w:rsidRPr="005E5C3D">
        <w:rPr>
          <w:rFonts w:ascii="Times New Roman" w:hAnsi="Times New Roman" w:cs="Times New Roman"/>
          <w:sz w:val="24"/>
          <w:szCs w:val="24"/>
        </w:rPr>
        <w:t xml:space="preserve">dependence between the </w:t>
      </w:r>
      <w:r w:rsidR="00124AB3">
        <w:rPr>
          <w:rFonts w:ascii="Times New Roman" w:hAnsi="Times New Roman" w:cs="Times New Roman"/>
          <w:sz w:val="24"/>
          <w:szCs w:val="24"/>
        </w:rPr>
        <w:t>BOD</w:t>
      </w:r>
      <w:r w:rsidR="00124AB3" w:rsidRPr="005E5C3D">
        <w:rPr>
          <w:rFonts w:ascii="Times New Roman" w:hAnsi="Times New Roman" w:cs="Times New Roman"/>
          <w:sz w:val="24"/>
          <w:szCs w:val="24"/>
        </w:rPr>
        <w:t xml:space="preserve"> </w:t>
      </w:r>
      <w:r w:rsidR="005E5C3D" w:rsidRPr="005E5C3D">
        <w:rPr>
          <w:rFonts w:ascii="Times New Roman" w:hAnsi="Times New Roman" w:cs="Times New Roman"/>
          <w:sz w:val="24"/>
          <w:szCs w:val="24"/>
        </w:rPr>
        <w:t>and</w:t>
      </w:r>
      <w:r w:rsidR="005E5C3D">
        <w:rPr>
          <w:rFonts w:ascii="Times New Roman" w:hAnsi="Times New Roman" w:cs="Times New Roman"/>
          <w:sz w:val="24"/>
          <w:szCs w:val="24"/>
        </w:rPr>
        <w:t xml:space="preserve"> </w:t>
      </w:r>
      <w:r w:rsidR="005E5C3D" w:rsidRPr="005E5C3D">
        <w:rPr>
          <w:rFonts w:ascii="Times New Roman" w:hAnsi="Times New Roman" w:cs="Times New Roman"/>
          <w:sz w:val="24"/>
          <w:szCs w:val="24"/>
        </w:rPr>
        <w:t>TMT</w:t>
      </w:r>
      <w:r w:rsidR="005E5C3D">
        <w:rPr>
          <w:rFonts w:ascii="Times New Roman" w:hAnsi="Times New Roman" w:cs="Times New Roman"/>
          <w:sz w:val="24"/>
          <w:szCs w:val="24"/>
        </w:rPr>
        <w:t xml:space="preserve"> </w:t>
      </w:r>
      <w:r w:rsidR="00935E53">
        <w:rPr>
          <w:rFonts w:ascii="Times New Roman" w:hAnsi="Times New Roman" w:cs="Times New Roman"/>
          <w:sz w:val="24"/>
          <w:szCs w:val="24"/>
        </w:rPr>
        <w:t>to</w:t>
      </w:r>
      <w:r w:rsidR="005E5C3D" w:rsidRPr="005E5C3D">
        <w:rPr>
          <w:rFonts w:ascii="Times New Roman" w:hAnsi="Times New Roman" w:cs="Times New Roman"/>
          <w:sz w:val="24"/>
          <w:szCs w:val="24"/>
        </w:rPr>
        <w:t xml:space="preserve"> align</w:t>
      </w:r>
      <w:r w:rsidR="005E5C3D">
        <w:rPr>
          <w:rFonts w:ascii="Times New Roman" w:hAnsi="Times New Roman" w:cs="Times New Roman"/>
          <w:sz w:val="24"/>
          <w:szCs w:val="24"/>
        </w:rPr>
        <w:t xml:space="preserve"> </w:t>
      </w:r>
      <w:r w:rsidR="005E5C3D" w:rsidRPr="005E5C3D">
        <w:rPr>
          <w:rFonts w:ascii="Times New Roman" w:hAnsi="Times New Roman" w:cs="Times New Roman"/>
          <w:sz w:val="24"/>
          <w:szCs w:val="24"/>
        </w:rPr>
        <w:t xml:space="preserve">goals </w:t>
      </w:r>
      <w:r w:rsidR="00935E53">
        <w:rPr>
          <w:rFonts w:ascii="Times New Roman" w:hAnsi="Times New Roman" w:cs="Times New Roman"/>
          <w:sz w:val="24"/>
          <w:szCs w:val="24"/>
        </w:rPr>
        <w:t xml:space="preserve">and govern the firm. </w:t>
      </w:r>
      <w:r w:rsidR="0085594A">
        <w:rPr>
          <w:rFonts w:ascii="Times New Roman" w:hAnsi="Times New Roman" w:cs="Times New Roman"/>
          <w:sz w:val="24"/>
          <w:szCs w:val="24"/>
        </w:rPr>
        <w:t xml:space="preserve">Second, </w:t>
      </w:r>
      <w:r w:rsidR="00935E53">
        <w:rPr>
          <w:rFonts w:ascii="Times New Roman" w:hAnsi="Times New Roman" w:cs="Times New Roman"/>
          <w:sz w:val="24"/>
          <w:szCs w:val="24"/>
        </w:rPr>
        <w:t>Chin</w:t>
      </w:r>
      <w:r w:rsidR="001D10DC">
        <w:rPr>
          <w:rFonts w:ascii="Times New Roman" w:hAnsi="Times New Roman" w:cs="Times New Roman"/>
          <w:sz w:val="24"/>
          <w:szCs w:val="24"/>
        </w:rPr>
        <w:t>a</w:t>
      </w:r>
      <w:r w:rsidR="00935E53">
        <w:rPr>
          <w:rFonts w:ascii="Times New Roman" w:hAnsi="Times New Roman" w:cs="Times New Roman"/>
          <w:sz w:val="24"/>
          <w:szCs w:val="24"/>
        </w:rPr>
        <w:t xml:space="preserve"> experiences </w:t>
      </w:r>
      <w:r w:rsidR="00DC6F0A" w:rsidRPr="00952365">
        <w:rPr>
          <w:rFonts w:ascii="Times New Roman" w:hAnsi="Times New Roman" w:cs="Times New Roman"/>
          <w:sz w:val="24"/>
          <w:szCs w:val="24"/>
        </w:rPr>
        <w:t xml:space="preserve">patterns of </w:t>
      </w:r>
      <w:r w:rsidR="008B7BE3">
        <w:rPr>
          <w:rFonts w:ascii="Times New Roman" w:hAnsi="Times New Roman" w:cs="Times New Roman"/>
          <w:sz w:val="24"/>
          <w:szCs w:val="24"/>
        </w:rPr>
        <w:t>environmental change</w:t>
      </w:r>
      <w:r w:rsidR="00935E53">
        <w:rPr>
          <w:rFonts w:ascii="Times New Roman" w:hAnsi="Times New Roman" w:cs="Times New Roman"/>
          <w:sz w:val="24"/>
          <w:szCs w:val="24"/>
        </w:rPr>
        <w:t xml:space="preserve"> due to </w:t>
      </w:r>
      <w:r w:rsidR="000061DD" w:rsidRPr="000061DD">
        <w:rPr>
          <w:rFonts w:ascii="Times New Roman" w:hAnsi="Times New Roman" w:cs="Times New Roman"/>
          <w:sz w:val="24"/>
          <w:szCs w:val="24"/>
        </w:rPr>
        <w:t xml:space="preserve">economic reformation and institutional transition </w:t>
      </w:r>
      <w:r w:rsidR="008B7BE3">
        <w:rPr>
          <w:rFonts w:ascii="Times New Roman" w:hAnsi="Times New Roman" w:cs="Times New Roman"/>
          <w:sz w:val="24"/>
          <w:szCs w:val="24"/>
        </w:rPr>
        <w:t>coupled</w:t>
      </w:r>
      <w:r w:rsidR="00864437">
        <w:rPr>
          <w:rFonts w:ascii="Times New Roman" w:hAnsi="Times New Roman" w:cs="Times New Roman"/>
          <w:sz w:val="24"/>
          <w:szCs w:val="24"/>
        </w:rPr>
        <w:t xml:space="preserve"> with</w:t>
      </w:r>
      <w:r w:rsidR="000061DD">
        <w:rPr>
          <w:rFonts w:ascii="Times New Roman" w:hAnsi="Times New Roman" w:cs="Times New Roman"/>
          <w:sz w:val="24"/>
          <w:szCs w:val="24"/>
        </w:rPr>
        <w:t xml:space="preserve"> Chinese </w:t>
      </w:r>
      <w:r w:rsidR="000061DD" w:rsidRPr="00A21D42">
        <w:rPr>
          <w:rFonts w:ascii="Times New Roman" w:hAnsi="Times New Roman" w:cs="Times New Roman"/>
          <w:color w:val="000000"/>
          <w:sz w:val="24"/>
          <w:szCs w:val="24"/>
        </w:rPr>
        <w:t>governmental changes in regulatory policies</w:t>
      </w:r>
      <w:r w:rsidR="00B250DA">
        <w:rPr>
          <w:rFonts w:ascii="Times New Roman" w:hAnsi="Times New Roman" w:cs="Times New Roman"/>
          <w:color w:val="000000"/>
          <w:sz w:val="24"/>
          <w:szCs w:val="24"/>
        </w:rPr>
        <w:t>,</w:t>
      </w:r>
      <w:r w:rsidR="000061DD" w:rsidRPr="00A21D42">
        <w:rPr>
          <w:rFonts w:ascii="Times New Roman" w:hAnsi="Times New Roman" w:cs="Times New Roman"/>
          <w:color w:val="000000"/>
          <w:sz w:val="24"/>
          <w:szCs w:val="24"/>
        </w:rPr>
        <w:t xml:space="preserve"> rapid changes in customer preferences (Barkema, Chen, George, Luo, &amp; Tsui, 2015)</w:t>
      </w:r>
      <w:r w:rsidR="00B250DA">
        <w:rPr>
          <w:rFonts w:ascii="Times New Roman" w:hAnsi="Times New Roman" w:cs="Times New Roman"/>
          <w:color w:val="000000"/>
          <w:sz w:val="24"/>
          <w:szCs w:val="24"/>
        </w:rPr>
        <w:t xml:space="preserve">, and </w:t>
      </w:r>
      <w:r w:rsidR="000061DD" w:rsidRPr="000061DD">
        <w:rPr>
          <w:rFonts w:ascii="Times New Roman" w:hAnsi="Times New Roman" w:cs="Times New Roman"/>
          <w:sz w:val="24"/>
          <w:szCs w:val="24"/>
        </w:rPr>
        <w:t>trade war</w:t>
      </w:r>
      <w:r w:rsidR="000061DD">
        <w:rPr>
          <w:rFonts w:ascii="Times New Roman" w:hAnsi="Times New Roman" w:cs="Times New Roman"/>
          <w:sz w:val="24"/>
          <w:szCs w:val="24"/>
        </w:rPr>
        <w:t>s</w:t>
      </w:r>
      <w:r w:rsidR="000061DD" w:rsidRPr="000061DD">
        <w:rPr>
          <w:rFonts w:ascii="Times New Roman" w:hAnsi="Times New Roman" w:cs="Times New Roman"/>
          <w:sz w:val="24"/>
          <w:szCs w:val="24"/>
        </w:rPr>
        <w:t xml:space="preserve"> with major Western countries. </w:t>
      </w:r>
      <w:r w:rsidR="00B250DA">
        <w:rPr>
          <w:rFonts w:ascii="Times New Roman" w:hAnsi="Times New Roman" w:cs="Times New Roman"/>
          <w:sz w:val="24"/>
          <w:szCs w:val="24"/>
        </w:rPr>
        <w:t>A h</w:t>
      </w:r>
      <w:r w:rsidR="000061DD">
        <w:rPr>
          <w:rFonts w:ascii="Times New Roman" w:hAnsi="Times New Roman" w:cs="Times New Roman"/>
          <w:sz w:val="24"/>
          <w:szCs w:val="24"/>
        </w:rPr>
        <w:t xml:space="preserve">ighly dynamic environment </w:t>
      </w:r>
      <w:r w:rsidR="00EF2AFD">
        <w:rPr>
          <w:rFonts w:ascii="Times New Roman" w:hAnsi="Times New Roman" w:cs="Times New Roman"/>
          <w:sz w:val="24"/>
          <w:szCs w:val="24"/>
        </w:rPr>
        <w:t>demands</w:t>
      </w:r>
      <w:r w:rsidR="00DC6F0A">
        <w:rPr>
          <w:rFonts w:ascii="Times New Roman" w:hAnsi="Times New Roman" w:cs="Times New Roman"/>
          <w:sz w:val="24"/>
          <w:szCs w:val="24"/>
        </w:rPr>
        <w:t xml:space="preserve"> </w:t>
      </w:r>
      <w:r w:rsidR="005E5C3D" w:rsidRPr="00A21D42">
        <w:rPr>
          <w:rFonts w:ascii="Times New Roman" w:hAnsi="Times New Roman" w:cs="Times New Roman"/>
          <w:color w:val="000000"/>
          <w:sz w:val="24"/>
          <w:szCs w:val="24"/>
        </w:rPr>
        <w:t xml:space="preserve">Chinese firms </w:t>
      </w:r>
      <w:r w:rsidR="00DC6F0A" w:rsidRPr="00DC6F0A">
        <w:rPr>
          <w:rFonts w:ascii="Times New Roman" w:hAnsi="Times New Roman" w:cs="Times New Roman"/>
          <w:color w:val="000000"/>
          <w:sz w:val="24"/>
          <w:szCs w:val="24"/>
        </w:rPr>
        <w:t>recogni</w:t>
      </w:r>
      <w:r w:rsidR="00DC6F0A">
        <w:rPr>
          <w:rFonts w:ascii="Times New Roman" w:hAnsi="Times New Roman" w:cs="Times New Roman"/>
          <w:color w:val="000000"/>
          <w:sz w:val="24"/>
          <w:szCs w:val="24"/>
        </w:rPr>
        <w:t xml:space="preserve">ze </w:t>
      </w:r>
      <w:r w:rsidR="00DC6F0A" w:rsidRPr="00DC6F0A">
        <w:rPr>
          <w:rFonts w:ascii="Times New Roman" w:hAnsi="Times New Roman" w:cs="Times New Roman"/>
          <w:color w:val="000000"/>
          <w:sz w:val="24"/>
          <w:szCs w:val="24"/>
        </w:rPr>
        <w:t xml:space="preserve">the value of </w:t>
      </w:r>
      <w:r w:rsidR="00DC6F0A">
        <w:rPr>
          <w:rFonts w:ascii="Times New Roman" w:hAnsi="Times New Roman" w:cs="Times New Roman"/>
          <w:color w:val="000000"/>
          <w:sz w:val="24"/>
          <w:szCs w:val="24"/>
        </w:rPr>
        <w:t>BOD</w:t>
      </w:r>
      <w:r w:rsidR="00EF2AFD">
        <w:rPr>
          <w:rFonts w:ascii="Times New Roman" w:hAnsi="Times New Roman" w:cs="Times New Roman"/>
          <w:color w:val="000000"/>
          <w:sz w:val="24"/>
          <w:szCs w:val="24"/>
        </w:rPr>
        <w:t>s</w:t>
      </w:r>
      <w:r w:rsidR="00DC6F0A">
        <w:rPr>
          <w:rFonts w:ascii="Times New Roman" w:hAnsi="Times New Roman" w:cs="Times New Roman"/>
          <w:color w:val="000000"/>
          <w:sz w:val="24"/>
          <w:szCs w:val="24"/>
        </w:rPr>
        <w:t xml:space="preserve"> and TMT</w:t>
      </w:r>
      <w:r w:rsidR="00EF2AFD">
        <w:rPr>
          <w:rFonts w:ascii="Times New Roman" w:hAnsi="Times New Roman" w:cs="Times New Roman"/>
          <w:color w:val="000000"/>
          <w:sz w:val="24"/>
          <w:szCs w:val="24"/>
        </w:rPr>
        <w:t>s</w:t>
      </w:r>
      <w:r w:rsidR="00DC6F0A" w:rsidRPr="00DC6F0A">
        <w:rPr>
          <w:rFonts w:ascii="Times New Roman" w:hAnsi="Times New Roman" w:cs="Times New Roman"/>
          <w:color w:val="000000"/>
          <w:sz w:val="24"/>
          <w:szCs w:val="24"/>
        </w:rPr>
        <w:t xml:space="preserve"> </w:t>
      </w:r>
      <w:r w:rsidR="00DC6F0A">
        <w:rPr>
          <w:rFonts w:ascii="Times New Roman" w:hAnsi="Times New Roman" w:cs="Times New Roman"/>
          <w:color w:val="000000"/>
          <w:sz w:val="24"/>
          <w:szCs w:val="24"/>
        </w:rPr>
        <w:t xml:space="preserve">working </w:t>
      </w:r>
      <w:r w:rsidR="00DC6F0A" w:rsidRPr="00DC6F0A">
        <w:rPr>
          <w:rFonts w:ascii="Times New Roman" w:hAnsi="Times New Roman" w:cs="Times New Roman"/>
          <w:color w:val="000000"/>
          <w:sz w:val="24"/>
          <w:szCs w:val="24"/>
        </w:rPr>
        <w:t>interdependen</w:t>
      </w:r>
      <w:r w:rsidR="00DC6F0A">
        <w:rPr>
          <w:rFonts w:ascii="Times New Roman" w:hAnsi="Times New Roman" w:cs="Times New Roman"/>
          <w:color w:val="000000"/>
          <w:sz w:val="24"/>
          <w:szCs w:val="24"/>
        </w:rPr>
        <w:t xml:space="preserve">tly </w:t>
      </w:r>
      <w:r w:rsidR="00F71CC6">
        <w:rPr>
          <w:rFonts w:ascii="Times New Roman" w:hAnsi="Times New Roman" w:cs="Times New Roman"/>
          <w:color w:val="000000"/>
          <w:sz w:val="24"/>
          <w:szCs w:val="24"/>
        </w:rPr>
        <w:t xml:space="preserve">so they may </w:t>
      </w:r>
      <w:r w:rsidR="00DC6F0A">
        <w:rPr>
          <w:rFonts w:ascii="Times New Roman" w:hAnsi="Times New Roman" w:cs="Times New Roman"/>
          <w:color w:val="000000"/>
          <w:sz w:val="24"/>
          <w:szCs w:val="24"/>
        </w:rPr>
        <w:t>out</w:t>
      </w:r>
      <w:r w:rsidR="00DC6F0A" w:rsidRPr="00A21D42">
        <w:rPr>
          <w:rFonts w:ascii="Times New Roman" w:hAnsi="Times New Roman" w:cs="Times New Roman"/>
          <w:color w:val="000000"/>
          <w:sz w:val="24"/>
          <w:szCs w:val="24"/>
        </w:rPr>
        <w:t>compete</w:t>
      </w:r>
      <w:r w:rsidR="00DC6F0A">
        <w:rPr>
          <w:rFonts w:ascii="Times New Roman" w:hAnsi="Times New Roman" w:cs="Times New Roman"/>
          <w:color w:val="000000"/>
          <w:sz w:val="24"/>
          <w:szCs w:val="24"/>
        </w:rPr>
        <w:t xml:space="preserve"> rivals </w:t>
      </w:r>
      <w:r w:rsidR="00DC6F0A" w:rsidRPr="00A21D42">
        <w:rPr>
          <w:rFonts w:ascii="Times New Roman" w:hAnsi="Times New Roman" w:cs="Times New Roman"/>
          <w:color w:val="000000"/>
          <w:sz w:val="24"/>
          <w:szCs w:val="24"/>
        </w:rPr>
        <w:t>within uncertain environmental contexts (Luo &amp; Peng, 1999)</w:t>
      </w:r>
      <w:r w:rsidR="00DC6F0A">
        <w:rPr>
          <w:rFonts w:ascii="Times New Roman" w:hAnsi="Times New Roman" w:cs="Times New Roman"/>
          <w:color w:val="000000"/>
          <w:sz w:val="24"/>
          <w:szCs w:val="24"/>
        </w:rPr>
        <w:t xml:space="preserve">. </w:t>
      </w:r>
      <w:r w:rsidR="00EF2AFD">
        <w:rPr>
          <w:rFonts w:ascii="Times New Roman" w:hAnsi="Times New Roman" w:cs="Times New Roman"/>
          <w:color w:val="000000"/>
          <w:sz w:val="24"/>
          <w:szCs w:val="24"/>
        </w:rPr>
        <w:t>O</w:t>
      </w:r>
      <w:r w:rsidR="00762EF8">
        <w:rPr>
          <w:rFonts w:ascii="Times New Roman" w:hAnsi="Times New Roman" w:cs="Times New Roman"/>
          <w:color w:val="000000"/>
          <w:sz w:val="24"/>
          <w:szCs w:val="24"/>
        </w:rPr>
        <w:t>ne consequence of</w:t>
      </w:r>
      <w:r w:rsidR="008B7BE3">
        <w:rPr>
          <w:rFonts w:ascii="Times New Roman" w:hAnsi="Times New Roman" w:cs="Times New Roman"/>
          <w:color w:val="000000"/>
          <w:sz w:val="24"/>
          <w:szCs w:val="24"/>
        </w:rPr>
        <w:t xml:space="preserve"> </w:t>
      </w:r>
      <w:r w:rsidR="008B7BE3">
        <w:rPr>
          <w:rFonts w:ascii="Times New Roman" w:hAnsi="Times New Roman" w:cs="Times New Roman"/>
          <w:sz w:val="24"/>
          <w:szCs w:val="24"/>
        </w:rPr>
        <w:t xml:space="preserve">institutional and </w:t>
      </w:r>
      <w:r w:rsidR="008B7BE3" w:rsidRPr="00952365">
        <w:rPr>
          <w:rFonts w:ascii="Times New Roman" w:hAnsi="Times New Roman" w:cs="Times New Roman"/>
          <w:sz w:val="24"/>
          <w:szCs w:val="24"/>
        </w:rPr>
        <w:t>environmental change</w:t>
      </w:r>
      <w:r w:rsidR="008B7BE3">
        <w:rPr>
          <w:rFonts w:ascii="Times New Roman" w:hAnsi="Times New Roman" w:cs="Times New Roman"/>
          <w:sz w:val="24"/>
          <w:szCs w:val="24"/>
        </w:rPr>
        <w:t>s</w:t>
      </w:r>
      <w:r w:rsidR="00762EF8">
        <w:rPr>
          <w:rFonts w:ascii="Times New Roman" w:hAnsi="Times New Roman" w:cs="Times New Roman"/>
          <w:sz w:val="24"/>
          <w:szCs w:val="24"/>
        </w:rPr>
        <w:t xml:space="preserve"> is </w:t>
      </w:r>
      <w:r w:rsidR="00DC6F0A" w:rsidRPr="00A21D42">
        <w:rPr>
          <w:rFonts w:ascii="Times New Roman" w:hAnsi="Times New Roman" w:cs="Times New Roman"/>
          <w:color w:val="000000"/>
          <w:sz w:val="24"/>
          <w:szCs w:val="24"/>
        </w:rPr>
        <w:t>less gender parity in China (Post &amp; Byron, 2015)</w:t>
      </w:r>
      <w:r w:rsidR="008B7BE3">
        <w:rPr>
          <w:rFonts w:ascii="Times New Roman" w:hAnsi="Times New Roman" w:cs="Times New Roman"/>
          <w:color w:val="000000"/>
          <w:sz w:val="24"/>
          <w:szCs w:val="24"/>
        </w:rPr>
        <w:t xml:space="preserve"> </w:t>
      </w:r>
      <w:r w:rsidR="00762EF8">
        <w:rPr>
          <w:rFonts w:ascii="Times New Roman" w:hAnsi="Times New Roman" w:cs="Times New Roman"/>
          <w:color w:val="000000"/>
          <w:sz w:val="24"/>
          <w:szCs w:val="24"/>
        </w:rPr>
        <w:t>which</w:t>
      </w:r>
      <w:r w:rsidR="00935DBE">
        <w:rPr>
          <w:rFonts w:ascii="Times New Roman" w:hAnsi="Times New Roman" w:cs="Times New Roman"/>
          <w:color w:val="000000"/>
          <w:sz w:val="24"/>
          <w:szCs w:val="24"/>
        </w:rPr>
        <w:t>,</w:t>
      </w:r>
      <w:r w:rsidR="008B7BE3">
        <w:rPr>
          <w:rFonts w:ascii="Times New Roman" w:hAnsi="Times New Roman" w:cs="Times New Roman"/>
          <w:color w:val="000000"/>
          <w:sz w:val="24"/>
          <w:szCs w:val="24"/>
        </w:rPr>
        <w:t xml:space="preserve"> </w:t>
      </w:r>
      <w:r w:rsidR="00935DBE">
        <w:rPr>
          <w:rFonts w:ascii="Times New Roman" w:hAnsi="Times New Roman" w:cs="Times New Roman"/>
          <w:color w:val="000000"/>
          <w:sz w:val="24"/>
          <w:szCs w:val="24"/>
        </w:rPr>
        <w:t xml:space="preserve">coupled with a </w:t>
      </w:r>
      <w:r w:rsidR="00957158">
        <w:rPr>
          <w:rFonts w:ascii="Times New Roman" w:hAnsi="Times New Roman" w:cs="Times New Roman"/>
          <w:color w:val="000000"/>
          <w:sz w:val="24"/>
          <w:szCs w:val="24"/>
        </w:rPr>
        <w:t>demand for</w:t>
      </w:r>
      <w:r w:rsidR="00935DBE">
        <w:rPr>
          <w:rFonts w:ascii="Times New Roman" w:hAnsi="Times New Roman" w:cs="Times New Roman"/>
          <w:color w:val="000000"/>
          <w:sz w:val="24"/>
          <w:szCs w:val="24"/>
        </w:rPr>
        <w:t xml:space="preserve"> women in both the TMT and the BOD, </w:t>
      </w:r>
      <w:r w:rsidR="008B7BE3">
        <w:rPr>
          <w:rFonts w:ascii="Times New Roman" w:hAnsi="Times New Roman" w:cs="Times New Roman"/>
          <w:color w:val="000000"/>
          <w:sz w:val="24"/>
          <w:szCs w:val="24"/>
        </w:rPr>
        <w:t xml:space="preserve">makes </w:t>
      </w:r>
      <w:r w:rsidR="00513BAE">
        <w:rPr>
          <w:rFonts w:ascii="Times New Roman" w:hAnsi="Times New Roman" w:cs="Times New Roman"/>
          <w:color w:val="000000"/>
          <w:sz w:val="24"/>
          <w:szCs w:val="24"/>
        </w:rPr>
        <w:t>the country</w:t>
      </w:r>
      <w:r w:rsidR="00762EF8">
        <w:rPr>
          <w:rFonts w:ascii="Times New Roman" w:hAnsi="Times New Roman" w:cs="Times New Roman"/>
          <w:color w:val="000000"/>
          <w:sz w:val="24"/>
          <w:szCs w:val="24"/>
        </w:rPr>
        <w:t xml:space="preserve"> a</w:t>
      </w:r>
      <w:r w:rsidR="008B7BE3">
        <w:rPr>
          <w:rFonts w:ascii="Times New Roman" w:hAnsi="Times New Roman" w:cs="Times New Roman"/>
          <w:color w:val="000000"/>
          <w:sz w:val="24"/>
          <w:szCs w:val="24"/>
        </w:rPr>
        <w:t xml:space="preserve"> suitable context </w:t>
      </w:r>
      <w:r w:rsidR="00045B47">
        <w:rPr>
          <w:rFonts w:ascii="Times New Roman" w:hAnsi="Times New Roman" w:cs="Times New Roman"/>
          <w:color w:val="000000"/>
          <w:sz w:val="24"/>
          <w:szCs w:val="24"/>
        </w:rPr>
        <w:t>to</w:t>
      </w:r>
      <w:r w:rsidR="008B7BE3">
        <w:rPr>
          <w:rFonts w:ascii="Times New Roman" w:hAnsi="Times New Roman" w:cs="Times New Roman"/>
          <w:color w:val="000000"/>
          <w:sz w:val="24"/>
          <w:szCs w:val="24"/>
        </w:rPr>
        <w:t xml:space="preserve"> </w:t>
      </w:r>
      <w:r w:rsidR="00045B47">
        <w:rPr>
          <w:rFonts w:ascii="Times New Roman" w:hAnsi="Times New Roman" w:cs="Times New Roman"/>
          <w:color w:val="000000"/>
          <w:sz w:val="24"/>
          <w:szCs w:val="24"/>
        </w:rPr>
        <w:t xml:space="preserve">test our hypotheses </w:t>
      </w:r>
      <w:r w:rsidR="008B7BE3" w:rsidRPr="00952365">
        <w:rPr>
          <w:rFonts w:ascii="Times New Roman" w:hAnsi="Times New Roman" w:cs="Times New Roman"/>
          <w:sz w:val="24"/>
          <w:szCs w:val="24"/>
        </w:rPr>
        <w:t>(</w:t>
      </w:r>
      <w:r w:rsidR="008B7BE3">
        <w:rPr>
          <w:rFonts w:ascii="Times New Roman" w:hAnsi="Times New Roman" w:cs="Times New Roman"/>
          <w:sz w:val="24"/>
          <w:szCs w:val="24"/>
        </w:rPr>
        <w:t xml:space="preserve">Wu et </w:t>
      </w:r>
      <w:r w:rsidR="008B7BE3">
        <w:rPr>
          <w:rFonts w:ascii="Times New Roman" w:hAnsi="Times New Roman" w:cs="Times New Roman"/>
          <w:sz w:val="24"/>
          <w:szCs w:val="24"/>
        </w:rPr>
        <w:lastRenderedPageBreak/>
        <w:t>al., 2021</w:t>
      </w:r>
      <w:r w:rsidR="008B7BE3" w:rsidRPr="00952365">
        <w:rPr>
          <w:rFonts w:ascii="Times New Roman" w:hAnsi="Times New Roman" w:cs="Times New Roman"/>
          <w:sz w:val="24"/>
          <w:szCs w:val="24"/>
        </w:rPr>
        <w:t>)</w:t>
      </w:r>
      <w:r w:rsidR="008B7BE3">
        <w:rPr>
          <w:rFonts w:ascii="Times New Roman" w:hAnsi="Times New Roman" w:cs="Times New Roman"/>
          <w:color w:val="000000"/>
          <w:sz w:val="24"/>
          <w:szCs w:val="24"/>
        </w:rPr>
        <w:t xml:space="preserve">. </w:t>
      </w:r>
      <w:r w:rsidR="0085594A">
        <w:rPr>
          <w:rFonts w:ascii="Times New Roman" w:hAnsi="Times New Roman" w:cs="Times New Roman"/>
          <w:color w:val="000000"/>
          <w:sz w:val="24"/>
          <w:szCs w:val="24"/>
        </w:rPr>
        <w:t>Third</w:t>
      </w:r>
      <w:r w:rsidR="008B7BE3">
        <w:rPr>
          <w:rFonts w:ascii="Times New Roman" w:hAnsi="Times New Roman" w:cs="Times New Roman"/>
          <w:color w:val="000000"/>
          <w:sz w:val="24"/>
          <w:szCs w:val="24"/>
        </w:rPr>
        <w:t xml:space="preserve">, </w:t>
      </w:r>
      <w:r w:rsidR="00762EF8">
        <w:rPr>
          <w:rFonts w:ascii="Times New Roman" w:hAnsi="Times New Roman" w:cs="Times New Roman"/>
          <w:color w:val="000000"/>
          <w:sz w:val="24"/>
          <w:szCs w:val="24"/>
        </w:rPr>
        <w:t xml:space="preserve">encouraged by the </w:t>
      </w:r>
      <w:r w:rsidR="008B7BE3">
        <w:rPr>
          <w:rFonts w:ascii="Times New Roman" w:hAnsi="Times New Roman" w:cs="Times New Roman"/>
          <w:color w:val="000000"/>
          <w:sz w:val="24"/>
          <w:szCs w:val="24"/>
        </w:rPr>
        <w:t>Chin</w:t>
      </w:r>
      <w:r w:rsidR="00762EF8">
        <w:rPr>
          <w:rFonts w:ascii="Times New Roman" w:hAnsi="Times New Roman" w:cs="Times New Roman"/>
          <w:color w:val="000000"/>
          <w:sz w:val="24"/>
          <w:szCs w:val="24"/>
        </w:rPr>
        <w:t>ese government</w:t>
      </w:r>
      <w:r w:rsidR="005025BE">
        <w:rPr>
          <w:rFonts w:ascii="Times New Roman" w:hAnsi="Times New Roman" w:cs="Times New Roman"/>
          <w:color w:val="000000"/>
          <w:sz w:val="24"/>
          <w:szCs w:val="24"/>
        </w:rPr>
        <w:t xml:space="preserve">’s aspirations </w:t>
      </w:r>
      <w:r w:rsidR="00762EF8">
        <w:rPr>
          <w:rFonts w:ascii="Times New Roman" w:hAnsi="Times New Roman" w:cs="Times New Roman"/>
          <w:color w:val="000000"/>
          <w:sz w:val="24"/>
          <w:szCs w:val="24"/>
        </w:rPr>
        <w:t xml:space="preserve">to enhance </w:t>
      </w:r>
      <w:r w:rsidR="005025BE">
        <w:rPr>
          <w:rFonts w:ascii="Times New Roman" w:hAnsi="Times New Roman" w:cs="Times New Roman"/>
          <w:color w:val="000000"/>
          <w:sz w:val="24"/>
          <w:szCs w:val="24"/>
        </w:rPr>
        <w:t>China’s</w:t>
      </w:r>
      <w:r w:rsidR="00762EF8">
        <w:rPr>
          <w:rFonts w:ascii="Times New Roman" w:hAnsi="Times New Roman" w:cs="Times New Roman"/>
          <w:color w:val="000000"/>
          <w:sz w:val="24"/>
          <w:szCs w:val="24"/>
        </w:rPr>
        <w:t xml:space="preserve"> national innovation capacity, </w:t>
      </w:r>
      <w:r w:rsidR="000E4279">
        <w:rPr>
          <w:rFonts w:ascii="Times New Roman" w:hAnsi="Times New Roman" w:cs="Times New Roman"/>
          <w:color w:val="000000"/>
          <w:sz w:val="24"/>
          <w:szCs w:val="24"/>
        </w:rPr>
        <w:t xml:space="preserve">Chinese firms </w:t>
      </w:r>
      <w:r w:rsidR="00762EF8">
        <w:rPr>
          <w:rFonts w:ascii="Times New Roman" w:hAnsi="Times New Roman" w:cs="Times New Roman"/>
          <w:color w:val="000000"/>
          <w:sz w:val="24"/>
          <w:szCs w:val="24"/>
        </w:rPr>
        <w:t xml:space="preserve">(e.g., Huawei, </w:t>
      </w:r>
      <w:proofErr w:type="spellStart"/>
      <w:r w:rsidR="00762EF8">
        <w:rPr>
          <w:rFonts w:ascii="Times New Roman" w:hAnsi="Times New Roman" w:cs="Times New Roman"/>
          <w:color w:val="000000"/>
          <w:sz w:val="24"/>
          <w:szCs w:val="24"/>
        </w:rPr>
        <w:t>Tiktok</w:t>
      </w:r>
      <w:proofErr w:type="spellEnd"/>
      <w:r w:rsidR="00762EF8">
        <w:rPr>
          <w:rFonts w:ascii="Times New Roman" w:hAnsi="Times New Roman" w:cs="Times New Roman"/>
          <w:color w:val="000000"/>
          <w:sz w:val="24"/>
          <w:szCs w:val="24"/>
        </w:rPr>
        <w:t>) have been</w:t>
      </w:r>
      <w:r w:rsidR="008B7BE3">
        <w:rPr>
          <w:rFonts w:ascii="Times New Roman" w:hAnsi="Times New Roman" w:cs="Times New Roman"/>
          <w:color w:val="000000"/>
          <w:sz w:val="24"/>
          <w:szCs w:val="24"/>
        </w:rPr>
        <w:t xml:space="preserve"> very proactive in </w:t>
      </w:r>
      <w:r w:rsidR="00762EF8">
        <w:rPr>
          <w:rFonts w:ascii="Times New Roman" w:hAnsi="Times New Roman" w:cs="Times New Roman"/>
          <w:color w:val="000000"/>
          <w:sz w:val="24"/>
          <w:szCs w:val="24"/>
        </w:rPr>
        <w:t xml:space="preserve">acquiring and developing </w:t>
      </w:r>
      <w:r w:rsidR="00EA3AD9">
        <w:rPr>
          <w:rFonts w:ascii="Times New Roman" w:hAnsi="Times New Roman" w:cs="Times New Roman"/>
          <w:color w:val="000000"/>
          <w:sz w:val="24"/>
          <w:szCs w:val="24"/>
        </w:rPr>
        <w:t>new skills</w:t>
      </w:r>
      <w:r w:rsidR="002B0ED8">
        <w:rPr>
          <w:rFonts w:ascii="Times New Roman" w:hAnsi="Times New Roman" w:cs="Times New Roman"/>
          <w:color w:val="000000"/>
          <w:sz w:val="24"/>
          <w:szCs w:val="24"/>
        </w:rPr>
        <w:t xml:space="preserve"> and</w:t>
      </w:r>
      <w:r w:rsidR="00EA3AD9">
        <w:rPr>
          <w:rFonts w:ascii="Times New Roman" w:hAnsi="Times New Roman" w:cs="Times New Roman"/>
          <w:color w:val="000000"/>
          <w:sz w:val="24"/>
          <w:szCs w:val="24"/>
        </w:rPr>
        <w:t xml:space="preserve"> technologies</w:t>
      </w:r>
      <w:r w:rsidR="000E4279">
        <w:rPr>
          <w:rFonts w:ascii="Times New Roman" w:hAnsi="Times New Roman" w:cs="Times New Roman"/>
          <w:color w:val="000000"/>
          <w:sz w:val="24"/>
          <w:szCs w:val="24"/>
        </w:rPr>
        <w:t xml:space="preserve">. </w:t>
      </w:r>
      <w:r w:rsidR="002B0ED8">
        <w:rPr>
          <w:rFonts w:ascii="Times New Roman" w:hAnsi="Times New Roman" w:cs="Times New Roman"/>
          <w:color w:val="000000"/>
          <w:sz w:val="24"/>
          <w:szCs w:val="24"/>
        </w:rPr>
        <w:t>The</w:t>
      </w:r>
      <w:r w:rsidR="000E4279">
        <w:rPr>
          <w:rFonts w:ascii="Times New Roman" w:hAnsi="Times New Roman" w:cs="Times New Roman"/>
          <w:color w:val="000000"/>
          <w:sz w:val="24"/>
          <w:szCs w:val="24"/>
        </w:rPr>
        <w:t xml:space="preserve"> highly dynamic environment</w:t>
      </w:r>
      <w:r w:rsidR="002B0ED8">
        <w:rPr>
          <w:rFonts w:ascii="Times New Roman" w:hAnsi="Times New Roman" w:cs="Times New Roman"/>
          <w:color w:val="000000"/>
          <w:sz w:val="24"/>
          <w:szCs w:val="24"/>
        </w:rPr>
        <w:t>, growing</w:t>
      </w:r>
      <w:r w:rsidR="000E4279">
        <w:rPr>
          <w:rFonts w:ascii="Times New Roman" w:hAnsi="Times New Roman" w:cs="Times New Roman"/>
          <w:color w:val="000000"/>
          <w:sz w:val="24"/>
          <w:szCs w:val="24"/>
        </w:rPr>
        <w:t xml:space="preserve"> women’s </w:t>
      </w:r>
      <w:r w:rsidR="002B0ED8">
        <w:rPr>
          <w:rFonts w:ascii="Times New Roman" w:hAnsi="Times New Roman" w:cs="Times New Roman"/>
          <w:color w:val="000000"/>
          <w:sz w:val="24"/>
          <w:szCs w:val="24"/>
        </w:rPr>
        <w:t xml:space="preserve">representation </w:t>
      </w:r>
      <w:r w:rsidR="002E3FFC">
        <w:rPr>
          <w:rFonts w:ascii="Times New Roman" w:hAnsi="Times New Roman" w:cs="Times New Roman"/>
          <w:color w:val="000000"/>
          <w:sz w:val="24"/>
          <w:szCs w:val="24"/>
        </w:rPr>
        <w:t>in</w:t>
      </w:r>
      <w:r w:rsidR="002B0ED8">
        <w:rPr>
          <w:rFonts w:ascii="Times New Roman" w:hAnsi="Times New Roman" w:cs="Times New Roman"/>
          <w:color w:val="000000"/>
          <w:sz w:val="24"/>
          <w:szCs w:val="24"/>
        </w:rPr>
        <w:t xml:space="preserve"> leadership and </w:t>
      </w:r>
      <w:r w:rsidR="00EA3AD9">
        <w:rPr>
          <w:rFonts w:ascii="Times New Roman" w:hAnsi="Times New Roman" w:cs="Times New Roman"/>
          <w:color w:val="000000"/>
          <w:sz w:val="24"/>
          <w:szCs w:val="24"/>
        </w:rPr>
        <w:t>corporate governance</w:t>
      </w:r>
      <w:r w:rsidR="000E4279">
        <w:rPr>
          <w:rFonts w:ascii="Times New Roman" w:hAnsi="Times New Roman" w:cs="Times New Roman"/>
          <w:color w:val="000000"/>
          <w:sz w:val="24"/>
          <w:szCs w:val="24"/>
        </w:rPr>
        <w:t xml:space="preserve">, </w:t>
      </w:r>
      <w:r w:rsidR="002B0ED8">
        <w:rPr>
          <w:rFonts w:ascii="Times New Roman" w:hAnsi="Times New Roman" w:cs="Times New Roman"/>
          <w:color w:val="000000"/>
          <w:sz w:val="24"/>
          <w:szCs w:val="24"/>
        </w:rPr>
        <w:t xml:space="preserve">and </w:t>
      </w:r>
      <w:r w:rsidR="00EA3AD9">
        <w:rPr>
          <w:rFonts w:ascii="Times New Roman" w:hAnsi="Times New Roman" w:cs="Times New Roman"/>
          <w:color w:val="000000"/>
          <w:sz w:val="24"/>
          <w:szCs w:val="24"/>
        </w:rPr>
        <w:t xml:space="preserve">the </w:t>
      </w:r>
      <w:r w:rsidR="000E4279">
        <w:rPr>
          <w:rFonts w:ascii="Times New Roman" w:hAnsi="Times New Roman" w:cs="Times New Roman"/>
          <w:color w:val="000000"/>
          <w:sz w:val="24"/>
          <w:szCs w:val="24"/>
        </w:rPr>
        <w:t>innovati</w:t>
      </w:r>
      <w:r w:rsidR="002B0ED8">
        <w:rPr>
          <w:rFonts w:ascii="Times New Roman" w:hAnsi="Times New Roman" w:cs="Times New Roman"/>
          <w:color w:val="000000"/>
          <w:sz w:val="24"/>
          <w:szCs w:val="24"/>
        </w:rPr>
        <w:t>ve</w:t>
      </w:r>
      <w:r w:rsidR="000E4279">
        <w:rPr>
          <w:rFonts w:ascii="Times New Roman" w:hAnsi="Times New Roman" w:cs="Times New Roman"/>
          <w:color w:val="000000"/>
          <w:sz w:val="24"/>
          <w:szCs w:val="24"/>
        </w:rPr>
        <w:t xml:space="preserve"> performance of Chinese firms make</w:t>
      </w:r>
      <w:r w:rsidR="002B0ED8">
        <w:rPr>
          <w:rFonts w:ascii="Times New Roman" w:hAnsi="Times New Roman" w:cs="Times New Roman"/>
          <w:color w:val="000000"/>
          <w:sz w:val="24"/>
          <w:szCs w:val="24"/>
        </w:rPr>
        <w:t>s</w:t>
      </w:r>
      <w:r w:rsidR="000E4279">
        <w:rPr>
          <w:rFonts w:ascii="Times New Roman" w:hAnsi="Times New Roman" w:cs="Times New Roman"/>
          <w:color w:val="000000"/>
          <w:sz w:val="24"/>
          <w:szCs w:val="24"/>
        </w:rPr>
        <w:t xml:space="preserve"> </w:t>
      </w:r>
      <w:r w:rsidR="00762EF8">
        <w:rPr>
          <w:rFonts w:ascii="Times New Roman" w:hAnsi="Times New Roman" w:cs="Times New Roman"/>
          <w:color w:val="000000"/>
          <w:sz w:val="24"/>
          <w:szCs w:val="24"/>
        </w:rPr>
        <w:t xml:space="preserve">China </w:t>
      </w:r>
      <w:r w:rsidR="00C7412F">
        <w:rPr>
          <w:rFonts w:ascii="Times New Roman" w:hAnsi="Times New Roman" w:cs="Times New Roman"/>
          <w:color w:val="000000"/>
          <w:sz w:val="24"/>
          <w:szCs w:val="24"/>
        </w:rPr>
        <w:t>ideal</w:t>
      </w:r>
      <w:r w:rsidR="00762EF8">
        <w:rPr>
          <w:rFonts w:ascii="Times New Roman" w:hAnsi="Times New Roman" w:cs="Times New Roman"/>
          <w:color w:val="000000"/>
          <w:sz w:val="24"/>
          <w:szCs w:val="24"/>
        </w:rPr>
        <w:t xml:space="preserve"> </w:t>
      </w:r>
      <w:r w:rsidR="002B0ED8">
        <w:rPr>
          <w:rFonts w:ascii="Times New Roman" w:hAnsi="Times New Roman" w:cs="Times New Roman"/>
          <w:color w:val="000000"/>
          <w:sz w:val="24"/>
          <w:szCs w:val="24"/>
        </w:rPr>
        <w:t>to</w:t>
      </w:r>
      <w:r w:rsidR="00762EF8">
        <w:rPr>
          <w:rFonts w:ascii="Times New Roman" w:hAnsi="Times New Roman" w:cs="Times New Roman"/>
          <w:color w:val="000000"/>
          <w:sz w:val="24"/>
          <w:szCs w:val="24"/>
        </w:rPr>
        <w:t xml:space="preserve"> </w:t>
      </w:r>
      <w:r w:rsidR="000E4279">
        <w:rPr>
          <w:rFonts w:ascii="Times New Roman" w:hAnsi="Times New Roman" w:cs="Times New Roman"/>
          <w:color w:val="000000"/>
          <w:sz w:val="24"/>
          <w:szCs w:val="24"/>
        </w:rPr>
        <w:t xml:space="preserve">test our hypotheses. </w:t>
      </w:r>
    </w:p>
    <w:p w14:paraId="309D3FA4" w14:textId="0D80C4F5" w:rsidR="00762EF8" w:rsidRPr="00952365" w:rsidRDefault="00624D3B" w:rsidP="00762EF8">
      <w:pPr>
        <w:widowControl w:val="0"/>
        <w:spacing w:after="0" w:line="480" w:lineRule="auto"/>
        <w:ind w:firstLineChars="200" w:firstLine="480"/>
        <w:rPr>
          <w:rFonts w:ascii="Times New Roman" w:hAnsi="Times New Roman" w:cs="Times New Roman"/>
          <w:sz w:val="24"/>
          <w:szCs w:val="24"/>
        </w:rPr>
      </w:pPr>
      <w:r>
        <w:rPr>
          <w:rFonts w:ascii="Times New Roman" w:hAnsi="Times New Roman" w:cs="Times New Roman"/>
          <w:color w:val="000000"/>
          <w:sz w:val="24"/>
          <w:szCs w:val="24"/>
        </w:rPr>
        <w:t>We</w:t>
      </w:r>
      <w:r w:rsidR="0070478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further </w:t>
      </w:r>
      <w:r w:rsidR="0070478B">
        <w:rPr>
          <w:rFonts w:ascii="Times New Roman" w:hAnsi="Times New Roman" w:cs="Times New Roman"/>
          <w:color w:val="000000"/>
          <w:sz w:val="24"/>
          <w:szCs w:val="24"/>
        </w:rPr>
        <w:t xml:space="preserve">test our </w:t>
      </w:r>
      <w:r w:rsidR="00F71CC6">
        <w:rPr>
          <w:rFonts w:ascii="Times New Roman" w:hAnsi="Times New Roman" w:cs="Times New Roman"/>
          <w:color w:val="000000"/>
          <w:sz w:val="24"/>
          <w:szCs w:val="24"/>
        </w:rPr>
        <w:t xml:space="preserve">gender </w:t>
      </w:r>
      <w:r w:rsidR="00CC3333">
        <w:rPr>
          <w:rFonts w:ascii="Times New Roman" w:hAnsi="Times New Roman" w:cs="Times New Roman"/>
          <w:color w:val="000000"/>
          <w:sz w:val="24"/>
          <w:szCs w:val="24"/>
        </w:rPr>
        <w:t xml:space="preserve">diversity </w:t>
      </w:r>
      <w:r w:rsidR="00F71CC6">
        <w:rPr>
          <w:rFonts w:ascii="Times New Roman" w:hAnsi="Times New Roman" w:cs="Times New Roman"/>
          <w:color w:val="000000"/>
          <w:sz w:val="24"/>
          <w:szCs w:val="24"/>
        </w:rPr>
        <w:t xml:space="preserve">in strategic leadership </w:t>
      </w:r>
      <w:proofErr w:type="gramStart"/>
      <w:r w:rsidR="00F2430A">
        <w:rPr>
          <w:rFonts w:ascii="Times New Roman" w:hAnsi="Times New Roman" w:cs="Times New Roman"/>
          <w:color w:val="000000"/>
          <w:sz w:val="24"/>
          <w:szCs w:val="24"/>
        </w:rPr>
        <w:t>teams</w:t>
      </w:r>
      <w:proofErr w:type="gramEnd"/>
      <w:r w:rsidR="00F71CC6">
        <w:rPr>
          <w:rFonts w:ascii="Times New Roman" w:hAnsi="Times New Roman" w:cs="Times New Roman"/>
          <w:color w:val="000000"/>
          <w:sz w:val="24"/>
          <w:szCs w:val="24"/>
        </w:rPr>
        <w:t xml:space="preserve"> </w:t>
      </w:r>
      <w:r w:rsidR="0070478B">
        <w:rPr>
          <w:rFonts w:ascii="Times New Roman" w:hAnsi="Times New Roman" w:cs="Times New Roman"/>
          <w:color w:val="000000"/>
          <w:sz w:val="24"/>
          <w:szCs w:val="24"/>
        </w:rPr>
        <w:t>model in the United Kingdom</w:t>
      </w:r>
      <w:r w:rsidR="009B1952">
        <w:rPr>
          <w:rFonts w:ascii="Times New Roman" w:hAnsi="Times New Roman" w:cs="Times New Roman"/>
          <w:color w:val="000000"/>
          <w:sz w:val="24"/>
          <w:szCs w:val="24"/>
        </w:rPr>
        <w:t xml:space="preserve"> (UK)</w:t>
      </w:r>
      <w:r w:rsidR="0070478B">
        <w:rPr>
          <w:rFonts w:ascii="Times New Roman" w:hAnsi="Times New Roman" w:cs="Times New Roman"/>
          <w:color w:val="000000"/>
          <w:sz w:val="24"/>
          <w:szCs w:val="24"/>
        </w:rPr>
        <w:t xml:space="preserve">, </w:t>
      </w:r>
      <w:r>
        <w:rPr>
          <w:rFonts w:ascii="Times New Roman" w:hAnsi="Times New Roman" w:cs="Times New Roman"/>
          <w:color w:val="000000"/>
          <w:sz w:val="24"/>
          <w:szCs w:val="24"/>
        </w:rPr>
        <w:t>due to</w:t>
      </w:r>
      <w:r w:rsidR="0070478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both </w:t>
      </w:r>
      <w:r w:rsidR="00CA7545">
        <w:rPr>
          <w:rFonts w:ascii="Times New Roman" w:hAnsi="Times New Roman" w:cs="Times New Roman"/>
          <w:color w:val="000000"/>
          <w:sz w:val="24"/>
          <w:szCs w:val="24"/>
        </w:rPr>
        <w:t>theoretical</w:t>
      </w:r>
      <w:r w:rsidR="00CA7545" w:rsidRPr="00CA7545">
        <w:rPr>
          <w:rFonts w:ascii="Times New Roman" w:hAnsi="Times New Roman" w:cs="Times New Roman"/>
          <w:color w:val="000000"/>
          <w:sz w:val="24"/>
          <w:szCs w:val="24"/>
        </w:rPr>
        <w:t xml:space="preserve"> </w:t>
      </w:r>
      <w:r w:rsidR="00CA7545">
        <w:rPr>
          <w:rFonts w:ascii="Times New Roman" w:hAnsi="Times New Roman" w:cs="Times New Roman"/>
          <w:color w:val="000000"/>
          <w:sz w:val="24"/>
          <w:szCs w:val="24"/>
        </w:rPr>
        <w:t xml:space="preserve">and empirical </w:t>
      </w:r>
      <w:r w:rsidR="0070478B">
        <w:rPr>
          <w:rFonts w:ascii="Times New Roman" w:hAnsi="Times New Roman" w:cs="Times New Roman"/>
          <w:color w:val="000000"/>
          <w:sz w:val="24"/>
          <w:szCs w:val="24"/>
        </w:rPr>
        <w:t>reasons.</w:t>
      </w:r>
      <w:r w:rsidR="009B1952">
        <w:rPr>
          <w:rFonts w:ascii="Times New Roman" w:hAnsi="Times New Roman" w:cs="Times New Roman"/>
          <w:color w:val="000000"/>
          <w:sz w:val="24"/>
          <w:szCs w:val="24"/>
        </w:rPr>
        <w:t xml:space="preserve"> First,</w:t>
      </w:r>
      <w:r w:rsidR="00CA7545">
        <w:rPr>
          <w:rFonts w:ascii="Times New Roman" w:hAnsi="Times New Roman" w:cs="Times New Roman"/>
          <w:color w:val="000000"/>
          <w:sz w:val="24"/>
          <w:szCs w:val="24"/>
        </w:rPr>
        <w:t xml:space="preserve"> unlike China, which has a combination of state-owned and privately-owned firms, companies in the UK are all privately-owned, which may give the TMT and BOD more managerial discretion. When it comes to making strategic decisions, those firms with gender diversity (i.e., more women representation) may likely foster innovation capabilities</w:t>
      </w:r>
      <w:r w:rsidR="0050092E">
        <w:rPr>
          <w:rFonts w:ascii="Times New Roman" w:hAnsi="Times New Roman" w:cs="Times New Roman"/>
          <w:color w:val="000000"/>
          <w:sz w:val="24"/>
          <w:szCs w:val="24"/>
        </w:rPr>
        <w:t xml:space="preserve"> (Miller &amp; Triana, 2009)</w:t>
      </w:r>
      <w:r w:rsidR="00CA7545">
        <w:rPr>
          <w:rFonts w:ascii="Times New Roman" w:hAnsi="Times New Roman" w:cs="Times New Roman"/>
          <w:color w:val="000000"/>
          <w:sz w:val="24"/>
          <w:szCs w:val="24"/>
        </w:rPr>
        <w:t xml:space="preserve">. </w:t>
      </w:r>
      <w:r w:rsidR="0050092E">
        <w:rPr>
          <w:rFonts w:ascii="Times New Roman" w:hAnsi="Times New Roman" w:cs="Times New Roman"/>
          <w:color w:val="000000"/>
          <w:sz w:val="24"/>
          <w:szCs w:val="24"/>
        </w:rPr>
        <w:t>Second, recent</w:t>
      </w:r>
      <w:r w:rsidR="00F56CEE">
        <w:rPr>
          <w:rFonts w:ascii="Times New Roman" w:hAnsi="Times New Roman" w:cs="Times New Roman"/>
          <w:color w:val="000000"/>
          <w:sz w:val="24"/>
          <w:szCs w:val="24"/>
        </w:rPr>
        <w:t xml:space="preserve"> research of UK firms </w:t>
      </w:r>
      <w:r w:rsidR="00C06266">
        <w:rPr>
          <w:rFonts w:ascii="Times New Roman" w:hAnsi="Times New Roman" w:cs="Times New Roman"/>
          <w:color w:val="000000"/>
          <w:sz w:val="24"/>
          <w:szCs w:val="24"/>
        </w:rPr>
        <w:t>unveils a</w:t>
      </w:r>
      <w:r w:rsidR="00C06266" w:rsidRPr="00C06266">
        <w:rPr>
          <w:rFonts w:ascii="Times New Roman" w:hAnsi="Times New Roman" w:cs="Times New Roman"/>
          <w:color w:val="000000"/>
          <w:sz w:val="24"/>
          <w:szCs w:val="24"/>
        </w:rPr>
        <w:t xml:space="preserve"> positive </w:t>
      </w:r>
      <w:r w:rsidR="00C06266">
        <w:rPr>
          <w:rFonts w:ascii="Times New Roman" w:hAnsi="Times New Roman" w:cs="Times New Roman"/>
          <w:color w:val="000000"/>
          <w:sz w:val="24"/>
          <w:szCs w:val="24"/>
        </w:rPr>
        <w:t>association</w:t>
      </w:r>
      <w:r w:rsidR="00C06266" w:rsidRPr="00C06266">
        <w:rPr>
          <w:rFonts w:ascii="Times New Roman" w:hAnsi="Times New Roman" w:cs="Times New Roman"/>
          <w:color w:val="000000"/>
          <w:sz w:val="24"/>
          <w:szCs w:val="24"/>
        </w:rPr>
        <w:t xml:space="preserve"> between female representation on </w:t>
      </w:r>
      <w:r w:rsidR="00C06266">
        <w:rPr>
          <w:rFonts w:ascii="Times New Roman" w:hAnsi="Times New Roman" w:cs="Times New Roman"/>
          <w:color w:val="000000"/>
          <w:sz w:val="24"/>
          <w:szCs w:val="24"/>
        </w:rPr>
        <w:t>BODs</w:t>
      </w:r>
      <w:r w:rsidR="00C06266" w:rsidRPr="00C06266">
        <w:rPr>
          <w:rFonts w:ascii="Times New Roman" w:hAnsi="Times New Roman" w:cs="Times New Roman"/>
          <w:color w:val="000000"/>
          <w:sz w:val="24"/>
          <w:szCs w:val="24"/>
        </w:rPr>
        <w:t xml:space="preserve"> and </w:t>
      </w:r>
      <w:r w:rsidR="00C06266">
        <w:rPr>
          <w:rFonts w:ascii="Times New Roman" w:hAnsi="Times New Roman" w:cs="Times New Roman"/>
          <w:color w:val="000000"/>
          <w:sz w:val="24"/>
          <w:szCs w:val="24"/>
        </w:rPr>
        <w:t>intellectual capital</w:t>
      </w:r>
      <w:r w:rsidR="00C06266" w:rsidRPr="00C06266">
        <w:rPr>
          <w:rFonts w:ascii="Times New Roman" w:hAnsi="Times New Roman" w:cs="Times New Roman"/>
          <w:color w:val="000000"/>
          <w:sz w:val="24"/>
          <w:szCs w:val="24"/>
        </w:rPr>
        <w:t xml:space="preserve"> efficiency</w:t>
      </w:r>
      <w:r w:rsidR="00A85051">
        <w:rPr>
          <w:rFonts w:ascii="Times New Roman" w:hAnsi="Times New Roman" w:cs="Times New Roman"/>
          <w:color w:val="000000"/>
          <w:sz w:val="24"/>
          <w:szCs w:val="24"/>
        </w:rPr>
        <w:t>,</w:t>
      </w:r>
      <w:r w:rsidR="00C06266">
        <w:rPr>
          <w:rFonts w:ascii="Times New Roman" w:hAnsi="Times New Roman" w:cs="Times New Roman"/>
          <w:color w:val="000000"/>
          <w:sz w:val="24"/>
          <w:szCs w:val="24"/>
        </w:rPr>
        <w:t xml:space="preserve"> compris</w:t>
      </w:r>
      <w:r w:rsidR="00D027D5">
        <w:rPr>
          <w:rFonts w:ascii="Times New Roman" w:hAnsi="Times New Roman" w:cs="Times New Roman"/>
          <w:color w:val="000000"/>
          <w:sz w:val="24"/>
          <w:szCs w:val="24"/>
        </w:rPr>
        <w:t>ed</w:t>
      </w:r>
      <w:r w:rsidR="00C06266">
        <w:rPr>
          <w:rFonts w:ascii="Times New Roman" w:hAnsi="Times New Roman" w:cs="Times New Roman"/>
          <w:color w:val="000000"/>
          <w:sz w:val="24"/>
          <w:szCs w:val="24"/>
        </w:rPr>
        <w:t xml:space="preserve"> of </w:t>
      </w:r>
      <w:r w:rsidR="00C06266" w:rsidRPr="00C06266">
        <w:rPr>
          <w:rFonts w:ascii="Times New Roman" w:hAnsi="Times New Roman" w:cs="Times New Roman"/>
          <w:color w:val="000000"/>
          <w:sz w:val="24"/>
          <w:szCs w:val="24"/>
        </w:rPr>
        <w:t xml:space="preserve">human capital, structural/innovation </w:t>
      </w:r>
      <w:proofErr w:type="gramStart"/>
      <w:r w:rsidR="00C06266" w:rsidRPr="00C06266">
        <w:rPr>
          <w:rFonts w:ascii="Times New Roman" w:hAnsi="Times New Roman" w:cs="Times New Roman"/>
          <w:color w:val="000000"/>
          <w:sz w:val="24"/>
          <w:szCs w:val="24"/>
        </w:rPr>
        <w:t>capital</w:t>
      </w:r>
      <w:proofErr w:type="gramEnd"/>
      <w:r w:rsidR="00C06266" w:rsidRPr="00C06266">
        <w:rPr>
          <w:rFonts w:ascii="Times New Roman" w:hAnsi="Times New Roman" w:cs="Times New Roman"/>
          <w:color w:val="000000"/>
          <w:sz w:val="24"/>
          <w:szCs w:val="24"/>
        </w:rPr>
        <w:t xml:space="preserve"> and financial capital efficiency</w:t>
      </w:r>
      <w:r w:rsidR="00C06266" w:rsidRPr="00C06266">
        <w:rPr>
          <w:rFonts w:ascii="Helvetica" w:hAnsi="Helvetica" w:cs="Helvetica"/>
          <w:color w:val="595959"/>
          <w:sz w:val="20"/>
          <w:szCs w:val="20"/>
          <w:shd w:val="clear" w:color="auto" w:fill="F5F5F5"/>
        </w:rPr>
        <w:t xml:space="preserve"> </w:t>
      </w:r>
      <w:r w:rsidR="00C06266">
        <w:rPr>
          <w:rFonts w:ascii="Helvetica" w:hAnsi="Helvetica" w:cs="Helvetica"/>
          <w:color w:val="595959"/>
          <w:sz w:val="20"/>
          <w:szCs w:val="20"/>
          <w:shd w:val="clear" w:color="auto" w:fill="F5F5F5"/>
        </w:rPr>
        <w:t>(</w:t>
      </w:r>
      <w:r w:rsidR="00C06266" w:rsidRPr="00C06266">
        <w:rPr>
          <w:rFonts w:ascii="Times New Roman" w:hAnsi="Times New Roman" w:cs="Times New Roman"/>
          <w:color w:val="000000"/>
          <w:sz w:val="24"/>
          <w:szCs w:val="24"/>
        </w:rPr>
        <w:t>Nadeem, Farooq, &amp; Ahmed, 2019). </w:t>
      </w:r>
      <w:r w:rsidR="006A425A">
        <w:rPr>
          <w:rFonts w:ascii="Times New Roman" w:hAnsi="Times New Roman" w:cs="Times New Roman"/>
          <w:color w:val="000000"/>
          <w:sz w:val="24"/>
          <w:szCs w:val="24"/>
        </w:rPr>
        <w:t>T</w:t>
      </w:r>
      <w:r w:rsidR="00CA7545">
        <w:rPr>
          <w:rFonts w:ascii="Times New Roman" w:hAnsi="Times New Roman" w:cs="Times New Roman"/>
          <w:color w:val="000000"/>
          <w:sz w:val="24"/>
          <w:szCs w:val="24"/>
        </w:rPr>
        <w:t>h</w:t>
      </w:r>
      <w:r w:rsidR="006A425A">
        <w:rPr>
          <w:rFonts w:ascii="Times New Roman" w:hAnsi="Times New Roman" w:cs="Times New Roman"/>
          <w:color w:val="000000"/>
          <w:sz w:val="24"/>
          <w:szCs w:val="24"/>
        </w:rPr>
        <w:t xml:space="preserve">is literature </w:t>
      </w:r>
      <w:r w:rsidR="00D027D5">
        <w:rPr>
          <w:rFonts w:ascii="Times New Roman" w:hAnsi="Times New Roman" w:cs="Times New Roman"/>
          <w:color w:val="000000"/>
          <w:sz w:val="24"/>
          <w:szCs w:val="24"/>
        </w:rPr>
        <w:t>hint</w:t>
      </w:r>
      <w:r w:rsidR="006A425A">
        <w:rPr>
          <w:rFonts w:ascii="Times New Roman" w:hAnsi="Times New Roman" w:cs="Times New Roman"/>
          <w:color w:val="000000"/>
          <w:sz w:val="24"/>
          <w:szCs w:val="24"/>
        </w:rPr>
        <w:t>s</w:t>
      </w:r>
      <w:r w:rsidR="00D027D5">
        <w:rPr>
          <w:rFonts w:ascii="Times New Roman" w:hAnsi="Times New Roman" w:cs="Times New Roman"/>
          <w:color w:val="000000"/>
          <w:sz w:val="24"/>
          <w:szCs w:val="24"/>
        </w:rPr>
        <w:t xml:space="preserve"> that strategic leadership team dynamics</w:t>
      </w:r>
      <w:r w:rsidR="0050092E">
        <w:rPr>
          <w:rFonts w:ascii="Times New Roman" w:hAnsi="Times New Roman" w:cs="Times New Roman"/>
          <w:color w:val="000000"/>
          <w:sz w:val="24"/>
          <w:szCs w:val="24"/>
        </w:rPr>
        <w:t>,</w:t>
      </w:r>
      <w:r w:rsidR="00D027D5">
        <w:rPr>
          <w:rFonts w:ascii="Times New Roman" w:hAnsi="Times New Roman" w:cs="Times New Roman"/>
          <w:color w:val="000000"/>
          <w:sz w:val="24"/>
          <w:szCs w:val="24"/>
        </w:rPr>
        <w:t xml:space="preserve"> </w:t>
      </w:r>
      <w:r w:rsidR="00AC4E49">
        <w:rPr>
          <w:rFonts w:ascii="Times New Roman" w:hAnsi="Times New Roman" w:cs="Times New Roman"/>
          <w:color w:val="000000"/>
          <w:sz w:val="24"/>
          <w:szCs w:val="24"/>
        </w:rPr>
        <w:t>which</w:t>
      </w:r>
      <w:r w:rsidR="00D027D5">
        <w:rPr>
          <w:rFonts w:ascii="Times New Roman" w:hAnsi="Times New Roman" w:cs="Times New Roman"/>
          <w:color w:val="000000"/>
          <w:sz w:val="24"/>
          <w:szCs w:val="24"/>
        </w:rPr>
        <w:t xml:space="preserve"> account not only</w:t>
      </w:r>
      <w:r w:rsidR="00AC4E49">
        <w:rPr>
          <w:rFonts w:ascii="Times New Roman" w:hAnsi="Times New Roman" w:cs="Times New Roman"/>
          <w:color w:val="000000"/>
          <w:sz w:val="24"/>
          <w:szCs w:val="24"/>
        </w:rPr>
        <w:t xml:space="preserve"> for</w:t>
      </w:r>
      <w:r w:rsidR="00D027D5">
        <w:rPr>
          <w:rFonts w:ascii="Times New Roman" w:hAnsi="Times New Roman" w:cs="Times New Roman"/>
          <w:color w:val="000000"/>
          <w:sz w:val="24"/>
          <w:szCs w:val="24"/>
        </w:rPr>
        <w:t xml:space="preserve"> the BOD but also the TMT</w:t>
      </w:r>
      <w:r w:rsidR="0050092E">
        <w:rPr>
          <w:rFonts w:ascii="Times New Roman" w:hAnsi="Times New Roman" w:cs="Times New Roman"/>
          <w:color w:val="000000"/>
          <w:sz w:val="24"/>
          <w:szCs w:val="24"/>
        </w:rPr>
        <w:t>,</w:t>
      </w:r>
      <w:r w:rsidR="00D027D5">
        <w:rPr>
          <w:rFonts w:ascii="Times New Roman" w:hAnsi="Times New Roman" w:cs="Times New Roman"/>
          <w:color w:val="000000"/>
          <w:sz w:val="24"/>
          <w:szCs w:val="24"/>
        </w:rPr>
        <w:t xml:space="preserve"> </w:t>
      </w:r>
      <w:r w:rsidR="00AC4E49">
        <w:rPr>
          <w:rFonts w:ascii="Times New Roman" w:hAnsi="Times New Roman" w:cs="Times New Roman"/>
          <w:color w:val="000000"/>
          <w:sz w:val="24"/>
          <w:szCs w:val="24"/>
        </w:rPr>
        <w:t>have</w:t>
      </w:r>
      <w:r w:rsidR="00D027D5">
        <w:rPr>
          <w:rFonts w:ascii="Times New Roman" w:hAnsi="Times New Roman" w:cs="Times New Roman"/>
          <w:color w:val="000000"/>
          <w:sz w:val="24"/>
          <w:szCs w:val="24"/>
        </w:rPr>
        <w:t xml:space="preserve"> critical implications for firm </w:t>
      </w:r>
      <w:r>
        <w:rPr>
          <w:rFonts w:ascii="Times New Roman" w:hAnsi="Times New Roman" w:cs="Times New Roman"/>
          <w:color w:val="000000"/>
          <w:sz w:val="24"/>
          <w:szCs w:val="24"/>
        </w:rPr>
        <w:t>innovat</w:t>
      </w:r>
      <w:r w:rsidR="0050092E">
        <w:rPr>
          <w:rFonts w:ascii="Times New Roman" w:hAnsi="Times New Roman" w:cs="Times New Roman"/>
          <w:color w:val="000000"/>
          <w:sz w:val="24"/>
          <w:szCs w:val="24"/>
        </w:rPr>
        <w:t>ion</w:t>
      </w:r>
      <w:r>
        <w:rPr>
          <w:rFonts w:ascii="Times New Roman" w:hAnsi="Times New Roman" w:cs="Times New Roman"/>
          <w:color w:val="000000"/>
          <w:sz w:val="24"/>
          <w:szCs w:val="24"/>
        </w:rPr>
        <w:t xml:space="preserve"> and </w:t>
      </w:r>
      <w:r w:rsidR="00D027D5">
        <w:rPr>
          <w:rFonts w:ascii="Times New Roman" w:hAnsi="Times New Roman" w:cs="Times New Roman"/>
          <w:color w:val="000000"/>
          <w:sz w:val="24"/>
          <w:szCs w:val="24"/>
        </w:rPr>
        <w:t>perform</w:t>
      </w:r>
      <w:r w:rsidR="00CA7545">
        <w:rPr>
          <w:rFonts w:ascii="Times New Roman" w:hAnsi="Times New Roman" w:cs="Times New Roman"/>
          <w:color w:val="000000"/>
          <w:sz w:val="24"/>
          <w:szCs w:val="24"/>
        </w:rPr>
        <w:t>ance</w:t>
      </w:r>
      <w:r w:rsidR="006A425A">
        <w:rPr>
          <w:rFonts w:ascii="Times New Roman" w:hAnsi="Times New Roman" w:cs="Times New Roman"/>
          <w:color w:val="000000"/>
          <w:sz w:val="24"/>
          <w:szCs w:val="24"/>
        </w:rPr>
        <w:t xml:space="preserve">. The </w:t>
      </w:r>
      <w:r w:rsidR="00C7412F">
        <w:rPr>
          <w:rFonts w:ascii="Times New Roman" w:hAnsi="Times New Roman" w:cs="Times New Roman"/>
          <w:color w:val="000000"/>
          <w:sz w:val="24"/>
          <w:szCs w:val="24"/>
        </w:rPr>
        <w:t xml:space="preserve">present </w:t>
      </w:r>
      <w:r w:rsidR="006A425A">
        <w:rPr>
          <w:rFonts w:ascii="Times New Roman" w:hAnsi="Times New Roman" w:cs="Times New Roman"/>
          <w:color w:val="000000"/>
          <w:sz w:val="24"/>
          <w:szCs w:val="24"/>
        </w:rPr>
        <w:t xml:space="preserve">study of UK firms </w:t>
      </w:r>
      <w:r w:rsidR="00C7412F">
        <w:rPr>
          <w:rFonts w:ascii="Times New Roman" w:hAnsi="Times New Roman" w:cs="Times New Roman"/>
          <w:color w:val="000000"/>
          <w:sz w:val="24"/>
          <w:szCs w:val="24"/>
        </w:rPr>
        <w:t>together with</w:t>
      </w:r>
      <w:r w:rsidR="006A425A">
        <w:rPr>
          <w:rFonts w:ascii="Times New Roman" w:hAnsi="Times New Roman" w:cs="Times New Roman"/>
          <w:color w:val="000000"/>
          <w:sz w:val="24"/>
          <w:szCs w:val="24"/>
        </w:rPr>
        <w:t xml:space="preserve"> Chinese firms will </w:t>
      </w:r>
      <w:r w:rsidR="00C7412F">
        <w:rPr>
          <w:rFonts w:ascii="Times New Roman" w:hAnsi="Times New Roman" w:cs="Times New Roman"/>
          <w:color w:val="000000"/>
          <w:sz w:val="24"/>
          <w:szCs w:val="24"/>
        </w:rPr>
        <w:t>lend</w:t>
      </w:r>
      <w:r w:rsidR="006A425A">
        <w:rPr>
          <w:rFonts w:ascii="Times New Roman" w:hAnsi="Times New Roman" w:cs="Times New Roman"/>
          <w:color w:val="000000"/>
          <w:sz w:val="24"/>
          <w:szCs w:val="24"/>
        </w:rPr>
        <w:t xml:space="preserve"> </w:t>
      </w:r>
      <w:r w:rsidR="00EF341F">
        <w:rPr>
          <w:rFonts w:ascii="Times New Roman" w:hAnsi="Times New Roman" w:cs="Times New Roman"/>
          <w:color w:val="000000"/>
          <w:sz w:val="24"/>
          <w:szCs w:val="24"/>
        </w:rPr>
        <w:t>insight</w:t>
      </w:r>
      <w:r w:rsidR="006A425A">
        <w:rPr>
          <w:rFonts w:ascii="Times New Roman" w:hAnsi="Times New Roman" w:cs="Times New Roman"/>
          <w:color w:val="000000"/>
          <w:sz w:val="24"/>
          <w:szCs w:val="24"/>
        </w:rPr>
        <w:t xml:space="preserve"> to this critical </w:t>
      </w:r>
      <w:r w:rsidR="00EF341F">
        <w:rPr>
          <w:rFonts w:ascii="Times New Roman" w:hAnsi="Times New Roman" w:cs="Times New Roman"/>
          <w:color w:val="000000"/>
          <w:sz w:val="24"/>
          <w:szCs w:val="24"/>
        </w:rPr>
        <w:t>point</w:t>
      </w:r>
      <w:r w:rsidR="006A425A">
        <w:rPr>
          <w:rFonts w:ascii="Times New Roman" w:hAnsi="Times New Roman" w:cs="Times New Roman"/>
          <w:color w:val="000000"/>
          <w:sz w:val="24"/>
          <w:szCs w:val="24"/>
        </w:rPr>
        <w:t xml:space="preserve"> </w:t>
      </w:r>
      <w:r w:rsidR="00EF341F">
        <w:rPr>
          <w:rFonts w:ascii="Times New Roman" w:hAnsi="Times New Roman" w:cs="Times New Roman"/>
          <w:color w:val="000000"/>
          <w:sz w:val="24"/>
          <w:szCs w:val="24"/>
        </w:rPr>
        <w:t>in</w:t>
      </w:r>
      <w:r w:rsidR="006A425A">
        <w:rPr>
          <w:rFonts w:ascii="Times New Roman" w:hAnsi="Times New Roman" w:cs="Times New Roman"/>
          <w:color w:val="000000"/>
          <w:sz w:val="24"/>
          <w:szCs w:val="24"/>
        </w:rPr>
        <w:t xml:space="preserve"> the literature. </w:t>
      </w:r>
      <w:r w:rsidR="000D0AB2">
        <w:rPr>
          <w:rFonts w:ascii="Times New Roman" w:hAnsi="Times New Roman" w:cs="Times New Roman"/>
          <w:color w:val="000000"/>
          <w:sz w:val="24"/>
          <w:szCs w:val="24"/>
        </w:rPr>
        <w:t>Third</w:t>
      </w:r>
      <w:r w:rsidR="00B0297B">
        <w:rPr>
          <w:rFonts w:ascii="Times New Roman" w:hAnsi="Times New Roman" w:cs="Times New Roman"/>
          <w:color w:val="000000"/>
          <w:sz w:val="24"/>
          <w:szCs w:val="24"/>
        </w:rPr>
        <w:t xml:space="preserve">, </w:t>
      </w:r>
      <w:r w:rsidR="00EF341F">
        <w:rPr>
          <w:rFonts w:ascii="Times New Roman" w:hAnsi="Times New Roman" w:cs="Times New Roman"/>
          <w:color w:val="000000"/>
          <w:sz w:val="24"/>
          <w:szCs w:val="24"/>
        </w:rPr>
        <w:t xml:space="preserve">some studies </w:t>
      </w:r>
      <w:r w:rsidR="000D0AB2">
        <w:rPr>
          <w:rFonts w:ascii="Times New Roman" w:hAnsi="Times New Roman" w:cs="Times New Roman"/>
          <w:color w:val="000000"/>
          <w:sz w:val="24"/>
          <w:szCs w:val="24"/>
        </w:rPr>
        <w:t xml:space="preserve">emphasize that countries with high shareholder protection can benefit from </w:t>
      </w:r>
      <w:r w:rsidR="00EF341F">
        <w:rPr>
          <w:rFonts w:ascii="Times New Roman" w:hAnsi="Times New Roman" w:cs="Times New Roman"/>
          <w:color w:val="000000"/>
          <w:sz w:val="24"/>
          <w:szCs w:val="24"/>
        </w:rPr>
        <w:t xml:space="preserve">gender diversity due to </w:t>
      </w:r>
      <w:r w:rsidR="000D0AB2">
        <w:rPr>
          <w:rFonts w:ascii="Times New Roman" w:hAnsi="Times New Roman" w:cs="Times New Roman"/>
          <w:color w:val="000000"/>
          <w:sz w:val="24"/>
          <w:szCs w:val="24"/>
        </w:rPr>
        <w:t>improved decision</w:t>
      </w:r>
      <w:r w:rsidR="00C7412F">
        <w:rPr>
          <w:rFonts w:ascii="Times New Roman" w:hAnsi="Times New Roman" w:cs="Times New Roman"/>
          <w:color w:val="000000"/>
          <w:sz w:val="24"/>
          <w:szCs w:val="24"/>
        </w:rPr>
        <w:t>-</w:t>
      </w:r>
      <w:r w:rsidR="000D0AB2">
        <w:rPr>
          <w:rFonts w:ascii="Times New Roman" w:hAnsi="Times New Roman" w:cs="Times New Roman"/>
          <w:color w:val="000000"/>
          <w:sz w:val="24"/>
          <w:szCs w:val="24"/>
        </w:rPr>
        <w:t xml:space="preserve">making </w:t>
      </w:r>
      <w:r w:rsidR="00EF341F">
        <w:rPr>
          <w:rFonts w:ascii="Times New Roman" w:hAnsi="Times New Roman" w:cs="Times New Roman"/>
          <w:color w:val="000000"/>
          <w:sz w:val="24"/>
          <w:szCs w:val="24"/>
        </w:rPr>
        <w:t>(Post</w:t>
      </w:r>
      <w:r w:rsidR="002402B3">
        <w:rPr>
          <w:rFonts w:ascii="Times New Roman" w:hAnsi="Times New Roman" w:cs="Times New Roman"/>
          <w:color w:val="000000"/>
          <w:sz w:val="24"/>
          <w:szCs w:val="24"/>
        </w:rPr>
        <w:t xml:space="preserve"> &amp; Byron</w:t>
      </w:r>
      <w:r w:rsidR="00EF341F">
        <w:rPr>
          <w:rFonts w:ascii="Times New Roman" w:hAnsi="Times New Roman" w:cs="Times New Roman"/>
          <w:color w:val="000000"/>
          <w:sz w:val="24"/>
          <w:szCs w:val="24"/>
        </w:rPr>
        <w:t>, 2015)</w:t>
      </w:r>
      <w:r w:rsidR="000D0AB2">
        <w:rPr>
          <w:rFonts w:ascii="Times New Roman" w:hAnsi="Times New Roman" w:cs="Times New Roman"/>
          <w:color w:val="000000"/>
          <w:sz w:val="24"/>
          <w:szCs w:val="24"/>
        </w:rPr>
        <w:t>.</w:t>
      </w:r>
      <w:r w:rsidR="00EF341F">
        <w:rPr>
          <w:rFonts w:ascii="Times New Roman" w:hAnsi="Times New Roman" w:cs="Times New Roman"/>
          <w:color w:val="000000"/>
          <w:sz w:val="24"/>
          <w:szCs w:val="24"/>
        </w:rPr>
        <w:t xml:space="preserve"> </w:t>
      </w:r>
      <w:r w:rsidR="0050092E">
        <w:rPr>
          <w:rFonts w:ascii="Times New Roman" w:hAnsi="Times New Roman" w:cs="Times New Roman"/>
          <w:color w:val="000000"/>
          <w:sz w:val="24"/>
          <w:szCs w:val="24"/>
        </w:rPr>
        <w:t>The present</w:t>
      </w:r>
      <w:r w:rsidR="00EF341F">
        <w:rPr>
          <w:rFonts w:ascii="Times New Roman" w:hAnsi="Times New Roman" w:cs="Times New Roman"/>
          <w:color w:val="000000"/>
          <w:sz w:val="24"/>
          <w:szCs w:val="24"/>
        </w:rPr>
        <w:t xml:space="preserve"> study </w:t>
      </w:r>
      <w:r w:rsidR="00B57717" w:rsidRPr="00C07ABA">
        <w:rPr>
          <w:rFonts w:ascii="Times New Roman" w:hAnsi="Times New Roman" w:cs="Times New Roman"/>
          <w:sz w:val="24"/>
          <w:szCs w:val="24"/>
        </w:rPr>
        <w:t>introduc</w:t>
      </w:r>
      <w:r w:rsidR="00EF341F">
        <w:rPr>
          <w:rFonts w:ascii="Times New Roman" w:hAnsi="Times New Roman" w:cs="Times New Roman"/>
          <w:sz w:val="24"/>
          <w:szCs w:val="24"/>
        </w:rPr>
        <w:t>es</w:t>
      </w:r>
      <w:r w:rsidR="00B57717" w:rsidRPr="00C07ABA">
        <w:rPr>
          <w:rFonts w:ascii="Times New Roman" w:hAnsi="Times New Roman" w:cs="Times New Roman"/>
          <w:sz w:val="24"/>
          <w:szCs w:val="24"/>
        </w:rPr>
        <w:t xml:space="preserve"> more </w:t>
      </w:r>
      <w:r w:rsidR="00B57717">
        <w:rPr>
          <w:rFonts w:ascii="Times New Roman" w:hAnsi="Times New Roman" w:cs="Times New Roman"/>
          <w:sz w:val="24"/>
          <w:szCs w:val="24"/>
        </w:rPr>
        <w:t>nuanced</w:t>
      </w:r>
      <w:r w:rsidR="00B57717" w:rsidRPr="00C07ABA">
        <w:rPr>
          <w:rFonts w:ascii="Times New Roman" w:hAnsi="Times New Roman" w:cs="Times New Roman"/>
          <w:sz w:val="24"/>
          <w:szCs w:val="24"/>
        </w:rPr>
        <w:t xml:space="preserve"> theorizing to the study of </w:t>
      </w:r>
      <w:r w:rsidR="00B57717">
        <w:rPr>
          <w:rFonts w:ascii="Times New Roman" w:hAnsi="Times New Roman" w:cs="Times New Roman"/>
          <w:sz w:val="24"/>
          <w:szCs w:val="24"/>
        </w:rPr>
        <w:t xml:space="preserve">the upper echelons across two important </w:t>
      </w:r>
      <w:r w:rsidR="00DA6210">
        <w:rPr>
          <w:rFonts w:ascii="Times New Roman" w:hAnsi="Times New Roman" w:cs="Times New Roman"/>
          <w:sz w:val="24"/>
          <w:szCs w:val="24"/>
        </w:rPr>
        <w:t>countries in</w:t>
      </w:r>
      <w:r w:rsidR="00B57717">
        <w:rPr>
          <w:rFonts w:ascii="Times New Roman" w:hAnsi="Times New Roman" w:cs="Times New Roman"/>
          <w:sz w:val="24"/>
          <w:szCs w:val="24"/>
        </w:rPr>
        <w:t xml:space="preserve"> the world</w:t>
      </w:r>
      <w:r w:rsidR="000D0AB2">
        <w:rPr>
          <w:rFonts w:ascii="Times New Roman" w:hAnsi="Times New Roman" w:cs="Times New Roman"/>
          <w:sz w:val="24"/>
          <w:szCs w:val="24"/>
        </w:rPr>
        <w:t xml:space="preserve"> </w:t>
      </w:r>
      <w:r w:rsidR="00B57717">
        <w:rPr>
          <w:rFonts w:ascii="Times New Roman" w:hAnsi="Times New Roman" w:cs="Times New Roman"/>
          <w:sz w:val="24"/>
          <w:szCs w:val="24"/>
        </w:rPr>
        <w:t>(China and the UK)</w:t>
      </w:r>
      <w:r w:rsidR="00EF341F">
        <w:rPr>
          <w:rFonts w:ascii="Times New Roman" w:hAnsi="Times New Roman" w:cs="Times New Roman"/>
          <w:sz w:val="24"/>
          <w:szCs w:val="24"/>
        </w:rPr>
        <w:t xml:space="preserve">. The consistent results </w:t>
      </w:r>
      <w:r w:rsidR="00C7412F">
        <w:rPr>
          <w:rFonts w:ascii="Times New Roman" w:hAnsi="Times New Roman" w:cs="Times New Roman"/>
          <w:sz w:val="24"/>
          <w:szCs w:val="24"/>
        </w:rPr>
        <w:t>support</w:t>
      </w:r>
      <w:r w:rsidR="002261AD">
        <w:rPr>
          <w:rFonts w:ascii="Times New Roman" w:hAnsi="Times New Roman" w:cs="Times New Roman"/>
          <w:sz w:val="24"/>
          <w:szCs w:val="24"/>
        </w:rPr>
        <w:t xml:space="preserve"> </w:t>
      </w:r>
      <w:r w:rsidR="00EF341F">
        <w:rPr>
          <w:rFonts w:ascii="Times New Roman" w:hAnsi="Times New Roman" w:cs="Times New Roman"/>
          <w:sz w:val="24"/>
          <w:szCs w:val="24"/>
        </w:rPr>
        <w:t xml:space="preserve">the </w:t>
      </w:r>
      <w:r w:rsidR="002261AD">
        <w:rPr>
          <w:rFonts w:ascii="Times New Roman" w:hAnsi="Times New Roman" w:cs="Times New Roman"/>
          <w:sz w:val="24"/>
          <w:szCs w:val="24"/>
        </w:rPr>
        <w:t xml:space="preserve">insight that </w:t>
      </w:r>
      <w:r w:rsidR="000D0AB2">
        <w:rPr>
          <w:rFonts w:ascii="Times New Roman" w:hAnsi="Times New Roman" w:cs="Times New Roman"/>
          <w:sz w:val="24"/>
          <w:szCs w:val="24"/>
        </w:rPr>
        <w:t xml:space="preserve">gender diversity </w:t>
      </w:r>
      <w:r w:rsidR="00EF341F">
        <w:rPr>
          <w:rFonts w:ascii="Times New Roman" w:hAnsi="Times New Roman" w:cs="Times New Roman"/>
          <w:sz w:val="24"/>
          <w:szCs w:val="24"/>
        </w:rPr>
        <w:t>of</w:t>
      </w:r>
      <w:r w:rsidR="000D0AB2">
        <w:rPr>
          <w:rFonts w:ascii="Times New Roman" w:hAnsi="Times New Roman" w:cs="Times New Roman"/>
          <w:sz w:val="24"/>
          <w:szCs w:val="24"/>
        </w:rPr>
        <w:t xml:space="preserve"> </w:t>
      </w:r>
      <w:r w:rsidR="00EF341F">
        <w:rPr>
          <w:rFonts w:ascii="Times New Roman" w:hAnsi="Times New Roman" w:cs="Times New Roman"/>
          <w:sz w:val="24"/>
          <w:szCs w:val="24"/>
        </w:rPr>
        <w:t xml:space="preserve">both </w:t>
      </w:r>
      <w:r w:rsidR="000D0AB2">
        <w:rPr>
          <w:rFonts w:ascii="Times New Roman" w:hAnsi="Times New Roman" w:cs="Times New Roman"/>
          <w:sz w:val="24"/>
          <w:szCs w:val="24"/>
        </w:rPr>
        <w:t xml:space="preserve">TMT and BOD </w:t>
      </w:r>
      <w:r w:rsidR="00EF341F">
        <w:rPr>
          <w:rFonts w:ascii="Times New Roman" w:hAnsi="Times New Roman" w:cs="Times New Roman"/>
          <w:sz w:val="24"/>
          <w:szCs w:val="24"/>
        </w:rPr>
        <w:t>has a positive effect on organizational innovation. In sum</w:t>
      </w:r>
      <w:r w:rsidR="00B57717" w:rsidRPr="00C07ABA">
        <w:rPr>
          <w:rFonts w:ascii="Times New Roman" w:hAnsi="Times New Roman" w:cs="Times New Roman"/>
          <w:sz w:val="24"/>
          <w:szCs w:val="24"/>
        </w:rPr>
        <w:t xml:space="preserve">, this research contributes to </w:t>
      </w:r>
      <w:r w:rsidR="00B621C0">
        <w:rPr>
          <w:rFonts w:ascii="Times New Roman" w:hAnsi="Times New Roman" w:cs="Times New Roman"/>
          <w:sz w:val="24"/>
          <w:szCs w:val="24"/>
        </w:rPr>
        <w:t>theory</w:t>
      </w:r>
      <w:r w:rsidR="00B57717">
        <w:rPr>
          <w:rFonts w:ascii="Times New Roman" w:hAnsi="Times New Roman" w:cs="Times New Roman"/>
          <w:sz w:val="24"/>
          <w:szCs w:val="24"/>
        </w:rPr>
        <w:t xml:space="preserve"> on gender </w:t>
      </w:r>
      <w:r w:rsidR="002261AD">
        <w:rPr>
          <w:rFonts w:ascii="Times New Roman" w:hAnsi="Times New Roman" w:cs="Times New Roman"/>
          <w:sz w:val="24"/>
          <w:szCs w:val="24"/>
        </w:rPr>
        <w:t>diversity</w:t>
      </w:r>
      <w:r w:rsidR="00B57717">
        <w:rPr>
          <w:rFonts w:ascii="Times New Roman" w:hAnsi="Times New Roman" w:cs="Times New Roman"/>
          <w:sz w:val="24"/>
          <w:szCs w:val="24"/>
        </w:rPr>
        <w:t xml:space="preserve"> in the executive suites </w:t>
      </w:r>
      <w:r w:rsidR="00DA6210">
        <w:rPr>
          <w:rFonts w:ascii="Times New Roman" w:hAnsi="Times New Roman" w:cs="Times New Roman"/>
          <w:sz w:val="24"/>
          <w:szCs w:val="24"/>
        </w:rPr>
        <w:t xml:space="preserve">and </w:t>
      </w:r>
      <w:r w:rsidR="00B621C0">
        <w:rPr>
          <w:rFonts w:ascii="Times New Roman" w:hAnsi="Times New Roman" w:cs="Times New Roman"/>
          <w:sz w:val="24"/>
          <w:szCs w:val="24"/>
        </w:rPr>
        <w:t xml:space="preserve">strategic </w:t>
      </w:r>
      <w:r w:rsidR="00B57717">
        <w:rPr>
          <w:rFonts w:ascii="Times New Roman" w:hAnsi="Times New Roman" w:cs="Times New Roman"/>
          <w:sz w:val="24"/>
          <w:szCs w:val="24"/>
        </w:rPr>
        <w:t>leadership teams.</w:t>
      </w:r>
    </w:p>
    <w:p w14:paraId="596191BB" w14:textId="0DADE3E6" w:rsidR="00B201C6" w:rsidRPr="00790C76" w:rsidRDefault="00B03262" w:rsidP="00B201C6">
      <w:pPr>
        <w:widowControl w:val="0"/>
        <w:spacing w:after="0" w:line="480" w:lineRule="auto"/>
        <w:jc w:val="center"/>
        <w:rPr>
          <w:rFonts w:ascii="Times New Roman" w:eastAsia="PMingLiU" w:hAnsi="Times New Roman" w:cs="Times New Roman"/>
          <w:b/>
          <w:color w:val="000000" w:themeColor="text1"/>
          <w:sz w:val="24"/>
          <w:szCs w:val="24"/>
          <w:lang w:eastAsia="zh-TW"/>
        </w:rPr>
      </w:pPr>
      <w:r>
        <w:rPr>
          <w:rFonts w:ascii="Times New Roman" w:eastAsia="PMingLiU" w:hAnsi="Times New Roman" w:cs="Times New Roman"/>
          <w:b/>
          <w:color w:val="000000" w:themeColor="text1"/>
          <w:sz w:val="24"/>
          <w:szCs w:val="24"/>
          <w:lang w:eastAsia="zh-TW"/>
        </w:rPr>
        <w:lastRenderedPageBreak/>
        <w:t>Theory and Hypotheses</w:t>
      </w:r>
    </w:p>
    <w:p w14:paraId="7FE43F37" w14:textId="2010B483" w:rsidR="00A12FCF" w:rsidRDefault="00B201C6" w:rsidP="00B201C6">
      <w:pPr>
        <w:widowControl w:val="0"/>
        <w:spacing w:after="0" w:line="480" w:lineRule="auto"/>
        <w:contextualSpacing/>
        <w:rPr>
          <w:rFonts w:ascii="Times New Roman" w:hAnsi="Times New Roman" w:cs="Times New Roman"/>
          <w:sz w:val="24"/>
          <w:szCs w:val="24"/>
        </w:rPr>
      </w:pPr>
      <w:r w:rsidRPr="00790C76">
        <w:rPr>
          <w:rFonts w:ascii="Times New Roman" w:hAnsi="Times New Roman" w:cs="Times New Roman"/>
          <w:sz w:val="24"/>
          <w:szCs w:val="24"/>
        </w:rPr>
        <w:tab/>
      </w:r>
      <w:r w:rsidR="00A12FCF" w:rsidRPr="00A12FCF">
        <w:rPr>
          <w:rFonts w:ascii="Times New Roman" w:hAnsi="Times New Roman" w:cs="Times New Roman"/>
          <w:sz w:val="24"/>
          <w:szCs w:val="24"/>
        </w:rPr>
        <w:t>Historically, the “Think Manager, Think Male” philosophy explained the lack of women in the upper echelons (Schein, 1973; 2007), but in this new era</w:t>
      </w:r>
      <w:r w:rsidR="0014740E">
        <w:rPr>
          <w:rFonts w:ascii="Times New Roman" w:hAnsi="Times New Roman" w:cs="Times New Roman"/>
          <w:sz w:val="24"/>
          <w:szCs w:val="24"/>
        </w:rPr>
        <w:t xml:space="preserve"> where #MeToo has illustrated gender inequality</w:t>
      </w:r>
      <w:r w:rsidR="00A12FCF" w:rsidRPr="00A12FCF">
        <w:rPr>
          <w:rFonts w:ascii="Times New Roman" w:hAnsi="Times New Roman" w:cs="Times New Roman"/>
          <w:sz w:val="24"/>
          <w:szCs w:val="24"/>
        </w:rPr>
        <w:t>, companies are being more proactive in promoting women into the executive ranks (Catalyst, 2020). Partly due to the mounting evidence showing that the “glass ceiling” which impedes women’s progress toward executive positions hurts the organization’s bottom line due to women’s untapped human capital (</w:t>
      </w:r>
      <w:r w:rsidR="00A12FCF" w:rsidRPr="00615B1B">
        <w:rPr>
          <w:rFonts w:ascii="Times New Roman" w:hAnsi="Times New Roman" w:cs="Times New Roman"/>
          <w:sz w:val="24"/>
          <w:szCs w:val="24"/>
        </w:rPr>
        <w:t>Baxter &amp; Wright, 2000</w:t>
      </w:r>
      <w:r w:rsidR="00A12FCF" w:rsidRPr="00A12FCF">
        <w:rPr>
          <w:rFonts w:ascii="Times New Roman" w:hAnsi="Times New Roman" w:cs="Times New Roman"/>
          <w:sz w:val="24"/>
          <w:szCs w:val="24"/>
        </w:rPr>
        <w:t>; Catalyst, 20</w:t>
      </w:r>
      <w:r w:rsidR="00A8311C">
        <w:rPr>
          <w:rFonts w:ascii="Times New Roman" w:hAnsi="Times New Roman" w:cs="Times New Roman"/>
          <w:sz w:val="24"/>
          <w:szCs w:val="24"/>
        </w:rPr>
        <w:t>20</w:t>
      </w:r>
      <w:r w:rsidR="00A12FCF" w:rsidRPr="00A12FCF">
        <w:rPr>
          <w:rFonts w:ascii="Times New Roman" w:hAnsi="Times New Roman" w:cs="Times New Roman"/>
          <w:sz w:val="24"/>
          <w:szCs w:val="24"/>
        </w:rPr>
        <w:t xml:space="preserve">), we </w:t>
      </w:r>
      <w:r w:rsidR="00D730DC">
        <w:rPr>
          <w:rFonts w:ascii="Times New Roman" w:hAnsi="Times New Roman" w:cs="Times New Roman"/>
          <w:sz w:val="24"/>
          <w:szCs w:val="24"/>
        </w:rPr>
        <w:t xml:space="preserve">investigate gender diversity in upper echelons as </w:t>
      </w:r>
      <w:r w:rsidR="00A12FCF" w:rsidRPr="00A12FCF">
        <w:rPr>
          <w:rFonts w:ascii="Times New Roman" w:hAnsi="Times New Roman" w:cs="Times New Roman"/>
          <w:sz w:val="24"/>
          <w:szCs w:val="24"/>
        </w:rPr>
        <w:t xml:space="preserve">women worldwide </w:t>
      </w:r>
      <w:r w:rsidR="00D730DC">
        <w:rPr>
          <w:rFonts w:ascii="Times New Roman" w:hAnsi="Times New Roman" w:cs="Times New Roman"/>
          <w:sz w:val="24"/>
          <w:szCs w:val="24"/>
        </w:rPr>
        <w:t xml:space="preserve">slowly make inroads </w:t>
      </w:r>
      <w:proofErr w:type="gramStart"/>
      <w:r w:rsidR="00D730DC">
        <w:rPr>
          <w:rFonts w:ascii="Times New Roman" w:hAnsi="Times New Roman" w:cs="Times New Roman"/>
          <w:sz w:val="24"/>
          <w:szCs w:val="24"/>
        </w:rPr>
        <w:t xml:space="preserve">into </w:t>
      </w:r>
      <w:r w:rsidR="00A12FCF" w:rsidRPr="00A12FCF">
        <w:rPr>
          <w:rFonts w:ascii="Times New Roman" w:hAnsi="Times New Roman" w:cs="Times New Roman"/>
          <w:sz w:val="24"/>
          <w:szCs w:val="24"/>
        </w:rPr>
        <w:t xml:space="preserve"> positions</w:t>
      </w:r>
      <w:proofErr w:type="gramEnd"/>
      <w:r w:rsidR="00A12FCF" w:rsidRPr="00A12FCF">
        <w:rPr>
          <w:rFonts w:ascii="Times New Roman" w:hAnsi="Times New Roman" w:cs="Times New Roman"/>
          <w:sz w:val="24"/>
          <w:szCs w:val="24"/>
        </w:rPr>
        <w:t xml:space="preserve"> in firms’ top management teams as well as directorships (Catalyst, 2020; </w:t>
      </w:r>
      <w:r w:rsidR="00A12FCF" w:rsidRPr="00615B1B">
        <w:rPr>
          <w:rFonts w:ascii="Times New Roman" w:hAnsi="Times New Roman" w:cs="Times New Roman"/>
          <w:sz w:val="24"/>
          <w:szCs w:val="24"/>
        </w:rPr>
        <w:t>Lyngsie &amp; Foss, 201</w:t>
      </w:r>
      <w:r w:rsidR="000327D8">
        <w:rPr>
          <w:rFonts w:ascii="Times New Roman" w:hAnsi="Times New Roman" w:cs="Times New Roman"/>
          <w:sz w:val="24"/>
          <w:szCs w:val="24"/>
        </w:rPr>
        <w:t>7</w:t>
      </w:r>
      <w:r w:rsidR="00A12FCF" w:rsidRPr="00A12FCF">
        <w:rPr>
          <w:rFonts w:ascii="Times New Roman" w:hAnsi="Times New Roman" w:cs="Times New Roman"/>
          <w:sz w:val="24"/>
          <w:szCs w:val="24"/>
        </w:rPr>
        <w:t xml:space="preserve">). Indeed, these trends toward increased gender diversity (i.e., heterogeneity) amplified by social movements (e.g., #MeToo) motivate practitioners and scholars to </w:t>
      </w:r>
      <w:r w:rsidR="00DD0104">
        <w:rPr>
          <w:rFonts w:ascii="Times New Roman" w:hAnsi="Times New Roman" w:cs="Times New Roman"/>
          <w:sz w:val="24"/>
          <w:szCs w:val="24"/>
        </w:rPr>
        <w:t xml:space="preserve">analyze </w:t>
      </w:r>
      <w:r w:rsidR="00A12FCF" w:rsidRPr="00A12FCF">
        <w:rPr>
          <w:rFonts w:ascii="Times New Roman" w:hAnsi="Times New Roman" w:cs="Times New Roman"/>
          <w:sz w:val="24"/>
          <w:szCs w:val="24"/>
        </w:rPr>
        <w:t>how the representation of women in historically male-dominated leadership settings impacts organizational success (</w:t>
      </w:r>
      <w:r w:rsidR="00A12FCF" w:rsidRPr="00615B1B">
        <w:rPr>
          <w:rFonts w:ascii="Times New Roman" w:hAnsi="Times New Roman" w:cs="Times New Roman"/>
          <w:sz w:val="24"/>
          <w:szCs w:val="24"/>
        </w:rPr>
        <w:t>Joshi et al., 2011</w:t>
      </w:r>
      <w:r w:rsidR="00A12FCF" w:rsidRPr="00A12FCF">
        <w:rPr>
          <w:rFonts w:ascii="Times New Roman" w:hAnsi="Times New Roman" w:cs="Times New Roman"/>
          <w:sz w:val="24"/>
          <w:szCs w:val="24"/>
        </w:rPr>
        <w:t>).</w:t>
      </w:r>
      <w:r w:rsidR="00A12FCF">
        <w:rPr>
          <w:rFonts w:ascii="Times New Roman" w:hAnsi="Times New Roman" w:cs="Times New Roman"/>
          <w:sz w:val="24"/>
          <w:szCs w:val="24"/>
        </w:rPr>
        <w:t xml:space="preserve"> </w:t>
      </w:r>
    </w:p>
    <w:p w14:paraId="5D564468" w14:textId="69840BA9" w:rsidR="000F6114" w:rsidRDefault="000F6114" w:rsidP="000F6114">
      <w:pPr>
        <w:widowControl w:val="0"/>
        <w:spacing w:after="0" w:line="480" w:lineRule="auto"/>
        <w:ind w:firstLineChars="200" w:firstLine="480"/>
        <w:contextualSpacing/>
        <w:rPr>
          <w:rFonts w:ascii="Times New Roman" w:hAnsi="Times New Roman" w:cs="Times New Roman"/>
          <w:sz w:val="24"/>
          <w:szCs w:val="24"/>
        </w:rPr>
      </w:pPr>
      <w:r>
        <w:rPr>
          <w:rFonts w:ascii="Times New Roman" w:hAnsi="Times New Roman" w:cs="Times New Roman"/>
          <w:sz w:val="24"/>
          <w:szCs w:val="24"/>
        </w:rPr>
        <w:t>Our central</w:t>
      </w:r>
      <w:r w:rsidR="00915DCD">
        <w:rPr>
          <w:rFonts w:ascii="Times New Roman" w:hAnsi="Times New Roman" w:cs="Times New Roman"/>
          <w:sz w:val="24"/>
          <w:szCs w:val="24"/>
        </w:rPr>
        <w:t xml:space="preserve"> question</w:t>
      </w:r>
      <w:r>
        <w:rPr>
          <w:rFonts w:ascii="Times New Roman" w:hAnsi="Times New Roman" w:cs="Times New Roman"/>
          <w:sz w:val="24"/>
          <w:szCs w:val="24"/>
        </w:rPr>
        <w:t xml:space="preserve"> is: “H</w:t>
      </w:r>
      <w:r w:rsidR="00915DCD">
        <w:rPr>
          <w:rFonts w:ascii="Times New Roman" w:hAnsi="Times New Roman" w:cs="Times New Roman"/>
          <w:sz w:val="24"/>
          <w:szCs w:val="24"/>
        </w:rPr>
        <w:t xml:space="preserve">ow </w:t>
      </w:r>
      <w:r>
        <w:rPr>
          <w:rFonts w:ascii="Times New Roman" w:hAnsi="Times New Roman" w:cs="Times New Roman"/>
          <w:sz w:val="24"/>
          <w:szCs w:val="24"/>
        </w:rPr>
        <w:t xml:space="preserve">does </w:t>
      </w:r>
      <w:r w:rsidR="00915DCD" w:rsidRPr="00790C76">
        <w:rPr>
          <w:rFonts w:ascii="Times New Roman" w:hAnsi="Times New Roman" w:cs="Times New Roman"/>
          <w:sz w:val="24"/>
          <w:szCs w:val="24"/>
        </w:rPr>
        <w:t xml:space="preserve">gender diversity </w:t>
      </w:r>
      <w:r>
        <w:rPr>
          <w:rFonts w:ascii="Times New Roman" w:hAnsi="Times New Roman" w:cs="Times New Roman"/>
          <w:sz w:val="24"/>
          <w:szCs w:val="24"/>
        </w:rPr>
        <w:t>among</w:t>
      </w:r>
      <w:r w:rsidR="00650C0D">
        <w:rPr>
          <w:rFonts w:ascii="Times New Roman" w:hAnsi="Times New Roman" w:cs="Times New Roman"/>
          <w:sz w:val="24"/>
          <w:szCs w:val="24"/>
        </w:rPr>
        <w:t xml:space="preserve"> strategic leadership </w:t>
      </w:r>
      <w:r>
        <w:rPr>
          <w:rFonts w:ascii="Times New Roman" w:hAnsi="Times New Roman" w:cs="Times New Roman"/>
          <w:sz w:val="24"/>
          <w:szCs w:val="24"/>
        </w:rPr>
        <w:t xml:space="preserve">using a multiteam perspective </w:t>
      </w:r>
      <w:r w:rsidR="00915DCD">
        <w:rPr>
          <w:rFonts w:ascii="Times New Roman" w:hAnsi="Times New Roman" w:cs="Times New Roman"/>
          <w:sz w:val="24"/>
          <w:szCs w:val="24"/>
        </w:rPr>
        <w:t>affect</w:t>
      </w:r>
      <w:r w:rsidR="00915DCD" w:rsidRPr="00790C76">
        <w:rPr>
          <w:rFonts w:ascii="Times New Roman" w:hAnsi="Times New Roman" w:cs="Times New Roman"/>
          <w:sz w:val="24"/>
          <w:szCs w:val="24"/>
        </w:rPr>
        <w:t xml:space="preserve"> innovation</w:t>
      </w:r>
      <w:r w:rsidR="00650C0D">
        <w:rPr>
          <w:rFonts w:ascii="Times New Roman" w:hAnsi="Times New Roman" w:cs="Times New Roman"/>
          <w:sz w:val="24"/>
          <w:szCs w:val="24"/>
        </w:rPr>
        <w:t>?</w:t>
      </w:r>
      <w:r>
        <w:rPr>
          <w:rFonts w:ascii="Times New Roman" w:hAnsi="Times New Roman" w:cs="Times New Roman"/>
          <w:sz w:val="24"/>
          <w:szCs w:val="24"/>
        </w:rPr>
        <w:t>”</w:t>
      </w:r>
      <w:r w:rsidR="00915DCD">
        <w:rPr>
          <w:rFonts w:ascii="Times New Roman" w:hAnsi="Times New Roman" w:cs="Times New Roman"/>
          <w:sz w:val="24"/>
          <w:szCs w:val="24"/>
        </w:rPr>
        <w:t xml:space="preserve"> </w:t>
      </w:r>
      <w:r>
        <w:rPr>
          <w:rFonts w:ascii="Times New Roman" w:hAnsi="Times New Roman" w:cs="Times New Roman"/>
          <w:sz w:val="24"/>
          <w:szCs w:val="24"/>
        </w:rPr>
        <w:t>T</w:t>
      </w:r>
      <w:r w:rsidR="001C3639">
        <w:rPr>
          <w:rFonts w:ascii="Times New Roman" w:hAnsi="Times New Roman" w:cs="Times New Roman"/>
          <w:sz w:val="24"/>
          <w:szCs w:val="24"/>
        </w:rPr>
        <w:t>he diversity literature has associated g</w:t>
      </w:r>
      <w:r w:rsidR="001C3639" w:rsidRPr="001C3639">
        <w:rPr>
          <w:rFonts w:ascii="Times New Roman" w:hAnsi="Times New Roman" w:cs="Times New Roman"/>
          <w:sz w:val="24"/>
          <w:szCs w:val="24"/>
        </w:rPr>
        <w:t xml:space="preserve">ender diversity with negative outcomes such as relationship conflict (Jehn et al., 1999) and lower cohesion (Webber &amp; Donahue, 2001), as well as with positive outcomes such as enhanced creativity, improved problem-solving, high-quality decisions, and corporate social responsibility (Cox &amp; Blake, 1991; </w:t>
      </w:r>
      <w:r w:rsidR="001C3639" w:rsidRPr="00615B1B">
        <w:rPr>
          <w:rFonts w:ascii="Times New Roman" w:hAnsi="Times New Roman" w:cs="Times New Roman"/>
          <w:sz w:val="24"/>
          <w:szCs w:val="24"/>
        </w:rPr>
        <w:t>Macaulay et al., 2018</w:t>
      </w:r>
      <w:r w:rsidR="001C3639" w:rsidRPr="001C3639">
        <w:rPr>
          <w:rFonts w:ascii="Times New Roman" w:hAnsi="Times New Roman" w:cs="Times New Roman"/>
          <w:sz w:val="24"/>
          <w:szCs w:val="24"/>
        </w:rPr>
        <w:t>; van Knippenberg &amp; Schippers, 2007).</w:t>
      </w:r>
      <w:r w:rsidR="001C3639">
        <w:rPr>
          <w:rFonts w:ascii="Times New Roman" w:hAnsi="Times New Roman" w:cs="Times New Roman"/>
          <w:sz w:val="24"/>
          <w:szCs w:val="24"/>
        </w:rPr>
        <w:t xml:space="preserve"> </w:t>
      </w:r>
      <w:r w:rsidR="00A2228F">
        <w:rPr>
          <w:rFonts w:ascii="Times New Roman" w:hAnsi="Times New Roman" w:cs="Times New Roman"/>
          <w:sz w:val="24"/>
          <w:szCs w:val="24"/>
        </w:rPr>
        <w:t>On the one hand, g</w:t>
      </w:r>
      <w:r w:rsidR="00B201C6" w:rsidRPr="00790C76">
        <w:rPr>
          <w:rFonts w:ascii="Times New Roman" w:hAnsi="Times New Roman" w:cs="Times New Roman"/>
          <w:sz w:val="24"/>
          <w:szCs w:val="24"/>
        </w:rPr>
        <w:t>ender diversity provides the team a broader range of knowledge</w:t>
      </w:r>
      <w:r w:rsidR="0090013F">
        <w:rPr>
          <w:rFonts w:ascii="Times New Roman" w:hAnsi="Times New Roman" w:cs="Times New Roman"/>
          <w:sz w:val="24"/>
          <w:szCs w:val="24"/>
        </w:rPr>
        <w:t xml:space="preserve"> which improves innovation </w:t>
      </w:r>
      <w:r w:rsidR="0090013F" w:rsidRPr="00790C76">
        <w:rPr>
          <w:rFonts w:ascii="Times New Roman" w:hAnsi="Times New Roman" w:cs="Times New Roman"/>
          <w:sz w:val="24"/>
          <w:szCs w:val="24"/>
        </w:rPr>
        <w:t>(</w:t>
      </w:r>
      <w:proofErr w:type="spellStart"/>
      <w:r w:rsidR="0090013F" w:rsidRPr="00790C76">
        <w:rPr>
          <w:rFonts w:ascii="Times New Roman" w:hAnsi="Times New Roman" w:cs="Times New Roman"/>
          <w:sz w:val="24"/>
          <w:szCs w:val="24"/>
        </w:rPr>
        <w:t>Triandis</w:t>
      </w:r>
      <w:proofErr w:type="spellEnd"/>
      <w:r w:rsidR="0090013F">
        <w:rPr>
          <w:rFonts w:ascii="Times New Roman" w:hAnsi="Times New Roman" w:cs="Times New Roman"/>
          <w:sz w:val="24"/>
          <w:szCs w:val="24"/>
        </w:rPr>
        <w:t xml:space="preserve"> et al.</w:t>
      </w:r>
      <w:r w:rsidR="0090013F" w:rsidRPr="00790C76">
        <w:rPr>
          <w:rFonts w:ascii="Times New Roman" w:hAnsi="Times New Roman" w:cs="Times New Roman"/>
          <w:sz w:val="24"/>
          <w:szCs w:val="24"/>
        </w:rPr>
        <w:t>, 1965</w:t>
      </w:r>
      <w:r w:rsidR="0090013F">
        <w:rPr>
          <w:rFonts w:ascii="Times New Roman" w:hAnsi="Times New Roman" w:cs="Times New Roman"/>
          <w:sz w:val="24"/>
          <w:szCs w:val="24"/>
        </w:rPr>
        <w:t>; Wu et al., 2021</w:t>
      </w:r>
      <w:r w:rsidR="0090013F" w:rsidRPr="00790C76">
        <w:rPr>
          <w:rFonts w:ascii="Times New Roman" w:hAnsi="Times New Roman" w:cs="Times New Roman"/>
          <w:sz w:val="24"/>
          <w:szCs w:val="24"/>
        </w:rPr>
        <w:t>)</w:t>
      </w:r>
      <w:r w:rsidR="0090013F">
        <w:rPr>
          <w:rFonts w:ascii="Times New Roman" w:hAnsi="Times New Roman" w:cs="Times New Roman"/>
          <w:sz w:val="24"/>
          <w:szCs w:val="24"/>
        </w:rPr>
        <w:t xml:space="preserve"> and </w:t>
      </w:r>
      <w:r w:rsidR="00B201C6" w:rsidRPr="00790C76">
        <w:rPr>
          <w:rFonts w:ascii="Times New Roman" w:hAnsi="Times New Roman" w:cs="Times New Roman"/>
          <w:sz w:val="24"/>
          <w:szCs w:val="24"/>
        </w:rPr>
        <w:t>decisions (Mintzberg</w:t>
      </w:r>
      <w:r w:rsidR="00354438">
        <w:rPr>
          <w:rFonts w:ascii="Times New Roman" w:hAnsi="Times New Roman" w:cs="Times New Roman"/>
          <w:sz w:val="24"/>
          <w:szCs w:val="24"/>
        </w:rPr>
        <w:t xml:space="preserve"> et al.</w:t>
      </w:r>
      <w:r w:rsidR="00520228" w:rsidRPr="00790C76">
        <w:rPr>
          <w:rFonts w:ascii="Times New Roman" w:hAnsi="Times New Roman" w:cs="Times New Roman"/>
          <w:sz w:val="24"/>
          <w:szCs w:val="24"/>
        </w:rPr>
        <w:t>,</w:t>
      </w:r>
      <w:r w:rsidR="009D313E" w:rsidRPr="00790C76">
        <w:rPr>
          <w:rFonts w:ascii="Times New Roman" w:hAnsi="Times New Roman" w:cs="Times New Roman"/>
          <w:sz w:val="24"/>
          <w:szCs w:val="24"/>
        </w:rPr>
        <w:t xml:space="preserve"> </w:t>
      </w:r>
      <w:r w:rsidR="00B201C6" w:rsidRPr="00790C76">
        <w:rPr>
          <w:rFonts w:ascii="Times New Roman" w:hAnsi="Times New Roman" w:cs="Times New Roman"/>
          <w:sz w:val="24"/>
          <w:szCs w:val="24"/>
        </w:rPr>
        <w:t>1976). For example, in the identification phase, gender diversity on the board help</w:t>
      </w:r>
      <w:r w:rsidR="000673DB" w:rsidRPr="00790C76">
        <w:rPr>
          <w:rFonts w:ascii="Times New Roman" w:hAnsi="Times New Roman" w:cs="Times New Roman"/>
          <w:sz w:val="24"/>
          <w:szCs w:val="24"/>
        </w:rPr>
        <w:t>s</w:t>
      </w:r>
      <w:r w:rsidR="00B201C6" w:rsidRPr="00790C76">
        <w:rPr>
          <w:rFonts w:ascii="Times New Roman" w:hAnsi="Times New Roman" w:cs="Times New Roman"/>
          <w:sz w:val="24"/>
          <w:szCs w:val="24"/>
        </w:rPr>
        <w:t xml:space="preserve"> identify new innovative opportunities (Miller </w:t>
      </w:r>
      <w:r w:rsidR="00354438">
        <w:rPr>
          <w:rFonts w:ascii="Times New Roman" w:hAnsi="Times New Roman" w:cs="Times New Roman"/>
          <w:sz w:val="24"/>
          <w:szCs w:val="24"/>
        </w:rPr>
        <w:t>&amp;</w:t>
      </w:r>
      <w:r w:rsidR="00B201C6" w:rsidRPr="00790C76">
        <w:rPr>
          <w:rFonts w:ascii="Times New Roman" w:hAnsi="Times New Roman" w:cs="Times New Roman"/>
          <w:sz w:val="24"/>
          <w:szCs w:val="24"/>
        </w:rPr>
        <w:t xml:space="preserve"> Triana, 2009). </w:t>
      </w:r>
      <w:r w:rsidR="00B20EF5">
        <w:rPr>
          <w:rFonts w:ascii="Times New Roman" w:hAnsi="Times New Roman" w:cs="Times New Roman"/>
          <w:sz w:val="24"/>
          <w:szCs w:val="24"/>
        </w:rPr>
        <w:t>B</w:t>
      </w:r>
      <w:r w:rsidR="00B20EF5" w:rsidRPr="00790C76">
        <w:rPr>
          <w:rFonts w:ascii="Times New Roman" w:hAnsi="Times New Roman" w:cs="Times New Roman"/>
          <w:sz w:val="24"/>
          <w:szCs w:val="24"/>
        </w:rPr>
        <w:t>ecause of the broad range of knowledge</w:t>
      </w:r>
      <w:r w:rsidR="00B20EF5">
        <w:rPr>
          <w:rFonts w:ascii="Times New Roman" w:hAnsi="Times New Roman" w:cs="Times New Roman"/>
          <w:sz w:val="24"/>
          <w:szCs w:val="24"/>
        </w:rPr>
        <w:t>, a</w:t>
      </w:r>
      <w:r w:rsidR="00B201C6" w:rsidRPr="00790C76">
        <w:rPr>
          <w:rFonts w:ascii="Times New Roman" w:hAnsi="Times New Roman" w:cs="Times New Roman"/>
          <w:sz w:val="24"/>
          <w:szCs w:val="24"/>
        </w:rPr>
        <w:t xml:space="preserve"> diverse group </w:t>
      </w:r>
      <w:r w:rsidR="00B201C6" w:rsidRPr="00790C76">
        <w:rPr>
          <w:rFonts w:ascii="Times New Roman" w:hAnsi="Times New Roman" w:cs="Times New Roman"/>
          <w:sz w:val="24"/>
          <w:szCs w:val="24"/>
        </w:rPr>
        <w:lastRenderedPageBreak/>
        <w:t>also has a greater variety of ideas and perspectives as it searches for and designs solutions in the development stage, which allows for a more thorough evaluation of choices in the selection s</w:t>
      </w:r>
      <w:r w:rsidR="002F278C">
        <w:rPr>
          <w:rFonts w:ascii="Times New Roman" w:hAnsi="Times New Roman" w:cs="Times New Roman"/>
          <w:sz w:val="24"/>
          <w:szCs w:val="24"/>
        </w:rPr>
        <w:t>t</w:t>
      </w:r>
      <w:r w:rsidR="00B201C6" w:rsidRPr="00790C76">
        <w:rPr>
          <w:rFonts w:ascii="Times New Roman" w:hAnsi="Times New Roman" w:cs="Times New Roman"/>
          <w:sz w:val="24"/>
          <w:szCs w:val="24"/>
        </w:rPr>
        <w:t xml:space="preserve">age </w:t>
      </w:r>
      <w:r w:rsidR="0090013F">
        <w:rPr>
          <w:rFonts w:ascii="Times New Roman" w:hAnsi="Times New Roman" w:cs="Times New Roman"/>
          <w:sz w:val="24"/>
          <w:szCs w:val="24"/>
        </w:rPr>
        <w:t>(Philips et al., 2004)</w:t>
      </w:r>
      <w:r w:rsidR="00B201C6" w:rsidRPr="00790C76">
        <w:rPr>
          <w:rFonts w:ascii="Times New Roman" w:hAnsi="Times New Roman" w:cs="Times New Roman"/>
          <w:sz w:val="24"/>
          <w:szCs w:val="24"/>
        </w:rPr>
        <w:t xml:space="preserve">. </w:t>
      </w:r>
      <w:r w:rsidR="00287F25">
        <w:rPr>
          <w:rFonts w:ascii="Times New Roman" w:hAnsi="Times New Roman" w:cs="Times New Roman"/>
          <w:sz w:val="24"/>
          <w:szCs w:val="24"/>
        </w:rPr>
        <w:t>S</w:t>
      </w:r>
      <w:r w:rsidR="00287F25" w:rsidRPr="00287F25">
        <w:rPr>
          <w:rFonts w:ascii="Times New Roman" w:hAnsi="Times New Roman" w:cs="Times New Roman"/>
          <w:sz w:val="24"/>
          <w:szCs w:val="24"/>
        </w:rPr>
        <w:t xml:space="preserve">uch </w:t>
      </w:r>
      <w:r w:rsidR="00287F25">
        <w:rPr>
          <w:rFonts w:ascii="Times New Roman" w:hAnsi="Times New Roman" w:cs="Times New Roman"/>
          <w:sz w:val="24"/>
          <w:szCs w:val="24"/>
        </w:rPr>
        <w:t>explanations are grounded in empirical findings</w:t>
      </w:r>
      <w:r w:rsidR="00A34FD5">
        <w:rPr>
          <w:rFonts w:ascii="Times New Roman" w:hAnsi="Times New Roman" w:cs="Times New Roman"/>
          <w:sz w:val="24"/>
          <w:szCs w:val="24"/>
        </w:rPr>
        <w:t>,</w:t>
      </w:r>
      <w:r w:rsidR="00287F25">
        <w:rPr>
          <w:rFonts w:ascii="Times New Roman" w:hAnsi="Times New Roman" w:cs="Times New Roman"/>
          <w:sz w:val="24"/>
          <w:szCs w:val="24"/>
        </w:rPr>
        <w:t xml:space="preserve"> as research has shown that having women in management results in</w:t>
      </w:r>
      <w:r w:rsidR="00287F25" w:rsidRPr="00287F25">
        <w:rPr>
          <w:rFonts w:ascii="Times New Roman" w:hAnsi="Times New Roman" w:cs="Times New Roman"/>
          <w:sz w:val="24"/>
          <w:szCs w:val="24"/>
        </w:rPr>
        <w:t xml:space="preserve"> the launch of new products or services (Lyngsie &amp; Foss, 2017)</w:t>
      </w:r>
      <w:r w:rsidR="00287F25">
        <w:rPr>
          <w:rFonts w:ascii="Times New Roman" w:hAnsi="Times New Roman" w:cs="Times New Roman"/>
          <w:sz w:val="24"/>
          <w:szCs w:val="24"/>
        </w:rPr>
        <w:t xml:space="preserve"> and</w:t>
      </w:r>
      <w:r w:rsidR="00287F25" w:rsidRPr="00287F25">
        <w:rPr>
          <w:rFonts w:ascii="Times New Roman" w:hAnsi="Times New Roman" w:cs="Times New Roman"/>
          <w:sz w:val="24"/>
          <w:szCs w:val="24"/>
        </w:rPr>
        <w:t xml:space="preserve"> management innovation (Heyden</w:t>
      </w:r>
      <w:r w:rsidR="00A34FD5">
        <w:rPr>
          <w:rFonts w:ascii="Times New Roman" w:hAnsi="Times New Roman" w:cs="Times New Roman"/>
          <w:sz w:val="24"/>
          <w:szCs w:val="24"/>
        </w:rPr>
        <w:t xml:space="preserve"> et al.</w:t>
      </w:r>
      <w:r w:rsidR="00287F25" w:rsidRPr="00287F25">
        <w:rPr>
          <w:rFonts w:ascii="Times New Roman" w:hAnsi="Times New Roman" w:cs="Times New Roman"/>
          <w:sz w:val="24"/>
          <w:szCs w:val="24"/>
        </w:rPr>
        <w:t>, 2018)</w:t>
      </w:r>
      <w:r w:rsidR="00287F25">
        <w:rPr>
          <w:rFonts w:ascii="Times New Roman" w:hAnsi="Times New Roman" w:cs="Times New Roman"/>
          <w:sz w:val="24"/>
          <w:szCs w:val="24"/>
        </w:rPr>
        <w:t xml:space="preserve">. </w:t>
      </w:r>
      <w:r w:rsidR="00354438" w:rsidRPr="00790C76">
        <w:rPr>
          <w:rFonts w:ascii="Times New Roman" w:hAnsi="Times New Roman" w:cs="Times New Roman"/>
          <w:sz w:val="24"/>
          <w:szCs w:val="24"/>
        </w:rPr>
        <w:t xml:space="preserve">Furthermore, </w:t>
      </w:r>
      <w:r w:rsidR="00B201C6" w:rsidRPr="00790C76">
        <w:rPr>
          <w:rFonts w:ascii="Times New Roman" w:hAnsi="Times New Roman" w:cs="Times New Roman"/>
          <w:sz w:val="24"/>
          <w:szCs w:val="24"/>
        </w:rPr>
        <w:t>gender diversity provides non-redundant ties engaging in interactions which help executives to overcome decision biases and improve the quality of decisions. Members in a diverse group tend to have different social capital and network resources (Daft &amp; Lengel, 1984; O’Reilly, 1983)</w:t>
      </w:r>
      <w:r w:rsidR="0090013F">
        <w:rPr>
          <w:rFonts w:ascii="Times New Roman" w:hAnsi="Times New Roman" w:cs="Times New Roman"/>
          <w:sz w:val="24"/>
          <w:szCs w:val="24"/>
        </w:rPr>
        <w:t xml:space="preserve"> which </w:t>
      </w:r>
      <w:r w:rsidR="00B201C6" w:rsidRPr="00790C76">
        <w:rPr>
          <w:rFonts w:ascii="Times New Roman" w:hAnsi="Times New Roman" w:cs="Times New Roman"/>
          <w:sz w:val="24"/>
          <w:szCs w:val="24"/>
        </w:rPr>
        <w:t>offer greater, more diverse (Ibarra, 1992, 1993)</w:t>
      </w:r>
      <w:r w:rsidR="009A65FF">
        <w:rPr>
          <w:rFonts w:ascii="Times New Roman" w:hAnsi="Times New Roman" w:cs="Times New Roman"/>
          <w:sz w:val="24"/>
          <w:szCs w:val="24"/>
        </w:rPr>
        <w:t xml:space="preserve"> and</w:t>
      </w:r>
      <w:r w:rsidR="00B201C6" w:rsidRPr="00790C76">
        <w:rPr>
          <w:rFonts w:ascii="Times New Roman" w:hAnsi="Times New Roman" w:cs="Times New Roman"/>
          <w:sz w:val="24"/>
          <w:szCs w:val="24"/>
        </w:rPr>
        <w:t xml:space="preserve"> non-redundant information</w:t>
      </w:r>
      <w:r w:rsidR="0090013F">
        <w:rPr>
          <w:rFonts w:ascii="Times New Roman" w:hAnsi="Times New Roman" w:cs="Times New Roman"/>
          <w:sz w:val="24"/>
          <w:szCs w:val="24"/>
        </w:rPr>
        <w:t xml:space="preserve"> that can spur</w:t>
      </w:r>
      <w:r w:rsidR="00B201C6" w:rsidRPr="00790C76">
        <w:rPr>
          <w:rFonts w:ascii="Times New Roman" w:hAnsi="Times New Roman" w:cs="Times New Roman"/>
          <w:sz w:val="24"/>
          <w:szCs w:val="24"/>
        </w:rPr>
        <w:t xml:space="preserve"> innovation (Miller </w:t>
      </w:r>
      <w:r w:rsidR="00354438">
        <w:rPr>
          <w:rFonts w:ascii="Times New Roman" w:hAnsi="Times New Roman" w:cs="Times New Roman"/>
          <w:sz w:val="24"/>
          <w:szCs w:val="24"/>
        </w:rPr>
        <w:t>&amp;</w:t>
      </w:r>
      <w:r w:rsidR="00B201C6" w:rsidRPr="00790C76">
        <w:rPr>
          <w:rFonts w:ascii="Times New Roman" w:hAnsi="Times New Roman" w:cs="Times New Roman"/>
          <w:sz w:val="24"/>
          <w:szCs w:val="24"/>
        </w:rPr>
        <w:t xml:space="preserve"> Triana, 20</w:t>
      </w:r>
      <w:r w:rsidR="004F1B95" w:rsidRPr="00790C76">
        <w:rPr>
          <w:rFonts w:ascii="Times New Roman" w:hAnsi="Times New Roman" w:cs="Times New Roman"/>
          <w:sz w:val="24"/>
          <w:szCs w:val="24"/>
        </w:rPr>
        <w:t>09</w:t>
      </w:r>
      <w:r w:rsidR="00B201C6" w:rsidRPr="00790C76">
        <w:rPr>
          <w:rFonts w:ascii="Times New Roman" w:hAnsi="Times New Roman" w:cs="Times New Roman"/>
          <w:sz w:val="24"/>
          <w:szCs w:val="24"/>
        </w:rPr>
        <w:t xml:space="preserve">). </w:t>
      </w:r>
      <w:r w:rsidR="0090013F">
        <w:rPr>
          <w:rFonts w:ascii="Times New Roman" w:hAnsi="Times New Roman" w:cs="Times New Roman"/>
          <w:sz w:val="24"/>
          <w:szCs w:val="24"/>
        </w:rPr>
        <w:t>In sum</w:t>
      </w:r>
      <w:r w:rsidR="00BF371C">
        <w:rPr>
          <w:rFonts w:ascii="Times New Roman" w:hAnsi="Times New Roman" w:cs="Times New Roman"/>
          <w:sz w:val="24"/>
          <w:szCs w:val="24"/>
        </w:rPr>
        <w:t xml:space="preserve">, </w:t>
      </w:r>
      <w:r w:rsidR="00BF371C" w:rsidRPr="00790C76">
        <w:rPr>
          <w:rFonts w:ascii="Times New Roman" w:hAnsi="Times New Roman" w:cs="Times New Roman"/>
          <w:sz w:val="24"/>
          <w:szCs w:val="24"/>
        </w:rPr>
        <w:t>the importance of a broad range of non-redundant knowledge, ideas</w:t>
      </w:r>
      <w:r w:rsidR="00A8311C">
        <w:rPr>
          <w:rFonts w:ascii="Times New Roman" w:hAnsi="Times New Roman" w:cs="Times New Roman"/>
          <w:sz w:val="24"/>
          <w:szCs w:val="24"/>
        </w:rPr>
        <w:t>,</w:t>
      </w:r>
      <w:r w:rsidR="00BF371C" w:rsidRPr="00790C76">
        <w:rPr>
          <w:rFonts w:ascii="Times New Roman" w:hAnsi="Times New Roman" w:cs="Times New Roman"/>
          <w:sz w:val="24"/>
          <w:szCs w:val="24"/>
        </w:rPr>
        <w:t xml:space="preserve"> and perspectives shared by a diverse group (</w:t>
      </w:r>
      <w:r w:rsidR="00BF371C" w:rsidRPr="00615B1B">
        <w:rPr>
          <w:rFonts w:ascii="Times New Roman" w:hAnsi="Times New Roman" w:cs="Times New Roman"/>
          <w:sz w:val="24"/>
          <w:szCs w:val="24"/>
        </w:rPr>
        <w:t>Van Knippenberg et al., 2004</w:t>
      </w:r>
      <w:r w:rsidR="00BF371C" w:rsidRPr="00790C76">
        <w:rPr>
          <w:rFonts w:ascii="Times New Roman" w:hAnsi="Times New Roman" w:cs="Times New Roman"/>
          <w:sz w:val="24"/>
          <w:szCs w:val="24"/>
        </w:rPr>
        <w:t>)</w:t>
      </w:r>
      <w:r w:rsidR="00BF371C">
        <w:rPr>
          <w:rFonts w:ascii="Times New Roman" w:hAnsi="Times New Roman" w:cs="Times New Roman"/>
          <w:sz w:val="24"/>
          <w:szCs w:val="24"/>
        </w:rPr>
        <w:t xml:space="preserve"> </w:t>
      </w:r>
      <w:r>
        <w:rPr>
          <w:rFonts w:ascii="Times New Roman" w:hAnsi="Times New Roman" w:cs="Times New Roman"/>
          <w:sz w:val="24"/>
          <w:szCs w:val="24"/>
        </w:rPr>
        <w:t>is endorsed</w:t>
      </w:r>
      <w:r w:rsidR="00BF371C">
        <w:rPr>
          <w:rFonts w:ascii="Times New Roman" w:hAnsi="Times New Roman" w:cs="Times New Roman"/>
          <w:sz w:val="24"/>
          <w:szCs w:val="24"/>
        </w:rPr>
        <w:t xml:space="preserve"> </w:t>
      </w:r>
      <w:r>
        <w:rPr>
          <w:rFonts w:ascii="Times New Roman" w:hAnsi="Times New Roman" w:cs="Times New Roman"/>
          <w:sz w:val="24"/>
          <w:szCs w:val="24"/>
        </w:rPr>
        <w:t xml:space="preserve">by </w:t>
      </w:r>
      <w:r w:rsidR="00BF371C">
        <w:rPr>
          <w:rFonts w:ascii="Times New Roman" w:hAnsi="Times New Roman" w:cs="Times New Roman"/>
          <w:sz w:val="24"/>
          <w:szCs w:val="24"/>
        </w:rPr>
        <w:t xml:space="preserve">studies </w:t>
      </w:r>
      <w:r>
        <w:rPr>
          <w:rFonts w:ascii="Times New Roman" w:hAnsi="Times New Roman" w:cs="Times New Roman"/>
          <w:sz w:val="24"/>
          <w:szCs w:val="24"/>
        </w:rPr>
        <w:t>taking</w:t>
      </w:r>
      <w:r w:rsidR="00BF371C">
        <w:rPr>
          <w:rFonts w:ascii="Times New Roman" w:hAnsi="Times New Roman" w:cs="Times New Roman"/>
          <w:sz w:val="24"/>
          <w:szCs w:val="24"/>
        </w:rPr>
        <w:t xml:space="preserve"> t</w:t>
      </w:r>
      <w:r w:rsidR="00BF371C" w:rsidRPr="00790C76">
        <w:rPr>
          <w:rFonts w:ascii="Times New Roman" w:hAnsi="Times New Roman" w:cs="Times New Roman"/>
          <w:sz w:val="24"/>
          <w:szCs w:val="24"/>
        </w:rPr>
        <w:t xml:space="preserve">he </w:t>
      </w:r>
      <w:r w:rsidR="0090013F">
        <w:rPr>
          <w:rFonts w:ascii="Times New Roman" w:hAnsi="Times New Roman" w:cs="Times New Roman"/>
          <w:sz w:val="24"/>
          <w:szCs w:val="24"/>
        </w:rPr>
        <w:t>information-processing</w:t>
      </w:r>
      <w:r w:rsidR="00BF371C" w:rsidRPr="00790C76">
        <w:rPr>
          <w:rFonts w:ascii="Times New Roman" w:hAnsi="Times New Roman" w:cs="Times New Roman"/>
          <w:sz w:val="24"/>
          <w:szCs w:val="24"/>
        </w:rPr>
        <w:t xml:space="preserve"> perspective. </w:t>
      </w:r>
    </w:p>
    <w:p w14:paraId="48380FC1" w14:textId="498618D2" w:rsidR="00915DCD" w:rsidRPr="00790C76" w:rsidRDefault="00A2228F" w:rsidP="000F6114">
      <w:pPr>
        <w:widowControl w:val="0"/>
        <w:spacing w:after="0" w:line="480" w:lineRule="auto"/>
        <w:ind w:firstLineChars="200" w:firstLine="480"/>
        <w:contextualSpacing/>
        <w:rPr>
          <w:rFonts w:ascii="Times New Roman" w:hAnsi="Times New Roman" w:cs="Times New Roman"/>
          <w:sz w:val="24"/>
          <w:szCs w:val="24"/>
        </w:rPr>
      </w:pPr>
      <w:r>
        <w:rPr>
          <w:rFonts w:ascii="Times New Roman" w:hAnsi="Times New Roman" w:cs="Times New Roman"/>
          <w:sz w:val="24"/>
          <w:szCs w:val="24"/>
        </w:rPr>
        <w:t>On the other hand</w:t>
      </w:r>
      <w:r w:rsidR="00BF371C">
        <w:rPr>
          <w:rFonts w:ascii="Times New Roman" w:hAnsi="Times New Roman" w:cs="Times New Roman"/>
          <w:sz w:val="24"/>
          <w:szCs w:val="24"/>
        </w:rPr>
        <w:t>,</w:t>
      </w:r>
      <w:r w:rsidR="00BF371C" w:rsidRPr="00790C76">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B201C6" w:rsidRPr="00790C76">
        <w:rPr>
          <w:rFonts w:ascii="Times New Roman" w:hAnsi="Times New Roman" w:cs="Times New Roman"/>
          <w:sz w:val="24"/>
          <w:szCs w:val="24"/>
        </w:rPr>
        <w:t xml:space="preserve">negative </w:t>
      </w:r>
      <w:r>
        <w:rPr>
          <w:rFonts w:ascii="Times New Roman" w:hAnsi="Times New Roman" w:cs="Times New Roman"/>
          <w:sz w:val="24"/>
          <w:szCs w:val="24"/>
        </w:rPr>
        <w:t>influence</w:t>
      </w:r>
      <w:r w:rsidRPr="00790C76">
        <w:rPr>
          <w:rFonts w:ascii="Times New Roman" w:hAnsi="Times New Roman" w:cs="Times New Roman"/>
          <w:sz w:val="24"/>
          <w:szCs w:val="24"/>
        </w:rPr>
        <w:t xml:space="preserve">s </w:t>
      </w:r>
      <w:r w:rsidR="00BF371C">
        <w:rPr>
          <w:rFonts w:ascii="Times New Roman" w:hAnsi="Times New Roman" w:cs="Times New Roman"/>
          <w:sz w:val="24"/>
          <w:szCs w:val="24"/>
        </w:rPr>
        <w:t xml:space="preserve">of </w:t>
      </w:r>
      <w:r w:rsidR="00BF371C" w:rsidRPr="00790C76">
        <w:rPr>
          <w:rFonts w:ascii="Times New Roman" w:hAnsi="Times New Roman" w:cs="Times New Roman"/>
          <w:sz w:val="24"/>
          <w:szCs w:val="24"/>
        </w:rPr>
        <w:t xml:space="preserve">gender diversity </w:t>
      </w:r>
      <w:r w:rsidR="0090013F">
        <w:rPr>
          <w:rFonts w:ascii="Times New Roman" w:hAnsi="Times New Roman" w:cs="Times New Roman"/>
          <w:sz w:val="24"/>
          <w:szCs w:val="24"/>
        </w:rPr>
        <w:t xml:space="preserve">are rooted in inter-group differences and </w:t>
      </w:r>
      <w:r w:rsidRPr="00790C76">
        <w:rPr>
          <w:rFonts w:ascii="Times New Roman" w:hAnsi="Times New Roman" w:cs="Times New Roman"/>
          <w:sz w:val="24"/>
          <w:szCs w:val="24"/>
        </w:rPr>
        <w:t>conflicting values and beliefs across groups (Tajfel &amp; Turner, 1986)</w:t>
      </w:r>
      <w:r w:rsidR="000F6114">
        <w:rPr>
          <w:rFonts w:ascii="Times New Roman" w:hAnsi="Times New Roman" w:cs="Times New Roman"/>
          <w:sz w:val="24"/>
          <w:szCs w:val="24"/>
        </w:rPr>
        <w:t>. F</w:t>
      </w:r>
      <w:r w:rsidR="00E2527A" w:rsidRPr="00790C76">
        <w:rPr>
          <w:rFonts w:ascii="Times New Roman" w:hAnsi="Times New Roman" w:cs="Times New Roman"/>
          <w:sz w:val="24"/>
          <w:szCs w:val="24"/>
        </w:rPr>
        <w:t>or example</w:t>
      </w:r>
      <w:r w:rsidR="00B201C6" w:rsidRPr="00790C76">
        <w:rPr>
          <w:rFonts w:ascii="Times New Roman" w:hAnsi="Times New Roman" w:cs="Times New Roman"/>
          <w:sz w:val="24"/>
          <w:szCs w:val="24"/>
        </w:rPr>
        <w:t>, diversity of information comes at a cost since the decision-making process can take longer when more information is present (Watson</w:t>
      </w:r>
      <w:r w:rsidR="00354438">
        <w:rPr>
          <w:rFonts w:ascii="Times New Roman" w:hAnsi="Times New Roman" w:cs="Times New Roman"/>
          <w:sz w:val="24"/>
          <w:szCs w:val="24"/>
        </w:rPr>
        <w:t xml:space="preserve"> et al.</w:t>
      </w:r>
      <w:r w:rsidR="00B201C6" w:rsidRPr="00790C76">
        <w:rPr>
          <w:rFonts w:ascii="Times New Roman" w:hAnsi="Times New Roman" w:cs="Times New Roman"/>
          <w:sz w:val="24"/>
          <w:szCs w:val="24"/>
        </w:rPr>
        <w:t xml:space="preserve">, 1993). The volume of viewpoints considered by a gender-diverse team may result in </w:t>
      </w:r>
      <w:r w:rsidR="003B0204">
        <w:rPr>
          <w:rFonts w:ascii="Times New Roman" w:hAnsi="Times New Roman" w:cs="Times New Roman"/>
          <w:sz w:val="24"/>
          <w:szCs w:val="24"/>
        </w:rPr>
        <w:t xml:space="preserve">a </w:t>
      </w:r>
      <w:r w:rsidR="00B201C6" w:rsidRPr="00790C76">
        <w:rPr>
          <w:rFonts w:ascii="Times New Roman" w:hAnsi="Times New Roman" w:cs="Times New Roman"/>
          <w:sz w:val="24"/>
          <w:szCs w:val="24"/>
        </w:rPr>
        <w:t xml:space="preserve">longer </w:t>
      </w:r>
      <w:r w:rsidR="003B0204">
        <w:rPr>
          <w:rFonts w:ascii="Times New Roman" w:hAnsi="Times New Roman" w:cs="Times New Roman"/>
          <w:sz w:val="24"/>
          <w:szCs w:val="24"/>
        </w:rPr>
        <w:t xml:space="preserve">and slower </w:t>
      </w:r>
      <w:r w:rsidR="00B201C6" w:rsidRPr="00790C76">
        <w:rPr>
          <w:rFonts w:ascii="Times New Roman" w:hAnsi="Times New Roman" w:cs="Times New Roman"/>
          <w:sz w:val="24"/>
          <w:szCs w:val="24"/>
        </w:rPr>
        <w:t>decision-making process (Cox</w:t>
      </w:r>
      <w:r w:rsidR="00354438">
        <w:rPr>
          <w:rFonts w:ascii="Times New Roman" w:hAnsi="Times New Roman" w:cs="Times New Roman"/>
          <w:sz w:val="24"/>
          <w:szCs w:val="24"/>
        </w:rPr>
        <w:t xml:space="preserve"> et al.</w:t>
      </w:r>
      <w:r w:rsidR="00B201C6" w:rsidRPr="00790C76">
        <w:rPr>
          <w:rFonts w:ascii="Times New Roman" w:hAnsi="Times New Roman" w:cs="Times New Roman"/>
          <w:sz w:val="24"/>
          <w:szCs w:val="24"/>
        </w:rPr>
        <w:t>, 1991). Moreover, due to potential heterogeneous cognition, and conflicting values and beliefs among executives, a gender</w:t>
      </w:r>
      <w:r w:rsidR="00354438">
        <w:rPr>
          <w:rFonts w:ascii="Times New Roman" w:hAnsi="Times New Roman" w:cs="Times New Roman"/>
          <w:sz w:val="24"/>
          <w:szCs w:val="24"/>
        </w:rPr>
        <w:t>-</w:t>
      </w:r>
      <w:r w:rsidR="00B201C6" w:rsidRPr="00790C76">
        <w:rPr>
          <w:rFonts w:ascii="Times New Roman" w:hAnsi="Times New Roman" w:cs="Times New Roman"/>
          <w:sz w:val="24"/>
          <w:szCs w:val="24"/>
        </w:rPr>
        <w:t>diverse team could impede communications across groups and lead to inter-group conflict</w:t>
      </w:r>
      <w:r w:rsidR="00004B61">
        <w:rPr>
          <w:rFonts w:ascii="Times New Roman" w:hAnsi="Times New Roman" w:cs="Times New Roman"/>
          <w:sz w:val="24"/>
          <w:szCs w:val="24"/>
        </w:rPr>
        <w:t xml:space="preserve"> (Jehn</w:t>
      </w:r>
      <w:r w:rsidR="00354438">
        <w:rPr>
          <w:rFonts w:ascii="Times New Roman" w:hAnsi="Times New Roman" w:cs="Times New Roman"/>
          <w:sz w:val="24"/>
          <w:szCs w:val="24"/>
        </w:rPr>
        <w:t xml:space="preserve"> et al.</w:t>
      </w:r>
      <w:r w:rsidR="00004B61">
        <w:rPr>
          <w:rFonts w:ascii="Times New Roman" w:hAnsi="Times New Roman" w:cs="Times New Roman"/>
          <w:sz w:val="24"/>
          <w:szCs w:val="24"/>
        </w:rPr>
        <w:t>, 1999)</w:t>
      </w:r>
      <w:r w:rsidR="00B201C6" w:rsidRPr="00790C76">
        <w:rPr>
          <w:rFonts w:ascii="Times New Roman" w:hAnsi="Times New Roman" w:cs="Times New Roman"/>
          <w:sz w:val="24"/>
          <w:szCs w:val="24"/>
        </w:rPr>
        <w:t xml:space="preserve">, which </w:t>
      </w:r>
      <w:r w:rsidR="00E2527A" w:rsidRPr="00790C76">
        <w:rPr>
          <w:rFonts w:ascii="Times New Roman" w:hAnsi="Times New Roman" w:cs="Times New Roman"/>
          <w:sz w:val="24"/>
          <w:szCs w:val="24"/>
        </w:rPr>
        <w:t>hinder</w:t>
      </w:r>
      <w:r w:rsidR="00B203F0" w:rsidRPr="00790C76">
        <w:rPr>
          <w:rFonts w:ascii="Times New Roman" w:hAnsi="Times New Roman" w:cs="Times New Roman"/>
          <w:sz w:val="24"/>
          <w:szCs w:val="24"/>
        </w:rPr>
        <w:t>s</w:t>
      </w:r>
      <w:r w:rsidR="00E2527A" w:rsidRPr="00790C76">
        <w:rPr>
          <w:rFonts w:ascii="Times New Roman" w:hAnsi="Times New Roman" w:cs="Times New Roman"/>
          <w:sz w:val="24"/>
          <w:szCs w:val="24"/>
        </w:rPr>
        <w:t xml:space="preserve"> </w:t>
      </w:r>
      <w:r w:rsidR="00B201C6" w:rsidRPr="00790C76">
        <w:rPr>
          <w:rFonts w:ascii="Times New Roman" w:hAnsi="Times New Roman" w:cs="Times New Roman"/>
          <w:sz w:val="24"/>
          <w:szCs w:val="24"/>
        </w:rPr>
        <w:t>the ability to reach consensus and restricts the ability to generate new ideas (Triana</w:t>
      </w:r>
      <w:r w:rsidR="00E2527A" w:rsidRPr="00790C76">
        <w:rPr>
          <w:rFonts w:ascii="Times New Roman" w:hAnsi="Times New Roman" w:cs="Times New Roman"/>
          <w:sz w:val="24"/>
          <w:szCs w:val="24"/>
        </w:rPr>
        <w:t xml:space="preserve"> et al., 2014</w:t>
      </w:r>
      <w:r w:rsidR="00B201C6" w:rsidRPr="00790C76">
        <w:rPr>
          <w:rFonts w:ascii="Times New Roman" w:hAnsi="Times New Roman" w:cs="Times New Roman"/>
          <w:sz w:val="24"/>
          <w:szCs w:val="24"/>
        </w:rPr>
        <w:t xml:space="preserve">). </w:t>
      </w:r>
    </w:p>
    <w:p w14:paraId="69CDD488" w14:textId="09C02F76" w:rsidR="00A12FCF" w:rsidRDefault="00B201C6" w:rsidP="000F6114">
      <w:pPr>
        <w:widowControl w:val="0"/>
        <w:spacing w:after="0" w:line="480" w:lineRule="auto"/>
        <w:ind w:firstLineChars="200" w:firstLine="480"/>
        <w:contextualSpacing/>
        <w:rPr>
          <w:rFonts w:ascii="Times New Roman" w:hAnsi="Times New Roman" w:cs="Times New Roman"/>
          <w:sz w:val="24"/>
          <w:szCs w:val="24"/>
        </w:rPr>
      </w:pPr>
      <w:r w:rsidRPr="00790C76">
        <w:rPr>
          <w:rFonts w:ascii="Times New Roman" w:hAnsi="Times New Roman" w:cs="Times New Roman"/>
          <w:sz w:val="24"/>
          <w:szCs w:val="24"/>
        </w:rPr>
        <w:t xml:space="preserve">The logic </w:t>
      </w:r>
      <w:r w:rsidR="002D17E0" w:rsidRPr="00790C76">
        <w:rPr>
          <w:rFonts w:ascii="Times New Roman" w:hAnsi="Times New Roman" w:cs="Times New Roman"/>
          <w:sz w:val="24"/>
          <w:szCs w:val="24"/>
        </w:rPr>
        <w:t xml:space="preserve">proposing the advantages of gender diversity </w:t>
      </w:r>
      <w:r w:rsidRPr="00790C76">
        <w:rPr>
          <w:rFonts w:ascii="Times New Roman" w:hAnsi="Times New Roman" w:cs="Times New Roman"/>
          <w:sz w:val="24"/>
          <w:szCs w:val="24"/>
        </w:rPr>
        <w:t xml:space="preserve">is used </w:t>
      </w:r>
      <w:r w:rsidR="002D17E0" w:rsidRPr="00790C76">
        <w:rPr>
          <w:rFonts w:ascii="Times New Roman" w:hAnsi="Times New Roman" w:cs="Times New Roman"/>
          <w:sz w:val="24"/>
          <w:szCs w:val="24"/>
        </w:rPr>
        <w:t>to explain</w:t>
      </w:r>
      <w:r w:rsidRPr="00790C76">
        <w:rPr>
          <w:rFonts w:ascii="Times New Roman" w:hAnsi="Times New Roman" w:cs="Times New Roman"/>
          <w:sz w:val="24"/>
          <w:szCs w:val="24"/>
        </w:rPr>
        <w:t xml:space="preserve"> information</w:t>
      </w:r>
      <w:r w:rsidR="00354438">
        <w:rPr>
          <w:rFonts w:ascii="Times New Roman" w:hAnsi="Times New Roman" w:cs="Times New Roman"/>
          <w:sz w:val="24"/>
          <w:szCs w:val="24"/>
        </w:rPr>
        <w:t>-</w:t>
      </w:r>
      <w:r w:rsidRPr="00790C76">
        <w:rPr>
          <w:rFonts w:ascii="Times New Roman" w:hAnsi="Times New Roman" w:cs="Times New Roman"/>
          <w:sz w:val="24"/>
          <w:szCs w:val="24"/>
        </w:rPr>
        <w:t>process</w:t>
      </w:r>
      <w:r w:rsidR="002D17E0" w:rsidRPr="00790C76">
        <w:rPr>
          <w:rFonts w:ascii="Times New Roman" w:hAnsi="Times New Roman" w:cs="Times New Roman"/>
          <w:sz w:val="24"/>
          <w:szCs w:val="24"/>
        </w:rPr>
        <w:t>ing</w:t>
      </w:r>
      <w:r w:rsidRPr="00790C76">
        <w:rPr>
          <w:rFonts w:ascii="Times New Roman" w:hAnsi="Times New Roman" w:cs="Times New Roman"/>
          <w:sz w:val="24"/>
          <w:szCs w:val="24"/>
        </w:rPr>
        <w:t xml:space="preserve"> and creativity, </w:t>
      </w:r>
      <w:r w:rsidR="002D17E0" w:rsidRPr="00790C76">
        <w:rPr>
          <w:rFonts w:ascii="Times New Roman" w:hAnsi="Times New Roman" w:cs="Times New Roman"/>
          <w:sz w:val="24"/>
          <w:szCs w:val="24"/>
        </w:rPr>
        <w:t>while the</w:t>
      </w:r>
      <w:r w:rsidRPr="00790C76">
        <w:rPr>
          <w:rFonts w:ascii="Times New Roman" w:hAnsi="Times New Roman" w:cs="Times New Roman"/>
          <w:sz w:val="24"/>
          <w:szCs w:val="24"/>
        </w:rPr>
        <w:t xml:space="preserve"> </w:t>
      </w:r>
      <w:r w:rsidR="00B20EF5">
        <w:rPr>
          <w:rFonts w:ascii="Times New Roman" w:hAnsi="Times New Roman" w:cs="Times New Roman"/>
          <w:sz w:val="24"/>
          <w:szCs w:val="24"/>
        </w:rPr>
        <w:t>perspective</w:t>
      </w:r>
      <w:r w:rsidRPr="00790C76">
        <w:rPr>
          <w:rFonts w:ascii="Times New Roman" w:hAnsi="Times New Roman" w:cs="Times New Roman"/>
          <w:sz w:val="24"/>
          <w:szCs w:val="24"/>
        </w:rPr>
        <w:t xml:space="preserve"> </w:t>
      </w:r>
      <w:r w:rsidR="002D17E0" w:rsidRPr="00790C76">
        <w:rPr>
          <w:rFonts w:ascii="Times New Roman" w:hAnsi="Times New Roman" w:cs="Times New Roman"/>
          <w:sz w:val="24"/>
          <w:szCs w:val="24"/>
        </w:rPr>
        <w:t xml:space="preserve">proposing disadvantages </w:t>
      </w:r>
      <w:r w:rsidRPr="00790C76">
        <w:rPr>
          <w:rFonts w:ascii="Times New Roman" w:hAnsi="Times New Roman" w:cs="Times New Roman"/>
          <w:sz w:val="24"/>
          <w:szCs w:val="24"/>
        </w:rPr>
        <w:t xml:space="preserve">is used mostly </w:t>
      </w:r>
      <w:r w:rsidR="00AB591D" w:rsidRPr="00790C76">
        <w:rPr>
          <w:rFonts w:ascii="Times New Roman" w:hAnsi="Times New Roman" w:cs="Times New Roman"/>
          <w:sz w:val="24"/>
          <w:szCs w:val="24"/>
        </w:rPr>
        <w:t xml:space="preserve">to </w:t>
      </w:r>
      <w:r w:rsidR="00AB591D" w:rsidRPr="00790C76">
        <w:rPr>
          <w:rFonts w:ascii="Times New Roman" w:hAnsi="Times New Roman" w:cs="Times New Roman"/>
          <w:sz w:val="24"/>
          <w:szCs w:val="24"/>
        </w:rPr>
        <w:lastRenderedPageBreak/>
        <w:t xml:space="preserve">describe </w:t>
      </w:r>
      <w:r w:rsidRPr="00790C76">
        <w:rPr>
          <w:rFonts w:ascii="Times New Roman" w:hAnsi="Times New Roman" w:cs="Times New Roman"/>
          <w:sz w:val="24"/>
          <w:szCs w:val="24"/>
        </w:rPr>
        <w:t>inter-group conflict</w:t>
      </w:r>
      <w:r w:rsidR="00AB591D" w:rsidRPr="00790C76">
        <w:rPr>
          <w:rFonts w:ascii="Times New Roman" w:hAnsi="Times New Roman" w:cs="Times New Roman"/>
          <w:sz w:val="24"/>
          <w:szCs w:val="24"/>
        </w:rPr>
        <w:t xml:space="preserve"> that reduces</w:t>
      </w:r>
      <w:r w:rsidRPr="00790C76">
        <w:rPr>
          <w:rFonts w:ascii="Times New Roman" w:hAnsi="Times New Roman" w:cs="Times New Roman"/>
          <w:sz w:val="24"/>
          <w:szCs w:val="24"/>
        </w:rPr>
        <w:t xml:space="preserve"> innovation (Chua </w:t>
      </w:r>
      <w:r w:rsidR="00CA481E" w:rsidRPr="00790C76">
        <w:rPr>
          <w:rFonts w:ascii="Times New Roman" w:hAnsi="Times New Roman" w:cs="Times New Roman"/>
          <w:sz w:val="24"/>
          <w:szCs w:val="24"/>
        </w:rPr>
        <w:t>&amp;</w:t>
      </w:r>
      <w:r w:rsidR="003060CC">
        <w:rPr>
          <w:rFonts w:ascii="Times New Roman" w:hAnsi="Times New Roman" w:cs="Times New Roman"/>
          <w:sz w:val="24"/>
          <w:szCs w:val="24"/>
        </w:rPr>
        <w:t xml:space="preserve"> </w:t>
      </w:r>
      <w:proofErr w:type="spellStart"/>
      <w:r w:rsidR="003060CC">
        <w:rPr>
          <w:rFonts w:ascii="Times New Roman" w:hAnsi="Times New Roman" w:cs="Times New Roman"/>
          <w:sz w:val="24"/>
          <w:szCs w:val="24"/>
        </w:rPr>
        <w:t>Jin</w:t>
      </w:r>
      <w:proofErr w:type="spellEnd"/>
      <w:r w:rsidR="003060CC">
        <w:rPr>
          <w:rFonts w:ascii="Times New Roman" w:hAnsi="Times New Roman" w:cs="Times New Roman"/>
          <w:sz w:val="24"/>
          <w:szCs w:val="24"/>
        </w:rPr>
        <w:t>, 2020</w:t>
      </w:r>
      <w:r w:rsidRPr="00790C76">
        <w:rPr>
          <w:rFonts w:ascii="Times New Roman" w:hAnsi="Times New Roman" w:cs="Times New Roman"/>
          <w:sz w:val="24"/>
          <w:szCs w:val="24"/>
        </w:rPr>
        <w:t xml:space="preserve">). </w:t>
      </w:r>
      <w:r w:rsidR="00005D44">
        <w:rPr>
          <w:rFonts w:ascii="Times New Roman" w:hAnsi="Times New Roman" w:cs="Times New Roman"/>
          <w:sz w:val="24"/>
          <w:szCs w:val="24"/>
        </w:rPr>
        <w:t>R</w:t>
      </w:r>
      <w:r w:rsidR="00650C0D" w:rsidRPr="00790C76">
        <w:rPr>
          <w:rFonts w:ascii="Times New Roman" w:hAnsi="Times New Roman" w:cs="Times New Roman"/>
          <w:sz w:val="24"/>
          <w:szCs w:val="24"/>
        </w:rPr>
        <w:t xml:space="preserve">esearch in gender diversity </w:t>
      </w:r>
      <w:r w:rsidR="00005D44">
        <w:rPr>
          <w:rFonts w:ascii="Times New Roman" w:hAnsi="Times New Roman" w:cs="Times New Roman"/>
          <w:sz w:val="24"/>
          <w:szCs w:val="24"/>
        </w:rPr>
        <w:t xml:space="preserve">typically </w:t>
      </w:r>
      <w:r w:rsidR="00650C0D" w:rsidRPr="00790C76">
        <w:rPr>
          <w:rFonts w:ascii="Times New Roman" w:hAnsi="Times New Roman" w:cs="Times New Roman"/>
          <w:sz w:val="24"/>
          <w:szCs w:val="24"/>
        </w:rPr>
        <w:t xml:space="preserve">uses one of </w:t>
      </w:r>
      <w:r w:rsidR="00A8311C">
        <w:rPr>
          <w:rFonts w:ascii="Times New Roman" w:hAnsi="Times New Roman" w:cs="Times New Roman"/>
          <w:sz w:val="24"/>
          <w:szCs w:val="24"/>
        </w:rPr>
        <w:t xml:space="preserve">the </w:t>
      </w:r>
      <w:r w:rsidR="00650C0D" w:rsidRPr="00790C76">
        <w:rPr>
          <w:rFonts w:ascii="Times New Roman" w:hAnsi="Times New Roman" w:cs="Times New Roman"/>
          <w:sz w:val="24"/>
          <w:szCs w:val="24"/>
        </w:rPr>
        <w:t xml:space="preserve">two arguments and relates </w:t>
      </w:r>
      <w:r w:rsidR="00005D44">
        <w:rPr>
          <w:rFonts w:ascii="Times New Roman" w:hAnsi="Times New Roman" w:cs="Times New Roman"/>
          <w:sz w:val="24"/>
          <w:szCs w:val="24"/>
        </w:rPr>
        <w:t>diversity</w:t>
      </w:r>
      <w:r w:rsidR="00650C0D" w:rsidRPr="00790C76">
        <w:rPr>
          <w:rFonts w:ascii="Times New Roman" w:hAnsi="Times New Roman" w:cs="Times New Roman"/>
          <w:sz w:val="24"/>
          <w:szCs w:val="24"/>
        </w:rPr>
        <w:t xml:space="preserve"> to risk-taking orientation along an entire performance spectrum (Miller </w:t>
      </w:r>
      <w:r w:rsidR="00650C0D">
        <w:rPr>
          <w:rFonts w:ascii="Times New Roman" w:hAnsi="Times New Roman" w:cs="Times New Roman"/>
          <w:sz w:val="24"/>
          <w:szCs w:val="24"/>
        </w:rPr>
        <w:t>&amp;</w:t>
      </w:r>
      <w:r w:rsidR="00650C0D" w:rsidRPr="00790C76">
        <w:rPr>
          <w:rFonts w:ascii="Times New Roman" w:hAnsi="Times New Roman" w:cs="Times New Roman"/>
          <w:sz w:val="24"/>
          <w:szCs w:val="24"/>
        </w:rPr>
        <w:t xml:space="preserve"> Triana, 2009; Richard</w:t>
      </w:r>
      <w:r w:rsidR="00650C0D">
        <w:rPr>
          <w:rFonts w:ascii="Times New Roman" w:hAnsi="Times New Roman" w:cs="Times New Roman"/>
          <w:sz w:val="24"/>
          <w:szCs w:val="24"/>
        </w:rPr>
        <w:t xml:space="preserve"> et al., 2019</w:t>
      </w:r>
      <w:r w:rsidR="00650C0D" w:rsidRPr="00790C76">
        <w:rPr>
          <w:rFonts w:ascii="Times New Roman" w:hAnsi="Times New Roman" w:cs="Times New Roman"/>
          <w:sz w:val="24"/>
          <w:szCs w:val="24"/>
        </w:rPr>
        <w:t>; Triana et al., 2014)</w:t>
      </w:r>
      <w:r w:rsidR="00650C0D">
        <w:rPr>
          <w:rFonts w:ascii="Times New Roman" w:hAnsi="Times New Roman" w:cs="Times New Roman"/>
          <w:sz w:val="24"/>
          <w:szCs w:val="24"/>
        </w:rPr>
        <w:t xml:space="preserve">, </w:t>
      </w:r>
      <w:r w:rsidR="00005D44">
        <w:rPr>
          <w:rFonts w:ascii="Times New Roman" w:hAnsi="Times New Roman" w:cs="Times New Roman"/>
          <w:sz w:val="24"/>
          <w:szCs w:val="24"/>
        </w:rPr>
        <w:t xml:space="preserve">but </w:t>
      </w:r>
      <w:r w:rsidR="00AC7D6B" w:rsidRPr="00790C76">
        <w:rPr>
          <w:rFonts w:ascii="Times New Roman" w:hAnsi="Times New Roman" w:cs="Times New Roman"/>
          <w:sz w:val="24"/>
          <w:szCs w:val="24"/>
        </w:rPr>
        <w:t xml:space="preserve">very few efforts have been made to </w:t>
      </w:r>
      <w:r w:rsidR="00AC7D6B">
        <w:rPr>
          <w:rFonts w:ascii="Times New Roman" w:hAnsi="Times New Roman" w:cs="Times New Roman"/>
          <w:sz w:val="24"/>
          <w:szCs w:val="24"/>
        </w:rPr>
        <w:t>integrate</w:t>
      </w:r>
      <w:r w:rsidR="00AC7D6B" w:rsidRPr="00790C76">
        <w:rPr>
          <w:rFonts w:ascii="Times New Roman" w:hAnsi="Times New Roman" w:cs="Times New Roman"/>
          <w:sz w:val="24"/>
          <w:szCs w:val="24"/>
        </w:rPr>
        <w:t xml:space="preserve"> the two arguments</w:t>
      </w:r>
      <w:r w:rsidR="00AC7D6B">
        <w:rPr>
          <w:rFonts w:ascii="Times New Roman" w:hAnsi="Times New Roman" w:cs="Times New Roman"/>
          <w:sz w:val="24"/>
          <w:szCs w:val="24"/>
        </w:rPr>
        <w:t xml:space="preserve"> which might be more suitable for between</w:t>
      </w:r>
      <w:r w:rsidR="00354438">
        <w:rPr>
          <w:rFonts w:ascii="Times New Roman" w:hAnsi="Times New Roman" w:cs="Times New Roman"/>
          <w:sz w:val="24"/>
          <w:szCs w:val="24"/>
        </w:rPr>
        <w:t>-</w:t>
      </w:r>
      <w:r w:rsidR="00AC7D6B">
        <w:rPr>
          <w:rFonts w:ascii="Times New Roman" w:hAnsi="Times New Roman" w:cs="Times New Roman"/>
          <w:sz w:val="24"/>
          <w:szCs w:val="24"/>
        </w:rPr>
        <w:t>team predictions (i.e., TMT versus BOD)</w:t>
      </w:r>
      <w:r w:rsidR="00AC7D6B" w:rsidRPr="00790C76">
        <w:rPr>
          <w:rFonts w:ascii="Times New Roman" w:hAnsi="Times New Roman" w:cs="Times New Roman"/>
          <w:sz w:val="24"/>
          <w:szCs w:val="24"/>
        </w:rPr>
        <w:t xml:space="preserve">. </w:t>
      </w:r>
      <w:r w:rsidR="000F6114">
        <w:rPr>
          <w:rFonts w:ascii="Times New Roman" w:hAnsi="Times New Roman" w:cs="Times New Roman"/>
          <w:sz w:val="24"/>
          <w:szCs w:val="24"/>
        </w:rPr>
        <w:t>Moreover</w:t>
      </w:r>
      <w:r w:rsidR="00AC7D6B">
        <w:rPr>
          <w:rFonts w:ascii="Times New Roman" w:hAnsi="Times New Roman" w:cs="Times New Roman"/>
          <w:sz w:val="24"/>
          <w:szCs w:val="24"/>
        </w:rPr>
        <w:t>, a</w:t>
      </w:r>
      <w:r w:rsidRPr="00790C76">
        <w:rPr>
          <w:rFonts w:ascii="Times New Roman" w:hAnsi="Times New Roman" w:cs="Times New Roman"/>
          <w:sz w:val="24"/>
          <w:szCs w:val="24"/>
        </w:rPr>
        <w:t xml:space="preserve"> weakness in existing </w:t>
      </w:r>
      <w:r w:rsidR="00A12FCF">
        <w:rPr>
          <w:rFonts w:ascii="Times New Roman" w:hAnsi="Times New Roman" w:cs="Times New Roman"/>
          <w:sz w:val="24"/>
          <w:szCs w:val="24"/>
        </w:rPr>
        <w:t xml:space="preserve">gender diversity </w:t>
      </w:r>
      <w:r w:rsidRPr="00790C76">
        <w:rPr>
          <w:rFonts w:ascii="Times New Roman" w:hAnsi="Times New Roman" w:cs="Times New Roman"/>
          <w:sz w:val="24"/>
          <w:szCs w:val="24"/>
        </w:rPr>
        <w:t xml:space="preserve">theory concerns an inattention to </w:t>
      </w:r>
      <w:r w:rsidR="00AB591D" w:rsidRPr="00790C76">
        <w:rPr>
          <w:rFonts w:ascii="Times New Roman" w:hAnsi="Times New Roman" w:cs="Times New Roman"/>
          <w:sz w:val="24"/>
          <w:szCs w:val="24"/>
        </w:rPr>
        <w:t xml:space="preserve">the gender diversity of </w:t>
      </w:r>
      <w:r w:rsidRPr="00790C76">
        <w:rPr>
          <w:rFonts w:ascii="Times New Roman" w:hAnsi="Times New Roman" w:cs="Times New Roman"/>
          <w:sz w:val="24"/>
          <w:szCs w:val="24"/>
        </w:rPr>
        <w:t xml:space="preserve">other closely related groups </w:t>
      </w:r>
      <w:r w:rsidR="00AB591D" w:rsidRPr="00790C76">
        <w:rPr>
          <w:rFonts w:ascii="Times New Roman" w:hAnsi="Times New Roman" w:cs="Times New Roman"/>
          <w:sz w:val="24"/>
          <w:szCs w:val="24"/>
        </w:rPr>
        <w:t>(i.e., the interplay between the TMT and BOD)</w:t>
      </w:r>
      <w:r w:rsidRPr="00790C76">
        <w:rPr>
          <w:rFonts w:ascii="Times New Roman" w:hAnsi="Times New Roman" w:cs="Times New Roman"/>
          <w:sz w:val="24"/>
          <w:szCs w:val="24"/>
        </w:rPr>
        <w:t xml:space="preserve">. </w:t>
      </w:r>
    </w:p>
    <w:p w14:paraId="181BAB2D" w14:textId="6F23A040" w:rsidR="00026861" w:rsidRDefault="00026861" w:rsidP="00026861">
      <w:pPr>
        <w:widowControl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Without doubt, the gender </w:t>
      </w:r>
      <w:r w:rsidRPr="00790C76">
        <w:rPr>
          <w:rFonts w:ascii="Times New Roman" w:hAnsi="Times New Roman" w:cs="Times New Roman"/>
          <w:sz w:val="24"/>
          <w:szCs w:val="24"/>
        </w:rPr>
        <w:t xml:space="preserve">diversity </w:t>
      </w:r>
      <w:r>
        <w:rPr>
          <w:rFonts w:ascii="Times New Roman" w:hAnsi="Times New Roman" w:cs="Times New Roman"/>
          <w:sz w:val="24"/>
          <w:szCs w:val="24"/>
        </w:rPr>
        <w:t xml:space="preserve">literature that contains </w:t>
      </w:r>
      <w:r w:rsidRPr="00790C76">
        <w:rPr>
          <w:rFonts w:ascii="Times New Roman" w:hAnsi="Times New Roman" w:cs="Times New Roman"/>
          <w:sz w:val="24"/>
          <w:szCs w:val="24"/>
        </w:rPr>
        <w:t xml:space="preserve">a double-edged sword </w:t>
      </w:r>
      <w:r>
        <w:rPr>
          <w:rFonts w:ascii="Times New Roman" w:hAnsi="Times New Roman" w:cs="Times New Roman"/>
          <w:sz w:val="24"/>
          <w:szCs w:val="24"/>
        </w:rPr>
        <w:t>resulting in</w:t>
      </w:r>
      <w:r w:rsidRPr="00790C76">
        <w:rPr>
          <w:rFonts w:ascii="Times New Roman" w:hAnsi="Times New Roman" w:cs="Times New Roman"/>
          <w:sz w:val="24"/>
          <w:szCs w:val="24"/>
        </w:rPr>
        <w:t xml:space="preserve"> both disadvantages and advantages (</w:t>
      </w:r>
      <w:proofErr w:type="spellStart"/>
      <w:r w:rsidRPr="00790C76">
        <w:rPr>
          <w:rFonts w:ascii="Times New Roman" w:hAnsi="Times New Roman" w:cs="Times New Roman"/>
          <w:sz w:val="24"/>
          <w:szCs w:val="24"/>
        </w:rPr>
        <w:t>Giambatista</w:t>
      </w:r>
      <w:proofErr w:type="spellEnd"/>
      <w:r w:rsidRPr="00790C76">
        <w:rPr>
          <w:rFonts w:ascii="Times New Roman" w:hAnsi="Times New Roman" w:cs="Times New Roman"/>
          <w:sz w:val="24"/>
          <w:szCs w:val="24"/>
        </w:rPr>
        <w:t xml:space="preserve"> &amp; </w:t>
      </w:r>
      <w:proofErr w:type="spellStart"/>
      <w:r w:rsidRPr="00790C76">
        <w:rPr>
          <w:rFonts w:ascii="Times New Roman" w:hAnsi="Times New Roman" w:cs="Times New Roman"/>
          <w:sz w:val="24"/>
          <w:szCs w:val="24"/>
        </w:rPr>
        <w:t>Bhappu</w:t>
      </w:r>
      <w:proofErr w:type="spellEnd"/>
      <w:r w:rsidRPr="00790C76">
        <w:rPr>
          <w:rFonts w:ascii="Times New Roman" w:hAnsi="Times New Roman" w:cs="Times New Roman"/>
          <w:sz w:val="24"/>
          <w:szCs w:val="24"/>
        </w:rPr>
        <w:t>, 2010; Hoffman, 1959; Kilduff</w:t>
      </w:r>
      <w:r>
        <w:rPr>
          <w:rFonts w:ascii="Times New Roman" w:hAnsi="Times New Roman" w:cs="Times New Roman"/>
          <w:sz w:val="24"/>
          <w:szCs w:val="24"/>
        </w:rPr>
        <w:t xml:space="preserve"> et al.</w:t>
      </w:r>
      <w:r w:rsidRPr="00790C76">
        <w:rPr>
          <w:rFonts w:ascii="Times New Roman" w:hAnsi="Times New Roman" w:cs="Times New Roman"/>
          <w:sz w:val="24"/>
          <w:szCs w:val="24"/>
        </w:rPr>
        <w:t>, 2000; Milliken &amp; Martins, 1996)</w:t>
      </w:r>
      <w:r>
        <w:rPr>
          <w:rFonts w:ascii="Times New Roman" w:hAnsi="Times New Roman" w:cs="Times New Roman"/>
          <w:sz w:val="24"/>
          <w:szCs w:val="24"/>
        </w:rPr>
        <w:t xml:space="preserve"> is an important basis for us to develop explanations </w:t>
      </w:r>
      <w:r w:rsidR="00005D44">
        <w:rPr>
          <w:rFonts w:ascii="Times New Roman" w:hAnsi="Times New Roman" w:cs="Times New Roman"/>
          <w:sz w:val="24"/>
          <w:szCs w:val="24"/>
        </w:rPr>
        <w:t>for</w:t>
      </w:r>
      <w:r>
        <w:rPr>
          <w:rFonts w:ascii="Times New Roman" w:hAnsi="Times New Roman" w:cs="Times New Roman"/>
          <w:sz w:val="24"/>
          <w:szCs w:val="24"/>
        </w:rPr>
        <w:t xml:space="preserve"> the effects of gender diversity </w:t>
      </w:r>
      <w:r w:rsidR="00005D44">
        <w:rPr>
          <w:rFonts w:ascii="Times New Roman" w:hAnsi="Times New Roman" w:cs="Times New Roman"/>
          <w:sz w:val="24"/>
          <w:szCs w:val="24"/>
        </w:rPr>
        <w:t>in</w:t>
      </w:r>
      <w:r>
        <w:rPr>
          <w:rFonts w:ascii="Times New Roman" w:hAnsi="Times New Roman" w:cs="Times New Roman"/>
          <w:sz w:val="24"/>
          <w:szCs w:val="24"/>
        </w:rPr>
        <w:t xml:space="preserve"> strategic leadership on firm innovation. </w:t>
      </w:r>
      <w:r w:rsidR="0090013F">
        <w:rPr>
          <w:rFonts w:ascii="Times New Roman" w:hAnsi="Times New Roman" w:cs="Times New Roman"/>
          <w:sz w:val="24"/>
          <w:szCs w:val="24"/>
        </w:rPr>
        <w:t xml:space="preserve">However, </w:t>
      </w:r>
      <w:r>
        <w:rPr>
          <w:rFonts w:ascii="Times New Roman" w:hAnsi="Times New Roman" w:cs="Times New Roman"/>
          <w:sz w:val="24"/>
          <w:szCs w:val="24"/>
        </w:rPr>
        <w:t xml:space="preserve">we depart from </w:t>
      </w:r>
      <w:r w:rsidR="0090013F">
        <w:rPr>
          <w:rFonts w:ascii="Times New Roman" w:hAnsi="Times New Roman" w:cs="Times New Roman"/>
          <w:sz w:val="24"/>
          <w:szCs w:val="24"/>
        </w:rPr>
        <w:t xml:space="preserve">literature </w:t>
      </w:r>
      <w:r>
        <w:rPr>
          <w:rFonts w:ascii="Times New Roman" w:hAnsi="Times New Roman" w:cs="Times New Roman"/>
          <w:sz w:val="24"/>
          <w:szCs w:val="24"/>
        </w:rPr>
        <w:t>that focus</w:t>
      </w:r>
      <w:r w:rsidR="0090013F">
        <w:rPr>
          <w:rFonts w:ascii="Times New Roman" w:hAnsi="Times New Roman" w:cs="Times New Roman"/>
          <w:sz w:val="24"/>
          <w:szCs w:val="24"/>
        </w:rPr>
        <w:t>es</w:t>
      </w:r>
      <w:r>
        <w:rPr>
          <w:rFonts w:ascii="Times New Roman" w:hAnsi="Times New Roman" w:cs="Times New Roman"/>
          <w:sz w:val="24"/>
          <w:szCs w:val="24"/>
        </w:rPr>
        <w:t xml:space="preserve"> on one strategic leadership team without the other</w:t>
      </w:r>
      <w:r w:rsidR="00005D44">
        <w:rPr>
          <w:rFonts w:ascii="Times New Roman" w:hAnsi="Times New Roman" w:cs="Times New Roman"/>
          <w:sz w:val="24"/>
          <w:szCs w:val="24"/>
        </w:rPr>
        <w:t>,</w:t>
      </w:r>
      <w:r>
        <w:rPr>
          <w:rFonts w:ascii="Times New Roman" w:hAnsi="Times New Roman" w:cs="Times New Roman"/>
          <w:sz w:val="24"/>
          <w:szCs w:val="24"/>
        </w:rPr>
        <w:t xml:space="preserve"> </w:t>
      </w:r>
      <w:r w:rsidR="0090013F">
        <w:rPr>
          <w:rFonts w:ascii="Times New Roman" w:hAnsi="Times New Roman" w:cs="Times New Roman"/>
          <w:sz w:val="24"/>
          <w:szCs w:val="24"/>
        </w:rPr>
        <w:t xml:space="preserve">because that results in </w:t>
      </w:r>
      <w:r>
        <w:rPr>
          <w:rFonts w:ascii="Times New Roman" w:hAnsi="Times New Roman" w:cs="Times New Roman"/>
          <w:sz w:val="24"/>
          <w:szCs w:val="24"/>
        </w:rPr>
        <w:t>a piecemeal approach to understanding the impact of upper echelons demography, which could result in an incomplete understanding of how gender diversity within strategic leadership impacts organizational innovation</w:t>
      </w:r>
      <w:r w:rsidR="000F6114">
        <w:rPr>
          <w:rFonts w:ascii="Times New Roman" w:hAnsi="Times New Roman" w:cs="Times New Roman"/>
          <w:sz w:val="24"/>
          <w:szCs w:val="24"/>
        </w:rPr>
        <w:t xml:space="preserve">. We propose </w:t>
      </w:r>
      <w:r>
        <w:rPr>
          <w:rFonts w:ascii="Times New Roman" w:hAnsi="Times New Roman" w:cs="Times New Roman"/>
          <w:sz w:val="24"/>
          <w:szCs w:val="24"/>
        </w:rPr>
        <w:t xml:space="preserve">a </w:t>
      </w:r>
      <w:r w:rsidRPr="00AC28FE">
        <w:rPr>
          <w:rFonts w:ascii="Times New Roman" w:hAnsi="Times New Roman" w:cs="Times New Roman"/>
          <w:sz w:val="24"/>
          <w:szCs w:val="24"/>
        </w:rPr>
        <w:t xml:space="preserve">synergistic </w:t>
      </w:r>
      <w:r>
        <w:rPr>
          <w:rFonts w:ascii="Times New Roman" w:hAnsi="Times New Roman" w:cs="Times New Roman"/>
          <w:sz w:val="24"/>
          <w:szCs w:val="24"/>
        </w:rPr>
        <w:t>joint TMT to BOD effect</w:t>
      </w:r>
      <w:r w:rsidR="000F6114">
        <w:rPr>
          <w:rFonts w:ascii="Times New Roman" w:hAnsi="Times New Roman" w:cs="Times New Roman"/>
          <w:sz w:val="24"/>
          <w:szCs w:val="24"/>
        </w:rPr>
        <w:t>,</w:t>
      </w:r>
      <w:r>
        <w:rPr>
          <w:rFonts w:ascii="Times New Roman" w:hAnsi="Times New Roman" w:cs="Times New Roman"/>
          <w:sz w:val="24"/>
          <w:szCs w:val="24"/>
        </w:rPr>
        <w:t xml:space="preserve"> where </w:t>
      </w:r>
      <w:r w:rsidRPr="00AC28FE">
        <w:rPr>
          <w:rFonts w:ascii="Times New Roman" w:hAnsi="Times New Roman" w:cs="Times New Roman"/>
          <w:sz w:val="24"/>
          <w:szCs w:val="24"/>
        </w:rPr>
        <w:t xml:space="preserve">having more </w:t>
      </w:r>
      <w:r>
        <w:rPr>
          <w:rFonts w:ascii="Times New Roman" w:hAnsi="Times New Roman" w:cs="Times New Roman"/>
          <w:sz w:val="24"/>
          <w:szCs w:val="24"/>
        </w:rPr>
        <w:t>gender diversity in both the TMT</w:t>
      </w:r>
      <w:r w:rsidR="00005D44">
        <w:rPr>
          <w:rFonts w:ascii="Times New Roman" w:hAnsi="Times New Roman" w:cs="Times New Roman"/>
          <w:sz w:val="24"/>
          <w:szCs w:val="24"/>
        </w:rPr>
        <w:t xml:space="preserve"> and </w:t>
      </w:r>
      <w:r>
        <w:rPr>
          <w:rFonts w:ascii="Times New Roman" w:hAnsi="Times New Roman" w:cs="Times New Roman"/>
          <w:sz w:val="24"/>
          <w:szCs w:val="24"/>
        </w:rPr>
        <w:t xml:space="preserve">BOD </w:t>
      </w:r>
      <w:r w:rsidRPr="00AC28FE">
        <w:rPr>
          <w:rFonts w:ascii="Times New Roman" w:hAnsi="Times New Roman" w:cs="Times New Roman"/>
          <w:sz w:val="24"/>
          <w:szCs w:val="24"/>
        </w:rPr>
        <w:t>provide</w:t>
      </w:r>
      <w:r>
        <w:rPr>
          <w:rFonts w:ascii="Times New Roman" w:hAnsi="Times New Roman" w:cs="Times New Roman"/>
          <w:sz w:val="24"/>
          <w:szCs w:val="24"/>
        </w:rPr>
        <w:t>s</w:t>
      </w:r>
      <w:r w:rsidRPr="00AC28FE">
        <w:rPr>
          <w:rFonts w:ascii="Times New Roman" w:hAnsi="Times New Roman" w:cs="Times New Roman"/>
          <w:sz w:val="24"/>
          <w:szCs w:val="24"/>
        </w:rPr>
        <w:t xml:space="preserve"> a greater pool </w:t>
      </w:r>
      <w:r>
        <w:rPr>
          <w:rFonts w:ascii="Times New Roman" w:hAnsi="Times New Roman" w:cs="Times New Roman"/>
          <w:sz w:val="24"/>
          <w:szCs w:val="24"/>
        </w:rPr>
        <w:t>of knowledge-based resources. Therein</w:t>
      </w:r>
      <w:r w:rsidR="004001C8">
        <w:rPr>
          <w:rFonts w:ascii="Times New Roman" w:hAnsi="Times New Roman" w:cs="Times New Roman"/>
          <w:sz w:val="24"/>
          <w:szCs w:val="24"/>
        </w:rPr>
        <w:t>,</w:t>
      </w:r>
      <w:r>
        <w:rPr>
          <w:rFonts w:ascii="Times New Roman" w:hAnsi="Times New Roman" w:cs="Times New Roman"/>
          <w:sz w:val="24"/>
          <w:szCs w:val="24"/>
        </w:rPr>
        <w:t xml:space="preserve"> a</w:t>
      </w:r>
      <w:r w:rsidRPr="00AC28FE">
        <w:rPr>
          <w:rFonts w:ascii="Times New Roman" w:hAnsi="Times New Roman" w:cs="Times New Roman"/>
          <w:sz w:val="24"/>
          <w:szCs w:val="24"/>
        </w:rPr>
        <w:t xml:space="preserve"> shared understanding</w:t>
      </w:r>
      <w:r>
        <w:rPr>
          <w:rFonts w:ascii="Times New Roman" w:hAnsi="Times New Roman" w:cs="Times New Roman"/>
          <w:sz w:val="24"/>
          <w:szCs w:val="24"/>
        </w:rPr>
        <w:t xml:space="preserve"> between a gender-diverse TMT and a gender-diverse BOD will allow for </w:t>
      </w:r>
      <w:r w:rsidRPr="00AC28FE">
        <w:rPr>
          <w:rFonts w:ascii="Times New Roman" w:hAnsi="Times New Roman" w:cs="Times New Roman"/>
          <w:sz w:val="24"/>
          <w:szCs w:val="24"/>
        </w:rPr>
        <w:t xml:space="preserve">more effective </w:t>
      </w:r>
      <w:r>
        <w:rPr>
          <w:rFonts w:ascii="Times New Roman" w:hAnsi="Times New Roman" w:cs="Times New Roman"/>
          <w:sz w:val="24"/>
          <w:szCs w:val="24"/>
        </w:rPr>
        <w:t>knowledge exchange</w:t>
      </w:r>
      <w:r w:rsidR="004001C8">
        <w:rPr>
          <w:rFonts w:ascii="Times New Roman" w:hAnsi="Times New Roman" w:cs="Times New Roman"/>
          <w:sz w:val="24"/>
          <w:szCs w:val="24"/>
        </w:rPr>
        <w:t xml:space="preserve"> and </w:t>
      </w:r>
      <w:r w:rsidRPr="00AC28FE">
        <w:rPr>
          <w:rFonts w:ascii="Times New Roman" w:hAnsi="Times New Roman" w:cs="Times New Roman"/>
          <w:sz w:val="24"/>
          <w:szCs w:val="24"/>
        </w:rPr>
        <w:t xml:space="preserve">integration </w:t>
      </w:r>
      <w:r w:rsidR="004001C8">
        <w:rPr>
          <w:rFonts w:ascii="Times New Roman" w:hAnsi="Times New Roman" w:cs="Times New Roman"/>
          <w:sz w:val="24"/>
          <w:szCs w:val="24"/>
        </w:rPr>
        <w:t>of ideas</w:t>
      </w:r>
      <w:r>
        <w:rPr>
          <w:rFonts w:ascii="Times New Roman" w:hAnsi="Times New Roman" w:cs="Times New Roman"/>
          <w:sz w:val="24"/>
          <w:szCs w:val="24"/>
        </w:rPr>
        <w:t xml:space="preserve"> around issues,</w:t>
      </w:r>
      <w:r w:rsidRPr="00AC28FE">
        <w:rPr>
          <w:rFonts w:ascii="Times New Roman" w:hAnsi="Times New Roman" w:cs="Times New Roman"/>
          <w:sz w:val="24"/>
          <w:szCs w:val="24"/>
        </w:rPr>
        <w:t xml:space="preserve"> </w:t>
      </w:r>
      <w:r>
        <w:rPr>
          <w:rFonts w:ascii="Times New Roman" w:hAnsi="Times New Roman" w:cs="Times New Roman"/>
          <w:sz w:val="24"/>
          <w:szCs w:val="24"/>
        </w:rPr>
        <w:t>which is beneficial to increase organizational innovation</w:t>
      </w:r>
      <w:r w:rsidRPr="00AC28FE">
        <w:rPr>
          <w:rFonts w:ascii="Times New Roman" w:hAnsi="Times New Roman" w:cs="Times New Roman"/>
          <w:sz w:val="24"/>
          <w:szCs w:val="24"/>
        </w:rPr>
        <w:t>.</w:t>
      </w:r>
      <w:r>
        <w:rPr>
          <w:rFonts w:ascii="Times New Roman" w:hAnsi="Times New Roman" w:cs="Times New Roman"/>
          <w:sz w:val="24"/>
          <w:szCs w:val="24"/>
        </w:rPr>
        <w:t xml:space="preserve"> </w:t>
      </w:r>
    </w:p>
    <w:p w14:paraId="3D1B211E" w14:textId="10F75D49" w:rsidR="004F6975" w:rsidRDefault="004001C8">
      <w:pPr>
        <w:widowControl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We </w:t>
      </w:r>
      <w:r w:rsidR="00CC3333">
        <w:rPr>
          <w:rFonts w:ascii="Times New Roman" w:hAnsi="Times New Roman" w:cs="Times New Roman"/>
          <w:sz w:val="24"/>
          <w:szCs w:val="24"/>
        </w:rPr>
        <w:t>draw</w:t>
      </w:r>
      <w:r>
        <w:rPr>
          <w:rFonts w:ascii="Times New Roman" w:hAnsi="Times New Roman" w:cs="Times New Roman"/>
          <w:sz w:val="24"/>
          <w:szCs w:val="24"/>
        </w:rPr>
        <w:t xml:space="preserve"> on t</w:t>
      </w:r>
      <w:r w:rsidR="00A12FCF">
        <w:rPr>
          <w:rFonts w:ascii="Times New Roman" w:hAnsi="Times New Roman" w:cs="Times New Roman"/>
          <w:sz w:val="24"/>
          <w:szCs w:val="24"/>
        </w:rPr>
        <w:t xml:space="preserve">he </w:t>
      </w:r>
      <w:r w:rsidR="00A12FCF" w:rsidRPr="00130C05">
        <w:rPr>
          <w:rFonts w:ascii="Times New Roman" w:hAnsi="Times New Roman" w:cs="Times New Roman"/>
          <w:sz w:val="24"/>
          <w:szCs w:val="24"/>
        </w:rPr>
        <w:t xml:space="preserve">strategic leadership system </w:t>
      </w:r>
      <w:r w:rsidR="000F6114">
        <w:rPr>
          <w:rFonts w:ascii="Times New Roman" w:hAnsi="Times New Roman" w:cs="Times New Roman"/>
          <w:sz w:val="24"/>
          <w:szCs w:val="24"/>
        </w:rPr>
        <w:t>multiteam perspective (Luciano et al., 2020)</w:t>
      </w:r>
      <w:r w:rsidR="00A12FCF" w:rsidRPr="00790C76">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00AC7D6B">
        <w:rPr>
          <w:rFonts w:ascii="Times New Roman" w:hAnsi="Times New Roman" w:cs="Times New Roman"/>
          <w:sz w:val="24"/>
          <w:szCs w:val="24"/>
        </w:rPr>
        <w:t>offer</w:t>
      </w:r>
      <w:r w:rsidR="00A12FCF">
        <w:rPr>
          <w:rFonts w:ascii="Times New Roman" w:hAnsi="Times New Roman" w:cs="Times New Roman"/>
          <w:sz w:val="24"/>
          <w:szCs w:val="24"/>
        </w:rPr>
        <w:t>s</w:t>
      </w:r>
      <w:r w:rsidR="00AC7D6B">
        <w:rPr>
          <w:rFonts w:ascii="Times New Roman" w:hAnsi="Times New Roman" w:cs="Times New Roman"/>
          <w:sz w:val="24"/>
          <w:szCs w:val="24"/>
        </w:rPr>
        <w:t xml:space="preserve"> </w:t>
      </w:r>
      <w:r w:rsidR="00BF371C">
        <w:rPr>
          <w:rFonts w:ascii="Times New Roman" w:hAnsi="Times New Roman" w:cs="Times New Roman"/>
          <w:sz w:val="24"/>
          <w:szCs w:val="24"/>
        </w:rPr>
        <w:t xml:space="preserve">two </w:t>
      </w:r>
      <w:r w:rsidR="00026861">
        <w:rPr>
          <w:rFonts w:ascii="Times New Roman" w:hAnsi="Times New Roman" w:cs="Times New Roman"/>
          <w:sz w:val="24"/>
          <w:szCs w:val="24"/>
        </w:rPr>
        <w:t>important</w:t>
      </w:r>
      <w:r w:rsidR="00AC7D6B" w:rsidRPr="00790C76">
        <w:rPr>
          <w:rFonts w:ascii="Times New Roman" w:hAnsi="Times New Roman" w:cs="Times New Roman"/>
          <w:sz w:val="24"/>
          <w:szCs w:val="24"/>
        </w:rPr>
        <w:t xml:space="preserve"> </w:t>
      </w:r>
      <w:r w:rsidR="00B201C6" w:rsidRPr="00790C76">
        <w:rPr>
          <w:rFonts w:ascii="Times New Roman" w:hAnsi="Times New Roman" w:cs="Times New Roman"/>
          <w:sz w:val="24"/>
          <w:szCs w:val="24"/>
        </w:rPr>
        <w:t>solution</w:t>
      </w:r>
      <w:r w:rsidR="00BF371C">
        <w:rPr>
          <w:rFonts w:ascii="Times New Roman" w:hAnsi="Times New Roman" w:cs="Times New Roman"/>
          <w:sz w:val="24"/>
          <w:szCs w:val="24"/>
        </w:rPr>
        <w:t>s</w:t>
      </w:r>
      <w:r w:rsidR="00B201C6" w:rsidRPr="00790C76">
        <w:rPr>
          <w:rFonts w:ascii="Times New Roman" w:hAnsi="Times New Roman" w:cs="Times New Roman"/>
          <w:sz w:val="24"/>
          <w:szCs w:val="24"/>
        </w:rPr>
        <w:t xml:space="preserve"> for determining the relationship between </w:t>
      </w:r>
      <w:r w:rsidR="008E70AA">
        <w:rPr>
          <w:rFonts w:ascii="Times New Roman" w:hAnsi="Times New Roman" w:cs="Times New Roman"/>
          <w:sz w:val="24"/>
          <w:szCs w:val="24"/>
        </w:rPr>
        <w:t xml:space="preserve">upper echelons </w:t>
      </w:r>
      <w:r w:rsidR="00B201C6" w:rsidRPr="00790C76">
        <w:rPr>
          <w:rFonts w:ascii="Times New Roman" w:hAnsi="Times New Roman" w:cs="Times New Roman"/>
          <w:sz w:val="24"/>
          <w:szCs w:val="24"/>
        </w:rPr>
        <w:t xml:space="preserve">gender diversity and organizational </w:t>
      </w:r>
      <w:r w:rsidR="00331EE8">
        <w:rPr>
          <w:rFonts w:ascii="Times New Roman" w:hAnsi="Times New Roman" w:cs="Times New Roman"/>
          <w:sz w:val="24"/>
          <w:szCs w:val="24"/>
        </w:rPr>
        <w:t>performance</w:t>
      </w:r>
      <w:r w:rsidR="00D730DC">
        <w:rPr>
          <w:rFonts w:ascii="Times New Roman" w:hAnsi="Times New Roman" w:cs="Times New Roman"/>
          <w:sz w:val="24"/>
          <w:szCs w:val="24"/>
        </w:rPr>
        <w:t>.</w:t>
      </w:r>
      <w:r w:rsidR="00BF371C">
        <w:rPr>
          <w:rFonts w:ascii="Times New Roman" w:hAnsi="Times New Roman" w:cs="Times New Roman"/>
          <w:sz w:val="24"/>
          <w:szCs w:val="24"/>
        </w:rPr>
        <w:t xml:space="preserve"> First</w:t>
      </w:r>
      <w:r w:rsidR="00A12FCF">
        <w:rPr>
          <w:rFonts w:ascii="Times New Roman" w:hAnsi="Times New Roman" w:cs="Times New Roman"/>
          <w:sz w:val="24"/>
          <w:szCs w:val="24"/>
        </w:rPr>
        <w:t>, r</w:t>
      </w:r>
      <w:r w:rsidR="00B201C6" w:rsidRPr="00790C76">
        <w:rPr>
          <w:rFonts w:ascii="Times New Roman" w:hAnsi="Times New Roman" w:cs="Times New Roman"/>
          <w:sz w:val="24"/>
          <w:szCs w:val="24"/>
        </w:rPr>
        <w:t xml:space="preserve">ather than treating </w:t>
      </w:r>
      <w:r w:rsidR="00A34FD5">
        <w:rPr>
          <w:rFonts w:ascii="Times New Roman" w:hAnsi="Times New Roman" w:cs="Times New Roman"/>
          <w:sz w:val="24"/>
          <w:szCs w:val="24"/>
        </w:rPr>
        <w:t xml:space="preserve">the </w:t>
      </w:r>
      <w:r w:rsidR="000D7E3C">
        <w:rPr>
          <w:rFonts w:ascii="Times New Roman" w:hAnsi="Times New Roman" w:cs="Times New Roman"/>
          <w:sz w:val="24"/>
          <w:szCs w:val="24"/>
        </w:rPr>
        <w:t xml:space="preserve">TMT and BOD as </w:t>
      </w:r>
      <w:r w:rsidR="000D7E3C">
        <w:rPr>
          <w:rFonts w:ascii="Times New Roman" w:hAnsi="Times New Roman" w:cs="Times New Roman"/>
          <w:sz w:val="24"/>
          <w:szCs w:val="24"/>
        </w:rPr>
        <w:lastRenderedPageBreak/>
        <w:t xml:space="preserve">two distinct and independent bodies having only independent effects </w:t>
      </w:r>
      <w:r w:rsidR="00354438">
        <w:rPr>
          <w:rFonts w:ascii="Times New Roman" w:hAnsi="Times New Roman" w:cs="Times New Roman"/>
          <w:sz w:val="24"/>
          <w:szCs w:val="24"/>
        </w:rPr>
        <w:t>(</w:t>
      </w:r>
      <w:r w:rsidR="000D7E3C">
        <w:rPr>
          <w:rFonts w:ascii="Times New Roman" w:hAnsi="Times New Roman" w:cs="Times New Roman"/>
          <w:sz w:val="24"/>
          <w:szCs w:val="24"/>
        </w:rPr>
        <w:t>consistent with agency theory assumptions</w:t>
      </w:r>
      <w:r w:rsidR="00354438">
        <w:rPr>
          <w:rFonts w:ascii="Times New Roman" w:hAnsi="Times New Roman" w:cs="Times New Roman"/>
          <w:sz w:val="24"/>
          <w:szCs w:val="24"/>
        </w:rPr>
        <w:t xml:space="preserve">; </w:t>
      </w:r>
      <w:r w:rsidR="001212CE" w:rsidRPr="001212CE">
        <w:rPr>
          <w:rFonts w:ascii="Times New Roman" w:hAnsi="Times New Roman" w:cs="Times New Roman"/>
          <w:sz w:val="24"/>
          <w:szCs w:val="24"/>
        </w:rPr>
        <w:t>Daily</w:t>
      </w:r>
      <w:r w:rsidR="00A34FD5">
        <w:rPr>
          <w:rFonts w:ascii="Times New Roman" w:hAnsi="Times New Roman" w:cs="Times New Roman"/>
          <w:sz w:val="24"/>
          <w:szCs w:val="24"/>
        </w:rPr>
        <w:t xml:space="preserve"> et al.</w:t>
      </w:r>
      <w:r w:rsidR="001212CE" w:rsidRPr="001212CE">
        <w:rPr>
          <w:rFonts w:ascii="Times New Roman" w:hAnsi="Times New Roman" w:cs="Times New Roman"/>
          <w:sz w:val="24"/>
          <w:szCs w:val="24"/>
        </w:rPr>
        <w:t>, 2003</w:t>
      </w:r>
      <w:r w:rsidR="001212CE">
        <w:rPr>
          <w:rFonts w:ascii="Times New Roman" w:hAnsi="Times New Roman" w:cs="Times New Roman"/>
          <w:sz w:val="24"/>
          <w:szCs w:val="24"/>
        </w:rPr>
        <w:t>)</w:t>
      </w:r>
      <w:r w:rsidR="00B201C6" w:rsidRPr="00790C76">
        <w:rPr>
          <w:rFonts w:ascii="Times New Roman" w:hAnsi="Times New Roman" w:cs="Times New Roman"/>
          <w:sz w:val="24"/>
          <w:szCs w:val="24"/>
        </w:rPr>
        <w:t xml:space="preserve">, </w:t>
      </w:r>
      <w:r w:rsidR="00BF371C">
        <w:rPr>
          <w:rFonts w:ascii="Times New Roman" w:hAnsi="Times New Roman" w:cs="Times New Roman"/>
          <w:sz w:val="24"/>
          <w:szCs w:val="24"/>
        </w:rPr>
        <w:t>the</w:t>
      </w:r>
      <w:r w:rsidR="004F6975">
        <w:rPr>
          <w:rFonts w:ascii="Times New Roman" w:hAnsi="Times New Roman" w:cs="Times New Roman"/>
          <w:sz w:val="24"/>
          <w:szCs w:val="24"/>
        </w:rPr>
        <w:t>se scholars offer a</w:t>
      </w:r>
      <w:r w:rsidR="00B201C6" w:rsidRPr="00790C76">
        <w:rPr>
          <w:rFonts w:ascii="Times New Roman" w:hAnsi="Times New Roman" w:cs="Times New Roman"/>
          <w:sz w:val="24"/>
          <w:szCs w:val="24"/>
        </w:rPr>
        <w:t xml:space="preserve"> </w:t>
      </w:r>
      <w:r w:rsidR="005B5728">
        <w:rPr>
          <w:rFonts w:ascii="Times New Roman" w:hAnsi="Times New Roman" w:cs="Times New Roman"/>
          <w:sz w:val="24"/>
          <w:szCs w:val="24"/>
        </w:rPr>
        <w:t xml:space="preserve">multiteam systems </w:t>
      </w:r>
      <w:r w:rsidR="00B201C6" w:rsidRPr="00790C76">
        <w:rPr>
          <w:rFonts w:ascii="Times New Roman" w:hAnsi="Times New Roman" w:cs="Times New Roman"/>
          <w:sz w:val="24"/>
          <w:szCs w:val="24"/>
        </w:rPr>
        <w:t>framework</w:t>
      </w:r>
      <w:r w:rsidR="005B5728">
        <w:rPr>
          <w:rFonts w:ascii="Times New Roman" w:hAnsi="Times New Roman" w:cs="Times New Roman"/>
          <w:sz w:val="24"/>
          <w:szCs w:val="24"/>
        </w:rPr>
        <w:t xml:space="preserve"> </w:t>
      </w:r>
      <w:r w:rsidR="004F6975">
        <w:rPr>
          <w:rFonts w:ascii="Times New Roman" w:hAnsi="Times New Roman" w:cs="Times New Roman"/>
          <w:sz w:val="24"/>
          <w:szCs w:val="24"/>
        </w:rPr>
        <w:t xml:space="preserve">where the TMT and </w:t>
      </w:r>
      <w:r>
        <w:rPr>
          <w:rFonts w:ascii="Times New Roman" w:hAnsi="Times New Roman" w:cs="Times New Roman"/>
          <w:sz w:val="24"/>
          <w:szCs w:val="24"/>
        </w:rPr>
        <w:t xml:space="preserve">BOD </w:t>
      </w:r>
      <w:r w:rsidR="004F6975">
        <w:rPr>
          <w:rFonts w:ascii="Times New Roman" w:hAnsi="Times New Roman" w:cs="Times New Roman"/>
          <w:sz w:val="24"/>
          <w:szCs w:val="24"/>
        </w:rPr>
        <w:t xml:space="preserve">comprise a strategic-oriented multiteam system. By simultaneously emphasizing the dependence and interdependence between the TMT and BOD, this strategic leadership system </w:t>
      </w:r>
      <w:r w:rsidR="000D7E3C">
        <w:rPr>
          <w:rFonts w:ascii="Times New Roman" w:hAnsi="Times New Roman" w:cs="Times New Roman"/>
          <w:sz w:val="24"/>
          <w:szCs w:val="24"/>
        </w:rPr>
        <w:t xml:space="preserve">affords the opportunity to more holistic </w:t>
      </w:r>
      <w:r w:rsidR="00B201C6" w:rsidRPr="00790C76">
        <w:rPr>
          <w:rFonts w:ascii="Times New Roman" w:hAnsi="Times New Roman" w:cs="Times New Roman"/>
          <w:sz w:val="24"/>
          <w:szCs w:val="24"/>
        </w:rPr>
        <w:t>theoretical predictions</w:t>
      </w:r>
      <w:r w:rsidR="00D304FE" w:rsidRPr="00790C76">
        <w:rPr>
          <w:rFonts w:ascii="Times New Roman" w:hAnsi="Times New Roman" w:cs="Times New Roman"/>
          <w:sz w:val="24"/>
          <w:szCs w:val="24"/>
        </w:rPr>
        <w:t xml:space="preserve"> pertaining to the upper echelons</w:t>
      </w:r>
      <w:r w:rsidR="005B5728">
        <w:rPr>
          <w:rFonts w:ascii="Times New Roman" w:hAnsi="Times New Roman" w:cs="Times New Roman"/>
          <w:sz w:val="24"/>
          <w:szCs w:val="24"/>
        </w:rPr>
        <w:t xml:space="preserve"> (</w:t>
      </w:r>
      <w:bookmarkStart w:id="2" w:name="_Hlk62109076"/>
      <w:r w:rsidR="005B5728">
        <w:rPr>
          <w:rFonts w:ascii="Times New Roman" w:hAnsi="Times New Roman" w:cs="Times New Roman"/>
          <w:sz w:val="24"/>
          <w:szCs w:val="24"/>
        </w:rPr>
        <w:t>Luciano</w:t>
      </w:r>
      <w:r w:rsidR="00A34FD5">
        <w:rPr>
          <w:rFonts w:ascii="Times New Roman" w:hAnsi="Times New Roman" w:cs="Times New Roman"/>
          <w:sz w:val="24"/>
          <w:szCs w:val="24"/>
        </w:rPr>
        <w:t xml:space="preserve"> et al.</w:t>
      </w:r>
      <w:r w:rsidR="005B5728">
        <w:rPr>
          <w:rFonts w:ascii="Times New Roman" w:hAnsi="Times New Roman" w:cs="Times New Roman"/>
          <w:sz w:val="24"/>
          <w:szCs w:val="24"/>
        </w:rPr>
        <w:t>, 2020</w:t>
      </w:r>
      <w:bookmarkEnd w:id="2"/>
      <w:r w:rsidR="005B5728">
        <w:rPr>
          <w:rFonts w:ascii="Times New Roman" w:hAnsi="Times New Roman" w:cs="Times New Roman"/>
          <w:sz w:val="24"/>
          <w:szCs w:val="24"/>
        </w:rPr>
        <w:t>)</w:t>
      </w:r>
      <w:r w:rsidR="004F6975">
        <w:rPr>
          <w:rFonts w:ascii="Times New Roman" w:hAnsi="Times New Roman" w:cs="Times New Roman"/>
          <w:sz w:val="24"/>
          <w:szCs w:val="24"/>
        </w:rPr>
        <w:t>. Second,</w:t>
      </w:r>
      <w:r w:rsidR="008276F0">
        <w:rPr>
          <w:rFonts w:ascii="Times New Roman" w:hAnsi="Times New Roman" w:cs="Times New Roman"/>
          <w:sz w:val="24"/>
          <w:szCs w:val="24"/>
        </w:rPr>
        <w:t xml:space="preserve"> </w:t>
      </w:r>
      <w:r w:rsidR="00BC782E">
        <w:rPr>
          <w:rFonts w:ascii="Times New Roman" w:hAnsi="Times New Roman" w:cs="Times New Roman"/>
          <w:sz w:val="24"/>
          <w:szCs w:val="24"/>
        </w:rPr>
        <w:t xml:space="preserve">embracing an </w:t>
      </w:r>
      <w:proofErr w:type="gramStart"/>
      <w:r w:rsidR="00BC782E">
        <w:rPr>
          <w:rFonts w:ascii="Times New Roman" w:hAnsi="Times New Roman" w:cs="Times New Roman"/>
          <w:sz w:val="24"/>
          <w:szCs w:val="24"/>
        </w:rPr>
        <w:t>open systems</w:t>
      </w:r>
      <w:proofErr w:type="gramEnd"/>
      <w:r w:rsidR="00BC782E">
        <w:rPr>
          <w:rFonts w:ascii="Times New Roman" w:hAnsi="Times New Roman" w:cs="Times New Roman"/>
          <w:sz w:val="24"/>
          <w:szCs w:val="24"/>
        </w:rPr>
        <w:t xml:space="preserve"> view that firms operat</w:t>
      </w:r>
      <w:r w:rsidR="00331EE8">
        <w:rPr>
          <w:rFonts w:ascii="Times New Roman" w:hAnsi="Times New Roman" w:cs="Times New Roman"/>
          <w:sz w:val="24"/>
          <w:szCs w:val="24"/>
        </w:rPr>
        <w:t>e</w:t>
      </w:r>
      <w:r w:rsidR="00BC782E">
        <w:rPr>
          <w:rFonts w:ascii="Times New Roman" w:hAnsi="Times New Roman" w:cs="Times New Roman"/>
          <w:sz w:val="24"/>
          <w:szCs w:val="24"/>
        </w:rPr>
        <w:t xml:space="preserve"> in complex and dynamic environments, </w:t>
      </w:r>
      <w:r w:rsidR="00585A53">
        <w:rPr>
          <w:rFonts w:ascii="Times New Roman" w:hAnsi="Times New Roman" w:cs="Times New Roman"/>
          <w:sz w:val="24"/>
          <w:szCs w:val="24"/>
        </w:rPr>
        <w:t xml:space="preserve">scholars have </w:t>
      </w:r>
      <w:r w:rsidR="008276F0">
        <w:rPr>
          <w:rFonts w:ascii="Times New Roman" w:hAnsi="Times New Roman" w:cs="Times New Roman"/>
          <w:sz w:val="24"/>
          <w:szCs w:val="24"/>
        </w:rPr>
        <w:t>argue</w:t>
      </w:r>
      <w:r w:rsidR="00005D44">
        <w:rPr>
          <w:rFonts w:ascii="Times New Roman" w:hAnsi="Times New Roman" w:cs="Times New Roman"/>
          <w:sz w:val="24"/>
          <w:szCs w:val="24"/>
        </w:rPr>
        <w:t>d</w:t>
      </w:r>
      <w:r w:rsidR="008276F0">
        <w:rPr>
          <w:rFonts w:ascii="Times New Roman" w:hAnsi="Times New Roman" w:cs="Times New Roman"/>
          <w:sz w:val="24"/>
          <w:szCs w:val="24"/>
        </w:rPr>
        <w:t xml:space="preserve"> that environmental turbulence influence</w:t>
      </w:r>
      <w:r>
        <w:rPr>
          <w:rFonts w:ascii="Times New Roman" w:hAnsi="Times New Roman" w:cs="Times New Roman"/>
          <w:sz w:val="24"/>
          <w:szCs w:val="24"/>
        </w:rPr>
        <w:t>s</w:t>
      </w:r>
      <w:r w:rsidR="008276F0">
        <w:rPr>
          <w:rFonts w:ascii="Times New Roman" w:hAnsi="Times New Roman" w:cs="Times New Roman"/>
          <w:sz w:val="24"/>
          <w:szCs w:val="24"/>
        </w:rPr>
        <w:t xml:space="preserve"> attention to working independently or interdependently on multiteam system effectiveness</w:t>
      </w:r>
      <w:r w:rsidR="00005D44">
        <w:rPr>
          <w:rFonts w:ascii="Times New Roman" w:hAnsi="Times New Roman" w:cs="Times New Roman"/>
          <w:sz w:val="24"/>
          <w:szCs w:val="24"/>
        </w:rPr>
        <w:t xml:space="preserve"> (Luciano et al., 2020; Zaccaro et al., 2012)</w:t>
      </w:r>
      <w:r w:rsidR="00BC782E">
        <w:rPr>
          <w:rFonts w:ascii="Times New Roman" w:hAnsi="Times New Roman" w:cs="Times New Roman"/>
          <w:sz w:val="24"/>
          <w:szCs w:val="24"/>
        </w:rPr>
        <w:t>. Accordingly</w:t>
      </w:r>
      <w:r w:rsidR="00840C1B">
        <w:rPr>
          <w:rFonts w:ascii="Times New Roman" w:hAnsi="Times New Roman" w:cs="Times New Roman"/>
          <w:sz w:val="24"/>
          <w:szCs w:val="24"/>
        </w:rPr>
        <w:t xml:space="preserve">, </w:t>
      </w:r>
      <w:r w:rsidR="00005D44">
        <w:rPr>
          <w:rFonts w:ascii="Times New Roman" w:hAnsi="Times New Roman" w:cs="Times New Roman"/>
          <w:sz w:val="24"/>
          <w:szCs w:val="24"/>
        </w:rPr>
        <w:t>Luciano et al. (2020)</w:t>
      </w:r>
      <w:r w:rsidR="00BC782E">
        <w:rPr>
          <w:rFonts w:ascii="Times New Roman" w:hAnsi="Times New Roman" w:cs="Times New Roman"/>
          <w:sz w:val="24"/>
          <w:szCs w:val="24"/>
        </w:rPr>
        <w:t xml:space="preserve"> </w:t>
      </w:r>
      <w:r w:rsidR="00005D44">
        <w:rPr>
          <w:rFonts w:ascii="Times New Roman" w:hAnsi="Times New Roman" w:cs="Times New Roman"/>
          <w:sz w:val="24"/>
          <w:szCs w:val="24"/>
        </w:rPr>
        <w:t>stat</w:t>
      </w:r>
      <w:r w:rsidR="00BC782E">
        <w:rPr>
          <w:rFonts w:ascii="Times New Roman" w:hAnsi="Times New Roman" w:cs="Times New Roman"/>
          <w:sz w:val="24"/>
          <w:szCs w:val="24"/>
        </w:rPr>
        <w:t xml:space="preserve">e that, compared to more stable and predictable external environments, the pressure to attend to working independently and interdependently may shift in a </w:t>
      </w:r>
      <w:r w:rsidR="00005D44">
        <w:rPr>
          <w:rFonts w:ascii="Times New Roman" w:hAnsi="Times New Roman" w:cs="Times New Roman"/>
          <w:sz w:val="24"/>
          <w:szCs w:val="24"/>
        </w:rPr>
        <w:t xml:space="preserve">changing, </w:t>
      </w:r>
      <w:r w:rsidR="00BC782E">
        <w:rPr>
          <w:rFonts w:ascii="Times New Roman" w:hAnsi="Times New Roman" w:cs="Times New Roman"/>
          <w:sz w:val="24"/>
          <w:szCs w:val="24"/>
        </w:rPr>
        <w:t>turbulent environment</w:t>
      </w:r>
      <w:r w:rsidR="00E230FE">
        <w:rPr>
          <w:rFonts w:ascii="Times New Roman" w:hAnsi="Times New Roman" w:cs="Times New Roman"/>
          <w:sz w:val="24"/>
          <w:szCs w:val="24"/>
        </w:rPr>
        <w:t xml:space="preserve">. </w:t>
      </w:r>
    </w:p>
    <w:p w14:paraId="11522FDB" w14:textId="77AE3DD9" w:rsidR="00A50A83" w:rsidRDefault="00437237" w:rsidP="00837111">
      <w:pPr>
        <w:widowControl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We </w:t>
      </w:r>
      <w:r w:rsidR="00D33F96">
        <w:rPr>
          <w:rFonts w:ascii="Times New Roman" w:hAnsi="Times New Roman" w:cs="Times New Roman"/>
          <w:sz w:val="24"/>
          <w:szCs w:val="24"/>
        </w:rPr>
        <w:t>draw on</w:t>
      </w:r>
      <w:r>
        <w:rPr>
          <w:rFonts w:ascii="Times New Roman" w:hAnsi="Times New Roman" w:cs="Times New Roman"/>
          <w:sz w:val="24"/>
          <w:szCs w:val="24"/>
        </w:rPr>
        <w:t xml:space="preserve"> </w:t>
      </w:r>
      <w:r w:rsidR="004001C8">
        <w:rPr>
          <w:rFonts w:ascii="Times New Roman" w:hAnsi="Times New Roman" w:cs="Times New Roman"/>
          <w:sz w:val="24"/>
          <w:szCs w:val="24"/>
        </w:rPr>
        <w:t>this</w:t>
      </w:r>
      <w:r w:rsidRPr="00790C76">
        <w:rPr>
          <w:rFonts w:ascii="Times New Roman" w:hAnsi="Times New Roman" w:cs="Times New Roman"/>
          <w:sz w:val="24"/>
          <w:szCs w:val="24"/>
        </w:rPr>
        <w:t xml:space="preserve"> </w:t>
      </w:r>
      <w:r>
        <w:rPr>
          <w:rFonts w:ascii="Times New Roman" w:hAnsi="Times New Roman" w:cs="Times New Roman"/>
          <w:sz w:val="24"/>
          <w:szCs w:val="24"/>
        </w:rPr>
        <w:t xml:space="preserve">multiteam systems </w:t>
      </w:r>
      <w:proofErr w:type="gramStart"/>
      <w:r w:rsidRPr="00790C76">
        <w:rPr>
          <w:rFonts w:ascii="Times New Roman" w:hAnsi="Times New Roman" w:cs="Times New Roman"/>
          <w:sz w:val="24"/>
          <w:szCs w:val="24"/>
        </w:rPr>
        <w:t>framework</w:t>
      </w:r>
      <w:proofErr w:type="gramEnd"/>
      <w:r>
        <w:rPr>
          <w:rFonts w:ascii="Times New Roman" w:hAnsi="Times New Roman" w:cs="Times New Roman"/>
          <w:sz w:val="24"/>
          <w:szCs w:val="24"/>
        </w:rPr>
        <w:t xml:space="preserve"> </w:t>
      </w:r>
      <w:r w:rsidR="00C1771C">
        <w:rPr>
          <w:rFonts w:ascii="Times New Roman" w:hAnsi="Times New Roman" w:cs="Times New Roman"/>
          <w:sz w:val="24"/>
          <w:szCs w:val="24"/>
        </w:rPr>
        <w:t>but</w:t>
      </w:r>
      <w:r w:rsidR="00005D44">
        <w:rPr>
          <w:rFonts w:ascii="Times New Roman" w:hAnsi="Times New Roman" w:cs="Times New Roman"/>
          <w:sz w:val="24"/>
          <w:szCs w:val="24"/>
        </w:rPr>
        <w:t xml:space="preserve"> we</w:t>
      </w:r>
      <w:r w:rsidR="00D33F96">
        <w:rPr>
          <w:rFonts w:ascii="Times New Roman" w:hAnsi="Times New Roman" w:cs="Times New Roman"/>
          <w:sz w:val="24"/>
          <w:szCs w:val="24"/>
        </w:rPr>
        <w:t xml:space="preserve"> </w:t>
      </w:r>
      <w:r w:rsidR="00637C0A">
        <w:rPr>
          <w:rFonts w:ascii="Times New Roman" w:hAnsi="Times New Roman" w:cs="Times New Roman"/>
          <w:sz w:val="24"/>
          <w:szCs w:val="24"/>
        </w:rPr>
        <w:t>substantially</w:t>
      </w:r>
      <w:r w:rsidR="00C1771C">
        <w:rPr>
          <w:rFonts w:ascii="Times New Roman" w:hAnsi="Times New Roman" w:cs="Times New Roman"/>
          <w:sz w:val="24"/>
          <w:szCs w:val="24"/>
        </w:rPr>
        <w:t xml:space="preserve"> </w:t>
      </w:r>
      <w:r w:rsidR="00D33F96">
        <w:rPr>
          <w:rFonts w:ascii="Times New Roman" w:hAnsi="Times New Roman" w:cs="Times New Roman"/>
          <w:sz w:val="24"/>
          <w:szCs w:val="24"/>
        </w:rPr>
        <w:t xml:space="preserve">advance it </w:t>
      </w:r>
      <w:r w:rsidR="00D730DC">
        <w:rPr>
          <w:rFonts w:ascii="Times New Roman" w:hAnsi="Times New Roman" w:cs="Times New Roman"/>
          <w:sz w:val="24"/>
          <w:szCs w:val="24"/>
        </w:rPr>
        <w:t>in</w:t>
      </w:r>
      <w:r w:rsidR="00D33F96">
        <w:rPr>
          <w:rFonts w:ascii="Times New Roman" w:hAnsi="Times New Roman" w:cs="Times New Roman"/>
          <w:sz w:val="24"/>
          <w:szCs w:val="24"/>
        </w:rPr>
        <w:t xml:space="preserve"> three </w:t>
      </w:r>
      <w:r w:rsidR="00637C0A">
        <w:rPr>
          <w:rFonts w:ascii="Times New Roman" w:hAnsi="Times New Roman" w:cs="Times New Roman"/>
          <w:sz w:val="24"/>
          <w:szCs w:val="24"/>
        </w:rPr>
        <w:t>essential ways</w:t>
      </w:r>
      <w:r w:rsidR="00D33F96">
        <w:rPr>
          <w:rFonts w:ascii="Times New Roman" w:hAnsi="Times New Roman" w:cs="Times New Roman"/>
          <w:sz w:val="24"/>
          <w:szCs w:val="24"/>
        </w:rPr>
        <w:t>. First,</w:t>
      </w:r>
      <w:r w:rsidR="00C1771C">
        <w:rPr>
          <w:rFonts w:ascii="Times New Roman" w:hAnsi="Times New Roman" w:cs="Times New Roman"/>
          <w:sz w:val="24"/>
          <w:szCs w:val="24"/>
        </w:rPr>
        <w:t xml:space="preserve"> combin</w:t>
      </w:r>
      <w:r w:rsidR="00005D44">
        <w:rPr>
          <w:rFonts w:ascii="Times New Roman" w:hAnsi="Times New Roman" w:cs="Times New Roman"/>
          <w:sz w:val="24"/>
          <w:szCs w:val="24"/>
        </w:rPr>
        <w:t>ing</w:t>
      </w:r>
      <w:r w:rsidR="00C1771C">
        <w:rPr>
          <w:rFonts w:ascii="Times New Roman" w:hAnsi="Times New Roman" w:cs="Times New Roman"/>
          <w:sz w:val="24"/>
          <w:szCs w:val="24"/>
        </w:rPr>
        <w:t xml:space="preserve"> the fact </w:t>
      </w:r>
      <w:r w:rsidR="00D730DC">
        <w:rPr>
          <w:rFonts w:ascii="Times New Roman" w:hAnsi="Times New Roman" w:cs="Times New Roman"/>
          <w:sz w:val="24"/>
          <w:szCs w:val="24"/>
        </w:rPr>
        <w:t xml:space="preserve">that </w:t>
      </w:r>
      <w:r w:rsidR="00005D44">
        <w:rPr>
          <w:rFonts w:ascii="Times New Roman" w:hAnsi="Times New Roman" w:cs="Times New Roman"/>
          <w:sz w:val="24"/>
          <w:szCs w:val="24"/>
        </w:rPr>
        <w:t xml:space="preserve">(a) </w:t>
      </w:r>
      <w:r w:rsidR="00C1771C">
        <w:rPr>
          <w:rFonts w:ascii="Times New Roman" w:hAnsi="Times New Roman" w:cs="Times New Roman"/>
          <w:sz w:val="24"/>
          <w:szCs w:val="24"/>
        </w:rPr>
        <w:t>t</w:t>
      </w:r>
      <w:r w:rsidRPr="00790C76">
        <w:rPr>
          <w:rFonts w:ascii="Times New Roman" w:hAnsi="Times New Roman" w:cs="Times New Roman"/>
          <w:sz w:val="24"/>
          <w:szCs w:val="24"/>
        </w:rPr>
        <w:t xml:space="preserve">he TMT </w:t>
      </w:r>
      <w:r>
        <w:rPr>
          <w:rFonts w:ascii="Times New Roman" w:hAnsi="Times New Roman" w:cs="Times New Roman"/>
          <w:sz w:val="24"/>
          <w:szCs w:val="24"/>
        </w:rPr>
        <w:t>affects</w:t>
      </w:r>
      <w:r w:rsidRPr="00790C76">
        <w:rPr>
          <w:rFonts w:ascii="Times New Roman" w:hAnsi="Times New Roman" w:cs="Times New Roman"/>
          <w:sz w:val="24"/>
          <w:szCs w:val="24"/>
        </w:rPr>
        <w:t xml:space="preserve"> organizational strategic decision-making (Hambrick &amp; Mason, 1984)</w:t>
      </w:r>
      <w:r w:rsidR="00C1771C">
        <w:rPr>
          <w:rFonts w:ascii="Times New Roman" w:hAnsi="Times New Roman" w:cs="Times New Roman"/>
          <w:sz w:val="24"/>
          <w:szCs w:val="24"/>
        </w:rPr>
        <w:t xml:space="preserve"> </w:t>
      </w:r>
      <w:r w:rsidR="00005D44">
        <w:rPr>
          <w:rFonts w:ascii="Times New Roman" w:hAnsi="Times New Roman" w:cs="Times New Roman"/>
          <w:sz w:val="24"/>
          <w:szCs w:val="24"/>
        </w:rPr>
        <w:t xml:space="preserve">and (b) </w:t>
      </w:r>
      <w:r w:rsidRPr="00790C76">
        <w:rPr>
          <w:rFonts w:ascii="Times New Roman" w:hAnsi="Times New Roman" w:cs="Times New Roman"/>
          <w:sz w:val="24"/>
          <w:szCs w:val="24"/>
        </w:rPr>
        <w:t xml:space="preserve">boards influence innovation given their power to not only control and monitor the TMT but also </w:t>
      </w:r>
      <w:r>
        <w:rPr>
          <w:rFonts w:ascii="Times New Roman" w:hAnsi="Times New Roman" w:cs="Times New Roman"/>
          <w:sz w:val="24"/>
          <w:szCs w:val="24"/>
        </w:rPr>
        <w:t xml:space="preserve">to </w:t>
      </w:r>
      <w:r w:rsidRPr="00790C76">
        <w:rPr>
          <w:rFonts w:ascii="Times New Roman" w:hAnsi="Times New Roman" w:cs="Times New Roman"/>
          <w:sz w:val="24"/>
          <w:szCs w:val="24"/>
        </w:rPr>
        <w:t xml:space="preserve">influence </w:t>
      </w:r>
      <w:r>
        <w:rPr>
          <w:rFonts w:ascii="Times New Roman" w:hAnsi="Times New Roman" w:cs="Times New Roman"/>
          <w:sz w:val="24"/>
          <w:szCs w:val="24"/>
        </w:rPr>
        <w:t>TMT</w:t>
      </w:r>
      <w:r w:rsidRPr="00790C76">
        <w:rPr>
          <w:rFonts w:ascii="Times New Roman" w:hAnsi="Times New Roman" w:cs="Times New Roman"/>
          <w:sz w:val="24"/>
          <w:szCs w:val="24"/>
        </w:rPr>
        <w:t xml:space="preserve"> strategic decision-making (Deutsch, 2005; Triana et al., 2014; Westphal &amp; Fredrickson, 2001)</w:t>
      </w:r>
      <w:r w:rsidR="00005D44">
        <w:rPr>
          <w:rFonts w:ascii="Times New Roman" w:hAnsi="Times New Roman" w:cs="Times New Roman"/>
          <w:sz w:val="24"/>
          <w:szCs w:val="24"/>
        </w:rPr>
        <w:t>,</w:t>
      </w:r>
      <w:r w:rsidR="00AA4FD5">
        <w:rPr>
          <w:rFonts w:ascii="Times New Roman" w:hAnsi="Times New Roman" w:cs="Times New Roman"/>
          <w:sz w:val="24"/>
          <w:szCs w:val="24"/>
        </w:rPr>
        <w:t xml:space="preserve"> </w:t>
      </w:r>
      <w:r w:rsidR="00005D44">
        <w:rPr>
          <w:rFonts w:ascii="Times New Roman" w:hAnsi="Times New Roman" w:cs="Times New Roman"/>
          <w:sz w:val="24"/>
          <w:szCs w:val="24"/>
        </w:rPr>
        <w:t xml:space="preserve">we </w:t>
      </w:r>
      <w:r w:rsidR="00AA4FD5">
        <w:rPr>
          <w:rFonts w:ascii="Times New Roman" w:hAnsi="Times New Roman" w:cs="Times New Roman"/>
          <w:sz w:val="24"/>
          <w:szCs w:val="24"/>
        </w:rPr>
        <w:t>suggest that</w:t>
      </w:r>
      <w:r w:rsidR="00C1771C">
        <w:rPr>
          <w:rFonts w:ascii="Times New Roman" w:hAnsi="Times New Roman" w:cs="Times New Roman"/>
          <w:sz w:val="24"/>
          <w:szCs w:val="24"/>
        </w:rPr>
        <w:t xml:space="preserve"> innovation should play a key role in the multiteam systems framework</w:t>
      </w:r>
      <w:r w:rsidRPr="00790C76">
        <w:rPr>
          <w:rFonts w:ascii="Times New Roman" w:hAnsi="Times New Roman" w:cs="Times New Roman"/>
          <w:sz w:val="24"/>
          <w:szCs w:val="24"/>
        </w:rPr>
        <w:t xml:space="preserve">. </w:t>
      </w:r>
      <w:r w:rsidR="00C1771C">
        <w:rPr>
          <w:rFonts w:ascii="Times New Roman" w:hAnsi="Times New Roman" w:cs="Times New Roman"/>
          <w:sz w:val="24"/>
          <w:szCs w:val="24"/>
        </w:rPr>
        <w:t>For example, Luciano et al. (2020) speculate (with some doubt) that the board’s input may yield more innovative actions but also slow decision-making which can result in missing opportunities. We contribute to the multiteam system research by explicitly proposing that i</w:t>
      </w:r>
      <w:r w:rsidR="00C1771C" w:rsidRPr="00790C76">
        <w:rPr>
          <w:rFonts w:ascii="Times New Roman" w:hAnsi="Times New Roman" w:cs="Times New Roman"/>
          <w:sz w:val="24"/>
          <w:szCs w:val="24"/>
        </w:rPr>
        <w:t>nnovation at the organizational level is governed by the joint effect of the TMT and the BOD.</w:t>
      </w:r>
      <w:r w:rsidR="00C1771C">
        <w:rPr>
          <w:rFonts w:ascii="Times New Roman" w:hAnsi="Times New Roman" w:cs="Times New Roman"/>
          <w:sz w:val="24"/>
          <w:szCs w:val="24"/>
        </w:rPr>
        <w:t xml:space="preserve"> </w:t>
      </w:r>
      <w:r w:rsidR="00D33F96">
        <w:rPr>
          <w:rFonts w:ascii="Times New Roman" w:hAnsi="Times New Roman" w:cs="Times New Roman"/>
          <w:sz w:val="24"/>
          <w:szCs w:val="24"/>
        </w:rPr>
        <w:t xml:space="preserve">Second, </w:t>
      </w:r>
      <w:r w:rsidR="00C1771C">
        <w:rPr>
          <w:rFonts w:ascii="Times New Roman" w:hAnsi="Times New Roman" w:cs="Times New Roman"/>
          <w:sz w:val="24"/>
          <w:szCs w:val="24"/>
        </w:rPr>
        <w:t xml:space="preserve">the multiteam systems perspective acknowledges that a dynamic environment will push TMTs and BODs to coordinate </w:t>
      </w:r>
      <w:r w:rsidR="00C1771C">
        <w:rPr>
          <w:rFonts w:ascii="Times New Roman" w:hAnsi="Times New Roman" w:cs="Times New Roman"/>
          <w:sz w:val="24"/>
          <w:szCs w:val="24"/>
        </w:rPr>
        <w:lastRenderedPageBreak/>
        <w:t>efforts to overcome challenges associated with information-processing</w:t>
      </w:r>
      <w:r w:rsidR="00D730DC">
        <w:rPr>
          <w:rFonts w:ascii="Times New Roman" w:hAnsi="Times New Roman" w:cs="Times New Roman"/>
          <w:sz w:val="24"/>
          <w:szCs w:val="24"/>
        </w:rPr>
        <w:t>,</w:t>
      </w:r>
      <w:r w:rsidR="00C1771C">
        <w:rPr>
          <w:rFonts w:ascii="Times New Roman" w:hAnsi="Times New Roman" w:cs="Times New Roman"/>
          <w:sz w:val="24"/>
          <w:szCs w:val="24"/>
        </w:rPr>
        <w:t xml:space="preserve"> but </w:t>
      </w:r>
      <w:r w:rsidR="00D730DC">
        <w:rPr>
          <w:rFonts w:ascii="Times New Roman" w:hAnsi="Times New Roman" w:cs="Times New Roman"/>
          <w:sz w:val="24"/>
          <w:szCs w:val="24"/>
        </w:rPr>
        <w:t>this has not been empirically tested</w:t>
      </w:r>
      <w:r w:rsidR="00C1771C">
        <w:rPr>
          <w:rFonts w:ascii="Times New Roman" w:hAnsi="Times New Roman" w:cs="Times New Roman"/>
          <w:sz w:val="24"/>
          <w:szCs w:val="24"/>
        </w:rPr>
        <w:t>. In this study, w</w:t>
      </w:r>
      <w:r w:rsidR="00C1771C" w:rsidRPr="00331EE8">
        <w:rPr>
          <w:rFonts w:ascii="Times New Roman" w:hAnsi="Times New Roman" w:cs="Times New Roman"/>
          <w:sz w:val="24"/>
          <w:szCs w:val="24"/>
        </w:rPr>
        <w:t xml:space="preserve">e theoretically clarify </w:t>
      </w:r>
      <w:r w:rsidR="00C1771C">
        <w:rPr>
          <w:rFonts w:ascii="Times New Roman" w:hAnsi="Times New Roman" w:cs="Times New Roman"/>
          <w:sz w:val="24"/>
          <w:szCs w:val="24"/>
        </w:rPr>
        <w:t xml:space="preserve">and empirically test </w:t>
      </w:r>
      <w:r w:rsidR="00C1771C" w:rsidRPr="00331EE8">
        <w:rPr>
          <w:rFonts w:ascii="Times New Roman" w:hAnsi="Times New Roman" w:cs="Times New Roman"/>
          <w:sz w:val="24"/>
          <w:szCs w:val="24"/>
        </w:rPr>
        <w:t>how environmental dynamism change</w:t>
      </w:r>
      <w:r w:rsidR="00C1771C">
        <w:rPr>
          <w:rFonts w:ascii="Times New Roman" w:hAnsi="Times New Roman" w:cs="Times New Roman"/>
          <w:sz w:val="24"/>
          <w:szCs w:val="24"/>
        </w:rPr>
        <w:t>s</w:t>
      </w:r>
      <w:r w:rsidR="00C1771C" w:rsidRPr="00331EE8">
        <w:rPr>
          <w:rFonts w:ascii="Times New Roman" w:hAnsi="Times New Roman" w:cs="Times New Roman"/>
          <w:sz w:val="24"/>
          <w:szCs w:val="24"/>
        </w:rPr>
        <w:t xml:space="preserve"> the effect of TMT-BOD gender diversity on </w:t>
      </w:r>
      <w:r w:rsidR="00C1771C">
        <w:rPr>
          <w:rFonts w:ascii="Times New Roman" w:hAnsi="Times New Roman" w:cs="Times New Roman"/>
          <w:sz w:val="24"/>
          <w:szCs w:val="24"/>
        </w:rPr>
        <w:t>organizational</w:t>
      </w:r>
      <w:r w:rsidR="00C1771C" w:rsidRPr="00331EE8">
        <w:rPr>
          <w:rFonts w:ascii="Times New Roman" w:hAnsi="Times New Roman" w:cs="Times New Roman"/>
          <w:sz w:val="24"/>
          <w:szCs w:val="24"/>
        </w:rPr>
        <w:t xml:space="preserve"> innovation</w:t>
      </w:r>
      <w:r w:rsidR="00C1771C">
        <w:rPr>
          <w:rFonts w:ascii="Times New Roman" w:hAnsi="Times New Roman" w:cs="Times New Roman"/>
          <w:sz w:val="24"/>
          <w:szCs w:val="24"/>
        </w:rPr>
        <w:t xml:space="preserve"> and distal firm performance, thereby testing and extending the multiteam systems perspective of strategic leadership</w:t>
      </w:r>
      <w:r w:rsidR="00C1771C" w:rsidRPr="00331EE8">
        <w:rPr>
          <w:rFonts w:ascii="Times New Roman" w:hAnsi="Times New Roman" w:cs="Times New Roman"/>
          <w:sz w:val="24"/>
          <w:szCs w:val="24"/>
        </w:rPr>
        <w:t>.</w:t>
      </w:r>
      <w:r w:rsidR="00C1771C">
        <w:rPr>
          <w:rFonts w:ascii="Times New Roman" w:hAnsi="Times New Roman" w:cs="Times New Roman"/>
          <w:sz w:val="24"/>
          <w:szCs w:val="24"/>
        </w:rPr>
        <w:t xml:space="preserve"> </w:t>
      </w:r>
      <w:r w:rsidR="00D33F96">
        <w:rPr>
          <w:rFonts w:ascii="Times New Roman" w:hAnsi="Times New Roman" w:cs="Times New Roman"/>
          <w:sz w:val="24"/>
          <w:szCs w:val="24"/>
        </w:rPr>
        <w:t xml:space="preserve">Third, </w:t>
      </w:r>
      <w:r w:rsidR="00C1771C">
        <w:rPr>
          <w:rFonts w:ascii="Times New Roman" w:hAnsi="Times New Roman" w:cs="Times New Roman"/>
          <w:sz w:val="24"/>
          <w:szCs w:val="24"/>
        </w:rPr>
        <w:t xml:space="preserve">while a key assumption of the multiteam strategic leadership perspective is “the temporal and conceptual distinction between proximal and distal outcomes” (Luciano et al., 2020, p.678), to our knowledge this has not yet been tested in a multiteam strategic leadership study. To that end, we investigate how TMT-BOD gender diversity (year t) affects proximal organizational innovation (year t+1) and distal firm performance (year t+2) and how proximal organizational innovation mediates the effect of TMT-BOD gender diversity on distal firm performance. </w:t>
      </w:r>
      <w:r w:rsidR="00637C0A">
        <w:rPr>
          <w:rFonts w:ascii="Times New Roman" w:hAnsi="Times New Roman" w:cs="Times New Roman"/>
          <w:sz w:val="24"/>
          <w:szCs w:val="24"/>
        </w:rPr>
        <w:t>These three important contributions are illustrated by the theoretical developments for H</w:t>
      </w:r>
      <w:r w:rsidR="00D730DC">
        <w:rPr>
          <w:rFonts w:ascii="Times New Roman" w:hAnsi="Times New Roman" w:cs="Times New Roman"/>
          <w:sz w:val="24"/>
          <w:szCs w:val="24"/>
        </w:rPr>
        <w:t xml:space="preserve">ypotheses </w:t>
      </w:r>
      <w:r w:rsidR="00637C0A">
        <w:rPr>
          <w:rFonts w:ascii="Times New Roman" w:hAnsi="Times New Roman" w:cs="Times New Roman"/>
          <w:sz w:val="24"/>
          <w:szCs w:val="24"/>
        </w:rPr>
        <w:t>1, 2 and 3, respectively, and</w:t>
      </w:r>
      <w:r w:rsidR="00D730DC">
        <w:rPr>
          <w:rFonts w:ascii="Times New Roman" w:hAnsi="Times New Roman" w:cs="Times New Roman"/>
          <w:sz w:val="24"/>
          <w:szCs w:val="24"/>
        </w:rPr>
        <w:t xml:space="preserve"> are</w:t>
      </w:r>
      <w:r w:rsidR="00637C0A">
        <w:rPr>
          <w:rFonts w:ascii="Times New Roman" w:hAnsi="Times New Roman" w:cs="Times New Roman"/>
          <w:sz w:val="24"/>
          <w:szCs w:val="24"/>
        </w:rPr>
        <w:t xml:space="preserve"> further corroborated by rigorous </w:t>
      </w:r>
      <w:r w:rsidR="00D730DC">
        <w:rPr>
          <w:rFonts w:ascii="Times New Roman" w:hAnsi="Times New Roman" w:cs="Times New Roman"/>
          <w:sz w:val="24"/>
          <w:szCs w:val="24"/>
        </w:rPr>
        <w:t xml:space="preserve">empirical </w:t>
      </w:r>
      <w:r w:rsidR="00005D44">
        <w:rPr>
          <w:rFonts w:ascii="Times New Roman" w:hAnsi="Times New Roman" w:cs="Times New Roman"/>
          <w:sz w:val="24"/>
          <w:szCs w:val="24"/>
        </w:rPr>
        <w:t>tests in samples from China and the UK</w:t>
      </w:r>
      <w:r w:rsidR="00637C0A">
        <w:rPr>
          <w:rFonts w:ascii="Times New Roman" w:hAnsi="Times New Roman" w:cs="Times New Roman"/>
          <w:sz w:val="24"/>
          <w:szCs w:val="24"/>
        </w:rPr>
        <w:t>.</w:t>
      </w:r>
    </w:p>
    <w:p w14:paraId="1B15174C" w14:textId="1CF276FE" w:rsidR="00B201C6" w:rsidRPr="00790C76" w:rsidRDefault="00B201C6" w:rsidP="00B201C6">
      <w:pPr>
        <w:widowControl w:val="0"/>
        <w:spacing w:after="0" w:line="480" w:lineRule="auto"/>
        <w:contextualSpacing/>
        <w:rPr>
          <w:rFonts w:ascii="Times New Roman" w:hAnsi="Times New Roman" w:cs="Times New Roman"/>
          <w:sz w:val="24"/>
          <w:szCs w:val="24"/>
        </w:rPr>
      </w:pPr>
      <w:r w:rsidRPr="00790C76">
        <w:rPr>
          <w:rFonts w:ascii="Times New Roman" w:hAnsi="Times New Roman" w:cs="Times New Roman"/>
          <w:b/>
          <w:sz w:val="24"/>
          <w:szCs w:val="24"/>
        </w:rPr>
        <w:t xml:space="preserve">TMT-Board </w:t>
      </w:r>
      <w:r w:rsidR="004F56B2" w:rsidRPr="00790C76">
        <w:rPr>
          <w:rFonts w:ascii="Times New Roman" w:hAnsi="Times New Roman" w:cs="Times New Roman"/>
          <w:b/>
          <w:sz w:val="24"/>
          <w:szCs w:val="24"/>
        </w:rPr>
        <w:t xml:space="preserve">Intergroup Interactions </w:t>
      </w:r>
      <w:r w:rsidRPr="00790C76">
        <w:rPr>
          <w:rFonts w:ascii="Times New Roman" w:hAnsi="Times New Roman" w:cs="Times New Roman"/>
          <w:b/>
          <w:sz w:val="24"/>
          <w:szCs w:val="24"/>
        </w:rPr>
        <w:t>and Innovation</w:t>
      </w:r>
      <w:r w:rsidRPr="00790C76">
        <w:rPr>
          <w:rFonts w:ascii="Times New Roman" w:hAnsi="Times New Roman" w:cs="Times New Roman"/>
          <w:sz w:val="24"/>
          <w:szCs w:val="24"/>
        </w:rPr>
        <w:t xml:space="preserve"> </w:t>
      </w:r>
    </w:p>
    <w:p w14:paraId="058DBE9D" w14:textId="6F236395" w:rsidR="00B201C6" w:rsidRPr="00790C76" w:rsidRDefault="005F0A55" w:rsidP="00B201C6">
      <w:pPr>
        <w:widowControl w:val="0"/>
        <w:spacing w:after="0" w:line="480" w:lineRule="auto"/>
        <w:ind w:firstLine="720"/>
        <w:contextualSpacing/>
        <w:rPr>
          <w:rFonts w:ascii="Times New Roman" w:hAnsi="Times New Roman" w:cs="Times New Roman"/>
          <w:sz w:val="24"/>
          <w:szCs w:val="24"/>
        </w:rPr>
      </w:pPr>
      <w:r w:rsidRPr="00790C76">
        <w:rPr>
          <w:rFonts w:ascii="Times New Roman" w:hAnsi="Times New Roman" w:cs="Times New Roman"/>
          <w:sz w:val="24"/>
          <w:szCs w:val="24"/>
        </w:rPr>
        <w:t>When</w:t>
      </w:r>
      <w:r w:rsidR="00B201C6" w:rsidRPr="00790C76">
        <w:rPr>
          <w:rFonts w:ascii="Times New Roman" w:hAnsi="Times New Roman" w:cs="Times New Roman"/>
          <w:sz w:val="24"/>
          <w:szCs w:val="24"/>
        </w:rPr>
        <w:t xml:space="preserve"> both TMT and </w:t>
      </w:r>
      <w:r w:rsidRPr="00790C76">
        <w:rPr>
          <w:rFonts w:ascii="Times New Roman" w:hAnsi="Times New Roman" w:cs="Times New Roman"/>
          <w:sz w:val="24"/>
          <w:szCs w:val="24"/>
        </w:rPr>
        <w:t>BOD</w:t>
      </w:r>
      <w:r w:rsidR="00B201C6" w:rsidRPr="00790C76">
        <w:rPr>
          <w:rFonts w:ascii="Times New Roman" w:hAnsi="Times New Roman" w:cs="Times New Roman"/>
          <w:sz w:val="24"/>
          <w:szCs w:val="24"/>
        </w:rPr>
        <w:t xml:space="preserve"> gender diversity are low</w:t>
      </w:r>
      <w:r w:rsidRPr="00790C76">
        <w:rPr>
          <w:rFonts w:ascii="Times New Roman" w:hAnsi="Times New Roman" w:cs="Times New Roman"/>
          <w:sz w:val="24"/>
          <w:szCs w:val="24"/>
        </w:rPr>
        <w:t xml:space="preserve">, we predict </w:t>
      </w:r>
      <w:r w:rsidR="00354438">
        <w:rPr>
          <w:rFonts w:ascii="Times New Roman" w:hAnsi="Times New Roman" w:cs="Times New Roman"/>
          <w:sz w:val="24"/>
          <w:szCs w:val="24"/>
        </w:rPr>
        <w:t xml:space="preserve">less </w:t>
      </w:r>
      <w:r w:rsidR="00B201C6" w:rsidRPr="00790C76">
        <w:rPr>
          <w:rFonts w:ascii="Times New Roman" w:hAnsi="Times New Roman" w:cs="Times New Roman"/>
          <w:sz w:val="24"/>
          <w:szCs w:val="24"/>
        </w:rPr>
        <w:t>organizational innovation</w:t>
      </w:r>
      <w:r w:rsidRPr="00790C76">
        <w:rPr>
          <w:rFonts w:ascii="Times New Roman" w:hAnsi="Times New Roman" w:cs="Times New Roman"/>
          <w:sz w:val="24"/>
          <w:szCs w:val="24"/>
        </w:rPr>
        <w:t xml:space="preserve"> (</w:t>
      </w:r>
      <w:r w:rsidR="009E45BA" w:rsidRPr="00790C76">
        <w:rPr>
          <w:rFonts w:ascii="Times New Roman" w:hAnsi="Times New Roman" w:cs="Times New Roman"/>
          <w:sz w:val="24"/>
          <w:szCs w:val="24"/>
        </w:rPr>
        <w:t xml:space="preserve">Miller &amp; Triana, 2009; </w:t>
      </w:r>
      <w:proofErr w:type="spellStart"/>
      <w:r w:rsidRPr="00790C76">
        <w:rPr>
          <w:rFonts w:ascii="Times New Roman" w:hAnsi="Times New Roman" w:cs="Times New Roman"/>
          <w:sz w:val="24"/>
          <w:szCs w:val="24"/>
        </w:rPr>
        <w:t>Triandis</w:t>
      </w:r>
      <w:proofErr w:type="spellEnd"/>
      <w:r w:rsidRPr="00790C76">
        <w:rPr>
          <w:rFonts w:ascii="Times New Roman" w:hAnsi="Times New Roman" w:cs="Times New Roman"/>
          <w:sz w:val="24"/>
          <w:szCs w:val="24"/>
        </w:rPr>
        <w:t xml:space="preserve"> et al., 1965)</w:t>
      </w:r>
      <w:r w:rsidR="00331EE8">
        <w:rPr>
          <w:rFonts w:ascii="Times New Roman" w:hAnsi="Times New Roman" w:cs="Times New Roman"/>
          <w:sz w:val="24"/>
          <w:szCs w:val="24"/>
        </w:rPr>
        <w:t xml:space="preserve">, because </w:t>
      </w:r>
      <w:r w:rsidR="004F56B2" w:rsidRPr="00790C76">
        <w:rPr>
          <w:rFonts w:ascii="Times New Roman" w:hAnsi="Times New Roman" w:cs="Times New Roman"/>
          <w:sz w:val="24"/>
          <w:szCs w:val="24"/>
        </w:rPr>
        <w:t>the underrepresented members</w:t>
      </w:r>
      <w:r w:rsidR="004C21B3">
        <w:rPr>
          <w:rFonts w:ascii="Times New Roman" w:hAnsi="Times New Roman" w:cs="Times New Roman"/>
          <w:sz w:val="24"/>
          <w:szCs w:val="24"/>
        </w:rPr>
        <w:t>’</w:t>
      </w:r>
      <w:r w:rsidR="00B621C0">
        <w:rPr>
          <w:rFonts w:ascii="Times New Roman" w:hAnsi="Times New Roman" w:cs="Times New Roman"/>
          <w:sz w:val="24"/>
          <w:szCs w:val="24"/>
        </w:rPr>
        <w:t xml:space="preserve"> </w:t>
      </w:r>
      <w:r w:rsidR="00585A53">
        <w:rPr>
          <w:rFonts w:ascii="Times New Roman" w:hAnsi="Times New Roman" w:cs="Times New Roman"/>
          <w:sz w:val="24"/>
          <w:szCs w:val="24"/>
        </w:rPr>
        <w:t xml:space="preserve">voices and opinions </w:t>
      </w:r>
      <w:r w:rsidR="00B201C6" w:rsidRPr="00790C76">
        <w:rPr>
          <w:rFonts w:ascii="Times New Roman" w:hAnsi="Times New Roman" w:cs="Times New Roman"/>
          <w:sz w:val="24"/>
          <w:szCs w:val="24"/>
        </w:rPr>
        <w:t xml:space="preserve">in </w:t>
      </w:r>
      <w:r w:rsidR="00331EE8">
        <w:rPr>
          <w:rFonts w:ascii="Times New Roman" w:hAnsi="Times New Roman" w:cs="Times New Roman"/>
          <w:sz w:val="24"/>
          <w:szCs w:val="24"/>
        </w:rPr>
        <w:t xml:space="preserve">both </w:t>
      </w:r>
      <w:r w:rsidR="00152999" w:rsidRPr="00790C76">
        <w:rPr>
          <w:rFonts w:ascii="Times New Roman" w:hAnsi="Times New Roman" w:cs="Times New Roman"/>
          <w:sz w:val="24"/>
          <w:szCs w:val="24"/>
        </w:rPr>
        <w:t>TMT</w:t>
      </w:r>
      <w:r w:rsidR="00331EE8">
        <w:rPr>
          <w:rFonts w:ascii="Times New Roman" w:hAnsi="Times New Roman" w:cs="Times New Roman"/>
          <w:sz w:val="24"/>
          <w:szCs w:val="24"/>
        </w:rPr>
        <w:t xml:space="preserve"> and BOD</w:t>
      </w:r>
      <w:r w:rsidR="00B201C6" w:rsidRPr="00790C76">
        <w:rPr>
          <w:rFonts w:ascii="Times New Roman" w:hAnsi="Times New Roman" w:cs="Times New Roman"/>
          <w:sz w:val="24"/>
          <w:szCs w:val="24"/>
        </w:rPr>
        <w:t xml:space="preserve"> </w:t>
      </w:r>
      <w:proofErr w:type="gramStart"/>
      <w:r w:rsidR="00585A53">
        <w:rPr>
          <w:rFonts w:ascii="Times New Roman" w:hAnsi="Times New Roman" w:cs="Times New Roman"/>
          <w:sz w:val="24"/>
          <w:szCs w:val="24"/>
        </w:rPr>
        <w:t>often times</w:t>
      </w:r>
      <w:proofErr w:type="gramEnd"/>
      <w:r w:rsidR="00585A53">
        <w:rPr>
          <w:rFonts w:ascii="Times New Roman" w:hAnsi="Times New Roman" w:cs="Times New Roman"/>
          <w:sz w:val="24"/>
          <w:szCs w:val="24"/>
        </w:rPr>
        <w:t xml:space="preserve"> are </w:t>
      </w:r>
      <w:r w:rsidR="00692387">
        <w:rPr>
          <w:rFonts w:ascii="Times New Roman" w:hAnsi="Times New Roman" w:cs="Times New Roman"/>
          <w:sz w:val="24"/>
          <w:szCs w:val="24"/>
        </w:rPr>
        <w:t xml:space="preserve">not </w:t>
      </w:r>
      <w:r w:rsidR="001D50EB">
        <w:rPr>
          <w:rFonts w:ascii="Times New Roman" w:hAnsi="Times New Roman" w:cs="Times New Roman"/>
          <w:sz w:val="24"/>
          <w:szCs w:val="24"/>
        </w:rPr>
        <w:t>considered</w:t>
      </w:r>
      <w:r w:rsidR="00B201C6" w:rsidRPr="00790C76">
        <w:rPr>
          <w:rFonts w:ascii="Times New Roman" w:hAnsi="Times New Roman" w:cs="Times New Roman"/>
          <w:sz w:val="24"/>
          <w:szCs w:val="24"/>
        </w:rPr>
        <w:t xml:space="preserve"> by </w:t>
      </w:r>
      <w:r w:rsidR="001D50EB">
        <w:rPr>
          <w:rFonts w:ascii="Times New Roman" w:hAnsi="Times New Roman" w:cs="Times New Roman"/>
          <w:sz w:val="24"/>
          <w:szCs w:val="24"/>
        </w:rPr>
        <w:t>the overrepresented members</w:t>
      </w:r>
      <w:r w:rsidR="00B201C6" w:rsidRPr="00790C76">
        <w:rPr>
          <w:rFonts w:ascii="Times New Roman" w:hAnsi="Times New Roman" w:cs="Times New Roman"/>
          <w:sz w:val="24"/>
          <w:szCs w:val="24"/>
        </w:rPr>
        <w:t xml:space="preserve"> (Kanter, 1977</w:t>
      </w:r>
      <w:r w:rsidR="00815C01">
        <w:rPr>
          <w:rFonts w:ascii="Times New Roman" w:hAnsi="Times New Roman" w:cs="Times New Roman"/>
          <w:sz w:val="24"/>
          <w:szCs w:val="24"/>
        </w:rPr>
        <w:t>; Ridgeway, 2011, 2014</w:t>
      </w:r>
      <w:r w:rsidR="00B201C6" w:rsidRPr="00790C76">
        <w:rPr>
          <w:rFonts w:ascii="Times New Roman" w:hAnsi="Times New Roman" w:cs="Times New Roman"/>
          <w:sz w:val="24"/>
          <w:szCs w:val="24"/>
        </w:rPr>
        <w:t>)</w:t>
      </w:r>
      <w:r w:rsidRPr="00790C76">
        <w:rPr>
          <w:rFonts w:ascii="Times New Roman" w:hAnsi="Times New Roman" w:cs="Times New Roman"/>
          <w:sz w:val="24"/>
          <w:szCs w:val="24"/>
        </w:rPr>
        <w:t>. Such difficulty communicating</w:t>
      </w:r>
      <w:r w:rsidR="001D50EB">
        <w:rPr>
          <w:rFonts w:ascii="Times New Roman" w:hAnsi="Times New Roman" w:cs="Times New Roman"/>
          <w:sz w:val="24"/>
          <w:szCs w:val="24"/>
        </w:rPr>
        <w:t xml:space="preserve"> across demographic subgroups</w:t>
      </w:r>
      <w:r w:rsidRPr="00790C76">
        <w:rPr>
          <w:rFonts w:ascii="Times New Roman" w:hAnsi="Times New Roman" w:cs="Times New Roman"/>
          <w:sz w:val="24"/>
          <w:szCs w:val="24"/>
        </w:rPr>
        <w:t xml:space="preserve"> is known to be an issue </w:t>
      </w:r>
      <w:r w:rsidR="00815C01">
        <w:rPr>
          <w:rFonts w:ascii="Times New Roman" w:hAnsi="Times New Roman" w:cs="Times New Roman"/>
          <w:sz w:val="24"/>
          <w:szCs w:val="24"/>
        </w:rPr>
        <w:t>for</w:t>
      </w:r>
      <w:r w:rsidRPr="00790C76">
        <w:rPr>
          <w:rFonts w:ascii="Times New Roman" w:hAnsi="Times New Roman" w:cs="Times New Roman"/>
          <w:sz w:val="24"/>
          <w:szCs w:val="24"/>
        </w:rPr>
        <w:t xml:space="preserve"> upper echelons demographic diversity (Ancona &amp; Caldwell, 1992). T</w:t>
      </w:r>
      <w:r w:rsidR="00152999" w:rsidRPr="00790C76">
        <w:rPr>
          <w:rFonts w:ascii="Times New Roman" w:hAnsi="Times New Roman" w:cs="Times New Roman"/>
          <w:sz w:val="24"/>
          <w:szCs w:val="24"/>
        </w:rPr>
        <w:t>he same</w:t>
      </w:r>
      <w:r w:rsidR="001D50EB">
        <w:rPr>
          <w:rFonts w:ascii="Times New Roman" w:hAnsi="Times New Roman" w:cs="Times New Roman"/>
          <w:sz w:val="24"/>
          <w:szCs w:val="24"/>
        </w:rPr>
        <w:t xml:space="preserve"> communication</w:t>
      </w:r>
      <w:r w:rsidR="00152999" w:rsidRPr="00790C76">
        <w:rPr>
          <w:rFonts w:ascii="Times New Roman" w:hAnsi="Times New Roman" w:cs="Times New Roman"/>
          <w:sz w:val="24"/>
          <w:szCs w:val="24"/>
        </w:rPr>
        <w:t xml:space="preserve"> issue </w:t>
      </w:r>
      <w:r w:rsidRPr="00790C76">
        <w:rPr>
          <w:rFonts w:ascii="Times New Roman" w:hAnsi="Times New Roman" w:cs="Times New Roman"/>
          <w:sz w:val="24"/>
          <w:szCs w:val="24"/>
        </w:rPr>
        <w:t xml:space="preserve">may </w:t>
      </w:r>
      <w:r w:rsidR="001D50EB">
        <w:rPr>
          <w:rFonts w:ascii="Times New Roman" w:hAnsi="Times New Roman" w:cs="Times New Roman"/>
          <w:sz w:val="24"/>
          <w:szCs w:val="24"/>
        </w:rPr>
        <w:t xml:space="preserve">even </w:t>
      </w:r>
      <w:r w:rsidR="0069360B">
        <w:rPr>
          <w:rFonts w:ascii="Times New Roman" w:hAnsi="Times New Roman" w:cs="Times New Roman"/>
          <w:sz w:val="24"/>
          <w:szCs w:val="24"/>
        </w:rPr>
        <w:t xml:space="preserve">be </w:t>
      </w:r>
      <w:r w:rsidR="001D50EB">
        <w:rPr>
          <w:rFonts w:ascii="Times New Roman" w:hAnsi="Times New Roman" w:cs="Times New Roman"/>
          <w:sz w:val="24"/>
          <w:szCs w:val="24"/>
        </w:rPr>
        <w:t xml:space="preserve">magnified </w:t>
      </w:r>
      <w:r w:rsidRPr="00790C76">
        <w:rPr>
          <w:rFonts w:ascii="Times New Roman" w:hAnsi="Times New Roman" w:cs="Times New Roman"/>
          <w:sz w:val="24"/>
          <w:szCs w:val="24"/>
        </w:rPr>
        <w:t>when gender diversity</w:t>
      </w:r>
      <w:r w:rsidR="001D50EB" w:rsidRPr="001D50EB">
        <w:rPr>
          <w:rFonts w:ascii="Times New Roman" w:hAnsi="Times New Roman" w:cs="Times New Roman"/>
          <w:sz w:val="24"/>
          <w:szCs w:val="24"/>
        </w:rPr>
        <w:t xml:space="preserve"> </w:t>
      </w:r>
      <w:r w:rsidR="001D50EB">
        <w:rPr>
          <w:rFonts w:ascii="Times New Roman" w:hAnsi="Times New Roman" w:cs="Times New Roman"/>
          <w:sz w:val="24"/>
          <w:szCs w:val="24"/>
        </w:rPr>
        <w:t>in both the</w:t>
      </w:r>
      <w:r w:rsidR="001D50EB" w:rsidRPr="00790C76">
        <w:rPr>
          <w:rFonts w:ascii="Times New Roman" w:hAnsi="Times New Roman" w:cs="Times New Roman"/>
          <w:sz w:val="24"/>
          <w:szCs w:val="24"/>
        </w:rPr>
        <w:t xml:space="preserve"> TMT </w:t>
      </w:r>
      <w:r w:rsidR="001D50EB">
        <w:rPr>
          <w:rFonts w:ascii="Times New Roman" w:hAnsi="Times New Roman" w:cs="Times New Roman"/>
          <w:sz w:val="24"/>
          <w:szCs w:val="24"/>
        </w:rPr>
        <w:t>and</w:t>
      </w:r>
      <w:r w:rsidR="001D50EB" w:rsidRPr="00790C76">
        <w:rPr>
          <w:rFonts w:ascii="Times New Roman" w:hAnsi="Times New Roman" w:cs="Times New Roman"/>
          <w:sz w:val="24"/>
          <w:szCs w:val="24"/>
        </w:rPr>
        <w:t xml:space="preserve"> BOD</w:t>
      </w:r>
      <w:r w:rsidRPr="00790C76">
        <w:rPr>
          <w:rFonts w:ascii="Times New Roman" w:hAnsi="Times New Roman" w:cs="Times New Roman"/>
          <w:sz w:val="24"/>
          <w:szCs w:val="24"/>
        </w:rPr>
        <w:t xml:space="preserve"> are low</w:t>
      </w:r>
      <w:r w:rsidR="00152999" w:rsidRPr="00790C76">
        <w:rPr>
          <w:rFonts w:ascii="Times New Roman" w:hAnsi="Times New Roman" w:cs="Times New Roman"/>
          <w:sz w:val="24"/>
          <w:szCs w:val="24"/>
        </w:rPr>
        <w:t>.</w:t>
      </w:r>
      <w:r w:rsidR="00B201C6" w:rsidRPr="00790C76">
        <w:rPr>
          <w:rFonts w:ascii="Times New Roman" w:hAnsi="Times New Roman" w:cs="Times New Roman"/>
          <w:sz w:val="24"/>
          <w:szCs w:val="24"/>
        </w:rPr>
        <w:t xml:space="preserve"> </w:t>
      </w:r>
      <w:r w:rsidR="00152999" w:rsidRPr="00790C76">
        <w:rPr>
          <w:rFonts w:ascii="Times New Roman" w:hAnsi="Times New Roman" w:cs="Times New Roman"/>
          <w:sz w:val="24"/>
          <w:szCs w:val="24"/>
        </w:rPr>
        <w:t xml:space="preserve">For example, a homogenous TMT </w:t>
      </w:r>
      <w:r w:rsidR="00B201C6" w:rsidRPr="00790C76">
        <w:rPr>
          <w:rFonts w:ascii="Times New Roman" w:hAnsi="Times New Roman" w:cs="Times New Roman"/>
          <w:sz w:val="24"/>
          <w:szCs w:val="24"/>
        </w:rPr>
        <w:t>tend</w:t>
      </w:r>
      <w:r w:rsidR="00450300" w:rsidRPr="00790C76">
        <w:rPr>
          <w:rFonts w:ascii="Times New Roman" w:hAnsi="Times New Roman" w:cs="Times New Roman"/>
          <w:sz w:val="24"/>
          <w:szCs w:val="24"/>
        </w:rPr>
        <w:t>s</w:t>
      </w:r>
      <w:r w:rsidR="00B201C6" w:rsidRPr="00790C76">
        <w:rPr>
          <w:rFonts w:ascii="Times New Roman" w:hAnsi="Times New Roman" w:cs="Times New Roman"/>
          <w:sz w:val="24"/>
          <w:szCs w:val="24"/>
        </w:rPr>
        <w:t xml:space="preserve"> to prefer investment projects that build on familiar concepts, ideas, and technologies</w:t>
      </w:r>
      <w:r w:rsidR="00450300" w:rsidRPr="00790C76">
        <w:rPr>
          <w:rFonts w:ascii="Times New Roman" w:hAnsi="Times New Roman" w:cs="Times New Roman"/>
          <w:sz w:val="24"/>
          <w:szCs w:val="24"/>
        </w:rPr>
        <w:t>,</w:t>
      </w:r>
      <w:r w:rsidR="00152999" w:rsidRPr="00790C76">
        <w:rPr>
          <w:rFonts w:ascii="Times New Roman" w:hAnsi="Times New Roman" w:cs="Times New Roman"/>
          <w:sz w:val="24"/>
          <w:szCs w:val="24"/>
        </w:rPr>
        <w:t xml:space="preserve"> and is </w:t>
      </w:r>
      <w:r w:rsidR="00B201C6" w:rsidRPr="00790C76">
        <w:rPr>
          <w:rFonts w:ascii="Times New Roman" w:hAnsi="Times New Roman" w:cs="Times New Roman"/>
          <w:sz w:val="24"/>
          <w:szCs w:val="24"/>
        </w:rPr>
        <w:t xml:space="preserve">reluctant to </w:t>
      </w:r>
      <w:r w:rsidR="001D50EB">
        <w:rPr>
          <w:rFonts w:ascii="Times New Roman" w:hAnsi="Times New Roman" w:cs="Times New Roman"/>
          <w:sz w:val="24"/>
          <w:szCs w:val="24"/>
        </w:rPr>
        <w:t>pursue</w:t>
      </w:r>
      <w:r w:rsidR="001D50EB" w:rsidRPr="00790C76">
        <w:rPr>
          <w:rFonts w:ascii="Times New Roman" w:hAnsi="Times New Roman" w:cs="Times New Roman"/>
          <w:sz w:val="24"/>
          <w:szCs w:val="24"/>
        </w:rPr>
        <w:t xml:space="preserve"> </w:t>
      </w:r>
      <w:r w:rsidR="00B201C6" w:rsidRPr="00790C76">
        <w:rPr>
          <w:rFonts w:ascii="Times New Roman" w:hAnsi="Times New Roman" w:cs="Times New Roman"/>
          <w:sz w:val="24"/>
          <w:szCs w:val="24"/>
        </w:rPr>
        <w:t xml:space="preserve">projects that build on new knowledge or change the firm’s strategic direction </w:t>
      </w:r>
      <w:r w:rsidR="00B201C6" w:rsidRPr="00790C76">
        <w:rPr>
          <w:rFonts w:ascii="Times New Roman" w:hAnsi="Times New Roman" w:cs="Times New Roman"/>
          <w:sz w:val="24"/>
          <w:szCs w:val="24"/>
        </w:rPr>
        <w:lastRenderedPageBreak/>
        <w:t>(Ahuja &amp; Lampert, 2001)</w:t>
      </w:r>
      <w:r w:rsidR="00450300" w:rsidRPr="00790C76">
        <w:rPr>
          <w:rFonts w:ascii="Times New Roman" w:hAnsi="Times New Roman" w:cs="Times New Roman"/>
          <w:sz w:val="24"/>
          <w:szCs w:val="24"/>
        </w:rPr>
        <w:t xml:space="preserve">. Such rigid ideas can </w:t>
      </w:r>
      <w:r w:rsidR="00152999" w:rsidRPr="00790C76">
        <w:rPr>
          <w:rFonts w:ascii="Times New Roman" w:hAnsi="Times New Roman" w:cs="Times New Roman"/>
          <w:sz w:val="24"/>
          <w:szCs w:val="24"/>
        </w:rPr>
        <w:t>be further</w:t>
      </w:r>
      <w:r w:rsidR="00450300" w:rsidRPr="00790C76">
        <w:rPr>
          <w:rFonts w:ascii="Times New Roman" w:hAnsi="Times New Roman" w:cs="Times New Roman"/>
          <w:sz w:val="24"/>
          <w:szCs w:val="24"/>
        </w:rPr>
        <w:t>ed</w:t>
      </w:r>
      <w:r w:rsidR="00152999" w:rsidRPr="00790C76">
        <w:rPr>
          <w:rFonts w:ascii="Times New Roman" w:hAnsi="Times New Roman" w:cs="Times New Roman"/>
          <w:sz w:val="24"/>
          <w:szCs w:val="24"/>
        </w:rPr>
        <w:t xml:space="preserve"> by a homogenous </w:t>
      </w:r>
      <w:r w:rsidR="00450300" w:rsidRPr="00790C76">
        <w:rPr>
          <w:rFonts w:ascii="Times New Roman" w:hAnsi="Times New Roman" w:cs="Times New Roman"/>
          <w:sz w:val="24"/>
          <w:szCs w:val="24"/>
        </w:rPr>
        <w:t>BOD</w:t>
      </w:r>
      <w:r w:rsidR="00152999" w:rsidRPr="00790C76">
        <w:rPr>
          <w:rFonts w:ascii="Times New Roman" w:hAnsi="Times New Roman" w:cs="Times New Roman"/>
          <w:sz w:val="24"/>
          <w:szCs w:val="24"/>
        </w:rPr>
        <w:t>, because the latter</w:t>
      </w:r>
      <w:r w:rsidR="00B201C6" w:rsidRPr="00790C76">
        <w:rPr>
          <w:rFonts w:ascii="Times New Roman" w:hAnsi="Times New Roman" w:cs="Times New Roman"/>
          <w:sz w:val="24"/>
          <w:szCs w:val="24"/>
        </w:rPr>
        <w:t xml:space="preserve">’s </w:t>
      </w:r>
      <w:r w:rsidR="00450300" w:rsidRPr="00790C76">
        <w:rPr>
          <w:rFonts w:ascii="Times New Roman" w:hAnsi="Times New Roman" w:cs="Times New Roman"/>
          <w:sz w:val="24"/>
          <w:szCs w:val="24"/>
        </w:rPr>
        <w:t xml:space="preserve">low receptivity toward new investments </w:t>
      </w:r>
      <w:r w:rsidR="00B201C6" w:rsidRPr="00790C76">
        <w:rPr>
          <w:rFonts w:ascii="Times New Roman" w:hAnsi="Times New Roman" w:cs="Times New Roman"/>
          <w:sz w:val="24"/>
          <w:szCs w:val="24"/>
        </w:rPr>
        <w:t>limits its ability to recognize the value of new initiatives (Cox &amp; Blake, 1991; Hambrick &amp; Mason, 1984)</w:t>
      </w:r>
      <w:r w:rsidR="00152999" w:rsidRPr="00790C76">
        <w:rPr>
          <w:rFonts w:ascii="Times New Roman" w:hAnsi="Times New Roman" w:cs="Times New Roman"/>
          <w:sz w:val="24"/>
          <w:szCs w:val="24"/>
        </w:rPr>
        <w:t xml:space="preserve">, </w:t>
      </w:r>
      <w:r w:rsidR="00354438">
        <w:rPr>
          <w:rFonts w:ascii="Times New Roman" w:hAnsi="Times New Roman" w:cs="Times New Roman"/>
          <w:sz w:val="24"/>
          <w:szCs w:val="24"/>
        </w:rPr>
        <w:t>reducing</w:t>
      </w:r>
      <w:r w:rsidR="00152999" w:rsidRPr="00790C76">
        <w:rPr>
          <w:rFonts w:ascii="Times New Roman" w:hAnsi="Times New Roman" w:cs="Times New Roman"/>
          <w:sz w:val="24"/>
          <w:szCs w:val="24"/>
        </w:rPr>
        <w:t xml:space="preserve"> organizational innovation</w:t>
      </w:r>
      <w:r w:rsidR="00B201C6" w:rsidRPr="00790C76">
        <w:rPr>
          <w:rFonts w:ascii="Times New Roman" w:hAnsi="Times New Roman" w:cs="Times New Roman"/>
          <w:sz w:val="24"/>
          <w:szCs w:val="24"/>
        </w:rPr>
        <w:t xml:space="preserve">. </w:t>
      </w:r>
      <w:r w:rsidR="00815C01">
        <w:rPr>
          <w:rFonts w:ascii="Times New Roman" w:hAnsi="Times New Roman" w:cs="Times New Roman"/>
          <w:sz w:val="24"/>
          <w:szCs w:val="24"/>
        </w:rPr>
        <w:t>Therefore</w:t>
      </w:r>
      <w:r w:rsidR="001D50EB">
        <w:rPr>
          <w:rFonts w:ascii="Times New Roman" w:hAnsi="Times New Roman" w:cs="Times New Roman"/>
          <w:sz w:val="24"/>
          <w:szCs w:val="24"/>
        </w:rPr>
        <w:t>, we expect the lowest level of innovation to be present when gender diversity is low within the entire strategic leadership team (i.e., both TMT and BOD)</w:t>
      </w:r>
      <w:r w:rsidR="0069360B">
        <w:rPr>
          <w:rFonts w:ascii="Times New Roman" w:hAnsi="Times New Roman" w:cs="Times New Roman"/>
          <w:sz w:val="24"/>
          <w:szCs w:val="24"/>
        </w:rPr>
        <w:t>.</w:t>
      </w:r>
    </w:p>
    <w:p w14:paraId="14E9A5FC" w14:textId="451B001B" w:rsidR="00482909" w:rsidRPr="00790C76" w:rsidRDefault="00B201C6" w:rsidP="00482909">
      <w:pPr>
        <w:widowControl w:val="0"/>
        <w:spacing w:after="0" w:line="480" w:lineRule="auto"/>
        <w:ind w:firstLine="567"/>
        <w:rPr>
          <w:rFonts w:ascii="Times New Roman" w:hAnsi="Times New Roman" w:cs="Times New Roman"/>
          <w:sz w:val="24"/>
          <w:szCs w:val="24"/>
        </w:rPr>
      </w:pPr>
      <w:r w:rsidRPr="00790C76">
        <w:rPr>
          <w:rFonts w:ascii="Times New Roman" w:hAnsi="Times New Roman" w:cs="Times New Roman"/>
          <w:sz w:val="24"/>
          <w:szCs w:val="24"/>
        </w:rPr>
        <w:t xml:space="preserve">When either TMT or BOD gender diversity </w:t>
      </w:r>
      <w:r w:rsidR="004C21B3">
        <w:rPr>
          <w:rFonts w:ascii="Times New Roman" w:hAnsi="Times New Roman" w:cs="Times New Roman"/>
          <w:sz w:val="24"/>
          <w:szCs w:val="24"/>
        </w:rPr>
        <w:t>is</w:t>
      </w:r>
      <w:r w:rsidRPr="00790C76">
        <w:rPr>
          <w:rFonts w:ascii="Times New Roman" w:hAnsi="Times New Roman" w:cs="Times New Roman"/>
          <w:sz w:val="24"/>
          <w:szCs w:val="24"/>
        </w:rPr>
        <w:t xml:space="preserve"> low</w:t>
      </w:r>
      <w:r w:rsidR="004C21B3">
        <w:rPr>
          <w:rFonts w:ascii="Times New Roman" w:hAnsi="Times New Roman" w:cs="Times New Roman"/>
          <w:sz w:val="24"/>
          <w:szCs w:val="24"/>
        </w:rPr>
        <w:t xml:space="preserve"> in one group</w:t>
      </w:r>
      <w:r w:rsidRPr="00790C76">
        <w:rPr>
          <w:rFonts w:ascii="Times New Roman" w:hAnsi="Times New Roman" w:cs="Times New Roman"/>
          <w:sz w:val="24"/>
          <w:szCs w:val="24"/>
        </w:rPr>
        <w:t xml:space="preserve"> while high</w:t>
      </w:r>
      <w:r w:rsidR="004C21B3">
        <w:rPr>
          <w:rFonts w:ascii="Times New Roman" w:hAnsi="Times New Roman" w:cs="Times New Roman"/>
          <w:sz w:val="24"/>
          <w:szCs w:val="24"/>
        </w:rPr>
        <w:t xml:space="preserve"> in the other</w:t>
      </w:r>
      <w:r w:rsidRPr="00790C76">
        <w:rPr>
          <w:rFonts w:ascii="Times New Roman" w:hAnsi="Times New Roman" w:cs="Times New Roman"/>
          <w:sz w:val="24"/>
          <w:szCs w:val="24"/>
        </w:rPr>
        <w:t xml:space="preserve">, </w:t>
      </w:r>
      <w:r w:rsidR="00152999" w:rsidRPr="00790C76">
        <w:rPr>
          <w:rFonts w:ascii="Times New Roman" w:hAnsi="Times New Roman" w:cs="Times New Roman"/>
          <w:sz w:val="24"/>
          <w:szCs w:val="24"/>
        </w:rPr>
        <w:t xml:space="preserve">potential </w:t>
      </w:r>
      <w:r w:rsidR="008B13CD">
        <w:rPr>
          <w:rFonts w:ascii="Times New Roman" w:hAnsi="Times New Roman" w:cs="Times New Roman"/>
          <w:sz w:val="24"/>
          <w:szCs w:val="24"/>
        </w:rPr>
        <w:t>information</w:t>
      </w:r>
      <w:r w:rsidR="00477FD2">
        <w:rPr>
          <w:rFonts w:ascii="Times New Roman" w:hAnsi="Times New Roman" w:cs="Times New Roman"/>
          <w:sz w:val="24"/>
          <w:szCs w:val="24"/>
        </w:rPr>
        <w:t>-</w:t>
      </w:r>
      <w:r w:rsidR="00152999" w:rsidRPr="00790C76">
        <w:rPr>
          <w:rFonts w:ascii="Times New Roman" w:hAnsi="Times New Roman" w:cs="Times New Roman"/>
          <w:sz w:val="24"/>
          <w:szCs w:val="24"/>
        </w:rPr>
        <w:t xml:space="preserve">sharing benefits offered by a diverse group </w:t>
      </w:r>
      <w:r w:rsidR="007B76D9" w:rsidRPr="00790C76">
        <w:rPr>
          <w:rFonts w:ascii="Times New Roman" w:hAnsi="Times New Roman" w:cs="Times New Roman"/>
          <w:sz w:val="24"/>
          <w:szCs w:val="24"/>
        </w:rPr>
        <w:t xml:space="preserve">are </w:t>
      </w:r>
      <w:r w:rsidR="00152999" w:rsidRPr="00790C76">
        <w:rPr>
          <w:rFonts w:ascii="Times New Roman" w:hAnsi="Times New Roman" w:cs="Times New Roman"/>
          <w:sz w:val="24"/>
          <w:szCs w:val="24"/>
        </w:rPr>
        <w:t xml:space="preserve">likely to be </w:t>
      </w:r>
      <w:r w:rsidR="007F191A" w:rsidRPr="00790C76">
        <w:rPr>
          <w:rFonts w:ascii="Times New Roman" w:hAnsi="Times New Roman" w:cs="Times New Roman"/>
          <w:sz w:val="24"/>
          <w:szCs w:val="24"/>
        </w:rPr>
        <w:t>poorly utilized</w:t>
      </w:r>
      <w:r w:rsidR="00152999" w:rsidRPr="00790C76">
        <w:rPr>
          <w:rFonts w:ascii="Times New Roman" w:hAnsi="Times New Roman" w:cs="Times New Roman"/>
          <w:sz w:val="24"/>
          <w:szCs w:val="24"/>
        </w:rPr>
        <w:t xml:space="preserve"> by the group with homogenous members. For example, w</w:t>
      </w:r>
      <w:r w:rsidRPr="00790C76">
        <w:rPr>
          <w:rFonts w:ascii="Times New Roman" w:hAnsi="Times New Roman" w:cs="Times New Roman"/>
          <w:sz w:val="24"/>
          <w:szCs w:val="24"/>
        </w:rPr>
        <w:t xml:space="preserve">hen the TMT is gender-diverse but the </w:t>
      </w:r>
      <w:r w:rsidR="007F191A" w:rsidRPr="00790C76">
        <w:rPr>
          <w:rFonts w:ascii="Times New Roman" w:hAnsi="Times New Roman" w:cs="Times New Roman"/>
          <w:sz w:val="24"/>
          <w:szCs w:val="24"/>
        </w:rPr>
        <w:t xml:space="preserve">BOD </w:t>
      </w:r>
      <w:r w:rsidRPr="00790C76">
        <w:rPr>
          <w:rFonts w:ascii="Times New Roman" w:hAnsi="Times New Roman" w:cs="Times New Roman"/>
          <w:sz w:val="24"/>
          <w:szCs w:val="24"/>
        </w:rPr>
        <w:t xml:space="preserve">is gender-homogenous, ideas coming from the TMT may be discouraged by the </w:t>
      </w:r>
      <w:r w:rsidR="007F191A" w:rsidRPr="00790C76">
        <w:rPr>
          <w:rFonts w:ascii="Times New Roman" w:hAnsi="Times New Roman" w:cs="Times New Roman"/>
          <w:sz w:val="24"/>
          <w:szCs w:val="24"/>
        </w:rPr>
        <w:t xml:space="preserve">BOD </w:t>
      </w:r>
      <w:r w:rsidRPr="00790C76">
        <w:rPr>
          <w:rFonts w:ascii="Times New Roman" w:hAnsi="Times New Roman" w:cs="Times New Roman"/>
          <w:sz w:val="24"/>
          <w:szCs w:val="24"/>
        </w:rPr>
        <w:t xml:space="preserve">in its advice-giving capacity if the board </w:t>
      </w:r>
      <w:r w:rsidR="004F56B2" w:rsidRPr="00790C76">
        <w:rPr>
          <w:rFonts w:ascii="Times New Roman" w:hAnsi="Times New Roman" w:cs="Times New Roman"/>
          <w:sz w:val="24"/>
          <w:szCs w:val="24"/>
        </w:rPr>
        <w:t xml:space="preserve">does not </w:t>
      </w:r>
      <w:r w:rsidRPr="00790C76">
        <w:rPr>
          <w:rFonts w:ascii="Times New Roman" w:hAnsi="Times New Roman" w:cs="Times New Roman"/>
          <w:sz w:val="24"/>
          <w:szCs w:val="24"/>
        </w:rPr>
        <w:t xml:space="preserve">share </w:t>
      </w:r>
      <w:r w:rsidR="004F56B2" w:rsidRPr="00790C76">
        <w:rPr>
          <w:rFonts w:ascii="Times New Roman" w:hAnsi="Times New Roman" w:cs="Times New Roman"/>
          <w:sz w:val="24"/>
          <w:szCs w:val="24"/>
        </w:rPr>
        <w:t xml:space="preserve">the </w:t>
      </w:r>
      <w:r w:rsidRPr="00790C76">
        <w:rPr>
          <w:rFonts w:ascii="Times New Roman" w:hAnsi="Times New Roman" w:cs="Times New Roman"/>
          <w:sz w:val="24"/>
          <w:szCs w:val="24"/>
        </w:rPr>
        <w:t xml:space="preserve">same perspective. </w:t>
      </w:r>
      <w:r w:rsidR="00152999" w:rsidRPr="00790C76">
        <w:rPr>
          <w:rFonts w:ascii="Times New Roman" w:hAnsi="Times New Roman" w:cs="Times New Roman"/>
          <w:sz w:val="24"/>
          <w:szCs w:val="24"/>
        </w:rPr>
        <w:t>Also</w:t>
      </w:r>
      <w:r w:rsidR="003C074C" w:rsidRPr="00790C76">
        <w:rPr>
          <w:rFonts w:ascii="Times New Roman" w:hAnsi="Times New Roman" w:cs="Times New Roman"/>
          <w:sz w:val="24"/>
          <w:szCs w:val="24"/>
        </w:rPr>
        <w:t>,</w:t>
      </w:r>
      <w:r w:rsidR="00152999" w:rsidRPr="00790C76">
        <w:rPr>
          <w:rFonts w:ascii="Times New Roman" w:hAnsi="Times New Roman" w:cs="Times New Roman"/>
          <w:sz w:val="24"/>
          <w:szCs w:val="24"/>
        </w:rPr>
        <w:t xml:space="preserve"> a g</w:t>
      </w:r>
      <w:r w:rsidRPr="00790C76">
        <w:rPr>
          <w:rFonts w:ascii="Times New Roman" w:hAnsi="Times New Roman" w:cs="Times New Roman"/>
          <w:sz w:val="24"/>
          <w:szCs w:val="24"/>
        </w:rPr>
        <w:t>ender-</w:t>
      </w:r>
      <w:r w:rsidR="00152999" w:rsidRPr="00790C76">
        <w:rPr>
          <w:rFonts w:ascii="Times New Roman" w:hAnsi="Times New Roman" w:cs="Times New Roman"/>
          <w:sz w:val="24"/>
          <w:szCs w:val="24"/>
        </w:rPr>
        <w:t>diverse TMT</w:t>
      </w:r>
      <w:r w:rsidRPr="00790C76">
        <w:rPr>
          <w:rFonts w:ascii="Times New Roman" w:hAnsi="Times New Roman" w:cs="Times New Roman"/>
          <w:sz w:val="24"/>
          <w:szCs w:val="24"/>
        </w:rPr>
        <w:t xml:space="preserve"> may </w:t>
      </w:r>
      <w:r w:rsidR="003C074C" w:rsidRPr="00790C76">
        <w:rPr>
          <w:rFonts w:ascii="Times New Roman" w:hAnsi="Times New Roman" w:cs="Times New Roman"/>
          <w:sz w:val="24"/>
          <w:szCs w:val="24"/>
        </w:rPr>
        <w:t>propose</w:t>
      </w:r>
      <w:r w:rsidRPr="00790C76">
        <w:rPr>
          <w:rFonts w:ascii="Times New Roman" w:hAnsi="Times New Roman" w:cs="Times New Roman"/>
          <w:sz w:val="24"/>
          <w:szCs w:val="24"/>
        </w:rPr>
        <w:t xml:space="preserve"> innovations that are unrelated to the prior knowledge and experiences of gender homogenous </w:t>
      </w:r>
      <w:r w:rsidR="007F191A" w:rsidRPr="00790C76">
        <w:rPr>
          <w:rFonts w:ascii="Times New Roman" w:hAnsi="Times New Roman" w:cs="Times New Roman"/>
          <w:sz w:val="24"/>
          <w:szCs w:val="24"/>
        </w:rPr>
        <w:t xml:space="preserve">BODs </w:t>
      </w:r>
      <w:r w:rsidRPr="00790C76">
        <w:rPr>
          <w:rFonts w:ascii="Times New Roman" w:hAnsi="Times New Roman" w:cs="Times New Roman"/>
          <w:sz w:val="24"/>
          <w:szCs w:val="24"/>
        </w:rPr>
        <w:t xml:space="preserve">(Ely &amp; Thomas, 2001). </w:t>
      </w:r>
      <w:r w:rsidR="003063FB" w:rsidRPr="00790C76">
        <w:rPr>
          <w:rFonts w:ascii="Times New Roman" w:hAnsi="Times New Roman" w:cs="Times New Roman"/>
          <w:sz w:val="24"/>
          <w:szCs w:val="24"/>
        </w:rPr>
        <w:t>In a</w:t>
      </w:r>
      <w:r w:rsidR="00482909" w:rsidRPr="00790C76">
        <w:rPr>
          <w:rFonts w:ascii="Times New Roman" w:hAnsi="Times New Roman" w:cs="Times New Roman"/>
          <w:sz w:val="24"/>
          <w:szCs w:val="24"/>
        </w:rPr>
        <w:t xml:space="preserve"> study ab</w:t>
      </w:r>
      <w:r w:rsidR="00354438">
        <w:rPr>
          <w:rFonts w:ascii="Times New Roman" w:hAnsi="Times New Roman" w:cs="Times New Roman"/>
          <w:sz w:val="24"/>
          <w:szCs w:val="24"/>
        </w:rPr>
        <w:t xml:space="preserve">out TMTs and CEOs, </w:t>
      </w:r>
      <w:proofErr w:type="spellStart"/>
      <w:r w:rsidR="00354438">
        <w:rPr>
          <w:rFonts w:ascii="Times New Roman" w:hAnsi="Times New Roman" w:cs="Times New Roman"/>
          <w:sz w:val="24"/>
          <w:szCs w:val="24"/>
        </w:rPr>
        <w:t>Georgakakis</w:t>
      </w:r>
      <w:proofErr w:type="spellEnd"/>
      <w:r w:rsidR="00354438">
        <w:rPr>
          <w:rFonts w:ascii="Times New Roman" w:hAnsi="Times New Roman" w:cs="Times New Roman"/>
          <w:sz w:val="24"/>
          <w:szCs w:val="24"/>
        </w:rPr>
        <w:t xml:space="preserve"> et al. </w:t>
      </w:r>
      <w:r w:rsidR="00482909" w:rsidRPr="00790C76">
        <w:rPr>
          <w:rFonts w:ascii="Times New Roman" w:hAnsi="Times New Roman" w:cs="Times New Roman"/>
          <w:sz w:val="24"/>
          <w:szCs w:val="24"/>
        </w:rPr>
        <w:t xml:space="preserve">(2017) </w:t>
      </w:r>
      <w:r w:rsidR="00354438">
        <w:rPr>
          <w:rFonts w:ascii="Times New Roman" w:hAnsi="Times New Roman" w:cs="Times New Roman"/>
          <w:sz w:val="24"/>
          <w:szCs w:val="24"/>
        </w:rPr>
        <w:t>demonstrated</w:t>
      </w:r>
      <w:r w:rsidR="00482909" w:rsidRPr="00790C76">
        <w:rPr>
          <w:rFonts w:ascii="Times New Roman" w:hAnsi="Times New Roman" w:cs="Times New Roman"/>
          <w:sz w:val="24"/>
          <w:szCs w:val="24"/>
        </w:rPr>
        <w:t xml:space="preserve"> that some level of demographic background and/or experience similarity between two different </w:t>
      </w:r>
      <w:r w:rsidR="008B13CD">
        <w:rPr>
          <w:rFonts w:ascii="Times New Roman" w:hAnsi="Times New Roman" w:cs="Times New Roman"/>
          <w:sz w:val="24"/>
          <w:szCs w:val="24"/>
        </w:rPr>
        <w:t>entities</w:t>
      </w:r>
      <w:r w:rsidR="008B13CD" w:rsidRPr="00790C76">
        <w:rPr>
          <w:rFonts w:ascii="Times New Roman" w:hAnsi="Times New Roman" w:cs="Times New Roman"/>
          <w:sz w:val="24"/>
          <w:szCs w:val="24"/>
        </w:rPr>
        <w:t xml:space="preserve"> </w:t>
      </w:r>
      <w:r w:rsidR="00482909" w:rsidRPr="00790C76">
        <w:rPr>
          <w:rFonts w:ascii="Times New Roman" w:hAnsi="Times New Roman" w:cs="Times New Roman"/>
          <w:sz w:val="24"/>
          <w:szCs w:val="24"/>
        </w:rPr>
        <w:t xml:space="preserve">in the upper echelons facilitates understanding between </w:t>
      </w:r>
      <w:r w:rsidR="008B13CD">
        <w:rPr>
          <w:rFonts w:ascii="Times New Roman" w:hAnsi="Times New Roman" w:cs="Times New Roman"/>
          <w:sz w:val="24"/>
          <w:szCs w:val="24"/>
        </w:rPr>
        <w:t xml:space="preserve">those </w:t>
      </w:r>
      <w:r w:rsidR="00482909" w:rsidRPr="00790C76">
        <w:rPr>
          <w:rFonts w:ascii="Times New Roman" w:hAnsi="Times New Roman" w:cs="Times New Roman"/>
          <w:sz w:val="24"/>
          <w:szCs w:val="24"/>
        </w:rPr>
        <w:t xml:space="preserve">organizational members at different organizational levels. Compared to TMTs high in gender diversity, TMTs with low gender diversity are more likely to have </w:t>
      </w:r>
      <w:r w:rsidR="00B203F0" w:rsidRPr="00790C76">
        <w:rPr>
          <w:rFonts w:ascii="Times New Roman" w:hAnsi="Times New Roman" w:cs="Times New Roman"/>
          <w:sz w:val="24"/>
          <w:szCs w:val="24"/>
        </w:rPr>
        <w:t xml:space="preserve">a </w:t>
      </w:r>
      <w:r w:rsidR="00482909" w:rsidRPr="00790C76">
        <w:rPr>
          <w:rFonts w:ascii="Times New Roman" w:hAnsi="Times New Roman" w:cs="Times New Roman"/>
          <w:sz w:val="24"/>
          <w:szCs w:val="24"/>
        </w:rPr>
        <w:t>similar body of knowledge and perspectives</w:t>
      </w:r>
      <w:r w:rsidR="00815C01">
        <w:rPr>
          <w:rFonts w:ascii="Times New Roman" w:hAnsi="Times New Roman" w:cs="Times New Roman"/>
          <w:sz w:val="24"/>
          <w:szCs w:val="24"/>
        </w:rPr>
        <w:t xml:space="preserve"> (Byrne, 1971)</w:t>
      </w:r>
      <w:r w:rsidR="00482909" w:rsidRPr="00790C76">
        <w:rPr>
          <w:rFonts w:ascii="Times New Roman" w:hAnsi="Times New Roman" w:cs="Times New Roman"/>
          <w:sz w:val="24"/>
          <w:szCs w:val="24"/>
        </w:rPr>
        <w:t>. In such cases, TMTs are less likely to search for, grasp, and consider innovative ideas presented by a gender-diversity BOD and are more likely to hold on</w:t>
      </w:r>
      <w:r w:rsidR="00354438">
        <w:rPr>
          <w:rFonts w:ascii="Times New Roman" w:hAnsi="Times New Roman" w:cs="Times New Roman"/>
          <w:sz w:val="24"/>
          <w:szCs w:val="24"/>
        </w:rPr>
        <w:t xml:space="preserve"> </w:t>
      </w:r>
      <w:r w:rsidR="00482909" w:rsidRPr="00790C76">
        <w:rPr>
          <w:rFonts w:ascii="Times New Roman" w:hAnsi="Times New Roman" w:cs="Times New Roman"/>
          <w:sz w:val="24"/>
          <w:szCs w:val="24"/>
        </w:rPr>
        <w:t xml:space="preserve">to their established mental model of how things </w:t>
      </w:r>
      <w:r w:rsidR="003063FB" w:rsidRPr="00790C76">
        <w:rPr>
          <w:rFonts w:ascii="Times New Roman" w:hAnsi="Times New Roman" w:cs="Times New Roman"/>
          <w:sz w:val="24"/>
          <w:szCs w:val="24"/>
        </w:rPr>
        <w:t>should be</w:t>
      </w:r>
      <w:r w:rsidR="00482909" w:rsidRPr="00790C76">
        <w:rPr>
          <w:rFonts w:ascii="Times New Roman" w:hAnsi="Times New Roman" w:cs="Times New Roman"/>
          <w:sz w:val="24"/>
          <w:szCs w:val="24"/>
        </w:rPr>
        <w:t xml:space="preserve"> done</w:t>
      </w:r>
      <w:r w:rsidR="003901BC">
        <w:rPr>
          <w:rFonts w:ascii="Times New Roman" w:hAnsi="Times New Roman" w:cs="Times New Roman"/>
          <w:sz w:val="24"/>
          <w:szCs w:val="24"/>
        </w:rPr>
        <w:t xml:space="preserve"> (Thompson, 2018)</w:t>
      </w:r>
      <w:r w:rsidR="00482909" w:rsidRPr="00790C76">
        <w:rPr>
          <w:rFonts w:ascii="Times New Roman" w:hAnsi="Times New Roman" w:cs="Times New Roman"/>
          <w:sz w:val="24"/>
          <w:szCs w:val="24"/>
        </w:rPr>
        <w:t xml:space="preserve">. Homogenous TMTs are more likely to overlook potential opportunities generated </w:t>
      </w:r>
      <w:r w:rsidR="003063FB" w:rsidRPr="00790C76">
        <w:rPr>
          <w:rFonts w:ascii="Times New Roman" w:hAnsi="Times New Roman" w:cs="Times New Roman"/>
          <w:sz w:val="24"/>
          <w:szCs w:val="24"/>
        </w:rPr>
        <w:t>in</w:t>
      </w:r>
      <w:r w:rsidR="00482909" w:rsidRPr="00790C76">
        <w:rPr>
          <w:rFonts w:ascii="Times New Roman" w:hAnsi="Times New Roman" w:cs="Times New Roman"/>
          <w:sz w:val="24"/>
          <w:szCs w:val="24"/>
        </w:rPr>
        <w:t xml:space="preserve"> mutual exchanges with gender-diverse BODs, which could provide </w:t>
      </w:r>
      <w:r w:rsidR="003063FB" w:rsidRPr="00790C76">
        <w:rPr>
          <w:rFonts w:ascii="Times New Roman" w:hAnsi="Times New Roman" w:cs="Times New Roman"/>
          <w:sz w:val="24"/>
          <w:szCs w:val="24"/>
        </w:rPr>
        <w:t xml:space="preserve">sources of </w:t>
      </w:r>
      <w:r w:rsidR="00482909" w:rsidRPr="00790C76">
        <w:rPr>
          <w:rFonts w:ascii="Times New Roman" w:hAnsi="Times New Roman" w:cs="Times New Roman"/>
          <w:sz w:val="24"/>
          <w:szCs w:val="24"/>
        </w:rPr>
        <w:t xml:space="preserve">unconventional </w:t>
      </w:r>
      <w:r w:rsidR="003063FB" w:rsidRPr="00790C76">
        <w:rPr>
          <w:rFonts w:ascii="Times New Roman" w:hAnsi="Times New Roman" w:cs="Times New Roman"/>
          <w:sz w:val="24"/>
          <w:szCs w:val="24"/>
        </w:rPr>
        <w:t>thinking and innovation</w:t>
      </w:r>
      <w:r w:rsidR="00482909" w:rsidRPr="00790C76">
        <w:rPr>
          <w:rFonts w:ascii="Times New Roman" w:hAnsi="Times New Roman" w:cs="Times New Roman"/>
          <w:sz w:val="24"/>
          <w:szCs w:val="24"/>
        </w:rPr>
        <w:t xml:space="preserve">. </w:t>
      </w:r>
    </w:p>
    <w:p w14:paraId="1E27943A" w14:textId="41F26B78" w:rsidR="00B201C6" w:rsidRPr="00790C76" w:rsidRDefault="00482909" w:rsidP="00B201C6">
      <w:pPr>
        <w:widowControl w:val="0"/>
        <w:spacing w:after="0" w:line="480" w:lineRule="auto"/>
        <w:ind w:firstLine="567"/>
        <w:rPr>
          <w:rFonts w:ascii="Times New Roman" w:hAnsi="Times New Roman" w:cs="Times New Roman"/>
          <w:sz w:val="24"/>
          <w:szCs w:val="24"/>
        </w:rPr>
      </w:pPr>
      <w:r w:rsidRPr="00790C76">
        <w:rPr>
          <w:rFonts w:ascii="Times New Roman" w:hAnsi="Times New Roman" w:cs="Times New Roman"/>
          <w:sz w:val="24"/>
          <w:szCs w:val="24"/>
        </w:rPr>
        <w:t>By the same token, a</w:t>
      </w:r>
      <w:r w:rsidR="00B201C6" w:rsidRPr="00790C76">
        <w:rPr>
          <w:rFonts w:ascii="Times New Roman" w:hAnsi="Times New Roman" w:cs="Times New Roman"/>
          <w:sz w:val="24"/>
          <w:szCs w:val="24"/>
        </w:rPr>
        <w:t xml:space="preserve"> gender</w:t>
      </w:r>
      <w:r w:rsidRPr="00790C76">
        <w:rPr>
          <w:rFonts w:ascii="Times New Roman" w:hAnsi="Times New Roman" w:cs="Times New Roman"/>
          <w:sz w:val="24"/>
          <w:szCs w:val="24"/>
        </w:rPr>
        <w:t>-</w:t>
      </w:r>
      <w:r w:rsidR="00B201C6" w:rsidRPr="00790C76">
        <w:rPr>
          <w:rFonts w:ascii="Times New Roman" w:hAnsi="Times New Roman" w:cs="Times New Roman"/>
          <w:sz w:val="24"/>
          <w:szCs w:val="24"/>
        </w:rPr>
        <w:t xml:space="preserve">homogeneous </w:t>
      </w:r>
      <w:r w:rsidR="0069274E" w:rsidRPr="00790C76">
        <w:rPr>
          <w:rFonts w:ascii="Times New Roman" w:hAnsi="Times New Roman" w:cs="Times New Roman"/>
          <w:sz w:val="24"/>
          <w:szCs w:val="24"/>
        </w:rPr>
        <w:t xml:space="preserve">BOD </w:t>
      </w:r>
      <w:r w:rsidR="00B201C6" w:rsidRPr="00790C76">
        <w:rPr>
          <w:rFonts w:ascii="Times New Roman" w:hAnsi="Times New Roman" w:cs="Times New Roman"/>
          <w:sz w:val="24"/>
          <w:szCs w:val="24"/>
        </w:rPr>
        <w:t xml:space="preserve">may not possess either a broad enough </w:t>
      </w:r>
      <w:r w:rsidR="00B201C6" w:rsidRPr="00790C76">
        <w:rPr>
          <w:rFonts w:ascii="Times New Roman" w:hAnsi="Times New Roman" w:cs="Times New Roman"/>
          <w:sz w:val="24"/>
          <w:szCs w:val="24"/>
        </w:rPr>
        <w:lastRenderedPageBreak/>
        <w:t>knowledge base or a diverse enough network of contacts to support frequent TMT innovative initiatives</w:t>
      </w:r>
      <w:r w:rsidR="008B13CD">
        <w:rPr>
          <w:rFonts w:ascii="Times New Roman" w:hAnsi="Times New Roman" w:cs="Times New Roman"/>
          <w:sz w:val="24"/>
          <w:szCs w:val="24"/>
        </w:rPr>
        <w:t xml:space="preserve"> (Ibarra, 1992, 1993)</w:t>
      </w:r>
      <w:r w:rsidR="00B201C6" w:rsidRPr="00790C76">
        <w:rPr>
          <w:rFonts w:ascii="Times New Roman" w:hAnsi="Times New Roman" w:cs="Times New Roman"/>
          <w:sz w:val="24"/>
          <w:szCs w:val="24"/>
        </w:rPr>
        <w:t xml:space="preserve">. </w:t>
      </w:r>
      <w:r w:rsidR="00354438">
        <w:rPr>
          <w:rFonts w:ascii="Times New Roman" w:hAnsi="Times New Roman" w:cs="Times New Roman"/>
          <w:sz w:val="24"/>
          <w:szCs w:val="24"/>
        </w:rPr>
        <w:t>A</w:t>
      </w:r>
      <w:r w:rsidR="00B201C6" w:rsidRPr="00790C76">
        <w:rPr>
          <w:rFonts w:ascii="Times New Roman" w:hAnsi="Times New Roman" w:cs="Times New Roman"/>
          <w:sz w:val="24"/>
          <w:szCs w:val="24"/>
        </w:rPr>
        <w:t xml:space="preserve">lthough a gender heterogeneous TMT might be open to and more likely to initiate innovation, a gender homogeneous </w:t>
      </w:r>
      <w:r w:rsidR="0069274E" w:rsidRPr="00790C76">
        <w:rPr>
          <w:rFonts w:ascii="Times New Roman" w:hAnsi="Times New Roman" w:cs="Times New Roman"/>
          <w:sz w:val="24"/>
          <w:szCs w:val="24"/>
        </w:rPr>
        <w:t xml:space="preserve">BOD </w:t>
      </w:r>
      <w:r w:rsidR="00B201C6" w:rsidRPr="00790C76">
        <w:rPr>
          <w:rFonts w:ascii="Times New Roman" w:hAnsi="Times New Roman" w:cs="Times New Roman"/>
          <w:sz w:val="24"/>
          <w:szCs w:val="24"/>
        </w:rPr>
        <w:t>would prefer less proactive strategic behavior and change.</w:t>
      </w:r>
      <w:r w:rsidR="00546D49" w:rsidRPr="00790C76">
        <w:rPr>
          <w:rFonts w:ascii="Times New Roman" w:hAnsi="Times New Roman" w:cs="Times New Roman"/>
          <w:sz w:val="24"/>
          <w:szCs w:val="24"/>
        </w:rPr>
        <w:t xml:space="preserve"> </w:t>
      </w:r>
      <w:r w:rsidR="00B201C6" w:rsidRPr="00790C76">
        <w:rPr>
          <w:rFonts w:ascii="Times New Roman" w:hAnsi="Times New Roman" w:cs="Times New Roman"/>
          <w:sz w:val="24"/>
          <w:szCs w:val="24"/>
        </w:rPr>
        <w:t xml:space="preserve">Similarly, when TMT gender diversity is low, </w:t>
      </w:r>
      <w:r w:rsidR="004F6918" w:rsidRPr="00790C76">
        <w:rPr>
          <w:rFonts w:ascii="Times New Roman" w:hAnsi="Times New Roman" w:cs="Times New Roman"/>
          <w:sz w:val="24"/>
          <w:szCs w:val="24"/>
        </w:rPr>
        <w:t xml:space="preserve">the </w:t>
      </w:r>
      <w:r w:rsidR="00B201C6" w:rsidRPr="00790C76">
        <w:rPr>
          <w:rFonts w:ascii="Times New Roman" w:hAnsi="Times New Roman" w:cs="Times New Roman"/>
          <w:sz w:val="24"/>
          <w:szCs w:val="24"/>
        </w:rPr>
        <w:t xml:space="preserve">TMT </w:t>
      </w:r>
      <w:r w:rsidR="004F6918" w:rsidRPr="00790C76">
        <w:rPr>
          <w:rFonts w:ascii="Times New Roman" w:hAnsi="Times New Roman" w:cs="Times New Roman"/>
          <w:sz w:val="24"/>
          <w:szCs w:val="24"/>
        </w:rPr>
        <w:t xml:space="preserve">will </w:t>
      </w:r>
      <w:r w:rsidR="00B201C6" w:rsidRPr="00790C76">
        <w:rPr>
          <w:rFonts w:ascii="Times New Roman" w:hAnsi="Times New Roman" w:cs="Times New Roman"/>
          <w:sz w:val="24"/>
          <w:szCs w:val="24"/>
        </w:rPr>
        <w:t xml:space="preserve">be less receptive toward implementing </w:t>
      </w:r>
      <w:r w:rsidR="007615FA">
        <w:rPr>
          <w:rFonts w:ascii="Times New Roman" w:hAnsi="Times New Roman" w:cs="Times New Roman"/>
          <w:sz w:val="24"/>
          <w:szCs w:val="24"/>
        </w:rPr>
        <w:t>organizational</w:t>
      </w:r>
      <w:r w:rsidR="007615FA" w:rsidRPr="00790C76">
        <w:rPr>
          <w:rFonts w:ascii="Times New Roman" w:hAnsi="Times New Roman" w:cs="Times New Roman"/>
          <w:sz w:val="24"/>
          <w:szCs w:val="24"/>
        </w:rPr>
        <w:t xml:space="preserve"> </w:t>
      </w:r>
      <w:r w:rsidR="007615FA">
        <w:rPr>
          <w:rFonts w:ascii="Times New Roman" w:hAnsi="Times New Roman" w:cs="Times New Roman"/>
          <w:sz w:val="24"/>
          <w:szCs w:val="24"/>
        </w:rPr>
        <w:t>innovations</w:t>
      </w:r>
      <w:r w:rsidR="007615FA" w:rsidRPr="00790C76">
        <w:rPr>
          <w:rFonts w:ascii="Times New Roman" w:hAnsi="Times New Roman" w:cs="Times New Roman"/>
          <w:sz w:val="24"/>
          <w:szCs w:val="24"/>
        </w:rPr>
        <w:t xml:space="preserve"> </w:t>
      </w:r>
      <w:r w:rsidR="00B201C6" w:rsidRPr="00790C76">
        <w:rPr>
          <w:rFonts w:ascii="Times New Roman" w:hAnsi="Times New Roman" w:cs="Times New Roman"/>
          <w:sz w:val="24"/>
          <w:szCs w:val="24"/>
        </w:rPr>
        <w:t>that a gender-diverse BOD suggests. Although strategy is primarily formulated by the TMT, the BOD does serve in an advisory and resource provision capacity (Johnson</w:t>
      </w:r>
      <w:r w:rsidR="00354438">
        <w:rPr>
          <w:rFonts w:ascii="Times New Roman" w:hAnsi="Times New Roman" w:cs="Times New Roman"/>
          <w:sz w:val="24"/>
          <w:szCs w:val="24"/>
        </w:rPr>
        <w:t xml:space="preserve"> et al.</w:t>
      </w:r>
      <w:r w:rsidR="00B54927" w:rsidRPr="00790C76">
        <w:rPr>
          <w:rFonts w:ascii="Times New Roman" w:hAnsi="Times New Roman" w:cs="Times New Roman"/>
          <w:sz w:val="24"/>
          <w:szCs w:val="24"/>
        </w:rPr>
        <w:t>,</w:t>
      </w:r>
      <w:r w:rsidR="00B201C6" w:rsidRPr="00790C76">
        <w:rPr>
          <w:rFonts w:ascii="Times New Roman" w:hAnsi="Times New Roman" w:cs="Times New Roman"/>
          <w:sz w:val="24"/>
          <w:szCs w:val="24"/>
        </w:rPr>
        <w:t xml:space="preserve"> 1996) which also shapes strategy (Deutsch, 2005). Even if board members present multiple perspectives and suggestions in their advice role, these </w:t>
      </w:r>
      <w:r w:rsidR="004F56B2" w:rsidRPr="00790C76">
        <w:rPr>
          <w:rFonts w:ascii="Times New Roman" w:hAnsi="Times New Roman" w:cs="Times New Roman"/>
          <w:sz w:val="24"/>
          <w:szCs w:val="24"/>
        </w:rPr>
        <w:t xml:space="preserve">potential innovations </w:t>
      </w:r>
      <w:r w:rsidR="00B201C6" w:rsidRPr="00790C76">
        <w:rPr>
          <w:rFonts w:ascii="Times New Roman" w:hAnsi="Times New Roman" w:cs="Times New Roman"/>
          <w:sz w:val="24"/>
          <w:szCs w:val="24"/>
        </w:rPr>
        <w:t xml:space="preserve">may fall on deaf ears in the TMT if the TMT </w:t>
      </w:r>
      <w:r w:rsidR="004F56B2" w:rsidRPr="00790C76">
        <w:rPr>
          <w:rFonts w:ascii="Times New Roman" w:hAnsi="Times New Roman" w:cs="Times New Roman"/>
          <w:sz w:val="24"/>
          <w:szCs w:val="24"/>
        </w:rPr>
        <w:t>is not open to such innovations</w:t>
      </w:r>
      <w:r w:rsidR="00B201C6" w:rsidRPr="00790C76">
        <w:rPr>
          <w:rFonts w:ascii="Times New Roman" w:hAnsi="Times New Roman" w:cs="Times New Roman"/>
          <w:sz w:val="24"/>
          <w:szCs w:val="24"/>
        </w:rPr>
        <w:t xml:space="preserve">. </w:t>
      </w:r>
    </w:p>
    <w:p w14:paraId="6F6E307C" w14:textId="38E26483" w:rsidR="00B201C6" w:rsidRPr="00790C76" w:rsidRDefault="00B201C6" w:rsidP="00B201C6">
      <w:pPr>
        <w:widowControl w:val="0"/>
        <w:spacing w:after="0" w:line="480" w:lineRule="auto"/>
        <w:ind w:firstLine="567"/>
        <w:contextualSpacing/>
        <w:rPr>
          <w:rFonts w:ascii="Times New Roman" w:hAnsi="Times New Roman" w:cs="Times New Roman"/>
          <w:sz w:val="24"/>
          <w:szCs w:val="24"/>
        </w:rPr>
      </w:pPr>
      <w:r w:rsidRPr="00790C76">
        <w:rPr>
          <w:rFonts w:ascii="Times New Roman" w:hAnsi="Times New Roman" w:cs="Times New Roman"/>
          <w:sz w:val="24"/>
          <w:szCs w:val="24"/>
        </w:rPr>
        <w:t>In contrast</w:t>
      </w:r>
      <w:r w:rsidR="00152999" w:rsidRPr="00790C76">
        <w:rPr>
          <w:rFonts w:ascii="Times New Roman" w:hAnsi="Times New Roman" w:cs="Times New Roman"/>
          <w:sz w:val="24"/>
          <w:szCs w:val="24"/>
        </w:rPr>
        <w:t xml:space="preserve">, </w:t>
      </w:r>
      <w:r w:rsidR="004F6918" w:rsidRPr="00790C76">
        <w:rPr>
          <w:rFonts w:ascii="Times New Roman" w:hAnsi="Times New Roman" w:cs="Times New Roman"/>
          <w:sz w:val="24"/>
          <w:szCs w:val="24"/>
        </w:rPr>
        <w:t>when high</w:t>
      </w:r>
      <w:r w:rsidR="00152999" w:rsidRPr="00790C76">
        <w:rPr>
          <w:rFonts w:ascii="Times New Roman" w:hAnsi="Times New Roman" w:cs="Times New Roman"/>
          <w:sz w:val="24"/>
          <w:szCs w:val="24"/>
        </w:rPr>
        <w:t xml:space="preserve"> </w:t>
      </w:r>
      <w:r w:rsidRPr="00790C76">
        <w:rPr>
          <w:rFonts w:ascii="Times New Roman" w:hAnsi="Times New Roman" w:cs="Times New Roman"/>
          <w:sz w:val="24"/>
          <w:szCs w:val="24"/>
        </w:rPr>
        <w:t>TMT-</w:t>
      </w:r>
      <w:r w:rsidR="004F6918" w:rsidRPr="00790C76">
        <w:rPr>
          <w:rFonts w:ascii="Times New Roman" w:hAnsi="Times New Roman" w:cs="Times New Roman"/>
          <w:sz w:val="24"/>
          <w:szCs w:val="24"/>
        </w:rPr>
        <w:t>BOD</w:t>
      </w:r>
      <w:r w:rsidRPr="00790C76">
        <w:rPr>
          <w:rFonts w:ascii="Times New Roman" w:hAnsi="Times New Roman" w:cs="Times New Roman"/>
          <w:sz w:val="24"/>
          <w:szCs w:val="24"/>
        </w:rPr>
        <w:t xml:space="preserve"> </w:t>
      </w:r>
      <w:r w:rsidR="00152999" w:rsidRPr="00790C76">
        <w:rPr>
          <w:rFonts w:ascii="Times New Roman" w:hAnsi="Times New Roman" w:cs="Times New Roman"/>
          <w:sz w:val="24"/>
          <w:szCs w:val="24"/>
        </w:rPr>
        <w:t xml:space="preserve">diversity </w:t>
      </w:r>
      <w:r w:rsidR="004F6918" w:rsidRPr="00790C76">
        <w:rPr>
          <w:rFonts w:ascii="Times New Roman" w:hAnsi="Times New Roman" w:cs="Times New Roman"/>
          <w:sz w:val="24"/>
          <w:szCs w:val="24"/>
        </w:rPr>
        <w:t xml:space="preserve">is present, this abundance of perspectives </w:t>
      </w:r>
      <w:r w:rsidR="00152999" w:rsidRPr="00790C76">
        <w:rPr>
          <w:rFonts w:ascii="Times New Roman" w:hAnsi="Times New Roman" w:cs="Times New Roman"/>
          <w:sz w:val="24"/>
          <w:szCs w:val="24"/>
        </w:rPr>
        <w:t xml:space="preserve">will amplify the </w:t>
      </w:r>
      <w:r w:rsidR="004F6918" w:rsidRPr="00790C76">
        <w:rPr>
          <w:rFonts w:ascii="Times New Roman" w:hAnsi="Times New Roman" w:cs="Times New Roman"/>
          <w:sz w:val="24"/>
          <w:szCs w:val="24"/>
        </w:rPr>
        <w:t>knowledge</w:t>
      </w:r>
      <w:r w:rsidR="00152999" w:rsidRPr="00790C76">
        <w:rPr>
          <w:rFonts w:ascii="Times New Roman" w:hAnsi="Times New Roman" w:cs="Times New Roman"/>
          <w:sz w:val="24"/>
          <w:szCs w:val="24"/>
        </w:rPr>
        <w:t xml:space="preserve"> benefits</w:t>
      </w:r>
      <w:r w:rsidR="00354438">
        <w:rPr>
          <w:rFonts w:ascii="Times New Roman" w:hAnsi="Times New Roman" w:cs="Times New Roman"/>
          <w:sz w:val="24"/>
          <w:szCs w:val="24"/>
        </w:rPr>
        <w:t>,</w:t>
      </w:r>
      <w:r w:rsidR="00152999" w:rsidRPr="00790C76">
        <w:rPr>
          <w:rFonts w:ascii="Times New Roman" w:hAnsi="Times New Roman" w:cs="Times New Roman"/>
          <w:sz w:val="24"/>
          <w:szCs w:val="24"/>
        </w:rPr>
        <w:t xml:space="preserve"> </w:t>
      </w:r>
      <w:r w:rsidR="004F6918" w:rsidRPr="00790C76">
        <w:rPr>
          <w:rFonts w:ascii="Times New Roman" w:hAnsi="Times New Roman" w:cs="Times New Roman"/>
          <w:sz w:val="24"/>
          <w:szCs w:val="24"/>
        </w:rPr>
        <w:t>thereby overshadowing the potential for conflict and communication difficulties (Ancona &amp; Caldwell, 1992)</w:t>
      </w:r>
      <w:r w:rsidR="00152999" w:rsidRPr="00790C76">
        <w:rPr>
          <w:rFonts w:ascii="Times New Roman" w:hAnsi="Times New Roman" w:cs="Times New Roman"/>
          <w:sz w:val="24"/>
          <w:szCs w:val="24"/>
        </w:rPr>
        <w:t>,</w:t>
      </w:r>
      <w:r w:rsidR="004F6918" w:rsidRPr="00790C76">
        <w:rPr>
          <w:rFonts w:ascii="Times New Roman" w:hAnsi="Times New Roman" w:cs="Times New Roman"/>
          <w:sz w:val="24"/>
          <w:szCs w:val="24"/>
        </w:rPr>
        <w:t xml:space="preserve"> </w:t>
      </w:r>
      <w:r w:rsidR="00152999" w:rsidRPr="00790C76">
        <w:rPr>
          <w:rFonts w:ascii="Times New Roman" w:hAnsi="Times New Roman" w:cs="Times New Roman"/>
          <w:sz w:val="24"/>
          <w:szCs w:val="24"/>
        </w:rPr>
        <w:t>result</w:t>
      </w:r>
      <w:r w:rsidR="003901BC">
        <w:rPr>
          <w:rFonts w:ascii="Times New Roman" w:hAnsi="Times New Roman" w:cs="Times New Roman"/>
          <w:sz w:val="24"/>
          <w:szCs w:val="24"/>
        </w:rPr>
        <w:t>ing</w:t>
      </w:r>
      <w:r w:rsidR="00152999" w:rsidRPr="00790C76">
        <w:rPr>
          <w:rFonts w:ascii="Times New Roman" w:hAnsi="Times New Roman" w:cs="Times New Roman"/>
          <w:sz w:val="24"/>
          <w:szCs w:val="24"/>
        </w:rPr>
        <w:t xml:space="preserve"> in </w:t>
      </w:r>
      <w:r w:rsidR="00354438">
        <w:rPr>
          <w:rFonts w:ascii="Times New Roman" w:hAnsi="Times New Roman" w:cs="Times New Roman"/>
          <w:sz w:val="24"/>
          <w:szCs w:val="24"/>
        </w:rPr>
        <w:t xml:space="preserve">more </w:t>
      </w:r>
      <w:r w:rsidRPr="00790C76">
        <w:rPr>
          <w:rFonts w:ascii="Times New Roman" w:hAnsi="Times New Roman" w:cs="Times New Roman"/>
          <w:sz w:val="24"/>
          <w:szCs w:val="24"/>
        </w:rPr>
        <w:t>innovation</w:t>
      </w:r>
      <w:r w:rsidR="004F6918" w:rsidRPr="00790C76">
        <w:rPr>
          <w:rFonts w:ascii="Times New Roman" w:hAnsi="Times New Roman" w:cs="Times New Roman"/>
          <w:sz w:val="24"/>
          <w:szCs w:val="24"/>
        </w:rPr>
        <w:t xml:space="preserve"> (</w:t>
      </w:r>
      <w:proofErr w:type="spellStart"/>
      <w:r w:rsidR="004F6918" w:rsidRPr="00790C76">
        <w:rPr>
          <w:rFonts w:ascii="Times New Roman" w:hAnsi="Times New Roman" w:cs="Times New Roman"/>
          <w:sz w:val="24"/>
          <w:szCs w:val="24"/>
        </w:rPr>
        <w:t>Gruenfeld</w:t>
      </w:r>
      <w:proofErr w:type="spellEnd"/>
      <w:r w:rsidR="004F6918" w:rsidRPr="00790C76">
        <w:rPr>
          <w:rFonts w:ascii="Times New Roman" w:hAnsi="Times New Roman" w:cs="Times New Roman"/>
          <w:sz w:val="24"/>
          <w:szCs w:val="24"/>
        </w:rPr>
        <w:t xml:space="preserve"> et al., 1996; Phillips et al., 2004)</w:t>
      </w:r>
      <w:r w:rsidRPr="00790C76">
        <w:rPr>
          <w:rFonts w:ascii="Times New Roman" w:hAnsi="Times New Roman" w:cs="Times New Roman"/>
          <w:sz w:val="24"/>
          <w:szCs w:val="24"/>
        </w:rPr>
        <w:t xml:space="preserve">. </w:t>
      </w:r>
      <w:r w:rsidR="009B62EB">
        <w:rPr>
          <w:rFonts w:ascii="Times New Roman" w:hAnsi="Times New Roman" w:cs="Times New Roman"/>
          <w:sz w:val="24"/>
          <w:szCs w:val="24"/>
        </w:rPr>
        <w:t>A</w:t>
      </w:r>
      <w:r w:rsidRPr="00790C76">
        <w:rPr>
          <w:rFonts w:ascii="Times New Roman" w:hAnsi="Times New Roman" w:cs="Times New Roman"/>
          <w:sz w:val="24"/>
          <w:szCs w:val="24"/>
        </w:rPr>
        <w:t xml:space="preserve"> gender</w:t>
      </w:r>
      <w:r w:rsidR="007E51C4" w:rsidRPr="00790C76">
        <w:rPr>
          <w:rFonts w:ascii="Times New Roman" w:hAnsi="Times New Roman" w:cs="Times New Roman"/>
          <w:sz w:val="24"/>
          <w:szCs w:val="24"/>
        </w:rPr>
        <w:t>-diverse BOD</w:t>
      </w:r>
      <w:r w:rsidRPr="00790C76">
        <w:rPr>
          <w:rFonts w:ascii="Times New Roman" w:hAnsi="Times New Roman" w:cs="Times New Roman"/>
          <w:sz w:val="24"/>
          <w:szCs w:val="24"/>
        </w:rPr>
        <w:t xml:space="preserve"> is more likely to approve a variety of strategic proposals put forward by the TMT if the </w:t>
      </w:r>
      <w:r w:rsidR="007E51C4" w:rsidRPr="00790C76">
        <w:rPr>
          <w:rFonts w:ascii="Times New Roman" w:hAnsi="Times New Roman" w:cs="Times New Roman"/>
          <w:sz w:val="24"/>
          <w:szCs w:val="24"/>
        </w:rPr>
        <w:t xml:space="preserve">BOD </w:t>
      </w:r>
      <w:r w:rsidRPr="00790C76">
        <w:rPr>
          <w:rFonts w:ascii="Times New Roman" w:hAnsi="Times New Roman" w:cs="Times New Roman"/>
          <w:sz w:val="24"/>
          <w:szCs w:val="24"/>
        </w:rPr>
        <w:t>has a broader knowledge base and is more flexible in its own thinking (Cox &amp; Blake, 1991; Goodstein</w:t>
      </w:r>
      <w:r w:rsidR="00F01C78">
        <w:rPr>
          <w:rFonts w:ascii="Times New Roman" w:hAnsi="Times New Roman" w:cs="Times New Roman"/>
          <w:sz w:val="24"/>
          <w:szCs w:val="24"/>
        </w:rPr>
        <w:t xml:space="preserve"> et al.</w:t>
      </w:r>
      <w:r w:rsidR="00C7149D" w:rsidRPr="00790C76">
        <w:rPr>
          <w:rFonts w:ascii="Times New Roman" w:hAnsi="Times New Roman" w:cs="Times New Roman"/>
          <w:sz w:val="24"/>
          <w:szCs w:val="24"/>
        </w:rPr>
        <w:t>,</w:t>
      </w:r>
      <w:r w:rsidRPr="00790C76">
        <w:rPr>
          <w:rFonts w:ascii="Times New Roman" w:hAnsi="Times New Roman" w:cs="Times New Roman"/>
          <w:sz w:val="24"/>
          <w:szCs w:val="24"/>
        </w:rPr>
        <w:t xml:space="preserve"> 1994; Post &amp; Bryon, 2015; Ruderman</w:t>
      </w:r>
      <w:r w:rsidR="00F01C78">
        <w:rPr>
          <w:rFonts w:ascii="Times New Roman" w:hAnsi="Times New Roman" w:cs="Times New Roman"/>
          <w:sz w:val="24"/>
          <w:szCs w:val="24"/>
        </w:rPr>
        <w:t xml:space="preserve"> et al.</w:t>
      </w:r>
      <w:r w:rsidRPr="00790C76">
        <w:rPr>
          <w:rFonts w:ascii="Times New Roman" w:hAnsi="Times New Roman" w:cs="Times New Roman"/>
          <w:sz w:val="24"/>
          <w:szCs w:val="24"/>
        </w:rPr>
        <w:t>, 2002;</w:t>
      </w:r>
      <w:r w:rsidRPr="00790C76">
        <w:rPr>
          <w:rFonts w:ascii="Times New Roman" w:eastAsia="DengXian" w:hAnsi="Times New Roman" w:cs="Times New Roman"/>
          <w:color w:val="000000"/>
          <w:sz w:val="24"/>
          <w:szCs w:val="24"/>
          <w:lang w:eastAsia="en-US"/>
        </w:rPr>
        <w:t xml:space="preserve"> Ward </w:t>
      </w:r>
      <w:r w:rsidRPr="00790C76">
        <w:rPr>
          <w:rFonts w:ascii="Times New Roman" w:hAnsi="Times New Roman" w:cs="Times New Roman"/>
          <w:sz w:val="24"/>
          <w:szCs w:val="24"/>
        </w:rPr>
        <w:t>&amp;</w:t>
      </w:r>
      <w:r w:rsidRPr="00790C76">
        <w:rPr>
          <w:rFonts w:ascii="Times New Roman" w:eastAsia="DengXian" w:hAnsi="Times New Roman" w:cs="Times New Roman"/>
          <w:color w:val="000000"/>
          <w:sz w:val="24"/>
          <w:szCs w:val="24"/>
          <w:lang w:eastAsia="en-US"/>
        </w:rPr>
        <w:t xml:space="preserve"> Forker, 2017</w:t>
      </w:r>
      <w:r w:rsidRPr="00790C76">
        <w:rPr>
          <w:rFonts w:ascii="Times New Roman" w:hAnsi="Times New Roman" w:cs="Times New Roman"/>
          <w:sz w:val="24"/>
          <w:szCs w:val="24"/>
        </w:rPr>
        <w:t xml:space="preserve">). The resource provision function of boards involves activities such as providing legitimacy, expertise, advice, counsel, information, and other resources </w:t>
      </w:r>
      <w:r w:rsidR="007E51C4" w:rsidRPr="00790C76">
        <w:rPr>
          <w:rFonts w:ascii="Times New Roman" w:hAnsi="Times New Roman" w:cs="Times New Roman"/>
          <w:sz w:val="24"/>
          <w:szCs w:val="24"/>
        </w:rPr>
        <w:t xml:space="preserve">to firm executives, which can facilitate innovation </w:t>
      </w:r>
      <w:r w:rsidRPr="00790C76">
        <w:rPr>
          <w:rFonts w:ascii="Times New Roman" w:hAnsi="Times New Roman" w:cs="Times New Roman"/>
          <w:sz w:val="24"/>
          <w:szCs w:val="24"/>
        </w:rPr>
        <w:t xml:space="preserve">(Johnson et al., 1996). Different genders provide a range of experiences, perspectives, and social resources that can enhance the firm’s ability to innovate (Miller &amp; Triana, 2009). </w:t>
      </w:r>
    </w:p>
    <w:p w14:paraId="714706D2" w14:textId="01B0C189" w:rsidR="00B201C6" w:rsidRPr="00790C76" w:rsidRDefault="007E51C4" w:rsidP="00B201C6">
      <w:pPr>
        <w:widowControl w:val="0"/>
        <w:spacing w:after="0" w:line="480" w:lineRule="auto"/>
        <w:ind w:firstLine="567"/>
        <w:contextualSpacing/>
        <w:rPr>
          <w:rFonts w:ascii="Times New Roman" w:hAnsi="Times New Roman" w:cs="Times New Roman"/>
          <w:sz w:val="24"/>
          <w:szCs w:val="24"/>
        </w:rPr>
      </w:pPr>
      <w:r w:rsidRPr="00790C76">
        <w:rPr>
          <w:rFonts w:ascii="Times New Roman" w:hAnsi="Times New Roman" w:cs="Times New Roman"/>
          <w:sz w:val="24"/>
          <w:szCs w:val="24"/>
        </w:rPr>
        <w:t>Access</w:t>
      </w:r>
      <w:r w:rsidR="00B201C6" w:rsidRPr="00790C76">
        <w:rPr>
          <w:rFonts w:ascii="Times New Roman" w:hAnsi="Times New Roman" w:cs="Times New Roman"/>
          <w:sz w:val="24"/>
          <w:szCs w:val="24"/>
        </w:rPr>
        <w:t xml:space="preserve"> to diverse resources via gender</w:t>
      </w:r>
      <w:r w:rsidR="009B62EB">
        <w:rPr>
          <w:rFonts w:ascii="Times New Roman" w:hAnsi="Times New Roman" w:cs="Times New Roman"/>
          <w:sz w:val="24"/>
          <w:szCs w:val="24"/>
        </w:rPr>
        <w:t>-diverse BODs</w:t>
      </w:r>
      <w:r w:rsidR="00B201C6" w:rsidRPr="00790C76">
        <w:rPr>
          <w:rFonts w:ascii="Times New Roman" w:hAnsi="Times New Roman" w:cs="Times New Roman"/>
          <w:sz w:val="24"/>
          <w:szCs w:val="24"/>
        </w:rPr>
        <w:t xml:space="preserve"> is especially important for gender-diverse TMTs. Diverse management groups have an increased need for external resources </w:t>
      </w:r>
      <w:proofErr w:type="gramStart"/>
      <w:r w:rsidR="00B201C6" w:rsidRPr="00790C76">
        <w:rPr>
          <w:rFonts w:ascii="Times New Roman" w:hAnsi="Times New Roman" w:cs="Times New Roman"/>
          <w:sz w:val="24"/>
          <w:szCs w:val="24"/>
        </w:rPr>
        <w:t xml:space="preserve">in </w:t>
      </w:r>
      <w:r w:rsidR="00B201C6" w:rsidRPr="00790C76">
        <w:rPr>
          <w:rFonts w:ascii="Times New Roman" w:hAnsi="Times New Roman" w:cs="Times New Roman"/>
          <w:sz w:val="24"/>
          <w:szCs w:val="24"/>
        </w:rPr>
        <w:lastRenderedPageBreak/>
        <w:t>order to</w:t>
      </w:r>
      <w:proofErr w:type="gramEnd"/>
      <w:r w:rsidR="00B201C6" w:rsidRPr="00790C76">
        <w:rPr>
          <w:rFonts w:ascii="Times New Roman" w:hAnsi="Times New Roman" w:cs="Times New Roman"/>
          <w:sz w:val="24"/>
          <w:szCs w:val="24"/>
        </w:rPr>
        <w:t xml:space="preserve"> support intensive competitive activity (</w:t>
      </w:r>
      <w:proofErr w:type="spellStart"/>
      <w:r w:rsidR="00B201C6" w:rsidRPr="00790C76">
        <w:rPr>
          <w:rFonts w:ascii="Times New Roman" w:hAnsi="Times New Roman" w:cs="Times New Roman"/>
          <w:sz w:val="24"/>
          <w:szCs w:val="24"/>
        </w:rPr>
        <w:t>Andrevski</w:t>
      </w:r>
      <w:proofErr w:type="spellEnd"/>
      <w:r w:rsidR="00F01C78">
        <w:rPr>
          <w:rFonts w:ascii="Times New Roman" w:hAnsi="Times New Roman" w:cs="Times New Roman"/>
          <w:sz w:val="24"/>
          <w:szCs w:val="24"/>
        </w:rPr>
        <w:t xml:space="preserve"> et al.</w:t>
      </w:r>
      <w:r w:rsidR="00B201C6" w:rsidRPr="00790C76">
        <w:rPr>
          <w:rFonts w:ascii="Times New Roman" w:hAnsi="Times New Roman" w:cs="Times New Roman"/>
          <w:sz w:val="24"/>
          <w:szCs w:val="24"/>
        </w:rPr>
        <w:t xml:space="preserve">, 2014), since they generate a variety of new competitive moves. As such, a gender-heterogeneous TMT can integrate a gender-diverse </w:t>
      </w:r>
      <w:r w:rsidRPr="00790C76">
        <w:rPr>
          <w:rFonts w:ascii="Times New Roman" w:hAnsi="Times New Roman" w:cs="Times New Roman"/>
          <w:sz w:val="24"/>
          <w:szCs w:val="24"/>
        </w:rPr>
        <w:t xml:space="preserve">BOD’s </w:t>
      </w:r>
      <w:r w:rsidR="00B201C6" w:rsidRPr="00790C76">
        <w:rPr>
          <w:rFonts w:ascii="Times New Roman" w:hAnsi="Times New Roman" w:cs="Times New Roman"/>
          <w:sz w:val="24"/>
          <w:szCs w:val="24"/>
        </w:rPr>
        <w:t>knowledge and use these connections to provide a competitive advantage (Barney</w:t>
      </w:r>
      <w:r w:rsidR="00F01C78">
        <w:rPr>
          <w:rFonts w:ascii="Times New Roman" w:hAnsi="Times New Roman" w:cs="Times New Roman"/>
          <w:sz w:val="24"/>
          <w:szCs w:val="24"/>
        </w:rPr>
        <w:t xml:space="preserve"> et al.</w:t>
      </w:r>
      <w:r w:rsidR="00B201C6" w:rsidRPr="00790C76">
        <w:rPr>
          <w:rFonts w:ascii="Times New Roman" w:hAnsi="Times New Roman" w:cs="Times New Roman"/>
          <w:sz w:val="24"/>
          <w:szCs w:val="24"/>
        </w:rPr>
        <w:t xml:space="preserve">, 2001). While gender heterogeneous TMTs might be equipped to acquire and accumulate various resources, the </w:t>
      </w:r>
      <w:r w:rsidRPr="00790C76">
        <w:rPr>
          <w:rFonts w:ascii="Times New Roman" w:hAnsi="Times New Roman" w:cs="Times New Roman"/>
          <w:sz w:val="24"/>
          <w:szCs w:val="24"/>
        </w:rPr>
        <w:t xml:space="preserve">BOD </w:t>
      </w:r>
      <w:r w:rsidR="00B201C6" w:rsidRPr="00790C76">
        <w:rPr>
          <w:rFonts w:ascii="Times New Roman" w:hAnsi="Times New Roman" w:cs="Times New Roman"/>
          <w:sz w:val="24"/>
          <w:szCs w:val="24"/>
        </w:rPr>
        <w:t>can have a notable impact on the TMT</w:t>
      </w:r>
      <w:r w:rsidR="00021CAE">
        <w:rPr>
          <w:rFonts w:ascii="Times New Roman" w:hAnsi="Times New Roman" w:cs="Times New Roman"/>
          <w:sz w:val="24"/>
          <w:szCs w:val="24"/>
        </w:rPr>
        <w:t>’</w:t>
      </w:r>
      <w:r w:rsidR="00B201C6" w:rsidRPr="00790C76">
        <w:rPr>
          <w:rFonts w:ascii="Times New Roman" w:hAnsi="Times New Roman" w:cs="Times New Roman"/>
          <w:sz w:val="24"/>
          <w:szCs w:val="24"/>
        </w:rPr>
        <w:t>s priorities by ensuring they stay knowledgeable regarding the industry, competition, and strategic options (Zahra</w:t>
      </w:r>
      <w:r w:rsidR="00021CAE">
        <w:rPr>
          <w:rFonts w:ascii="Times New Roman" w:hAnsi="Times New Roman" w:cs="Times New Roman"/>
          <w:sz w:val="24"/>
          <w:szCs w:val="24"/>
        </w:rPr>
        <w:t xml:space="preserve"> et al.</w:t>
      </w:r>
      <w:r w:rsidR="00B201C6" w:rsidRPr="00790C76">
        <w:rPr>
          <w:rFonts w:ascii="Times New Roman" w:hAnsi="Times New Roman" w:cs="Times New Roman"/>
          <w:sz w:val="24"/>
          <w:szCs w:val="24"/>
        </w:rPr>
        <w:t xml:space="preserve">, 2009). Gender-diverse </w:t>
      </w:r>
      <w:r w:rsidRPr="00790C76">
        <w:rPr>
          <w:rFonts w:ascii="Times New Roman" w:hAnsi="Times New Roman" w:cs="Times New Roman"/>
          <w:sz w:val="24"/>
          <w:szCs w:val="24"/>
        </w:rPr>
        <w:t xml:space="preserve">BODs </w:t>
      </w:r>
      <w:r w:rsidR="00B201C6" w:rsidRPr="00790C76">
        <w:rPr>
          <w:rFonts w:ascii="Times New Roman" w:hAnsi="Times New Roman" w:cs="Times New Roman"/>
          <w:sz w:val="24"/>
          <w:szCs w:val="24"/>
        </w:rPr>
        <w:t xml:space="preserve">are therefore more likely to complement and expand the TMT’s innovative capacity by providing access to external resources. </w:t>
      </w:r>
      <w:r w:rsidRPr="00790C76">
        <w:rPr>
          <w:rFonts w:ascii="Times New Roman" w:hAnsi="Times New Roman" w:cs="Times New Roman"/>
          <w:sz w:val="24"/>
          <w:szCs w:val="24"/>
        </w:rPr>
        <w:t xml:space="preserve">BOD </w:t>
      </w:r>
      <w:r w:rsidR="00B201C6" w:rsidRPr="00790C76">
        <w:rPr>
          <w:rFonts w:ascii="Times New Roman" w:hAnsi="Times New Roman" w:cs="Times New Roman"/>
          <w:sz w:val="24"/>
          <w:szCs w:val="24"/>
        </w:rPr>
        <w:t xml:space="preserve">diversity can generate ideas for new strategic actions </w:t>
      </w:r>
      <w:r w:rsidR="00021CAE">
        <w:rPr>
          <w:rFonts w:ascii="Times New Roman" w:hAnsi="Times New Roman" w:cs="Times New Roman"/>
          <w:sz w:val="24"/>
          <w:szCs w:val="24"/>
        </w:rPr>
        <w:t xml:space="preserve">and </w:t>
      </w:r>
      <w:r w:rsidR="00B201C6" w:rsidRPr="00790C76">
        <w:rPr>
          <w:rFonts w:ascii="Times New Roman" w:hAnsi="Times New Roman" w:cs="Times New Roman"/>
          <w:sz w:val="24"/>
          <w:szCs w:val="24"/>
        </w:rPr>
        <w:t>provid</w:t>
      </w:r>
      <w:r w:rsidR="00021CAE">
        <w:rPr>
          <w:rFonts w:ascii="Times New Roman" w:hAnsi="Times New Roman" w:cs="Times New Roman"/>
          <w:sz w:val="24"/>
          <w:szCs w:val="24"/>
        </w:rPr>
        <w:t>e</w:t>
      </w:r>
      <w:r w:rsidR="00B201C6" w:rsidRPr="00790C76">
        <w:rPr>
          <w:rFonts w:ascii="Times New Roman" w:hAnsi="Times New Roman" w:cs="Times New Roman"/>
          <w:sz w:val="24"/>
          <w:szCs w:val="24"/>
        </w:rPr>
        <w:t xml:space="preserve"> resources supporting the TMT</w:t>
      </w:r>
      <w:r w:rsidR="00F01C78">
        <w:rPr>
          <w:rFonts w:ascii="Times New Roman" w:hAnsi="Times New Roman" w:cs="Times New Roman"/>
          <w:sz w:val="24"/>
          <w:szCs w:val="24"/>
        </w:rPr>
        <w:t>’</w:t>
      </w:r>
      <w:r w:rsidR="00B201C6" w:rsidRPr="00790C76">
        <w:rPr>
          <w:rFonts w:ascii="Times New Roman" w:hAnsi="Times New Roman" w:cs="Times New Roman"/>
          <w:sz w:val="24"/>
          <w:szCs w:val="24"/>
        </w:rPr>
        <w:t>s innovative actions (Carpenter</w:t>
      </w:r>
      <w:r w:rsidR="00F01C78">
        <w:rPr>
          <w:rFonts w:ascii="Times New Roman" w:hAnsi="Times New Roman" w:cs="Times New Roman"/>
          <w:sz w:val="24"/>
          <w:szCs w:val="24"/>
        </w:rPr>
        <w:t xml:space="preserve"> et al.</w:t>
      </w:r>
      <w:r w:rsidR="00B201C6" w:rsidRPr="00790C76">
        <w:rPr>
          <w:rFonts w:ascii="Times New Roman" w:hAnsi="Times New Roman" w:cs="Times New Roman"/>
          <w:sz w:val="24"/>
          <w:szCs w:val="24"/>
        </w:rPr>
        <w:t>, 2004; Kim</w:t>
      </w:r>
      <w:r w:rsidR="00F01C78">
        <w:rPr>
          <w:rFonts w:ascii="Times New Roman" w:hAnsi="Times New Roman" w:cs="Times New Roman"/>
          <w:sz w:val="24"/>
          <w:szCs w:val="24"/>
        </w:rPr>
        <w:t xml:space="preserve"> et al.</w:t>
      </w:r>
      <w:r w:rsidR="00B201C6" w:rsidRPr="00790C76">
        <w:rPr>
          <w:rFonts w:ascii="Times New Roman" w:hAnsi="Times New Roman" w:cs="Times New Roman"/>
          <w:sz w:val="24"/>
          <w:szCs w:val="24"/>
        </w:rPr>
        <w:t>, 2009).</w:t>
      </w:r>
    </w:p>
    <w:p w14:paraId="6BFE9BE6" w14:textId="24B614C1" w:rsidR="00B201C6" w:rsidRPr="00790C76" w:rsidRDefault="00B201C6" w:rsidP="00B201C6">
      <w:pPr>
        <w:widowControl w:val="0"/>
        <w:spacing w:after="0" w:line="480" w:lineRule="auto"/>
        <w:ind w:firstLine="567"/>
        <w:contextualSpacing/>
        <w:rPr>
          <w:rFonts w:ascii="Times New Roman" w:hAnsi="Times New Roman" w:cs="Times New Roman"/>
          <w:sz w:val="24"/>
          <w:szCs w:val="24"/>
        </w:rPr>
      </w:pPr>
      <w:r w:rsidRPr="00790C76">
        <w:rPr>
          <w:rFonts w:ascii="Times New Roman" w:hAnsi="Times New Roman" w:cs="Times New Roman"/>
          <w:sz w:val="24"/>
          <w:szCs w:val="24"/>
        </w:rPr>
        <w:t xml:space="preserve">Furthermore, if gender diversity is high on both the TMT and the BOD, then there will be more women represented in the upper echelons and it will be </w:t>
      </w:r>
      <w:r w:rsidR="00021CAE">
        <w:rPr>
          <w:rFonts w:ascii="Times New Roman" w:hAnsi="Times New Roman" w:cs="Times New Roman"/>
          <w:sz w:val="24"/>
          <w:szCs w:val="24"/>
        </w:rPr>
        <w:t>normative to</w:t>
      </w:r>
      <w:r w:rsidRPr="00790C76">
        <w:rPr>
          <w:rFonts w:ascii="Times New Roman" w:hAnsi="Times New Roman" w:cs="Times New Roman"/>
          <w:sz w:val="24"/>
          <w:szCs w:val="24"/>
        </w:rPr>
        <w:t xml:space="preserve"> involve</w:t>
      </w:r>
      <w:r w:rsidR="00021CAE">
        <w:rPr>
          <w:rFonts w:ascii="Times New Roman" w:hAnsi="Times New Roman" w:cs="Times New Roman"/>
          <w:sz w:val="24"/>
          <w:szCs w:val="24"/>
        </w:rPr>
        <w:t xml:space="preserve"> women</w:t>
      </w:r>
      <w:r w:rsidRPr="00790C76">
        <w:rPr>
          <w:rFonts w:ascii="Times New Roman" w:hAnsi="Times New Roman" w:cs="Times New Roman"/>
          <w:sz w:val="24"/>
          <w:szCs w:val="24"/>
        </w:rPr>
        <w:t xml:space="preserve"> in strategic decision-making. Research on board gender diversity shows that when women reach a critical mass of three or more women on the board, </w:t>
      </w:r>
      <w:r w:rsidR="00021CAE">
        <w:rPr>
          <w:rFonts w:ascii="Times New Roman" w:hAnsi="Times New Roman" w:cs="Times New Roman"/>
          <w:sz w:val="24"/>
          <w:szCs w:val="24"/>
        </w:rPr>
        <w:t>firms are more innovative</w:t>
      </w:r>
      <w:r w:rsidRPr="00790C76">
        <w:rPr>
          <w:rFonts w:ascii="Times New Roman" w:hAnsi="Times New Roman" w:cs="Times New Roman"/>
          <w:sz w:val="24"/>
          <w:szCs w:val="24"/>
        </w:rPr>
        <w:t xml:space="preserve"> (Torchia</w:t>
      </w:r>
      <w:r w:rsidR="00021CAE">
        <w:rPr>
          <w:rFonts w:ascii="Times New Roman" w:hAnsi="Times New Roman" w:cs="Times New Roman"/>
          <w:sz w:val="24"/>
          <w:szCs w:val="24"/>
        </w:rPr>
        <w:t xml:space="preserve"> et al.,</w:t>
      </w:r>
      <w:r w:rsidRPr="00790C76">
        <w:rPr>
          <w:rFonts w:ascii="Times New Roman" w:hAnsi="Times New Roman" w:cs="Times New Roman"/>
          <w:sz w:val="24"/>
          <w:szCs w:val="24"/>
        </w:rPr>
        <w:t xml:space="preserve"> </w:t>
      </w:r>
      <w:r w:rsidR="00021CAE">
        <w:rPr>
          <w:rFonts w:ascii="Times New Roman" w:hAnsi="Times New Roman" w:cs="Times New Roman"/>
          <w:sz w:val="24"/>
          <w:szCs w:val="24"/>
        </w:rPr>
        <w:t>2</w:t>
      </w:r>
      <w:r w:rsidRPr="00790C76">
        <w:rPr>
          <w:rFonts w:ascii="Times New Roman" w:hAnsi="Times New Roman" w:cs="Times New Roman"/>
          <w:sz w:val="24"/>
          <w:szCs w:val="24"/>
        </w:rPr>
        <w:t xml:space="preserve">011). Having high gender diversity on both the TMT and the BOD makes it more likely that the upper echelons </w:t>
      </w:r>
      <w:proofErr w:type="gramStart"/>
      <w:r w:rsidRPr="00790C76">
        <w:rPr>
          <w:rFonts w:ascii="Times New Roman" w:hAnsi="Times New Roman" w:cs="Times New Roman"/>
          <w:sz w:val="24"/>
          <w:szCs w:val="24"/>
        </w:rPr>
        <w:t>ha</w:t>
      </w:r>
      <w:r w:rsidR="00021CAE">
        <w:rPr>
          <w:rFonts w:ascii="Times New Roman" w:hAnsi="Times New Roman" w:cs="Times New Roman"/>
          <w:sz w:val="24"/>
          <w:szCs w:val="24"/>
        </w:rPr>
        <w:t>s</w:t>
      </w:r>
      <w:proofErr w:type="gramEnd"/>
      <w:r w:rsidRPr="00790C76">
        <w:rPr>
          <w:rFonts w:ascii="Times New Roman" w:hAnsi="Times New Roman" w:cs="Times New Roman"/>
          <w:sz w:val="24"/>
          <w:szCs w:val="24"/>
        </w:rPr>
        <w:t xml:space="preserve"> </w:t>
      </w:r>
      <w:r w:rsidR="004F56B2" w:rsidRPr="00790C76">
        <w:rPr>
          <w:rFonts w:ascii="Times New Roman" w:hAnsi="Times New Roman" w:cs="Times New Roman"/>
          <w:sz w:val="24"/>
          <w:szCs w:val="24"/>
        </w:rPr>
        <w:t>a critical mass of women</w:t>
      </w:r>
      <w:r w:rsidRPr="00790C76">
        <w:rPr>
          <w:rFonts w:ascii="Times New Roman" w:hAnsi="Times New Roman" w:cs="Times New Roman"/>
          <w:sz w:val="24"/>
          <w:szCs w:val="24"/>
        </w:rPr>
        <w:t xml:space="preserve">, which can bolster innovation. A gender-diverse </w:t>
      </w:r>
      <w:r w:rsidR="007E51C4" w:rsidRPr="00790C76">
        <w:rPr>
          <w:rFonts w:ascii="Times New Roman" w:hAnsi="Times New Roman" w:cs="Times New Roman"/>
          <w:sz w:val="24"/>
          <w:szCs w:val="24"/>
        </w:rPr>
        <w:t xml:space="preserve">BOD </w:t>
      </w:r>
      <w:r w:rsidRPr="00790C76">
        <w:rPr>
          <w:rFonts w:ascii="Times New Roman" w:hAnsi="Times New Roman" w:cs="Times New Roman"/>
          <w:sz w:val="24"/>
          <w:szCs w:val="24"/>
        </w:rPr>
        <w:t xml:space="preserve">can then </w:t>
      </w:r>
      <w:r w:rsidR="009B62EB">
        <w:rPr>
          <w:rFonts w:ascii="Times New Roman" w:hAnsi="Times New Roman" w:cs="Times New Roman"/>
          <w:sz w:val="24"/>
          <w:szCs w:val="24"/>
        </w:rPr>
        <w:t>encourage</w:t>
      </w:r>
      <w:r w:rsidRPr="00790C76">
        <w:rPr>
          <w:rFonts w:ascii="Times New Roman" w:hAnsi="Times New Roman" w:cs="Times New Roman"/>
          <w:sz w:val="24"/>
          <w:szCs w:val="24"/>
        </w:rPr>
        <w:t xml:space="preserve"> the TMT to explore various options </w:t>
      </w:r>
      <w:r w:rsidR="004F56B2" w:rsidRPr="00790C76">
        <w:rPr>
          <w:rFonts w:ascii="Times New Roman" w:hAnsi="Times New Roman" w:cs="Times New Roman"/>
          <w:sz w:val="24"/>
          <w:szCs w:val="24"/>
        </w:rPr>
        <w:t xml:space="preserve">because </w:t>
      </w:r>
      <w:r w:rsidRPr="00790C76">
        <w:rPr>
          <w:rFonts w:ascii="Times New Roman" w:hAnsi="Times New Roman" w:cs="Times New Roman"/>
          <w:sz w:val="24"/>
          <w:szCs w:val="24"/>
        </w:rPr>
        <w:t xml:space="preserve">they are willing to embrace those options. A gender-diverse TMT would be </w:t>
      </w:r>
      <w:r w:rsidR="008B13CD">
        <w:rPr>
          <w:rFonts w:ascii="Times New Roman" w:hAnsi="Times New Roman" w:cs="Times New Roman"/>
          <w:sz w:val="24"/>
          <w:szCs w:val="24"/>
        </w:rPr>
        <w:t>more likely</w:t>
      </w:r>
      <w:r w:rsidR="008B13CD" w:rsidRPr="00790C76">
        <w:rPr>
          <w:rFonts w:ascii="Times New Roman" w:hAnsi="Times New Roman" w:cs="Times New Roman"/>
          <w:sz w:val="24"/>
          <w:szCs w:val="24"/>
        </w:rPr>
        <w:t xml:space="preserve"> </w:t>
      </w:r>
      <w:r w:rsidRPr="00790C76">
        <w:rPr>
          <w:rFonts w:ascii="Times New Roman" w:hAnsi="Times New Roman" w:cs="Times New Roman"/>
          <w:sz w:val="24"/>
          <w:szCs w:val="24"/>
        </w:rPr>
        <w:t>to accept alternative perspectives from a gender</w:t>
      </w:r>
      <w:r w:rsidR="007E51C4" w:rsidRPr="00790C76">
        <w:rPr>
          <w:rFonts w:ascii="Times New Roman" w:hAnsi="Times New Roman" w:cs="Times New Roman"/>
          <w:sz w:val="24"/>
          <w:szCs w:val="24"/>
        </w:rPr>
        <w:t>-</w:t>
      </w:r>
      <w:r w:rsidRPr="00790C76">
        <w:rPr>
          <w:rFonts w:ascii="Times New Roman" w:hAnsi="Times New Roman" w:cs="Times New Roman"/>
          <w:sz w:val="24"/>
          <w:szCs w:val="24"/>
        </w:rPr>
        <w:t xml:space="preserve">diverse </w:t>
      </w:r>
      <w:r w:rsidR="007E51C4" w:rsidRPr="00790C76">
        <w:rPr>
          <w:rFonts w:ascii="Times New Roman" w:hAnsi="Times New Roman" w:cs="Times New Roman"/>
          <w:sz w:val="24"/>
          <w:szCs w:val="24"/>
        </w:rPr>
        <w:t>BOD</w:t>
      </w:r>
      <w:r w:rsidRPr="00790C76">
        <w:rPr>
          <w:rFonts w:ascii="Times New Roman" w:hAnsi="Times New Roman" w:cs="Times New Roman"/>
          <w:sz w:val="24"/>
          <w:szCs w:val="24"/>
        </w:rPr>
        <w:t xml:space="preserve">, which would enhance rather than simply echo the TMT’s voice. In sum, we suggest </w:t>
      </w:r>
      <w:r w:rsidR="007E51C4" w:rsidRPr="00790C76">
        <w:rPr>
          <w:rFonts w:ascii="Times New Roman" w:hAnsi="Times New Roman" w:cs="Times New Roman"/>
          <w:sz w:val="24"/>
          <w:szCs w:val="24"/>
        </w:rPr>
        <w:t xml:space="preserve">that high </w:t>
      </w:r>
      <w:r w:rsidR="007615FA">
        <w:rPr>
          <w:rFonts w:ascii="Times New Roman" w:hAnsi="Times New Roman" w:cs="Times New Roman"/>
          <w:sz w:val="24"/>
          <w:szCs w:val="24"/>
        </w:rPr>
        <w:t xml:space="preserve">gender </w:t>
      </w:r>
      <w:r w:rsidR="007E51C4" w:rsidRPr="00790C76">
        <w:rPr>
          <w:rFonts w:ascii="Times New Roman" w:hAnsi="Times New Roman" w:cs="Times New Roman"/>
          <w:sz w:val="24"/>
          <w:szCs w:val="24"/>
        </w:rPr>
        <w:t>diversity on both the TM</w:t>
      </w:r>
      <w:r w:rsidR="00B203F0" w:rsidRPr="00790C76">
        <w:rPr>
          <w:rFonts w:ascii="Times New Roman" w:hAnsi="Times New Roman" w:cs="Times New Roman"/>
          <w:sz w:val="24"/>
          <w:szCs w:val="24"/>
        </w:rPr>
        <w:t>T</w:t>
      </w:r>
      <w:r w:rsidR="007E51C4" w:rsidRPr="00790C76">
        <w:rPr>
          <w:rFonts w:ascii="Times New Roman" w:hAnsi="Times New Roman" w:cs="Times New Roman"/>
          <w:sz w:val="24"/>
          <w:szCs w:val="24"/>
        </w:rPr>
        <w:t xml:space="preserve"> and BOD </w:t>
      </w:r>
      <w:r w:rsidR="00152999" w:rsidRPr="00790C76">
        <w:rPr>
          <w:rFonts w:ascii="Times New Roman" w:hAnsi="Times New Roman" w:cs="Times New Roman"/>
          <w:sz w:val="24"/>
          <w:szCs w:val="24"/>
        </w:rPr>
        <w:t>amplifie</w:t>
      </w:r>
      <w:r w:rsidR="007E51C4" w:rsidRPr="00790C76">
        <w:rPr>
          <w:rFonts w:ascii="Times New Roman" w:hAnsi="Times New Roman" w:cs="Times New Roman"/>
          <w:sz w:val="24"/>
          <w:szCs w:val="24"/>
        </w:rPr>
        <w:t>s</w:t>
      </w:r>
      <w:r w:rsidR="00152999" w:rsidRPr="00790C76">
        <w:rPr>
          <w:rFonts w:ascii="Times New Roman" w:hAnsi="Times New Roman" w:cs="Times New Roman"/>
          <w:sz w:val="24"/>
          <w:szCs w:val="24"/>
        </w:rPr>
        <w:t xml:space="preserve"> the </w:t>
      </w:r>
      <w:r w:rsidR="007E51C4" w:rsidRPr="00790C76">
        <w:rPr>
          <w:rFonts w:ascii="Times New Roman" w:hAnsi="Times New Roman" w:cs="Times New Roman"/>
          <w:sz w:val="24"/>
          <w:szCs w:val="24"/>
        </w:rPr>
        <w:t xml:space="preserve">advantages </w:t>
      </w:r>
      <w:r w:rsidR="00B203F0" w:rsidRPr="00790C76">
        <w:rPr>
          <w:rFonts w:ascii="Times New Roman" w:hAnsi="Times New Roman" w:cs="Times New Roman"/>
          <w:sz w:val="24"/>
          <w:szCs w:val="24"/>
        </w:rPr>
        <w:t xml:space="preserve">and </w:t>
      </w:r>
      <w:r w:rsidR="007E51C4" w:rsidRPr="00790C76">
        <w:rPr>
          <w:rFonts w:ascii="Times New Roman" w:hAnsi="Times New Roman" w:cs="Times New Roman"/>
          <w:sz w:val="24"/>
          <w:szCs w:val="24"/>
        </w:rPr>
        <w:t xml:space="preserve">mitigates the disadvantages of </w:t>
      </w:r>
      <w:r w:rsidR="007615FA">
        <w:rPr>
          <w:rFonts w:ascii="Times New Roman" w:hAnsi="Times New Roman" w:cs="Times New Roman"/>
          <w:sz w:val="24"/>
          <w:szCs w:val="24"/>
        </w:rPr>
        <w:t xml:space="preserve">gender </w:t>
      </w:r>
      <w:r w:rsidR="007E51C4" w:rsidRPr="00790C76">
        <w:rPr>
          <w:rFonts w:ascii="Times New Roman" w:hAnsi="Times New Roman" w:cs="Times New Roman"/>
          <w:sz w:val="24"/>
          <w:szCs w:val="24"/>
        </w:rPr>
        <w:t>diversity</w:t>
      </w:r>
      <w:r w:rsidR="00152999" w:rsidRPr="00790C76">
        <w:rPr>
          <w:rFonts w:ascii="Times New Roman" w:hAnsi="Times New Roman" w:cs="Times New Roman"/>
          <w:sz w:val="24"/>
          <w:szCs w:val="24"/>
        </w:rPr>
        <w:t xml:space="preserve">, resulting in </w:t>
      </w:r>
      <w:r w:rsidR="00501F9A">
        <w:rPr>
          <w:rFonts w:ascii="Times New Roman" w:hAnsi="Times New Roman" w:cs="Times New Roman"/>
          <w:sz w:val="24"/>
          <w:szCs w:val="24"/>
        </w:rPr>
        <w:t xml:space="preserve">more </w:t>
      </w:r>
      <w:r w:rsidRPr="00790C76">
        <w:rPr>
          <w:rFonts w:ascii="Times New Roman" w:hAnsi="Times New Roman" w:cs="Times New Roman"/>
          <w:sz w:val="24"/>
          <w:szCs w:val="24"/>
        </w:rPr>
        <w:t>innovation</w:t>
      </w:r>
      <w:r w:rsidR="007E51C4" w:rsidRPr="00790C76">
        <w:rPr>
          <w:rFonts w:ascii="Times New Roman" w:hAnsi="Times New Roman" w:cs="Times New Roman"/>
          <w:sz w:val="24"/>
          <w:szCs w:val="24"/>
        </w:rPr>
        <w:t xml:space="preserve">. We predict that </w:t>
      </w:r>
      <w:r w:rsidR="00152999" w:rsidRPr="00790C76">
        <w:rPr>
          <w:rFonts w:ascii="Times New Roman" w:hAnsi="Times New Roman" w:cs="Times New Roman"/>
          <w:sz w:val="24"/>
          <w:szCs w:val="24"/>
        </w:rPr>
        <w:t xml:space="preserve">a </w:t>
      </w:r>
      <w:r w:rsidR="007615FA">
        <w:rPr>
          <w:rFonts w:ascii="Times New Roman" w:hAnsi="Times New Roman" w:cs="Times New Roman"/>
          <w:sz w:val="24"/>
          <w:szCs w:val="24"/>
        </w:rPr>
        <w:t xml:space="preserve">gender </w:t>
      </w:r>
      <w:r w:rsidR="00152999" w:rsidRPr="00790C76">
        <w:rPr>
          <w:rFonts w:ascii="Times New Roman" w:hAnsi="Times New Roman" w:cs="Times New Roman"/>
          <w:sz w:val="24"/>
          <w:szCs w:val="24"/>
        </w:rPr>
        <w:t xml:space="preserve">diverse </w:t>
      </w:r>
      <w:r w:rsidRPr="00790C76">
        <w:rPr>
          <w:rFonts w:ascii="Times New Roman" w:hAnsi="Times New Roman" w:cs="Times New Roman"/>
          <w:sz w:val="24"/>
          <w:szCs w:val="24"/>
        </w:rPr>
        <w:t xml:space="preserve">TMT </w:t>
      </w:r>
      <w:r w:rsidR="00152999" w:rsidRPr="00790C76">
        <w:rPr>
          <w:rFonts w:ascii="Times New Roman" w:hAnsi="Times New Roman" w:cs="Times New Roman"/>
          <w:sz w:val="24"/>
          <w:szCs w:val="24"/>
        </w:rPr>
        <w:t xml:space="preserve">is more likely to echo </w:t>
      </w:r>
      <w:r w:rsidRPr="00790C76">
        <w:rPr>
          <w:rFonts w:ascii="Times New Roman" w:hAnsi="Times New Roman" w:cs="Times New Roman"/>
          <w:sz w:val="24"/>
          <w:szCs w:val="24"/>
        </w:rPr>
        <w:t xml:space="preserve">a </w:t>
      </w:r>
      <w:r w:rsidR="007615FA">
        <w:rPr>
          <w:rFonts w:ascii="Times New Roman" w:hAnsi="Times New Roman" w:cs="Times New Roman"/>
          <w:sz w:val="24"/>
          <w:szCs w:val="24"/>
        </w:rPr>
        <w:t xml:space="preserve">gender </w:t>
      </w:r>
      <w:r w:rsidRPr="00790C76">
        <w:rPr>
          <w:rFonts w:ascii="Times New Roman" w:hAnsi="Times New Roman" w:cs="Times New Roman"/>
          <w:sz w:val="24"/>
          <w:szCs w:val="24"/>
        </w:rPr>
        <w:t xml:space="preserve">diverse </w:t>
      </w:r>
      <w:r w:rsidR="008B13CD">
        <w:rPr>
          <w:rFonts w:ascii="Times New Roman" w:hAnsi="Times New Roman" w:cs="Times New Roman"/>
          <w:sz w:val="24"/>
          <w:szCs w:val="24"/>
        </w:rPr>
        <w:t>BOD</w:t>
      </w:r>
      <w:r w:rsidRPr="00790C76">
        <w:rPr>
          <w:rFonts w:ascii="Times New Roman" w:hAnsi="Times New Roman" w:cs="Times New Roman"/>
          <w:sz w:val="24"/>
          <w:szCs w:val="24"/>
        </w:rPr>
        <w:t xml:space="preserve"> </w:t>
      </w:r>
      <w:r w:rsidR="00152999" w:rsidRPr="00790C76">
        <w:rPr>
          <w:rFonts w:ascii="Times New Roman" w:hAnsi="Times New Roman" w:cs="Times New Roman"/>
          <w:sz w:val="24"/>
          <w:szCs w:val="24"/>
        </w:rPr>
        <w:t xml:space="preserve">as both </w:t>
      </w:r>
      <w:r w:rsidR="008B13CD">
        <w:rPr>
          <w:rFonts w:ascii="Times New Roman" w:hAnsi="Times New Roman" w:cs="Times New Roman"/>
          <w:sz w:val="24"/>
          <w:szCs w:val="24"/>
        </w:rPr>
        <w:t xml:space="preserve">teams </w:t>
      </w:r>
      <w:r w:rsidRPr="00790C76">
        <w:rPr>
          <w:rFonts w:ascii="Times New Roman" w:hAnsi="Times New Roman" w:cs="Times New Roman"/>
          <w:sz w:val="24"/>
          <w:szCs w:val="24"/>
        </w:rPr>
        <w:t xml:space="preserve">are more </w:t>
      </w:r>
      <w:r w:rsidR="004F56B2" w:rsidRPr="00790C76">
        <w:rPr>
          <w:rFonts w:ascii="Times New Roman" w:hAnsi="Times New Roman" w:cs="Times New Roman"/>
          <w:sz w:val="24"/>
          <w:szCs w:val="24"/>
        </w:rPr>
        <w:t>likely to introduce</w:t>
      </w:r>
      <w:r w:rsidRPr="00790C76">
        <w:rPr>
          <w:rFonts w:ascii="Times New Roman" w:hAnsi="Times New Roman" w:cs="Times New Roman"/>
          <w:sz w:val="24"/>
          <w:szCs w:val="24"/>
        </w:rPr>
        <w:t xml:space="preserve"> new ideas, perspectives</w:t>
      </w:r>
      <w:r w:rsidR="00D11F8F" w:rsidRPr="00790C76">
        <w:rPr>
          <w:rFonts w:ascii="Times New Roman" w:hAnsi="Times New Roman" w:cs="Times New Roman"/>
          <w:sz w:val="24"/>
          <w:szCs w:val="24"/>
        </w:rPr>
        <w:t>,</w:t>
      </w:r>
      <w:r w:rsidRPr="00790C76">
        <w:rPr>
          <w:rFonts w:ascii="Times New Roman" w:hAnsi="Times New Roman" w:cs="Times New Roman"/>
          <w:sz w:val="24"/>
          <w:szCs w:val="24"/>
        </w:rPr>
        <w:t xml:space="preserve"> and knowledge</w:t>
      </w:r>
      <w:r w:rsidR="007E51C4" w:rsidRPr="00790C76">
        <w:rPr>
          <w:rFonts w:ascii="Times New Roman" w:hAnsi="Times New Roman" w:cs="Times New Roman"/>
          <w:sz w:val="24"/>
          <w:szCs w:val="24"/>
        </w:rPr>
        <w:t xml:space="preserve">. The BOD </w:t>
      </w:r>
      <w:r w:rsidR="007E51C4" w:rsidRPr="00790C76">
        <w:rPr>
          <w:rFonts w:ascii="Times New Roman" w:hAnsi="Times New Roman" w:cs="Times New Roman"/>
          <w:sz w:val="24"/>
          <w:szCs w:val="24"/>
        </w:rPr>
        <w:lastRenderedPageBreak/>
        <w:t xml:space="preserve">will also be better </w:t>
      </w:r>
      <w:r w:rsidRPr="00790C76">
        <w:rPr>
          <w:rFonts w:ascii="Times New Roman" w:hAnsi="Times New Roman" w:cs="Times New Roman"/>
          <w:sz w:val="24"/>
          <w:szCs w:val="24"/>
        </w:rPr>
        <w:t xml:space="preserve">able to leverage the TMT’s innovative capacity by providing a wide range of </w:t>
      </w:r>
      <w:r w:rsidR="004F56B2" w:rsidRPr="00790C76">
        <w:rPr>
          <w:rFonts w:ascii="Times New Roman" w:hAnsi="Times New Roman" w:cs="Times New Roman"/>
          <w:sz w:val="24"/>
          <w:szCs w:val="24"/>
        </w:rPr>
        <w:t xml:space="preserve">knowledge-based </w:t>
      </w:r>
      <w:r w:rsidRPr="00790C76">
        <w:rPr>
          <w:rFonts w:ascii="Times New Roman" w:hAnsi="Times New Roman" w:cs="Times New Roman"/>
          <w:sz w:val="24"/>
          <w:szCs w:val="24"/>
        </w:rPr>
        <w:t xml:space="preserve">resources.  </w:t>
      </w:r>
    </w:p>
    <w:p w14:paraId="21AFC9FB" w14:textId="74FA835C" w:rsidR="00B201C6" w:rsidRPr="00790C76" w:rsidRDefault="00B201C6" w:rsidP="00B201C6">
      <w:pPr>
        <w:widowControl w:val="0"/>
        <w:tabs>
          <w:tab w:val="left" w:pos="3165"/>
        </w:tabs>
        <w:spacing w:after="0" w:line="480" w:lineRule="auto"/>
        <w:ind w:left="2183" w:right="567" w:hanging="1463"/>
        <w:contextualSpacing/>
        <w:rPr>
          <w:rFonts w:ascii="Times New Roman" w:hAnsi="Times New Roman" w:cs="Times New Roman"/>
          <w:color w:val="000000"/>
          <w:sz w:val="24"/>
          <w:szCs w:val="24"/>
          <w:shd w:val="clear" w:color="auto" w:fill="FFFFFF"/>
        </w:rPr>
      </w:pPr>
      <w:r w:rsidRPr="00790C76">
        <w:rPr>
          <w:rFonts w:ascii="Times New Roman" w:hAnsi="Times New Roman" w:cs="Times New Roman"/>
          <w:b/>
          <w:sz w:val="24"/>
          <w:szCs w:val="24"/>
        </w:rPr>
        <w:t>Hypothesis 1</w:t>
      </w:r>
      <w:r w:rsidRPr="00790C76">
        <w:rPr>
          <w:rFonts w:ascii="Times New Roman" w:hAnsi="Times New Roman" w:cs="Times New Roman"/>
          <w:sz w:val="24"/>
          <w:szCs w:val="24"/>
        </w:rPr>
        <w:t>: TMT-</w:t>
      </w:r>
      <w:r w:rsidR="007D368E" w:rsidRPr="00790C76">
        <w:rPr>
          <w:rFonts w:ascii="Times New Roman" w:hAnsi="Times New Roman" w:cs="Times New Roman"/>
          <w:sz w:val="24"/>
          <w:szCs w:val="24"/>
        </w:rPr>
        <w:t xml:space="preserve">BOD </w:t>
      </w:r>
      <w:r w:rsidRPr="00790C76">
        <w:rPr>
          <w:rFonts w:ascii="Times New Roman" w:hAnsi="Times New Roman" w:cs="Times New Roman"/>
          <w:sz w:val="24"/>
          <w:szCs w:val="24"/>
        </w:rPr>
        <w:t xml:space="preserve">gender diversity (i.e., high gender diversity in both TMT and </w:t>
      </w:r>
      <w:r w:rsidR="007D368E" w:rsidRPr="00790C76">
        <w:rPr>
          <w:rFonts w:ascii="Times New Roman" w:hAnsi="Times New Roman" w:cs="Times New Roman"/>
          <w:sz w:val="24"/>
          <w:szCs w:val="24"/>
        </w:rPr>
        <w:t>BOD</w:t>
      </w:r>
      <w:r w:rsidRPr="00790C76">
        <w:rPr>
          <w:rFonts w:ascii="Times New Roman" w:hAnsi="Times New Roman" w:cs="Times New Roman"/>
          <w:sz w:val="24"/>
          <w:szCs w:val="24"/>
        </w:rPr>
        <w:t>) has a positive effect on organizational innovation.</w:t>
      </w:r>
    </w:p>
    <w:p w14:paraId="6FE46CBC" w14:textId="3BA0F647" w:rsidR="00B201C6" w:rsidRPr="00790C76" w:rsidRDefault="00B201C6" w:rsidP="00B201C6">
      <w:pPr>
        <w:widowControl w:val="0"/>
        <w:spacing w:afterLines="200" w:after="480" w:line="480" w:lineRule="auto"/>
        <w:contextualSpacing/>
        <w:rPr>
          <w:rFonts w:ascii="Times New Roman" w:hAnsi="Times New Roman" w:cs="Times New Roman"/>
          <w:b/>
          <w:sz w:val="24"/>
          <w:szCs w:val="24"/>
        </w:rPr>
      </w:pPr>
      <w:r w:rsidRPr="00790C76">
        <w:rPr>
          <w:rFonts w:ascii="Times New Roman" w:hAnsi="Times New Roman" w:cs="Times New Roman"/>
          <w:b/>
          <w:sz w:val="24"/>
          <w:szCs w:val="24"/>
        </w:rPr>
        <w:t xml:space="preserve">The Moderating Role of Environmental Dynamism </w:t>
      </w:r>
    </w:p>
    <w:p w14:paraId="037A11FC" w14:textId="6034240E" w:rsidR="003861ED" w:rsidRDefault="00437237" w:rsidP="00B201C6">
      <w:pPr>
        <w:widowControl w:val="0"/>
        <w:spacing w:after="0" w:line="480" w:lineRule="auto"/>
        <w:ind w:firstLine="720"/>
        <w:rPr>
          <w:rFonts w:ascii="Times New Roman" w:hAnsi="Times New Roman" w:cs="Times New Roman"/>
          <w:sz w:val="24"/>
          <w:szCs w:val="24"/>
          <w:lang w:eastAsia="zh-TW"/>
        </w:rPr>
      </w:pPr>
      <w:r w:rsidRPr="00790C76">
        <w:rPr>
          <w:rFonts w:ascii="Times New Roman" w:hAnsi="Times New Roman" w:cs="Times New Roman"/>
          <w:sz w:val="24"/>
          <w:szCs w:val="24"/>
          <w:lang w:eastAsia="zh-TW"/>
        </w:rPr>
        <w:t>Research highlights that more stable environments constrain strategic decision-making processes (Yamak</w:t>
      </w:r>
      <w:r>
        <w:rPr>
          <w:rFonts w:ascii="Times New Roman" w:hAnsi="Times New Roman" w:cs="Times New Roman"/>
          <w:sz w:val="24"/>
          <w:szCs w:val="24"/>
          <w:lang w:eastAsia="zh-TW"/>
        </w:rPr>
        <w:t xml:space="preserve"> et al.</w:t>
      </w:r>
      <w:r w:rsidRPr="00790C76">
        <w:rPr>
          <w:rFonts w:ascii="Times New Roman" w:hAnsi="Times New Roman" w:cs="Times New Roman"/>
          <w:sz w:val="24"/>
          <w:szCs w:val="24"/>
          <w:lang w:eastAsia="zh-TW"/>
        </w:rPr>
        <w:t>, 2014), while dynamic environments demand a broader range of knowledge from TMT</w:t>
      </w:r>
      <w:r>
        <w:rPr>
          <w:rFonts w:ascii="Times New Roman" w:hAnsi="Times New Roman" w:cs="Times New Roman"/>
          <w:sz w:val="24"/>
          <w:szCs w:val="24"/>
          <w:lang w:eastAsia="zh-TW"/>
        </w:rPr>
        <w:t xml:space="preserve">s and </w:t>
      </w:r>
      <w:r w:rsidRPr="00790C76">
        <w:rPr>
          <w:rFonts w:ascii="Times New Roman" w:hAnsi="Times New Roman" w:cs="Times New Roman"/>
          <w:sz w:val="24"/>
          <w:szCs w:val="24"/>
          <w:lang w:eastAsia="zh-TW"/>
        </w:rPr>
        <w:t xml:space="preserve">BODs </w:t>
      </w:r>
      <w:proofErr w:type="gramStart"/>
      <w:r w:rsidRPr="00790C76">
        <w:rPr>
          <w:rFonts w:ascii="Times New Roman" w:hAnsi="Times New Roman" w:cs="Times New Roman"/>
          <w:sz w:val="24"/>
          <w:szCs w:val="24"/>
          <w:lang w:eastAsia="zh-TW"/>
        </w:rPr>
        <w:t>in order to</w:t>
      </w:r>
      <w:proofErr w:type="gramEnd"/>
      <w:r w:rsidRPr="00790C76">
        <w:rPr>
          <w:rFonts w:ascii="Times New Roman" w:hAnsi="Times New Roman" w:cs="Times New Roman"/>
          <w:sz w:val="24"/>
          <w:szCs w:val="24"/>
          <w:lang w:eastAsia="zh-TW"/>
        </w:rPr>
        <w:t xml:space="preserve"> handle ever-changing situations (Gordon</w:t>
      </w:r>
      <w:r>
        <w:rPr>
          <w:rFonts w:ascii="Times New Roman" w:hAnsi="Times New Roman" w:cs="Times New Roman"/>
          <w:sz w:val="24"/>
          <w:szCs w:val="24"/>
          <w:lang w:eastAsia="zh-TW"/>
        </w:rPr>
        <w:t xml:space="preserve"> et al.</w:t>
      </w:r>
      <w:r w:rsidRPr="00790C76">
        <w:rPr>
          <w:rFonts w:ascii="Times New Roman" w:hAnsi="Times New Roman" w:cs="Times New Roman"/>
          <w:sz w:val="24"/>
          <w:szCs w:val="24"/>
          <w:lang w:eastAsia="zh-TW"/>
        </w:rPr>
        <w:t xml:space="preserve">, 2000). </w:t>
      </w:r>
      <w:r>
        <w:rPr>
          <w:rFonts w:ascii="Times New Roman" w:hAnsi="Times New Roman" w:cs="Times New Roman"/>
          <w:sz w:val="24"/>
          <w:szCs w:val="24"/>
          <w:lang w:eastAsia="zh-TW"/>
        </w:rPr>
        <w:t>W</w:t>
      </w:r>
      <w:r w:rsidRPr="00FA3D14">
        <w:rPr>
          <w:rFonts w:ascii="Times New Roman" w:hAnsi="Times New Roman" w:cs="Times New Roman"/>
          <w:sz w:val="24"/>
          <w:szCs w:val="24"/>
          <w:lang w:eastAsia="zh-TW"/>
        </w:rPr>
        <w:t xml:space="preserve">e </w:t>
      </w:r>
      <w:r>
        <w:rPr>
          <w:rFonts w:ascii="Times New Roman" w:hAnsi="Times New Roman" w:cs="Times New Roman"/>
          <w:sz w:val="24"/>
          <w:szCs w:val="24"/>
          <w:lang w:eastAsia="zh-TW"/>
        </w:rPr>
        <w:t>propose</w:t>
      </w:r>
      <w:r w:rsidRPr="00FA3D14">
        <w:rPr>
          <w:rFonts w:ascii="Times New Roman" w:hAnsi="Times New Roman" w:cs="Times New Roman"/>
          <w:sz w:val="24"/>
          <w:szCs w:val="24"/>
          <w:lang w:eastAsia="zh-TW"/>
        </w:rPr>
        <w:t xml:space="preserve"> that TMTs and </w:t>
      </w:r>
      <w:r>
        <w:rPr>
          <w:rFonts w:ascii="Times New Roman" w:hAnsi="Times New Roman" w:cs="Times New Roman"/>
          <w:sz w:val="24"/>
          <w:szCs w:val="24"/>
          <w:lang w:eastAsia="zh-TW"/>
        </w:rPr>
        <w:t>BODs</w:t>
      </w:r>
      <w:r w:rsidRPr="00FA3D14">
        <w:rPr>
          <w:rFonts w:ascii="Times New Roman" w:hAnsi="Times New Roman" w:cs="Times New Roman"/>
          <w:sz w:val="24"/>
          <w:szCs w:val="24"/>
          <w:lang w:eastAsia="zh-TW"/>
        </w:rPr>
        <w:t xml:space="preserve"> </w:t>
      </w:r>
      <w:r>
        <w:rPr>
          <w:rFonts w:ascii="Times New Roman" w:hAnsi="Times New Roman" w:cs="Times New Roman"/>
          <w:sz w:val="24"/>
          <w:szCs w:val="24"/>
          <w:lang w:eastAsia="zh-TW"/>
        </w:rPr>
        <w:t>will share an overarching goal for</w:t>
      </w:r>
      <w:r w:rsidRPr="00FA3D14">
        <w:rPr>
          <w:rFonts w:ascii="Times New Roman" w:hAnsi="Times New Roman" w:cs="Times New Roman"/>
          <w:sz w:val="24"/>
          <w:szCs w:val="24"/>
          <w:lang w:eastAsia="zh-TW"/>
        </w:rPr>
        <w:t xml:space="preserve"> </w:t>
      </w:r>
      <w:r>
        <w:rPr>
          <w:rFonts w:ascii="Times New Roman" w:hAnsi="Times New Roman" w:cs="Times New Roman"/>
          <w:sz w:val="24"/>
          <w:szCs w:val="24"/>
          <w:lang w:eastAsia="zh-TW"/>
        </w:rPr>
        <w:t>more organizational innovation in a dynamic environment, because the context demands that for firm competitiveness</w:t>
      </w:r>
      <w:r w:rsidRPr="003201F5">
        <w:rPr>
          <w:rFonts w:ascii="Times New Roman" w:hAnsi="Times New Roman" w:cs="Times New Roman"/>
          <w:sz w:val="24"/>
          <w:szCs w:val="24"/>
        </w:rPr>
        <w:t xml:space="preserve"> </w:t>
      </w:r>
      <w:r>
        <w:rPr>
          <w:rFonts w:ascii="Times New Roman" w:hAnsi="Times New Roman" w:cs="Times New Roman"/>
          <w:sz w:val="24"/>
          <w:szCs w:val="24"/>
        </w:rPr>
        <w:t>(Luciano et al., 2020</w:t>
      </w:r>
      <w:r w:rsidRPr="003201F5">
        <w:rPr>
          <w:rFonts w:ascii="Times New Roman" w:hAnsi="Times New Roman" w:cs="Times New Roman"/>
          <w:sz w:val="24"/>
          <w:szCs w:val="24"/>
        </w:rPr>
        <w:t>; Zaccaro</w:t>
      </w:r>
      <w:r>
        <w:rPr>
          <w:rFonts w:ascii="Times New Roman" w:hAnsi="Times New Roman" w:cs="Times New Roman"/>
          <w:sz w:val="24"/>
          <w:szCs w:val="24"/>
        </w:rPr>
        <w:t xml:space="preserve"> et al.</w:t>
      </w:r>
      <w:r w:rsidRPr="003201F5">
        <w:rPr>
          <w:rFonts w:ascii="Times New Roman" w:hAnsi="Times New Roman" w:cs="Times New Roman"/>
          <w:sz w:val="24"/>
          <w:szCs w:val="24"/>
        </w:rPr>
        <w:t>, 2012</w:t>
      </w:r>
      <w:r>
        <w:rPr>
          <w:rFonts w:ascii="Times New Roman" w:hAnsi="Times New Roman" w:cs="Times New Roman"/>
          <w:sz w:val="24"/>
          <w:szCs w:val="24"/>
        </w:rPr>
        <w:t>)</w:t>
      </w:r>
      <w:r>
        <w:rPr>
          <w:rFonts w:ascii="Times New Roman" w:hAnsi="Times New Roman" w:cs="Times New Roman"/>
          <w:sz w:val="24"/>
          <w:szCs w:val="24"/>
          <w:lang w:eastAsia="zh-TW"/>
        </w:rPr>
        <w:t xml:space="preserve">. </w:t>
      </w:r>
      <w:r w:rsidR="0054085A" w:rsidRPr="0054085A">
        <w:rPr>
          <w:rFonts w:ascii="Times New Roman" w:hAnsi="Times New Roman" w:cs="Times New Roman"/>
          <w:sz w:val="24"/>
          <w:szCs w:val="24"/>
          <w:lang w:eastAsia="zh-TW"/>
        </w:rPr>
        <w:t>In a volatile environment, it is important for the firm to possess diverse perspectives</w:t>
      </w:r>
      <w:r w:rsidR="0044677B">
        <w:rPr>
          <w:rFonts w:ascii="Times New Roman" w:hAnsi="Times New Roman" w:cs="Times New Roman"/>
          <w:sz w:val="24"/>
          <w:szCs w:val="24"/>
          <w:lang w:eastAsia="zh-TW"/>
        </w:rPr>
        <w:t xml:space="preserve"> and have</w:t>
      </w:r>
      <w:r w:rsidR="0054085A" w:rsidRPr="0054085A">
        <w:rPr>
          <w:rFonts w:ascii="Times New Roman" w:hAnsi="Times New Roman" w:cs="Times New Roman"/>
          <w:sz w:val="24"/>
          <w:szCs w:val="24"/>
          <w:lang w:eastAsia="zh-TW"/>
        </w:rPr>
        <w:t xml:space="preserve"> the capability to integrate knowledge across members of </w:t>
      </w:r>
      <w:r w:rsidR="0044677B">
        <w:rPr>
          <w:rFonts w:ascii="Times New Roman" w:hAnsi="Times New Roman" w:cs="Times New Roman"/>
          <w:sz w:val="24"/>
          <w:szCs w:val="24"/>
          <w:lang w:eastAsia="zh-TW"/>
        </w:rPr>
        <w:t xml:space="preserve">the </w:t>
      </w:r>
      <w:r w:rsidR="0054085A" w:rsidRPr="0054085A">
        <w:rPr>
          <w:rFonts w:ascii="Times New Roman" w:hAnsi="Times New Roman" w:cs="Times New Roman"/>
          <w:sz w:val="24"/>
          <w:szCs w:val="24"/>
          <w:lang w:eastAsia="zh-TW"/>
        </w:rPr>
        <w:t xml:space="preserve">strategic leadership </w:t>
      </w:r>
      <w:r w:rsidR="0044677B">
        <w:rPr>
          <w:rFonts w:ascii="Times New Roman" w:hAnsi="Times New Roman" w:cs="Times New Roman"/>
          <w:sz w:val="24"/>
          <w:szCs w:val="24"/>
          <w:lang w:eastAsia="zh-TW"/>
        </w:rPr>
        <w:t xml:space="preserve">team </w:t>
      </w:r>
      <w:r w:rsidR="0054085A" w:rsidRPr="0054085A">
        <w:rPr>
          <w:rFonts w:ascii="Times New Roman" w:hAnsi="Times New Roman" w:cs="Times New Roman"/>
          <w:sz w:val="24"/>
          <w:szCs w:val="24"/>
          <w:lang w:eastAsia="zh-TW"/>
        </w:rPr>
        <w:t>(Judge &amp; Miller, 1991). Therefore, in a dynamic environment, we expect the TMT and BOD will benefit from gender diversity and from more interdependent rather than independent work which will ultimately maximize innovati</w:t>
      </w:r>
      <w:r w:rsidR="0044677B">
        <w:rPr>
          <w:rFonts w:ascii="Times New Roman" w:hAnsi="Times New Roman" w:cs="Times New Roman"/>
          <w:sz w:val="24"/>
          <w:szCs w:val="24"/>
          <w:lang w:eastAsia="zh-TW"/>
        </w:rPr>
        <w:t>on</w:t>
      </w:r>
      <w:r w:rsidR="0054085A">
        <w:rPr>
          <w:rFonts w:ascii="Times New Roman" w:hAnsi="Times New Roman" w:cs="Times New Roman"/>
          <w:sz w:val="24"/>
          <w:szCs w:val="24"/>
          <w:lang w:eastAsia="zh-TW"/>
        </w:rPr>
        <w:t>. Hence</w:t>
      </w:r>
      <w:r w:rsidR="00726FA4">
        <w:rPr>
          <w:rFonts w:ascii="Times New Roman" w:hAnsi="Times New Roman" w:cs="Times New Roman"/>
          <w:sz w:val="24"/>
          <w:szCs w:val="24"/>
          <w:lang w:eastAsia="zh-TW"/>
        </w:rPr>
        <w:t>,</w:t>
      </w:r>
      <w:r w:rsidR="0054085A">
        <w:rPr>
          <w:rFonts w:ascii="Times New Roman" w:hAnsi="Times New Roman" w:cs="Times New Roman"/>
          <w:sz w:val="24"/>
          <w:szCs w:val="24"/>
          <w:lang w:eastAsia="zh-TW"/>
        </w:rPr>
        <w:t xml:space="preserve"> we </w:t>
      </w:r>
      <w:r w:rsidR="004E2C57">
        <w:rPr>
          <w:rFonts w:ascii="Times New Roman" w:hAnsi="Times New Roman" w:cs="Times New Roman"/>
          <w:sz w:val="24"/>
          <w:szCs w:val="24"/>
          <w:lang w:eastAsia="zh-TW"/>
        </w:rPr>
        <w:t>propose</w:t>
      </w:r>
      <w:r w:rsidR="004E2C57" w:rsidRPr="00790C76">
        <w:rPr>
          <w:rFonts w:ascii="Times New Roman" w:hAnsi="Times New Roman" w:cs="Times New Roman"/>
          <w:sz w:val="24"/>
          <w:szCs w:val="24"/>
          <w:lang w:eastAsia="zh-TW"/>
        </w:rPr>
        <w:t xml:space="preserve"> </w:t>
      </w:r>
      <w:r w:rsidR="00B201C6" w:rsidRPr="00790C76">
        <w:rPr>
          <w:rFonts w:ascii="Times New Roman" w:hAnsi="Times New Roman" w:cs="Times New Roman"/>
          <w:sz w:val="24"/>
          <w:szCs w:val="24"/>
          <w:lang w:eastAsia="zh-TW"/>
        </w:rPr>
        <w:t>that the positive effect of TMT-</w:t>
      </w:r>
      <w:r w:rsidR="007D368E" w:rsidRPr="00790C76">
        <w:rPr>
          <w:rFonts w:ascii="Times New Roman" w:hAnsi="Times New Roman" w:cs="Times New Roman"/>
          <w:sz w:val="24"/>
          <w:szCs w:val="24"/>
          <w:lang w:eastAsia="zh-TW"/>
        </w:rPr>
        <w:t xml:space="preserve">BOD </w:t>
      </w:r>
      <w:r w:rsidR="00B201C6" w:rsidRPr="00790C76">
        <w:rPr>
          <w:rFonts w:ascii="Times New Roman" w:hAnsi="Times New Roman" w:cs="Times New Roman"/>
          <w:sz w:val="24"/>
          <w:szCs w:val="24"/>
          <w:lang w:eastAsia="zh-TW"/>
        </w:rPr>
        <w:t xml:space="preserve">gender diversity on innovation is moderated by environmental dynamism such that a gender heterogeneous TMT in conjunction with a gender heterogeneous </w:t>
      </w:r>
      <w:r w:rsidR="00B44397" w:rsidRPr="00790C76">
        <w:rPr>
          <w:rFonts w:ascii="Times New Roman" w:hAnsi="Times New Roman" w:cs="Times New Roman"/>
          <w:sz w:val="24"/>
          <w:szCs w:val="24"/>
          <w:lang w:eastAsia="zh-TW"/>
        </w:rPr>
        <w:t xml:space="preserve">BOD </w:t>
      </w:r>
      <w:r w:rsidR="00B201C6" w:rsidRPr="00790C76">
        <w:rPr>
          <w:rFonts w:ascii="Times New Roman" w:hAnsi="Times New Roman" w:cs="Times New Roman"/>
          <w:sz w:val="24"/>
          <w:szCs w:val="24"/>
          <w:lang w:eastAsia="zh-TW"/>
        </w:rPr>
        <w:t xml:space="preserve">will be </w:t>
      </w:r>
      <w:r w:rsidR="004F56B2" w:rsidRPr="00790C76">
        <w:rPr>
          <w:rFonts w:ascii="Times New Roman" w:hAnsi="Times New Roman" w:cs="Times New Roman"/>
          <w:sz w:val="24"/>
          <w:szCs w:val="24"/>
          <w:lang w:eastAsia="zh-TW"/>
        </w:rPr>
        <w:t xml:space="preserve">more willing </w:t>
      </w:r>
      <w:r w:rsidR="00B201C6" w:rsidRPr="00790C76">
        <w:rPr>
          <w:rFonts w:ascii="Times New Roman" w:hAnsi="Times New Roman" w:cs="Times New Roman"/>
          <w:sz w:val="24"/>
          <w:szCs w:val="24"/>
          <w:lang w:eastAsia="zh-TW"/>
        </w:rPr>
        <w:t xml:space="preserve">to undertake necessary innovative changes in dynamic environments than stable ones for the following reasons. </w:t>
      </w:r>
    </w:p>
    <w:p w14:paraId="2627FA0B" w14:textId="25CE8E27" w:rsidR="00B201C6" w:rsidRPr="00790C76" w:rsidRDefault="00B201C6" w:rsidP="00B201C6">
      <w:pPr>
        <w:widowControl w:val="0"/>
        <w:spacing w:after="0" w:line="480" w:lineRule="auto"/>
        <w:ind w:firstLine="720"/>
        <w:rPr>
          <w:rFonts w:ascii="Times New Roman" w:hAnsi="Times New Roman" w:cs="Times New Roman"/>
          <w:sz w:val="24"/>
          <w:szCs w:val="24"/>
          <w:lang w:eastAsia="zh-TW"/>
        </w:rPr>
      </w:pPr>
      <w:r w:rsidRPr="00790C76">
        <w:rPr>
          <w:rFonts w:ascii="Times New Roman" w:hAnsi="Times New Roman" w:cs="Times New Roman"/>
          <w:sz w:val="24"/>
          <w:szCs w:val="24"/>
          <w:lang w:eastAsia="zh-TW"/>
        </w:rPr>
        <w:t xml:space="preserve">First, the </w:t>
      </w:r>
      <w:r w:rsidR="00152999" w:rsidRPr="00790C76">
        <w:rPr>
          <w:rFonts w:ascii="Times New Roman" w:hAnsi="Times New Roman" w:cs="Times New Roman"/>
          <w:sz w:val="24"/>
          <w:szCs w:val="24"/>
          <w:lang w:eastAsia="zh-TW"/>
        </w:rPr>
        <w:t>benefits associated with gender</w:t>
      </w:r>
      <w:r w:rsidR="004F56B2" w:rsidRPr="00790C76">
        <w:rPr>
          <w:rFonts w:ascii="Times New Roman" w:hAnsi="Times New Roman" w:cs="Times New Roman"/>
          <w:sz w:val="24"/>
          <w:szCs w:val="24"/>
          <w:lang w:eastAsia="zh-TW"/>
        </w:rPr>
        <w:t xml:space="preserve"> diversity</w:t>
      </w:r>
      <w:r w:rsidR="00152999" w:rsidRPr="00790C76">
        <w:rPr>
          <w:rFonts w:ascii="Times New Roman" w:hAnsi="Times New Roman" w:cs="Times New Roman"/>
          <w:sz w:val="24"/>
          <w:szCs w:val="24"/>
          <w:lang w:eastAsia="zh-TW"/>
        </w:rPr>
        <w:t xml:space="preserve">-based </w:t>
      </w:r>
      <w:r w:rsidR="00B44397" w:rsidRPr="00790C76">
        <w:rPr>
          <w:rFonts w:ascii="Times New Roman" w:hAnsi="Times New Roman" w:cs="Times New Roman"/>
          <w:sz w:val="24"/>
          <w:szCs w:val="24"/>
          <w:lang w:eastAsia="zh-TW"/>
        </w:rPr>
        <w:t xml:space="preserve">knowledge </w:t>
      </w:r>
      <w:r w:rsidRPr="00790C76">
        <w:rPr>
          <w:rFonts w:ascii="Times New Roman" w:hAnsi="Times New Roman" w:cs="Times New Roman"/>
          <w:sz w:val="24"/>
          <w:szCs w:val="24"/>
          <w:lang w:eastAsia="zh-TW"/>
        </w:rPr>
        <w:t>contained within the TMT</w:t>
      </w:r>
      <w:r w:rsidR="00152999" w:rsidRPr="00790C76">
        <w:rPr>
          <w:rFonts w:ascii="Times New Roman" w:hAnsi="Times New Roman" w:cs="Times New Roman"/>
          <w:sz w:val="24"/>
          <w:szCs w:val="24"/>
          <w:lang w:eastAsia="zh-TW"/>
        </w:rPr>
        <w:t>-</w:t>
      </w:r>
      <w:r w:rsidR="00B44397" w:rsidRPr="00790C76">
        <w:rPr>
          <w:rFonts w:ascii="Times New Roman" w:hAnsi="Times New Roman" w:cs="Times New Roman"/>
          <w:sz w:val="24"/>
          <w:szCs w:val="24"/>
          <w:lang w:eastAsia="zh-TW"/>
        </w:rPr>
        <w:t>BOD match</w:t>
      </w:r>
      <w:r w:rsidR="00152999" w:rsidRPr="00790C76">
        <w:rPr>
          <w:rFonts w:ascii="Times New Roman" w:hAnsi="Times New Roman" w:cs="Times New Roman"/>
          <w:sz w:val="24"/>
          <w:szCs w:val="24"/>
          <w:lang w:eastAsia="zh-TW"/>
        </w:rPr>
        <w:t xml:space="preserve"> </w:t>
      </w:r>
      <w:r w:rsidRPr="00790C76">
        <w:rPr>
          <w:rFonts w:ascii="Times New Roman" w:hAnsi="Times New Roman" w:cs="Times New Roman"/>
          <w:sz w:val="24"/>
          <w:szCs w:val="24"/>
          <w:lang w:eastAsia="zh-TW"/>
        </w:rPr>
        <w:t xml:space="preserve">will be </w:t>
      </w:r>
      <w:r w:rsidR="00152999" w:rsidRPr="00790C76">
        <w:rPr>
          <w:rFonts w:ascii="Times New Roman" w:hAnsi="Times New Roman" w:cs="Times New Roman"/>
          <w:sz w:val="24"/>
          <w:szCs w:val="24"/>
          <w:lang w:eastAsia="zh-TW"/>
        </w:rPr>
        <w:t xml:space="preserve">stimulated by </w:t>
      </w:r>
      <w:r w:rsidRPr="00790C76">
        <w:rPr>
          <w:rFonts w:ascii="Times New Roman" w:hAnsi="Times New Roman" w:cs="Times New Roman"/>
          <w:sz w:val="24"/>
          <w:szCs w:val="24"/>
          <w:lang w:eastAsia="zh-TW"/>
        </w:rPr>
        <w:t>a dynamic</w:t>
      </w:r>
      <w:r w:rsidR="00152999" w:rsidRPr="00790C76">
        <w:rPr>
          <w:rFonts w:ascii="Times New Roman" w:hAnsi="Times New Roman" w:cs="Times New Roman"/>
          <w:sz w:val="24"/>
          <w:szCs w:val="24"/>
          <w:lang w:eastAsia="zh-TW"/>
        </w:rPr>
        <w:t xml:space="preserve"> environment</w:t>
      </w:r>
      <w:r w:rsidRPr="00790C76">
        <w:rPr>
          <w:rFonts w:ascii="Times New Roman" w:hAnsi="Times New Roman" w:cs="Times New Roman"/>
          <w:sz w:val="24"/>
          <w:szCs w:val="24"/>
          <w:lang w:eastAsia="zh-TW"/>
        </w:rPr>
        <w:t>.</w:t>
      </w:r>
      <w:r w:rsidRPr="00790C76">
        <w:rPr>
          <w:rFonts w:ascii="Times New Roman" w:hAnsi="Times New Roman" w:cs="Times New Roman"/>
          <w:color w:val="FF0000"/>
          <w:sz w:val="24"/>
          <w:szCs w:val="24"/>
          <w:lang w:eastAsia="zh-TW"/>
        </w:rPr>
        <w:t xml:space="preserve"> </w:t>
      </w:r>
      <w:r w:rsidRPr="00790C76">
        <w:rPr>
          <w:rFonts w:ascii="Times New Roman" w:hAnsi="Times New Roman" w:cs="Times New Roman"/>
          <w:sz w:val="24"/>
          <w:szCs w:val="24"/>
          <w:lang w:eastAsia="zh-TW"/>
        </w:rPr>
        <w:t>A dynamic environment motivate</w:t>
      </w:r>
      <w:r w:rsidR="00152999" w:rsidRPr="00790C76">
        <w:rPr>
          <w:rFonts w:ascii="Times New Roman" w:hAnsi="Times New Roman" w:cs="Times New Roman"/>
          <w:sz w:val="24"/>
          <w:szCs w:val="24"/>
          <w:lang w:eastAsia="zh-TW"/>
        </w:rPr>
        <w:t>s</w:t>
      </w:r>
      <w:r w:rsidRPr="00790C76">
        <w:rPr>
          <w:rFonts w:ascii="Times New Roman" w:hAnsi="Times New Roman" w:cs="Times New Roman"/>
          <w:sz w:val="24"/>
          <w:szCs w:val="24"/>
          <w:lang w:eastAsia="zh-TW"/>
        </w:rPr>
        <w:t xml:space="preserve"> members </w:t>
      </w:r>
      <w:r w:rsidR="00152999" w:rsidRPr="00790C76">
        <w:rPr>
          <w:rFonts w:ascii="Times New Roman" w:hAnsi="Times New Roman" w:cs="Times New Roman"/>
          <w:sz w:val="24"/>
          <w:szCs w:val="24"/>
          <w:lang w:eastAsia="zh-TW"/>
        </w:rPr>
        <w:t>of TMT</w:t>
      </w:r>
      <w:r w:rsidR="00B44397" w:rsidRPr="00790C76">
        <w:rPr>
          <w:rFonts w:ascii="Times New Roman" w:hAnsi="Times New Roman" w:cs="Times New Roman"/>
          <w:sz w:val="24"/>
          <w:szCs w:val="24"/>
          <w:lang w:eastAsia="zh-TW"/>
        </w:rPr>
        <w:t>s</w:t>
      </w:r>
      <w:r w:rsidR="00152999" w:rsidRPr="00790C76">
        <w:rPr>
          <w:rFonts w:ascii="Times New Roman" w:hAnsi="Times New Roman" w:cs="Times New Roman"/>
          <w:sz w:val="24"/>
          <w:szCs w:val="24"/>
          <w:lang w:eastAsia="zh-TW"/>
        </w:rPr>
        <w:t xml:space="preserve"> and </w:t>
      </w:r>
      <w:r w:rsidR="00B44397" w:rsidRPr="00790C76">
        <w:rPr>
          <w:rFonts w:ascii="Times New Roman" w:hAnsi="Times New Roman" w:cs="Times New Roman"/>
          <w:sz w:val="24"/>
          <w:szCs w:val="24"/>
          <w:lang w:eastAsia="zh-TW"/>
        </w:rPr>
        <w:t>BODs</w:t>
      </w:r>
      <w:r w:rsidR="00152999" w:rsidRPr="00790C76">
        <w:rPr>
          <w:rFonts w:ascii="Times New Roman" w:hAnsi="Times New Roman" w:cs="Times New Roman"/>
          <w:sz w:val="24"/>
          <w:szCs w:val="24"/>
          <w:lang w:eastAsia="zh-TW"/>
        </w:rPr>
        <w:t xml:space="preserve"> </w:t>
      </w:r>
      <w:r w:rsidRPr="00790C76">
        <w:rPr>
          <w:rFonts w:ascii="Times New Roman" w:hAnsi="Times New Roman" w:cs="Times New Roman"/>
          <w:sz w:val="24"/>
          <w:szCs w:val="24"/>
          <w:lang w:eastAsia="zh-TW"/>
        </w:rPr>
        <w:t xml:space="preserve">to adopt a </w:t>
      </w:r>
      <w:r w:rsidR="00152999" w:rsidRPr="00790C76">
        <w:rPr>
          <w:rFonts w:ascii="Times New Roman" w:hAnsi="Times New Roman" w:cs="Times New Roman"/>
          <w:sz w:val="24"/>
          <w:szCs w:val="24"/>
          <w:lang w:eastAsia="zh-TW"/>
        </w:rPr>
        <w:t xml:space="preserve">coherent and consistent </w:t>
      </w:r>
      <w:r w:rsidRPr="00790C76">
        <w:rPr>
          <w:rFonts w:ascii="Times New Roman" w:hAnsi="Times New Roman" w:cs="Times New Roman"/>
          <w:sz w:val="24"/>
          <w:szCs w:val="24"/>
          <w:lang w:eastAsia="zh-TW"/>
        </w:rPr>
        <w:t xml:space="preserve">schema for </w:t>
      </w:r>
      <w:r w:rsidR="00152999" w:rsidRPr="00790C76">
        <w:rPr>
          <w:rFonts w:ascii="Times New Roman" w:hAnsi="Times New Roman" w:cs="Times New Roman"/>
          <w:sz w:val="24"/>
          <w:szCs w:val="24"/>
          <w:lang w:eastAsia="zh-TW"/>
        </w:rPr>
        <w:t>strategic action to achieve continuous</w:t>
      </w:r>
      <w:r w:rsidRPr="00790C76">
        <w:rPr>
          <w:rFonts w:ascii="Times New Roman" w:hAnsi="Times New Roman" w:cs="Times New Roman"/>
          <w:sz w:val="24"/>
          <w:szCs w:val="24"/>
          <w:lang w:eastAsia="zh-TW"/>
        </w:rPr>
        <w:t xml:space="preserve"> innovation (</w:t>
      </w:r>
      <w:r w:rsidR="00152999" w:rsidRPr="00790C76">
        <w:rPr>
          <w:rFonts w:ascii="Times New Roman" w:hAnsi="Times New Roman" w:cs="Times New Roman"/>
          <w:sz w:val="24"/>
          <w:szCs w:val="24"/>
          <w:lang w:eastAsia="zh-TW"/>
        </w:rPr>
        <w:t xml:space="preserve">Gordon et al., 2000; </w:t>
      </w:r>
      <w:r w:rsidRPr="00790C76">
        <w:rPr>
          <w:rFonts w:ascii="Times New Roman" w:hAnsi="Times New Roman" w:cs="Times New Roman"/>
          <w:sz w:val="24"/>
          <w:szCs w:val="24"/>
          <w:lang w:eastAsia="zh-TW"/>
        </w:rPr>
        <w:t xml:space="preserve">Rajagopalan </w:t>
      </w:r>
      <w:r w:rsidRPr="00790C76">
        <w:rPr>
          <w:rFonts w:ascii="Times New Roman" w:hAnsi="Times New Roman" w:cs="Times New Roman"/>
          <w:sz w:val="24"/>
          <w:szCs w:val="24"/>
        </w:rPr>
        <w:t xml:space="preserve">&amp; </w:t>
      </w:r>
      <w:r w:rsidRPr="00790C76">
        <w:rPr>
          <w:rFonts w:ascii="Times New Roman" w:hAnsi="Times New Roman" w:cs="Times New Roman"/>
          <w:sz w:val="24"/>
          <w:szCs w:val="24"/>
          <w:lang w:eastAsia="zh-TW"/>
        </w:rPr>
        <w:t>Spreitzer, 1997)</w:t>
      </w:r>
      <w:r w:rsidR="00152999" w:rsidRPr="00790C76">
        <w:rPr>
          <w:rFonts w:ascii="Times New Roman" w:hAnsi="Times New Roman" w:cs="Times New Roman"/>
          <w:sz w:val="24"/>
          <w:szCs w:val="24"/>
          <w:lang w:eastAsia="zh-TW"/>
        </w:rPr>
        <w:t xml:space="preserve">. </w:t>
      </w:r>
      <w:r w:rsidR="00152999" w:rsidRPr="00790C76">
        <w:rPr>
          <w:rFonts w:ascii="Times New Roman" w:hAnsi="Times New Roman" w:cs="Times New Roman"/>
          <w:sz w:val="24"/>
          <w:szCs w:val="24"/>
          <w:lang w:eastAsia="zh-TW"/>
        </w:rPr>
        <w:lastRenderedPageBreak/>
        <w:t xml:space="preserve">As such, both </w:t>
      </w:r>
      <w:r w:rsidRPr="00790C76">
        <w:rPr>
          <w:rFonts w:ascii="Times New Roman" w:hAnsi="Times New Roman" w:cs="Times New Roman"/>
          <w:sz w:val="24"/>
          <w:szCs w:val="24"/>
          <w:lang w:eastAsia="zh-TW"/>
        </w:rPr>
        <w:t xml:space="preserve">the TMT and BOD should be more proactive </w:t>
      </w:r>
      <w:r w:rsidR="00152999" w:rsidRPr="00790C76">
        <w:rPr>
          <w:rFonts w:ascii="Times New Roman" w:hAnsi="Times New Roman" w:cs="Times New Roman"/>
          <w:sz w:val="24"/>
          <w:szCs w:val="24"/>
          <w:lang w:eastAsia="zh-TW"/>
        </w:rPr>
        <w:t xml:space="preserve">and cooperative </w:t>
      </w:r>
      <w:r w:rsidRPr="00790C76">
        <w:rPr>
          <w:rFonts w:ascii="Times New Roman" w:hAnsi="Times New Roman" w:cs="Times New Roman"/>
          <w:sz w:val="24"/>
          <w:szCs w:val="24"/>
          <w:lang w:eastAsia="zh-TW"/>
        </w:rPr>
        <w:t xml:space="preserve">regarding strategic actions. </w:t>
      </w:r>
      <w:r w:rsidR="00152999" w:rsidRPr="00790C76">
        <w:rPr>
          <w:rFonts w:ascii="Times New Roman" w:hAnsi="Times New Roman" w:cs="Times New Roman"/>
          <w:sz w:val="24"/>
          <w:szCs w:val="24"/>
          <w:lang w:eastAsia="zh-TW"/>
        </w:rPr>
        <w:t xml:space="preserve">A wealth of useful information offered by TMT-BOD gender diversity is useful </w:t>
      </w:r>
      <w:r w:rsidR="00965CCE" w:rsidRPr="00790C76">
        <w:rPr>
          <w:rFonts w:ascii="Times New Roman" w:hAnsi="Times New Roman" w:cs="Times New Roman"/>
          <w:sz w:val="24"/>
          <w:szCs w:val="24"/>
          <w:lang w:eastAsia="zh-TW"/>
        </w:rPr>
        <w:t xml:space="preserve">for innovative initiatives </w:t>
      </w:r>
      <w:r w:rsidR="00D26847">
        <w:rPr>
          <w:rFonts w:ascii="Times New Roman" w:hAnsi="Times New Roman" w:cs="Times New Roman"/>
          <w:sz w:val="24"/>
          <w:szCs w:val="24"/>
          <w:lang w:eastAsia="zh-TW"/>
        </w:rPr>
        <w:t xml:space="preserve">and more likely to be obtained </w:t>
      </w:r>
      <w:r w:rsidR="00C37181">
        <w:rPr>
          <w:rFonts w:ascii="Times New Roman" w:hAnsi="Times New Roman" w:cs="Times New Roman"/>
          <w:sz w:val="24"/>
          <w:szCs w:val="24"/>
          <w:lang w:eastAsia="zh-TW"/>
        </w:rPr>
        <w:t>when cooperation and coordination are high</w:t>
      </w:r>
      <w:r w:rsidR="00154C76">
        <w:rPr>
          <w:rFonts w:ascii="Times New Roman" w:hAnsi="Times New Roman" w:cs="Times New Roman"/>
          <w:sz w:val="24"/>
          <w:szCs w:val="24"/>
          <w:lang w:eastAsia="zh-TW"/>
        </w:rPr>
        <w:t>,</w:t>
      </w:r>
      <w:r w:rsidR="00C37181">
        <w:rPr>
          <w:rFonts w:ascii="Times New Roman" w:hAnsi="Times New Roman" w:cs="Times New Roman"/>
          <w:sz w:val="24"/>
          <w:szCs w:val="24"/>
          <w:lang w:eastAsia="zh-TW"/>
        </w:rPr>
        <w:t xml:space="preserve"> which we argue</w:t>
      </w:r>
      <w:r w:rsidR="00154C76">
        <w:rPr>
          <w:rFonts w:ascii="Times New Roman" w:hAnsi="Times New Roman" w:cs="Times New Roman"/>
          <w:sz w:val="24"/>
          <w:szCs w:val="24"/>
          <w:lang w:eastAsia="zh-TW"/>
        </w:rPr>
        <w:t>,</w:t>
      </w:r>
      <w:r w:rsidR="00C37181">
        <w:rPr>
          <w:rFonts w:ascii="Times New Roman" w:hAnsi="Times New Roman" w:cs="Times New Roman"/>
          <w:sz w:val="24"/>
          <w:szCs w:val="24"/>
          <w:lang w:eastAsia="zh-TW"/>
        </w:rPr>
        <w:t xml:space="preserve"> will be most demanded </w:t>
      </w:r>
      <w:r w:rsidRPr="00790C76">
        <w:rPr>
          <w:rFonts w:ascii="Times New Roman" w:hAnsi="Times New Roman" w:cs="Times New Roman"/>
          <w:sz w:val="24"/>
          <w:szCs w:val="24"/>
          <w:lang w:eastAsia="zh-TW"/>
        </w:rPr>
        <w:t xml:space="preserve">in a dynamic environment </w:t>
      </w:r>
      <w:r w:rsidR="00152999" w:rsidRPr="00790C76">
        <w:rPr>
          <w:rFonts w:ascii="Times New Roman" w:hAnsi="Times New Roman" w:cs="Times New Roman"/>
          <w:sz w:val="24"/>
          <w:szCs w:val="24"/>
          <w:lang w:eastAsia="zh-TW"/>
        </w:rPr>
        <w:t>compared to a stable environment</w:t>
      </w:r>
      <w:r w:rsidR="00965CCE" w:rsidRPr="00790C76">
        <w:rPr>
          <w:rFonts w:ascii="Times New Roman" w:hAnsi="Times New Roman" w:cs="Times New Roman"/>
          <w:sz w:val="24"/>
          <w:szCs w:val="24"/>
          <w:lang w:eastAsia="zh-TW"/>
        </w:rPr>
        <w:t xml:space="preserve">. </w:t>
      </w:r>
      <w:r w:rsidR="006F6983">
        <w:rPr>
          <w:rFonts w:ascii="Times New Roman" w:hAnsi="Times New Roman" w:cs="Times New Roman"/>
          <w:sz w:val="24"/>
          <w:szCs w:val="24"/>
          <w:lang w:eastAsia="zh-TW"/>
        </w:rPr>
        <w:t xml:space="preserve">This is consistent with the theory by Luciano et al. (2020), who stated that dynamic environments require rapid responses and realignments that necessitate strong interdependence between the TMT and </w:t>
      </w:r>
      <w:r w:rsidR="00BA5C49">
        <w:rPr>
          <w:rFonts w:ascii="Times New Roman" w:hAnsi="Times New Roman" w:cs="Times New Roman"/>
          <w:sz w:val="24"/>
          <w:szCs w:val="24"/>
          <w:lang w:eastAsia="zh-TW"/>
        </w:rPr>
        <w:t xml:space="preserve">the </w:t>
      </w:r>
      <w:r w:rsidR="006F6983">
        <w:rPr>
          <w:rFonts w:ascii="Times New Roman" w:hAnsi="Times New Roman" w:cs="Times New Roman"/>
          <w:sz w:val="24"/>
          <w:szCs w:val="24"/>
          <w:lang w:eastAsia="zh-TW"/>
        </w:rPr>
        <w:t xml:space="preserve">BOD while also maintaining BOD independence required for good governance. </w:t>
      </w:r>
      <w:r w:rsidR="00B03262">
        <w:rPr>
          <w:rFonts w:ascii="Times New Roman" w:hAnsi="Times New Roman" w:cs="Times New Roman"/>
          <w:sz w:val="24"/>
          <w:szCs w:val="24"/>
          <w:lang w:eastAsia="zh-TW"/>
        </w:rPr>
        <w:t>I</w:t>
      </w:r>
      <w:r w:rsidR="00965CCE" w:rsidRPr="00790C76">
        <w:rPr>
          <w:rFonts w:ascii="Times New Roman" w:hAnsi="Times New Roman" w:cs="Times New Roman"/>
          <w:sz w:val="24"/>
          <w:szCs w:val="24"/>
          <w:lang w:eastAsia="zh-TW"/>
        </w:rPr>
        <w:t>n stable environments</w:t>
      </w:r>
      <w:r w:rsidR="000558DB">
        <w:rPr>
          <w:rFonts w:ascii="Times New Roman" w:hAnsi="Times New Roman" w:cs="Times New Roman"/>
          <w:sz w:val="24"/>
          <w:szCs w:val="24"/>
          <w:lang w:eastAsia="zh-TW"/>
        </w:rPr>
        <w:t>,</w:t>
      </w:r>
      <w:r w:rsidR="00152999" w:rsidRPr="00790C76">
        <w:rPr>
          <w:rFonts w:ascii="Times New Roman" w:hAnsi="Times New Roman" w:cs="Times New Roman"/>
          <w:sz w:val="24"/>
          <w:szCs w:val="24"/>
          <w:lang w:eastAsia="zh-TW"/>
        </w:rPr>
        <w:t xml:space="preserve"> a broad range of knowledge is </w:t>
      </w:r>
      <w:r w:rsidR="005112FF">
        <w:rPr>
          <w:rFonts w:ascii="Times New Roman" w:hAnsi="Times New Roman" w:cs="Times New Roman"/>
          <w:sz w:val="24"/>
          <w:szCs w:val="24"/>
          <w:lang w:eastAsia="zh-TW"/>
        </w:rPr>
        <w:t xml:space="preserve">less </w:t>
      </w:r>
      <w:r w:rsidR="003901BC">
        <w:rPr>
          <w:rFonts w:ascii="Times New Roman" w:hAnsi="Times New Roman" w:cs="Times New Roman"/>
          <w:sz w:val="24"/>
          <w:szCs w:val="24"/>
          <w:lang w:eastAsia="zh-TW"/>
        </w:rPr>
        <w:t>necessary</w:t>
      </w:r>
      <w:r w:rsidR="00152999" w:rsidRPr="00790C76">
        <w:rPr>
          <w:rFonts w:ascii="Times New Roman" w:hAnsi="Times New Roman" w:cs="Times New Roman"/>
          <w:sz w:val="24"/>
          <w:szCs w:val="24"/>
          <w:lang w:eastAsia="zh-TW"/>
        </w:rPr>
        <w:t>, because</w:t>
      </w:r>
      <w:r w:rsidRPr="00790C76">
        <w:rPr>
          <w:rFonts w:ascii="Times New Roman" w:hAnsi="Times New Roman" w:cs="Times New Roman"/>
          <w:sz w:val="24"/>
          <w:szCs w:val="24"/>
          <w:lang w:eastAsia="zh-TW"/>
        </w:rPr>
        <w:t xml:space="preserve"> </w:t>
      </w:r>
      <w:r w:rsidR="003861ED">
        <w:rPr>
          <w:rFonts w:ascii="Times New Roman" w:hAnsi="Times New Roman" w:cs="Times New Roman"/>
          <w:sz w:val="24"/>
          <w:szCs w:val="24"/>
          <w:lang w:eastAsia="zh-TW"/>
        </w:rPr>
        <w:t xml:space="preserve">while </w:t>
      </w:r>
      <w:r w:rsidRPr="00790C76">
        <w:rPr>
          <w:rFonts w:ascii="Times New Roman" w:hAnsi="Times New Roman" w:cs="Times New Roman"/>
          <w:sz w:val="24"/>
          <w:szCs w:val="24"/>
          <w:lang w:eastAsia="zh-TW"/>
        </w:rPr>
        <w:t xml:space="preserve">BOD and TMT </w:t>
      </w:r>
      <w:r w:rsidR="00965CCE" w:rsidRPr="00790C76">
        <w:rPr>
          <w:rFonts w:ascii="Times New Roman" w:hAnsi="Times New Roman" w:cs="Times New Roman"/>
          <w:sz w:val="24"/>
          <w:szCs w:val="24"/>
          <w:lang w:eastAsia="zh-TW"/>
        </w:rPr>
        <w:t>members</w:t>
      </w:r>
      <w:r w:rsidR="00152999" w:rsidRPr="00790C76">
        <w:rPr>
          <w:rFonts w:ascii="Times New Roman" w:hAnsi="Times New Roman" w:cs="Times New Roman"/>
          <w:sz w:val="24"/>
          <w:szCs w:val="24"/>
          <w:lang w:eastAsia="zh-TW"/>
        </w:rPr>
        <w:t xml:space="preserve"> may </w:t>
      </w:r>
      <w:r w:rsidR="0060214B">
        <w:rPr>
          <w:rFonts w:ascii="Times New Roman" w:hAnsi="Times New Roman" w:cs="Times New Roman"/>
          <w:sz w:val="24"/>
          <w:szCs w:val="24"/>
          <w:lang w:eastAsia="zh-TW"/>
        </w:rPr>
        <w:t>possess diverse perspectives based on their gender differences,</w:t>
      </w:r>
      <w:r w:rsidRPr="00790C76">
        <w:rPr>
          <w:rFonts w:ascii="Times New Roman" w:hAnsi="Times New Roman" w:cs="Times New Roman"/>
          <w:sz w:val="24"/>
          <w:szCs w:val="24"/>
          <w:lang w:eastAsia="zh-TW"/>
        </w:rPr>
        <w:t xml:space="preserve"> </w:t>
      </w:r>
      <w:r w:rsidR="003861ED">
        <w:rPr>
          <w:rFonts w:ascii="Times New Roman" w:hAnsi="Times New Roman" w:cs="Times New Roman"/>
          <w:sz w:val="24"/>
          <w:szCs w:val="24"/>
          <w:lang w:eastAsia="zh-TW"/>
        </w:rPr>
        <w:t xml:space="preserve">they </w:t>
      </w:r>
      <w:r w:rsidR="00152999" w:rsidRPr="00790C76">
        <w:rPr>
          <w:rFonts w:ascii="Times New Roman" w:hAnsi="Times New Roman" w:cs="Times New Roman"/>
          <w:sz w:val="24"/>
          <w:szCs w:val="24"/>
          <w:lang w:eastAsia="zh-TW"/>
        </w:rPr>
        <w:t xml:space="preserve">are </w:t>
      </w:r>
      <w:r w:rsidR="003861ED">
        <w:rPr>
          <w:rFonts w:ascii="Times New Roman" w:hAnsi="Times New Roman" w:cs="Times New Roman"/>
          <w:sz w:val="24"/>
          <w:szCs w:val="24"/>
          <w:lang w:eastAsia="zh-TW"/>
        </w:rPr>
        <w:t>less</w:t>
      </w:r>
      <w:r w:rsidR="00152999" w:rsidRPr="00790C76">
        <w:rPr>
          <w:rFonts w:ascii="Times New Roman" w:hAnsi="Times New Roman" w:cs="Times New Roman"/>
          <w:sz w:val="24"/>
          <w:szCs w:val="24"/>
          <w:lang w:eastAsia="zh-TW"/>
        </w:rPr>
        <w:t xml:space="preserve"> motiv</w:t>
      </w:r>
      <w:r w:rsidR="00DB3C5A">
        <w:rPr>
          <w:rFonts w:ascii="Times New Roman" w:hAnsi="Times New Roman" w:cs="Times New Roman"/>
          <w:sz w:val="24"/>
          <w:szCs w:val="24"/>
          <w:lang w:eastAsia="zh-TW"/>
        </w:rPr>
        <w:t>at</w:t>
      </w:r>
      <w:r w:rsidR="00152999" w:rsidRPr="00790C76">
        <w:rPr>
          <w:rFonts w:ascii="Times New Roman" w:hAnsi="Times New Roman" w:cs="Times New Roman"/>
          <w:sz w:val="24"/>
          <w:szCs w:val="24"/>
          <w:lang w:eastAsia="zh-TW"/>
        </w:rPr>
        <w:t>ed to work together</w:t>
      </w:r>
      <w:r w:rsidR="0060214B">
        <w:rPr>
          <w:rFonts w:ascii="Times New Roman" w:hAnsi="Times New Roman" w:cs="Times New Roman"/>
          <w:sz w:val="24"/>
          <w:szCs w:val="24"/>
          <w:lang w:eastAsia="zh-TW"/>
        </w:rPr>
        <w:t xml:space="preserve"> interdependently</w:t>
      </w:r>
      <w:r w:rsidRPr="00790C76">
        <w:rPr>
          <w:rFonts w:ascii="Times New Roman" w:hAnsi="Times New Roman" w:cs="Times New Roman"/>
          <w:sz w:val="24"/>
          <w:szCs w:val="24"/>
          <w:lang w:eastAsia="zh-TW"/>
        </w:rPr>
        <w:t xml:space="preserve">. </w:t>
      </w:r>
      <w:r w:rsidR="00152999" w:rsidRPr="00790C76">
        <w:rPr>
          <w:rFonts w:ascii="Times New Roman" w:hAnsi="Times New Roman" w:cs="Times New Roman"/>
          <w:sz w:val="24"/>
          <w:szCs w:val="24"/>
          <w:lang w:eastAsia="zh-TW"/>
        </w:rPr>
        <w:t>A</w:t>
      </w:r>
      <w:r w:rsidRPr="00790C76">
        <w:rPr>
          <w:rFonts w:ascii="Times New Roman" w:hAnsi="Times New Roman" w:cs="Times New Roman"/>
          <w:sz w:val="24"/>
          <w:szCs w:val="24"/>
          <w:lang w:eastAsia="zh-TW"/>
        </w:rPr>
        <w:t xml:space="preserve"> dynamic environment will provide a context that demands greater </w:t>
      </w:r>
      <w:r w:rsidR="00D26847">
        <w:rPr>
          <w:rFonts w:ascii="Times New Roman" w:hAnsi="Times New Roman" w:cs="Times New Roman"/>
          <w:sz w:val="24"/>
          <w:szCs w:val="24"/>
          <w:lang w:eastAsia="zh-TW"/>
        </w:rPr>
        <w:t>coordination</w:t>
      </w:r>
      <w:r w:rsidR="00965CCE" w:rsidRPr="00790C76">
        <w:rPr>
          <w:rFonts w:ascii="Times New Roman" w:hAnsi="Times New Roman" w:cs="Times New Roman"/>
          <w:sz w:val="24"/>
          <w:szCs w:val="24"/>
          <w:lang w:eastAsia="zh-TW"/>
        </w:rPr>
        <w:t>,</w:t>
      </w:r>
      <w:r w:rsidR="00152999" w:rsidRPr="00790C76">
        <w:rPr>
          <w:rFonts w:ascii="Times New Roman" w:hAnsi="Times New Roman" w:cs="Times New Roman"/>
          <w:sz w:val="24"/>
          <w:szCs w:val="24"/>
          <w:lang w:eastAsia="zh-TW"/>
        </w:rPr>
        <w:t xml:space="preserve"> and </w:t>
      </w:r>
      <w:r w:rsidRPr="00790C76">
        <w:rPr>
          <w:rFonts w:ascii="Times New Roman" w:hAnsi="Times New Roman" w:cs="Times New Roman"/>
          <w:sz w:val="24"/>
          <w:szCs w:val="24"/>
          <w:lang w:eastAsia="zh-TW"/>
        </w:rPr>
        <w:t xml:space="preserve">when both the TMT and the </w:t>
      </w:r>
      <w:r w:rsidR="00965CCE" w:rsidRPr="00790C76">
        <w:rPr>
          <w:rFonts w:ascii="Times New Roman" w:hAnsi="Times New Roman" w:cs="Times New Roman"/>
          <w:sz w:val="24"/>
          <w:szCs w:val="24"/>
          <w:lang w:eastAsia="zh-TW"/>
        </w:rPr>
        <w:t xml:space="preserve">BOD </w:t>
      </w:r>
      <w:r w:rsidRPr="00790C76">
        <w:rPr>
          <w:rFonts w:ascii="Times New Roman" w:hAnsi="Times New Roman" w:cs="Times New Roman"/>
          <w:sz w:val="24"/>
          <w:szCs w:val="24"/>
          <w:lang w:eastAsia="zh-TW"/>
        </w:rPr>
        <w:t>possess gender</w:t>
      </w:r>
      <w:r w:rsidR="004F56B2" w:rsidRPr="00790C76">
        <w:rPr>
          <w:rFonts w:ascii="Times New Roman" w:hAnsi="Times New Roman" w:cs="Times New Roman"/>
          <w:sz w:val="24"/>
          <w:szCs w:val="24"/>
          <w:lang w:eastAsia="zh-TW"/>
        </w:rPr>
        <w:t xml:space="preserve"> diversity</w:t>
      </w:r>
      <w:r w:rsidRPr="00790C76">
        <w:rPr>
          <w:rFonts w:ascii="Times New Roman" w:hAnsi="Times New Roman" w:cs="Times New Roman"/>
          <w:sz w:val="24"/>
          <w:szCs w:val="24"/>
          <w:lang w:eastAsia="zh-TW"/>
        </w:rPr>
        <w:t>-based information</w:t>
      </w:r>
      <w:r w:rsidR="00A8311C">
        <w:rPr>
          <w:rFonts w:ascii="Times New Roman" w:hAnsi="Times New Roman" w:cs="Times New Roman"/>
          <w:sz w:val="24"/>
          <w:szCs w:val="24"/>
          <w:lang w:eastAsia="zh-TW"/>
        </w:rPr>
        <w:t xml:space="preserve">, the two teams </w:t>
      </w:r>
      <w:r w:rsidR="00814E1F">
        <w:rPr>
          <w:rFonts w:ascii="Times New Roman" w:hAnsi="Times New Roman" w:cs="Times New Roman"/>
          <w:sz w:val="24"/>
          <w:szCs w:val="24"/>
          <w:lang w:eastAsia="zh-TW"/>
        </w:rPr>
        <w:t>may</w:t>
      </w:r>
      <w:r w:rsidR="00A8311C">
        <w:rPr>
          <w:rFonts w:ascii="Times New Roman" w:hAnsi="Times New Roman" w:cs="Times New Roman"/>
          <w:sz w:val="24"/>
          <w:szCs w:val="24"/>
          <w:lang w:eastAsia="zh-TW"/>
        </w:rPr>
        <w:t xml:space="preserve"> be better equipped to innovate</w:t>
      </w:r>
      <w:r w:rsidRPr="00790C76">
        <w:rPr>
          <w:rFonts w:ascii="Times New Roman" w:hAnsi="Times New Roman" w:cs="Times New Roman"/>
          <w:sz w:val="24"/>
          <w:szCs w:val="24"/>
          <w:lang w:eastAsia="zh-TW"/>
        </w:rPr>
        <w:t xml:space="preserve">. </w:t>
      </w:r>
    </w:p>
    <w:p w14:paraId="66B02E18" w14:textId="5D13F722" w:rsidR="00B201C6" w:rsidRPr="00790C76" w:rsidRDefault="00B201C6" w:rsidP="00B201C6">
      <w:pPr>
        <w:widowControl w:val="0"/>
        <w:spacing w:after="0" w:line="480" w:lineRule="auto"/>
        <w:ind w:firstLine="720"/>
        <w:rPr>
          <w:rFonts w:ascii="Times New Roman" w:hAnsi="Times New Roman" w:cs="Times New Roman"/>
          <w:sz w:val="24"/>
          <w:szCs w:val="24"/>
        </w:rPr>
      </w:pPr>
      <w:r w:rsidRPr="00790C76">
        <w:rPr>
          <w:rFonts w:ascii="Times New Roman" w:hAnsi="Times New Roman" w:cs="Times New Roman"/>
          <w:sz w:val="24"/>
          <w:szCs w:val="24"/>
        </w:rPr>
        <w:t xml:space="preserve">Second, </w:t>
      </w:r>
      <w:bookmarkStart w:id="3" w:name="_Hlk513202517"/>
      <w:bookmarkStart w:id="4" w:name="_Hlk513202648"/>
      <w:r w:rsidR="00965CCE" w:rsidRPr="00790C76">
        <w:rPr>
          <w:rFonts w:ascii="Times New Roman" w:hAnsi="Times New Roman" w:cs="Times New Roman"/>
          <w:sz w:val="24"/>
          <w:szCs w:val="24"/>
        </w:rPr>
        <w:t xml:space="preserve">a </w:t>
      </w:r>
      <w:r w:rsidRPr="00790C76">
        <w:rPr>
          <w:rFonts w:ascii="Times New Roman" w:hAnsi="Times New Roman" w:cs="Times New Roman"/>
          <w:sz w:val="24"/>
          <w:szCs w:val="24"/>
        </w:rPr>
        <w:t>dynamic environment re</w:t>
      </w:r>
      <w:r w:rsidR="00814E1F">
        <w:rPr>
          <w:rFonts w:ascii="Times New Roman" w:hAnsi="Times New Roman" w:cs="Times New Roman"/>
          <w:sz w:val="24"/>
          <w:szCs w:val="24"/>
        </w:rPr>
        <w:t>quires more</w:t>
      </w:r>
      <w:r w:rsidRPr="00790C76">
        <w:rPr>
          <w:rFonts w:ascii="Times New Roman" w:hAnsi="Times New Roman" w:cs="Times New Roman"/>
          <w:sz w:val="24"/>
          <w:szCs w:val="24"/>
        </w:rPr>
        <w:t xml:space="preserve"> creative decision-making than </w:t>
      </w:r>
      <w:r w:rsidR="00965CCE" w:rsidRPr="00790C76">
        <w:rPr>
          <w:rFonts w:ascii="Times New Roman" w:hAnsi="Times New Roman" w:cs="Times New Roman"/>
          <w:sz w:val="24"/>
          <w:szCs w:val="24"/>
        </w:rPr>
        <w:t xml:space="preserve">a </w:t>
      </w:r>
      <w:r w:rsidRPr="00790C76">
        <w:rPr>
          <w:rFonts w:ascii="Times New Roman" w:hAnsi="Times New Roman" w:cs="Times New Roman"/>
          <w:sz w:val="24"/>
          <w:szCs w:val="24"/>
        </w:rPr>
        <w:t>stable environment (</w:t>
      </w:r>
      <w:r w:rsidR="000E7E46" w:rsidRPr="00790C76">
        <w:rPr>
          <w:rFonts w:ascii="Times New Roman" w:hAnsi="Times New Roman" w:cs="Times New Roman"/>
          <w:sz w:val="24"/>
          <w:szCs w:val="24"/>
        </w:rPr>
        <w:t>Hambrick</w:t>
      </w:r>
      <w:r w:rsidR="000558DB">
        <w:rPr>
          <w:rFonts w:ascii="Times New Roman" w:hAnsi="Times New Roman" w:cs="Times New Roman"/>
          <w:sz w:val="24"/>
          <w:szCs w:val="24"/>
        </w:rPr>
        <w:t xml:space="preserve"> et al.</w:t>
      </w:r>
      <w:r w:rsidR="000E7E46" w:rsidRPr="00790C76">
        <w:rPr>
          <w:rFonts w:ascii="Times New Roman" w:hAnsi="Times New Roman" w:cs="Times New Roman"/>
          <w:sz w:val="24"/>
          <w:szCs w:val="24"/>
        </w:rPr>
        <w:t xml:space="preserve">, 2015; </w:t>
      </w:r>
      <w:r w:rsidRPr="00790C76">
        <w:rPr>
          <w:rFonts w:ascii="Times New Roman" w:hAnsi="Times New Roman" w:cs="Times New Roman"/>
          <w:sz w:val="24"/>
          <w:szCs w:val="24"/>
        </w:rPr>
        <w:t>Hambrick &amp; Mason, 1984), which stimulates the information</w:t>
      </w:r>
      <w:r w:rsidR="00152999" w:rsidRPr="00790C76">
        <w:rPr>
          <w:rFonts w:ascii="Times New Roman" w:hAnsi="Times New Roman" w:cs="Times New Roman"/>
          <w:sz w:val="24"/>
          <w:szCs w:val="24"/>
        </w:rPr>
        <w:t>-sharing</w:t>
      </w:r>
      <w:r w:rsidRPr="00790C76">
        <w:rPr>
          <w:rFonts w:ascii="Times New Roman" w:hAnsi="Times New Roman" w:cs="Times New Roman"/>
          <w:sz w:val="24"/>
          <w:szCs w:val="24"/>
        </w:rPr>
        <w:t xml:space="preserve"> benefits </w:t>
      </w:r>
      <w:r w:rsidR="004F56B2" w:rsidRPr="00790C76">
        <w:rPr>
          <w:rFonts w:ascii="Times New Roman" w:hAnsi="Times New Roman" w:cs="Times New Roman"/>
          <w:sz w:val="24"/>
          <w:szCs w:val="24"/>
        </w:rPr>
        <w:t>of diverse groups</w:t>
      </w:r>
      <w:r w:rsidR="00965CCE" w:rsidRPr="00790C76">
        <w:rPr>
          <w:rFonts w:ascii="Times New Roman" w:hAnsi="Times New Roman" w:cs="Times New Roman"/>
          <w:sz w:val="24"/>
          <w:szCs w:val="24"/>
        </w:rPr>
        <w:t xml:space="preserve">. In dynamic environments, </w:t>
      </w:r>
      <w:r w:rsidR="004F56B2" w:rsidRPr="00790C76">
        <w:rPr>
          <w:rFonts w:ascii="Times New Roman" w:hAnsi="Times New Roman" w:cs="Times New Roman"/>
          <w:sz w:val="24"/>
          <w:szCs w:val="24"/>
        </w:rPr>
        <w:t xml:space="preserve">gender </w:t>
      </w:r>
      <w:r w:rsidR="00965CCE" w:rsidRPr="00790C76">
        <w:rPr>
          <w:rFonts w:ascii="Times New Roman" w:hAnsi="Times New Roman" w:cs="Times New Roman"/>
          <w:sz w:val="24"/>
          <w:szCs w:val="24"/>
        </w:rPr>
        <w:t>diversity should be seen as an opportunity rather than a threat, because of the need for innovation. Further, research on team dynamics shows that when diverse teams approach their work with the mindset that diversity is an advantage, the teams perform better (Homan</w:t>
      </w:r>
      <w:r w:rsidR="00E12A49" w:rsidRPr="00790C76">
        <w:rPr>
          <w:rFonts w:ascii="Times New Roman" w:hAnsi="Times New Roman" w:cs="Times New Roman"/>
          <w:sz w:val="24"/>
          <w:szCs w:val="24"/>
        </w:rPr>
        <w:t xml:space="preserve"> et al.</w:t>
      </w:r>
      <w:r w:rsidR="00965CCE" w:rsidRPr="00790C76">
        <w:rPr>
          <w:rFonts w:ascii="Times New Roman" w:hAnsi="Times New Roman" w:cs="Times New Roman"/>
          <w:sz w:val="24"/>
          <w:szCs w:val="24"/>
        </w:rPr>
        <w:t>, 200</w:t>
      </w:r>
      <w:r w:rsidR="00BD7140" w:rsidRPr="00790C76">
        <w:rPr>
          <w:rFonts w:ascii="Times New Roman" w:hAnsi="Times New Roman" w:cs="Times New Roman"/>
          <w:sz w:val="24"/>
          <w:szCs w:val="24"/>
        </w:rPr>
        <w:t>7</w:t>
      </w:r>
      <w:r w:rsidR="00965CCE" w:rsidRPr="00790C76">
        <w:rPr>
          <w:rFonts w:ascii="Times New Roman" w:hAnsi="Times New Roman" w:cs="Times New Roman"/>
          <w:sz w:val="24"/>
          <w:szCs w:val="24"/>
        </w:rPr>
        <w:t>; Homan</w:t>
      </w:r>
      <w:r w:rsidR="00136A60" w:rsidRPr="00790C76">
        <w:rPr>
          <w:rFonts w:ascii="Times New Roman" w:hAnsi="Times New Roman" w:cs="Times New Roman"/>
          <w:sz w:val="24"/>
          <w:szCs w:val="24"/>
        </w:rPr>
        <w:t xml:space="preserve"> et al.</w:t>
      </w:r>
      <w:r w:rsidR="00965CCE" w:rsidRPr="00790C76">
        <w:rPr>
          <w:rFonts w:ascii="Times New Roman" w:hAnsi="Times New Roman" w:cs="Times New Roman"/>
          <w:sz w:val="24"/>
          <w:szCs w:val="24"/>
        </w:rPr>
        <w:t>, 200</w:t>
      </w:r>
      <w:r w:rsidR="00BD7140" w:rsidRPr="00790C76">
        <w:rPr>
          <w:rFonts w:ascii="Times New Roman" w:hAnsi="Times New Roman" w:cs="Times New Roman"/>
          <w:sz w:val="24"/>
          <w:szCs w:val="24"/>
        </w:rPr>
        <w:t>8</w:t>
      </w:r>
      <w:r w:rsidR="00965CCE" w:rsidRPr="00790C76">
        <w:rPr>
          <w:rFonts w:ascii="Times New Roman" w:hAnsi="Times New Roman" w:cs="Times New Roman"/>
          <w:sz w:val="24"/>
          <w:szCs w:val="24"/>
        </w:rPr>
        <w:t>)</w:t>
      </w:r>
      <w:r w:rsidR="00F25FCA" w:rsidRPr="00790C76">
        <w:rPr>
          <w:rFonts w:ascii="Times New Roman" w:hAnsi="Times New Roman" w:cs="Times New Roman"/>
          <w:sz w:val="24"/>
          <w:szCs w:val="24"/>
        </w:rPr>
        <w:t>.</w:t>
      </w:r>
      <w:r w:rsidRPr="00790C76">
        <w:rPr>
          <w:rFonts w:ascii="Times New Roman" w:hAnsi="Times New Roman" w:cs="Times New Roman"/>
          <w:sz w:val="24"/>
          <w:szCs w:val="24"/>
        </w:rPr>
        <w:t xml:space="preserve"> Research demonstrates that the need for knowledge-based assets that heterogeneous TMTs and BODs possess is indeed evident within dynamic environmental contexts (Cannella</w:t>
      </w:r>
      <w:r w:rsidR="000558DB">
        <w:rPr>
          <w:rFonts w:ascii="Times New Roman" w:hAnsi="Times New Roman" w:cs="Times New Roman"/>
          <w:sz w:val="24"/>
          <w:szCs w:val="24"/>
        </w:rPr>
        <w:t xml:space="preserve"> et al.</w:t>
      </w:r>
      <w:r w:rsidR="00C26051" w:rsidRPr="00790C76">
        <w:rPr>
          <w:rFonts w:ascii="Times New Roman" w:hAnsi="Times New Roman" w:cs="Times New Roman"/>
          <w:sz w:val="24"/>
          <w:szCs w:val="24"/>
        </w:rPr>
        <w:t>,</w:t>
      </w:r>
      <w:r w:rsidRPr="00790C76">
        <w:rPr>
          <w:rFonts w:ascii="Times New Roman" w:hAnsi="Times New Roman" w:cs="Times New Roman"/>
          <w:sz w:val="24"/>
          <w:szCs w:val="24"/>
        </w:rPr>
        <w:t xml:space="preserve"> 2008). The </w:t>
      </w:r>
      <w:r w:rsidR="00A84C99">
        <w:rPr>
          <w:rFonts w:ascii="Times New Roman" w:hAnsi="Times New Roman" w:cs="Times New Roman"/>
          <w:sz w:val="24"/>
          <w:szCs w:val="24"/>
        </w:rPr>
        <w:t xml:space="preserve">gender diverse </w:t>
      </w:r>
      <w:r w:rsidRPr="00790C76">
        <w:rPr>
          <w:rFonts w:ascii="Times New Roman" w:hAnsi="Times New Roman" w:cs="Times New Roman"/>
          <w:sz w:val="24"/>
          <w:szCs w:val="24"/>
        </w:rPr>
        <w:t>nature of th</w:t>
      </w:r>
      <w:r w:rsidR="00D26847">
        <w:rPr>
          <w:rFonts w:ascii="Times New Roman" w:hAnsi="Times New Roman" w:cs="Times New Roman"/>
          <w:sz w:val="24"/>
          <w:szCs w:val="24"/>
        </w:rPr>
        <w:t>e TMT</w:t>
      </w:r>
      <w:r w:rsidR="00316BD4">
        <w:rPr>
          <w:rFonts w:ascii="Times New Roman" w:hAnsi="Times New Roman" w:cs="Times New Roman"/>
          <w:sz w:val="24"/>
          <w:szCs w:val="24"/>
        </w:rPr>
        <w:t xml:space="preserve"> </w:t>
      </w:r>
      <w:r w:rsidR="00A84C99">
        <w:rPr>
          <w:rFonts w:ascii="Times New Roman" w:hAnsi="Times New Roman" w:cs="Times New Roman"/>
          <w:sz w:val="24"/>
          <w:szCs w:val="24"/>
        </w:rPr>
        <w:t xml:space="preserve">and the </w:t>
      </w:r>
      <w:proofErr w:type="gramStart"/>
      <w:r w:rsidR="00D26847">
        <w:rPr>
          <w:rFonts w:ascii="Times New Roman" w:hAnsi="Times New Roman" w:cs="Times New Roman"/>
          <w:sz w:val="24"/>
          <w:szCs w:val="24"/>
        </w:rPr>
        <w:t xml:space="preserve">BOD </w:t>
      </w:r>
      <w:r w:rsidR="00316BD4">
        <w:rPr>
          <w:rFonts w:ascii="Times New Roman" w:hAnsi="Times New Roman" w:cs="Times New Roman"/>
          <w:sz w:val="24"/>
          <w:szCs w:val="24"/>
        </w:rPr>
        <w:t xml:space="preserve"> </w:t>
      </w:r>
      <w:r w:rsidR="00D26847">
        <w:rPr>
          <w:rFonts w:ascii="Times New Roman" w:hAnsi="Times New Roman" w:cs="Times New Roman"/>
          <w:sz w:val="24"/>
          <w:szCs w:val="24"/>
        </w:rPr>
        <w:t>joint</w:t>
      </w:r>
      <w:proofErr w:type="gramEnd"/>
      <w:r w:rsidR="00D26847">
        <w:rPr>
          <w:rFonts w:ascii="Times New Roman" w:hAnsi="Times New Roman" w:cs="Times New Roman"/>
          <w:sz w:val="24"/>
          <w:szCs w:val="24"/>
        </w:rPr>
        <w:t xml:space="preserve"> </w:t>
      </w:r>
      <w:r w:rsidRPr="00790C76">
        <w:rPr>
          <w:rFonts w:ascii="Times New Roman" w:hAnsi="Times New Roman" w:cs="Times New Roman"/>
          <w:sz w:val="24"/>
          <w:szCs w:val="24"/>
        </w:rPr>
        <w:t>influence is amplified by the dynamic environmental context, which will trigger more of a need for TMT-</w:t>
      </w:r>
      <w:r w:rsidR="00F25FCA" w:rsidRPr="00790C76">
        <w:rPr>
          <w:rFonts w:ascii="Times New Roman" w:hAnsi="Times New Roman" w:cs="Times New Roman"/>
          <w:sz w:val="24"/>
          <w:szCs w:val="24"/>
        </w:rPr>
        <w:t xml:space="preserve">BOD </w:t>
      </w:r>
      <w:r w:rsidRPr="00790C76">
        <w:rPr>
          <w:rFonts w:ascii="Times New Roman" w:hAnsi="Times New Roman" w:cs="Times New Roman"/>
          <w:sz w:val="24"/>
          <w:szCs w:val="24"/>
        </w:rPr>
        <w:t xml:space="preserve">inter-group </w:t>
      </w:r>
      <w:r w:rsidR="00D26847">
        <w:rPr>
          <w:rFonts w:ascii="Times New Roman" w:hAnsi="Times New Roman" w:cs="Times New Roman"/>
          <w:sz w:val="24"/>
          <w:szCs w:val="24"/>
        </w:rPr>
        <w:t>interdependence through improved coordination/cooperation</w:t>
      </w:r>
      <w:r w:rsidR="00D26847" w:rsidRPr="00790C76">
        <w:rPr>
          <w:rFonts w:ascii="Times New Roman" w:hAnsi="Times New Roman" w:cs="Times New Roman"/>
          <w:sz w:val="24"/>
          <w:szCs w:val="24"/>
        </w:rPr>
        <w:t xml:space="preserve"> </w:t>
      </w:r>
      <w:r w:rsidR="00335CE6">
        <w:rPr>
          <w:rFonts w:ascii="Times New Roman" w:hAnsi="Times New Roman" w:cs="Times New Roman"/>
          <w:sz w:val="24"/>
          <w:szCs w:val="24"/>
        </w:rPr>
        <w:t>(</w:t>
      </w:r>
      <w:r w:rsidR="00443D01" w:rsidRPr="00790C76">
        <w:rPr>
          <w:rFonts w:ascii="Times New Roman" w:hAnsi="Times New Roman" w:cs="Times New Roman"/>
          <w:sz w:val="24"/>
          <w:szCs w:val="24"/>
        </w:rPr>
        <w:t>Cooper</w:t>
      </w:r>
      <w:r w:rsidR="000558DB">
        <w:rPr>
          <w:rFonts w:ascii="Times New Roman" w:hAnsi="Times New Roman" w:cs="Times New Roman"/>
          <w:sz w:val="24"/>
          <w:szCs w:val="24"/>
        </w:rPr>
        <w:t xml:space="preserve"> et al.</w:t>
      </w:r>
      <w:r w:rsidR="00443D01" w:rsidRPr="00790C76">
        <w:rPr>
          <w:rFonts w:ascii="Times New Roman" w:hAnsi="Times New Roman" w:cs="Times New Roman"/>
          <w:sz w:val="24"/>
          <w:szCs w:val="24"/>
        </w:rPr>
        <w:t>, 2014</w:t>
      </w:r>
      <w:r w:rsidR="006F6983">
        <w:rPr>
          <w:rFonts w:ascii="Times New Roman" w:hAnsi="Times New Roman" w:cs="Times New Roman"/>
          <w:sz w:val="24"/>
          <w:szCs w:val="24"/>
        </w:rPr>
        <w:t xml:space="preserve">; Luciano et al., </w:t>
      </w:r>
      <w:r w:rsidR="006F6983">
        <w:rPr>
          <w:rFonts w:ascii="Times New Roman" w:hAnsi="Times New Roman" w:cs="Times New Roman"/>
          <w:sz w:val="24"/>
          <w:szCs w:val="24"/>
        </w:rPr>
        <w:lastRenderedPageBreak/>
        <w:t>2020</w:t>
      </w:r>
      <w:r w:rsidR="00443D01">
        <w:rPr>
          <w:rFonts w:ascii="Times New Roman" w:hAnsi="Times New Roman" w:cs="Times New Roman"/>
          <w:sz w:val="24"/>
          <w:szCs w:val="24"/>
        </w:rPr>
        <w:t xml:space="preserve">) </w:t>
      </w:r>
      <w:r w:rsidRPr="00790C76">
        <w:rPr>
          <w:rFonts w:ascii="Times New Roman" w:hAnsi="Times New Roman" w:cs="Times New Roman"/>
          <w:sz w:val="24"/>
          <w:szCs w:val="24"/>
        </w:rPr>
        <w:t xml:space="preserve">and </w:t>
      </w:r>
      <w:r w:rsidR="00D26847">
        <w:rPr>
          <w:rFonts w:ascii="Times New Roman" w:hAnsi="Times New Roman" w:cs="Times New Roman"/>
          <w:sz w:val="24"/>
          <w:szCs w:val="24"/>
        </w:rPr>
        <w:t>a great</w:t>
      </w:r>
      <w:r w:rsidR="0060214B">
        <w:rPr>
          <w:rFonts w:ascii="Times New Roman" w:hAnsi="Times New Roman" w:cs="Times New Roman"/>
          <w:sz w:val="24"/>
          <w:szCs w:val="24"/>
        </w:rPr>
        <w:t>er</w:t>
      </w:r>
      <w:r w:rsidR="00D26847">
        <w:rPr>
          <w:rFonts w:ascii="Times New Roman" w:hAnsi="Times New Roman" w:cs="Times New Roman"/>
          <w:sz w:val="24"/>
          <w:szCs w:val="24"/>
        </w:rPr>
        <w:t xml:space="preserve"> demand for innovative outcomes</w:t>
      </w:r>
      <w:r w:rsidRPr="00790C76">
        <w:rPr>
          <w:rFonts w:ascii="Times New Roman" w:hAnsi="Times New Roman" w:cs="Times New Roman"/>
          <w:sz w:val="24"/>
          <w:szCs w:val="24"/>
        </w:rPr>
        <w:t xml:space="preserve">. </w:t>
      </w:r>
      <w:bookmarkEnd w:id="3"/>
      <w:r w:rsidRPr="00790C76">
        <w:rPr>
          <w:rFonts w:ascii="Times New Roman" w:hAnsi="Times New Roman" w:cs="Times New Roman"/>
          <w:sz w:val="24"/>
          <w:szCs w:val="24"/>
        </w:rPr>
        <w:t xml:space="preserve">In environments that are stable rather than dynamic, we expect less impetus for </w:t>
      </w:r>
      <w:r w:rsidR="00D26847">
        <w:rPr>
          <w:rFonts w:ascii="Times New Roman" w:hAnsi="Times New Roman" w:cs="Times New Roman"/>
          <w:sz w:val="24"/>
          <w:szCs w:val="24"/>
        </w:rPr>
        <w:t>TMT-BOD coordination and less emphasis on maximizing innovation efforts</w:t>
      </w:r>
      <w:r w:rsidRPr="00790C76">
        <w:rPr>
          <w:rFonts w:ascii="Times New Roman" w:hAnsi="Times New Roman" w:cs="Times New Roman"/>
          <w:sz w:val="24"/>
          <w:szCs w:val="24"/>
        </w:rPr>
        <w:t xml:space="preserve">, especially if either </w:t>
      </w:r>
      <w:r w:rsidR="003901BC">
        <w:rPr>
          <w:rFonts w:ascii="Times New Roman" w:hAnsi="Times New Roman" w:cs="Times New Roman"/>
          <w:sz w:val="24"/>
          <w:szCs w:val="24"/>
        </w:rPr>
        <w:t>(</w:t>
      </w:r>
      <w:r w:rsidRPr="00790C76">
        <w:rPr>
          <w:rFonts w:ascii="Times New Roman" w:hAnsi="Times New Roman" w:cs="Times New Roman"/>
          <w:sz w:val="24"/>
          <w:szCs w:val="24"/>
        </w:rPr>
        <w:t>or both</w:t>
      </w:r>
      <w:r w:rsidR="003901BC">
        <w:rPr>
          <w:rFonts w:ascii="Times New Roman" w:hAnsi="Times New Roman" w:cs="Times New Roman"/>
          <w:sz w:val="24"/>
          <w:szCs w:val="24"/>
        </w:rPr>
        <w:t>)</w:t>
      </w:r>
      <w:r w:rsidRPr="00790C76">
        <w:rPr>
          <w:rFonts w:ascii="Times New Roman" w:hAnsi="Times New Roman" w:cs="Times New Roman"/>
          <w:sz w:val="24"/>
          <w:szCs w:val="24"/>
        </w:rPr>
        <w:t xml:space="preserve"> the TMT and </w:t>
      </w:r>
      <w:r w:rsidR="00F25FCA" w:rsidRPr="00790C76">
        <w:rPr>
          <w:rFonts w:ascii="Times New Roman" w:hAnsi="Times New Roman" w:cs="Times New Roman"/>
          <w:sz w:val="24"/>
          <w:szCs w:val="24"/>
        </w:rPr>
        <w:t xml:space="preserve">BOD </w:t>
      </w:r>
      <w:r w:rsidRPr="00790C76">
        <w:rPr>
          <w:rFonts w:ascii="Times New Roman" w:hAnsi="Times New Roman" w:cs="Times New Roman"/>
          <w:sz w:val="24"/>
          <w:szCs w:val="24"/>
        </w:rPr>
        <w:t xml:space="preserve">are also low on gender diversity. </w:t>
      </w:r>
      <w:r w:rsidR="00316BD4">
        <w:rPr>
          <w:rFonts w:ascii="Times New Roman" w:hAnsi="Times New Roman" w:cs="Times New Roman"/>
          <w:sz w:val="24"/>
          <w:szCs w:val="24"/>
        </w:rPr>
        <w:t>In sum, because dynamic environments require more creativity from strategic leadership</w:t>
      </w:r>
      <w:r w:rsidR="0040603F">
        <w:rPr>
          <w:rFonts w:ascii="Times New Roman" w:hAnsi="Times New Roman" w:cs="Times New Roman"/>
          <w:sz w:val="24"/>
          <w:szCs w:val="24"/>
        </w:rPr>
        <w:t xml:space="preserve"> teams</w:t>
      </w:r>
      <w:r w:rsidR="00316BD4">
        <w:rPr>
          <w:rFonts w:ascii="Times New Roman" w:hAnsi="Times New Roman" w:cs="Times New Roman"/>
          <w:sz w:val="24"/>
          <w:szCs w:val="24"/>
        </w:rPr>
        <w:t xml:space="preserve"> to meet the demands for greater innovation needed for competitiveness, we </w:t>
      </w:r>
      <w:r w:rsidR="006F6983">
        <w:rPr>
          <w:rFonts w:ascii="Times New Roman" w:hAnsi="Times New Roman" w:cs="Times New Roman"/>
          <w:sz w:val="24"/>
          <w:szCs w:val="24"/>
        </w:rPr>
        <w:t xml:space="preserve">propose </w:t>
      </w:r>
      <w:r w:rsidR="00316BD4">
        <w:rPr>
          <w:rFonts w:ascii="Times New Roman" w:hAnsi="Times New Roman" w:cs="Times New Roman"/>
          <w:sz w:val="24"/>
          <w:szCs w:val="24"/>
        </w:rPr>
        <w:t>a gender</w:t>
      </w:r>
      <w:r w:rsidR="006F6983">
        <w:rPr>
          <w:rFonts w:ascii="Times New Roman" w:hAnsi="Times New Roman" w:cs="Times New Roman"/>
          <w:sz w:val="24"/>
          <w:szCs w:val="24"/>
        </w:rPr>
        <w:t>-</w:t>
      </w:r>
      <w:r w:rsidR="00316BD4">
        <w:rPr>
          <w:rFonts w:ascii="Times New Roman" w:hAnsi="Times New Roman" w:cs="Times New Roman"/>
          <w:sz w:val="24"/>
          <w:szCs w:val="24"/>
        </w:rPr>
        <w:t xml:space="preserve">diverse TMT will </w:t>
      </w:r>
      <w:r w:rsidR="003901BC">
        <w:rPr>
          <w:rFonts w:ascii="Times New Roman" w:hAnsi="Times New Roman" w:cs="Times New Roman"/>
          <w:sz w:val="24"/>
          <w:szCs w:val="24"/>
        </w:rPr>
        <w:t>(a</w:t>
      </w:r>
      <w:r w:rsidR="00316BD4">
        <w:rPr>
          <w:rFonts w:ascii="Times New Roman" w:hAnsi="Times New Roman" w:cs="Times New Roman"/>
          <w:sz w:val="24"/>
          <w:szCs w:val="24"/>
        </w:rPr>
        <w:t xml:space="preserve">) be better able to coordinate with a gender diverse BOD, and </w:t>
      </w:r>
      <w:r w:rsidR="003901BC">
        <w:rPr>
          <w:rFonts w:ascii="Times New Roman" w:hAnsi="Times New Roman" w:cs="Times New Roman"/>
          <w:sz w:val="24"/>
          <w:szCs w:val="24"/>
        </w:rPr>
        <w:t>(b</w:t>
      </w:r>
      <w:r w:rsidR="00316BD4">
        <w:rPr>
          <w:rFonts w:ascii="Times New Roman" w:hAnsi="Times New Roman" w:cs="Times New Roman"/>
          <w:sz w:val="24"/>
          <w:szCs w:val="24"/>
        </w:rPr>
        <w:t xml:space="preserve">) be better equipped to contribute interdependently with a gender diverse BOD. </w:t>
      </w:r>
    </w:p>
    <w:bookmarkEnd w:id="4"/>
    <w:p w14:paraId="0FE52E1B" w14:textId="77DD1D26" w:rsidR="00B201C6" w:rsidRPr="00790C76" w:rsidRDefault="00B201C6" w:rsidP="00B201C6">
      <w:pPr>
        <w:widowControl w:val="0"/>
        <w:tabs>
          <w:tab w:val="left" w:pos="3165"/>
        </w:tabs>
        <w:spacing w:after="0" w:line="480" w:lineRule="auto"/>
        <w:ind w:left="2183" w:right="567" w:hanging="1463"/>
        <w:contextualSpacing/>
        <w:rPr>
          <w:rFonts w:ascii="Times New Roman" w:eastAsia="Times New Roman" w:hAnsi="Times New Roman" w:cs="Times New Roman"/>
          <w:color w:val="000000"/>
          <w:sz w:val="24"/>
          <w:szCs w:val="24"/>
          <w:shd w:val="clear" w:color="auto" w:fill="FFFFFF"/>
        </w:rPr>
      </w:pPr>
      <w:r w:rsidRPr="00790C76">
        <w:rPr>
          <w:rFonts w:ascii="Times New Roman" w:hAnsi="Times New Roman" w:cs="Times New Roman"/>
          <w:b/>
          <w:sz w:val="24"/>
          <w:szCs w:val="24"/>
        </w:rPr>
        <w:t>Hypothesis</w:t>
      </w:r>
      <w:r w:rsidRPr="00790C76">
        <w:rPr>
          <w:rFonts w:ascii="Times New Roman" w:eastAsia="Times New Roman" w:hAnsi="Times New Roman" w:cs="Times New Roman"/>
          <w:b/>
          <w:color w:val="000000"/>
          <w:sz w:val="24"/>
          <w:szCs w:val="24"/>
          <w:shd w:val="clear" w:color="auto" w:fill="FFFFFF"/>
        </w:rPr>
        <w:t xml:space="preserve"> 2</w:t>
      </w:r>
      <w:r w:rsidRPr="00790C76">
        <w:rPr>
          <w:rFonts w:ascii="Times New Roman" w:eastAsia="Times New Roman" w:hAnsi="Times New Roman" w:cs="Times New Roman"/>
          <w:color w:val="000000"/>
          <w:sz w:val="24"/>
          <w:szCs w:val="24"/>
          <w:shd w:val="clear" w:color="auto" w:fill="FFFFFF"/>
        </w:rPr>
        <w:t xml:space="preserve">. </w:t>
      </w:r>
      <w:r w:rsidRPr="00790C76">
        <w:rPr>
          <w:rFonts w:ascii="Times New Roman" w:hAnsi="Times New Roman" w:cs="Times New Roman"/>
          <w:sz w:val="24"/>
          <w:szCs w:val="24"/>
        </w:rPr>
        <w:t>The positive effect of TMT-</w:t>
      </w:r>
      <w:r w:rsidR="00F25FCA" w:rsidRPr="00790C76">
        <w:rPr>
          <w:rFonts w:ascii="Times New Roman" w:hAnsi="Times New Roman" w:cs="Times New Roman"/>
          <w:sz w:val="24"/>
          <w:szCs w:val="24"/>
        </w:rPr>
        <w:t xml:space="preserve">BOD </w:t>
      </w:r>
      <w:r w:rsidRPr="00790C76">
        <w:rPr>
          <w:rFonts w:ascii="Times New Roman" w:hAnsi="Times New Roman" w:cs="Times New Roman"/>
          <w:sz w:val="24"/>
          <w:szCs w:val="24"/>
        </w:rPr>
        <w:t xml:space="preserve">gender diversity on innovation is moderated by environmental dynamism such that the effect is stronger in dynamic environments than </w:t>
      </w:r>
      <w:r w:rsidR="00814E1F">
        <w:rPr>
          <w:rFonts w:ascii="Times New Roman" w:hAnsi="Times New Roman" w:cs="Times New Roman"/>
          <w:sz w:val="24"/>
          <w:szCs w:val="24"/>
        </w:rPr>
        <w:t xml:space="preserve">in </w:t>
      </w:r>
      <w:r w:rsidRPr="00790C76">
        <w:rPr>
          <w:rFonts w:ascii="Times New Roman" w:hAnsi="Times New Roman" w:cs="Times New Roman"/>
          <w:sz w:val="24"/>
          <w:szCs w:val="24"/>
        </w:rPr>
        <w:t>stable ones.</w:t>
      </w:r>
      <w:r w:rsidRPr="00790C76">
        <w:rPr>
          <w:rFonts w:ascii="Times New Roman" w:eastAsia="Times New Roman" w:hAnsi="Times New Roman" w:cs="Times New Roman"/>
          <w:color w:val="000000"/>
          <w:sz w:val="24"/>
          <w:szCs w:val="24"/>
          <w:shd w:val="clear" w:color="auto" w:fill="FFFFFF"/>
        </w:rPr>
        <w:t xml:space="preserve"> </w:t>
      </w:r>
    </w:p>
    <w:p w14:paraId="5952F715" w14:textId="08745B3C" w:rsidR="00814E1F" w:rsidRPr="00814E1F" w:rsidRDefault="00814E1F" w:rsidP="00814E1F">
      <w:pPr>
        <w:pStyle w:val="body-paragraph"/>
        <w:widowControl w:val="0"/>
        <w:spacing w:before="0" w:beforeAutospacing="0" w:after="0" w:afterAutospacing="0" w:line="480" w:lineRule="auto"/>
        <w:rPr>
          <w:b/>
        </w:rPr>
      </w:pPr>
      <w:r w:rsidRPr="00814E1F">
        <w:rPr>
          <w:b/>
        </w:rPr>
        <w:t>The Mediating Role of Innovation</w:t>
      </w:r>
    </w:p>
    <w:p w14:paraId="5CF02818" w14:textId="62781F13" w:rsidR="00311236" w:rsidRDefault="00FF794C" w:rsidP="00D90AE1">
      <w:pPr>
        <w:pStyle w:val="body-paragraph"/>
        <w:widowControl w:val="0"/>
        <w:spacing w:before="0" w:beforeAutospacing="0" w:after="0" w:afterAutospacing="0" w:line="480" w:lineRule="auto"/>
        <w:ind w:firstLine="720"/>
      </w:pPr>
      <w:r w:rsidRPr="00790C76">
        <w:t>Hypothes</w:t>
      </w:r>
      <w:r w:rsidR="00EE007C" w:rsidRPr="00790C76">
        <w:t>is</w:t>
      </w:r>
      <w:r w:rsidRPr="00790C76">
        <w:t xml:space="preserve"> 2 suggest</w:t>
      </w:r>
      <w:r w:rsidR="00CC089C" w:rsidRPr="00790C76">
        <w:t>s</w:t>
      </w:r>
      <w:r w:rsidRPr="00790C76">
        <w:t xml:space="preserve"> </w:t>
      </w:r>
      <w:r w:rsidR="00371ED6">
        <w:t xml:space="preserve">that </w:t>
      </w:r>
      <w:r w:rsidR="00AD414A" w:rsidRPr="00790C76">
        <w:t>the positive effect of TMT-</w:t>
      </w:r>
      <w:r w:rsidR="000605CE" w:rsidRPr="00790C76">
        <w:t xml:space="preserve">BOD </w:t>
      </w:r>
      <w:r w:rsidR="00AD414A" w:rsidRPr="00790C76">
        <w:t>gender diversity fit on innovation is moderated by environmental dynamism</w:t>
      </w:r>
      <w:r w:rsidR="001926B0" w:rsidRPr="00790C76">
        <w:t>. W</w:t>
      </w:r>
      <w:r w:rsidR="00AB04F4" w:rsidRPr="00790C76">
        <w:t xml:space="preserve">e </w:t>
      </w:r>
      <w:r w:rsidR="009A1341" w:rsidRPr="00790C76">
        <w:t xml:space="preserve">move beyond </w:t>
      </w:r>
      <w:r w:rsidR="001926B0" w:rsidRPr="00790C76">
        <w:t xml:space="preserve">that </w:t>
      </w:r>
      <w:r w:rsidR="00371ED6">
        <w:t xml:space="preserve">prediction </w:t>
      </w:r>
      <w:r w:rsidR="001926B0" w:rsidRPr="00790C76">
        <w:t xml:space="preserve">by </w:t>
      </w:r>
      <w:r w:rsidR="009A1341" w:rsidRPr="00790C76">
        <w:t>examining m</w:t>
      </w:r>
      <w:r w:rsidR="009C1620">
        <w:t>edia</w:t>
      </w:r>
      <w:r w:rsidR="009A1341" w:rsidRPr="00790C76">
        <w:t xml:space="preserve">tion and considering </w:t>
      </w:r>
      <w:r w:rsidR="001926B0" w:rsidRPr="00790C76">
        <w:t xml:space="preserve">a </w:t>
      </w:r>
      <w:r w:rsidR="009A1341" w:rsidRPr="00790C76">
        <w:t>mechanism that link</w:t>
      </w:r>
      <w:r w:rsidR="001926B0" w:rsidRPr="00790C76">
        <w:t>s</w:t>
      </w:r>
      <w:r w:rsidR="009A1341" w:rsidRPr="00790C76">
        <w:t xml:space="preserve"> </w:t>
      </w:r>
      <w:r w:rsidR="004F56B2" w:rsidRPr="00790C76">
        <w:t xml:space="preserve">intergroup TMT-BOD </w:t>
      </w:r>
      <w:r w:rsidR="009A1341" w:rsidRPr="00790C76">
        <w:t xml:space="preserve">gender diversity to </w:t>
      </w:r>
      <w:r w:rsidR="00371ED6">
        <w:t xml:space="preserve">firm </w:t>
      </w:r>
      <w:r w:rsidR="009A1341" w:rsidRPr="00790C76">
        <w:t>performance (Hoobler</w:t>
      </w:r>
      <w:r w:rsidR="00DB0CAE">
        <w:t xml:space="preserve"> et al.</w:t>
      </w:r>
      <w:r w:rsidR="00C447A4" w:rsidRPr="00790C76">
        <w:rPr>
          <w:rFonts w:eastAsia="SimSun"/>
          <w:lang w:eastAsia="zh-CN"/>
        </w:rPr>
        <w:t>,</w:t>
      </w:r>
      <w:r w:rsidR="00FF11F0" w:rsidRPr="00790C76">
        <w:rPr>
          <w:rFonts w:eastAsia="SimSun"/>
          <w:lang w:eastAsia="zh-CN"/>
        </w:rPr>
        <w:t xml:space="preserve"> </w:t>
      </w:r>
      <w:r w:rsidR="009A1341" w:rsidRPr="00790C76">
        <w:t xml:space="preserve">2018; Lawrence, 1997). We </w:t>
      </w:r>
      <w:r w:rsidR="00AB04F4" w:rsidRPr="00790C76">
        <w:t xml:space="preserve">focus on the role of </w:t>
      </w:r>
      <w:r w:rsidR="00AD414A" w:rsidRPr="00790C76">
        <w:t>innovation</w:t>
      </w:r>
      <w:r w:rsidR="009B7690" w:rsidRPr="00790C76">
        <w:t xml:space="preserve"> </w:t>
      </w:r>
      <w:r w:rsidR="00AB04F4" w:rsidRPr="00790C76">
        <w:t>as the mediating mechanism between the interacti</w:t>
      </w:r>
      <w:r w:rsidR="001926B0" w:rsidRPr="00790C76">
        <w:t>on</w:t>
      </w:r>
      <w:r w:rsidR="00AB04F4" w:rsidRPr="00790C76">
        <w:t xml:space="preserve"> of TMT-</w:t>
      </w:r>
      <w:r w:rsidR="001926B0" w:rsidRPr="00790C76">
        <w:t xml:space="preserve">BOD </w:t>
      </w:r>
      <w:r w:rsidR="00AB04F4" w:rsidRPr="00790C76">
        <w:t xml:space="preserve">gender diversity and environmental dynamism </w:t>
      </w:r>
      <w:r w:rsidR="001926B0" w:rsidRPr="00790C76">
        <w:t xml:space="preserve">on </w:t>
      </w:r>
      <w:r w:rsidR="00AB04F4" w:rsidRPr="00790C76">
        <w:t>firm performance</w:t>
      </w:r>
      <w:r w:rsidR="001926B0" w:rsidRPr="00790C76">
        <w:t xml:space="preserve">. </w:t>
      </w:r>
    </w:p>
    <w:p w14:paraId="0271EB58" w14:textId="11568F58" w:rsidR="00311236" w:rsidRDefault="001926B0" w:rsidP="00D90AE1">
      <w:pPr>
        <w:pStyle w:val="body-paragraph"/>
        <w:widowControl w:val="0"/>
        <w:spacing w:before="0" w:beforeAutospacing="0" w:after="0" w:afterAutospacing="0" w:line="480" w:lineRule="auto"/>
        <w:ind w:firstLine="720"/>
        <w:rPr>
          <w:lang w:eastAsia="zh-TW"/>
        </w:rPr>
      </w:pPr>
      <w:r w:rsidRPr="00790C76">
        <w:t xml:space="preserve">Our reasoning is that </w:t>
      </w:r>
      <w:r w:rsidR="009A1341" w:rsidRPr="00790C76">
        <w:t xml:space="preserve">innovation can transmit the interactive effect of the benefits associated with </w:t>
      </w:r>
      <w:r w:rsidRPr="00790C76">
        <w:t xml:space="preserve">high </w:t>
      </w:r>
      <w:r w:rsidR="009A1341" w:rsidRPr="00790C76">
        <w:t>TMT-</w:t>
      </w:r>
      <w:r w:rsidRPr="00790C76">
        <w:t xml:space="preserve">BOD </w:t>
      </w:r>
      <w:r w:rsidR="009A1341" w:rsidRPr="00790C76">
        <w:t>gender diversity and environmental dynamism to firm performance. This is because i</w:t>
      </w:r>
      <w:r w:rsidR="003B6E53" w:rsidRPr="00790C76">
        <w:rPr>
          <w:lang w:eastAsia="zh-TW"/>
        </w:rPr>
        <w:t>nnovation</w:t>
      </w:r>
      <w:r w:rsidR="00FF794C" w:rsidRPr="00790C76">
        <w:rPr>
          <w:lang w:eastAsia="zh-TW"/>
        </w:rPr>
        <w:t xml:space="preserve"> </w:t>
      </w:r>
      <w:r w:rsidR="009C6BA1" w:rsidRPr="00790C76">
        <w:rPr>
          <w:lang w:eastAsia="zh-TW"/>
        </w:rPr>
        <w:t xml:space="preserve">modifies </w:t>
      </w:r>
      <w:r w:rsidR="00FF794C" w:rsidRPr="00790C76">
        <w:rPr>
          <w:lang w:eastAsia="zh-TW"/>
        </w:rPr>
        <w:t>a firm</w:t>
      </w:r>
      <w:r w:rsidR="00BF0251" w:rsidRPr="00790C76">
        <w:rPr>
          <w:lang w:eastAsia="zh-TW"/>
        </w:rPr>
        <w:t>’</w:t>
      </w:r>
      <w:r w:rsidR="00FF794C" w:rsidRPr="00790C76">
        <w:rPr>
          <w:lang w:eastAsia="zh-TW"/>
        </w:rPr>
        <w:t xml:space="preserve">s current </w:t>
      </w:r>
      <w:r w:rsidR="003B6E53" w:rsidRPr="00790C76">
        <w:rPr>
          <w:lang w:eastAsia="zh-TW"/>
        </w:rPr>
        <w:t>market status</w:t>
      </w:r>
      <w:r w:rsidR="001D2F73" w:rsidRPr="00790C76">
        <w:rPr>
          <w:lang w:eastAsia="zh-TW"/>
        </w:rPr>
        <w:t>,</w:t>
      </w:r>
      <w:r w:rsidR="002821B6" w:rsidRPr="00790C76">
        <w:rPr>
          <w:lang w:eastAsia="zh-TW"/>
        </w:rPr>
        <w:t xml:space="preserve"> </w:t>
      </w:r>
      <w:r w:rsidR="001D2F73" w:rsidRPr="00790C76">
        <w:rPr>
          <w:lang w:eastAsia="zh-TW"/>
        </w:rPr>
        <w:t>preventing</w:t>
      </w:r>
      <w:r w:rsidR="00FF794C" w:rsidRPr="00790C76">
        <w:rPr>
          <w:lang w:eastAsia="zh-TW"/>
        </w:rPr>
        <w:t xml:space="preserve"> the organization </w:t>
      </w:r>
      <w:r w:rsidR="00F75907" w:rsidRPr="00790C76">
        <w:rPr>
          <w:lang w:eastAsia="zh-TW"/>
        </w:rPr>
        <w:t>from entering</w:t>
      </w:r>
      <w:r w:rsidR="00C03101" w:rsidRPr="00790C76">
        <w:rPr>
          <w:lang w:eastAsia="zh-TW"/>
        </w:rPr>
        <w:t xml:space="preserve"> </w:t>
      </w:r>
      <w:r w:rsidR="00FF794C" w:rsidRPr="00790C76">
        <w:rPr>
          <w:lang w:eastAsia="zh-TW"/>
        </w:rPr>
        <w:t xml:space="preserve">an inflexible state of inertia (Klarner </w:t>
      </w:r>
      <w:r w:rsidR="009B0A5B" w:rsidRPr="00790C76">
        <w:t xml:space="preserve">&amp; </w:t>
      </w:r>
      <w:r w:rsidR="00FF794C" w:rsidRPr="00790C76">
        <w:rPr>
          <w:lang w:eastAsia="zh-TW"/>
        </w:rPr>
        <w:t xml:space="preserve">Raisch, 2013; Levinthal </w:t>
      </w:r>
      <w:r w:rsidR="009B0A5B" w:rsidRPr="00790C76">
        <w:t xml:space="preserve">&amp; </w:t>
      </w:r>
      <w:proofErr w:type="gramStart"/>
      <w:r w:rsidR="00FF794C" w:rsidRPr="00790C76">
        <w:rPr>
          <w:lang w:eastAsia="zh-TW"/>
        </w:rPr>
        <w:t>March</w:t>
      </w:r>
      <w:r w:rsidR="002E4ADD" w:rsidRPr="00790C76">
        <w:rPr>
          <w:lang w:eastAsia="zh-TW"/>
        </w:rPr>
        <w:t>,</w:t>
      </w:r>
      <w:proofErr w:type="gramEnd"/>
      <w:r w:rsidR="00FF794C" w:rsidRPr="00790C76">
        <w:rPr>
          <w:lang w:eastAsia="zh-TW"/>
        </w:rPr>
        <w:t xml:space="preserve"> 1993). </w:t>
      </w:r>
      <w:r w:rsidR="003B3498" w:rsidRPr="00790C76">
        <w:rPr>
          <w:lang w:eastAsia="zh-TW"/>
        </w:rPr>
        <w:t>In this sense</w:t>
      </w:r>
      <w:r w:rsidR="00533930" w:rsidRPr="00790C76">
        <w:rPr>
          <w:lang w:eastAsia="zh-TW"/>
        </w:rPr>
        <w:t>,</w:t>
      </w:r>
      <w:r w:rsidR="003B3498" w:rsidRPr="00790C76">
        <w:rPr>
          <w:lang w:eastAsia="zh-TW"/>
        </w:rPr>
        <w:t xml:space="preserve"> </w:t>
      </w:r>
      <w:r w:rsidR="003B6E53" w:rsidRPr="00790C76">
        <w:rPr>
          <w:lang w:eastAsia="zh-TW"/>
        </w:rPr>
        <w:t xml:space="preserve">innovation </w:t>
      </w:r>
      <w:r w:rsidR="00FC07F7" w:rsidRPr="00790C76">
        <w:rPr>
          <w:lang w:eastAsia="zh-TW"/>
        </w:rPr>
        <w:t xml:space="preserve">can be </w:t>
      </w:r>
      <w:r w:rsidR="003B3498" w:rsidRPr="00790C76">
        <w:rPr>
          <w:lang w:eastAsia="zh-TW"/>
        </w:rPr>
        <w:t xml:space="preserve">viewed as </w:t>
      </w:r>
      <w:r w:rsidR="009A1341" w:rsidRPr="00790C76">
        <w:rPr>
          <w:lang w:eastAsia="zh-TW"/>
        </w:rPr>
        <w:t>continuous</w:t>
      </w:r>
      <w:r w:rsidR="00FF794C" w:rsidRPr="00790C76">
        <w:rPr>
          <w:lang w:eastAsia="zh-TW"/>
        </w:rPr>
        <w:t xml:space="preserve"> chang</w:t>
      </w:r>
      <w:r w:rsidR="009A1341" w:rsidRPr="00790C76">
        <w:rPr>
          <w:lang w:eastAsia="zh-TW"/>
        </w:rPr>
        <w:t xml:space="preserve">e and adjustments by a focal firm </w:t>
      </w:r>
      <w:proofErr w:type="gramStart"/>
      <w:r w:rsidR="009A1341" w:rsidRPr="00790C76">
        <w:rPr>
          <w:lang w:eastAsia="zh-TW"/>
        </w:rPr>
        <w:t>in order to</w:t>
      </w:r>
      <w:proofErr w:type="gramEnd"/>
      <w:r w:rsidR="009A1341" w:rsidRPr="00790C76">
        <w:rPr>
          <w:lang w:eastAsia="zh-TW"/>
        </w:rPr>
        <w:t xml:space="preserve"> </w:t>
      </w:r>
      <w:r w:rsidR="00FF794C" w:rsidRPr="00790C76">
        <w:rPr>
          <w:lang w:eastAsia="zh-TW"/>
        </w:rPr>
        <w:t xml:space="preserve">outperform </w:t>
      </w:r>
      <w:r w:rsidR="009A1341" w:rsidRPr="00790C76">
        <w:rPr>
          <w:lang w:eastAsia="zh-TW"/>
        </w:rPr>
        <w:t xml:space="preserve">its </w:t>
      </w:r>
      <w:r w:rsidR="00FF794C" w:rsidRPr="00790C76">
        <w:rPr>
          <w:lang w:eastAsia="zh-TW"/>
        </w:rPr>
        <w:t xml:space="preserve">rivals (Brown </w:t>
      </w:r>
      <w:r w:rsidR="009B0A5B" w:rsidRPr="00790C76">
        <w:t xml:space="preserve">&amp; </w:t>
      </w:r>
      <w:r w:rsidR="00FF794C" w:rsidRPr="00790C76">
        <w:rPr>
          <w:lang w:eastAsia="zh-TW"/>
        </w:rPr>
        <w:t>Eisenhardt, 1997</w:t>
      </w:r>
      <w:r w:rsidR="00C03101" w:rsidRPr="00790C76">
        <w:rPr>
          <w:lang w:eastAsia="zh-TW"/>
        </w:rPr>
        <w:t xml:space="preserve">). </w:t>
      </w:r>
      <w:r w:rsidR="00533930" w:rsidRPr="00790C76">
        <w:rPr>
          <w:lang w:eastAsia="zh-TW"/>
        </w:rPr>
        <w:t xml:space="preserve">Although </w:t>
      </w:r>
      <w:r w:rsidR="00F64FFC" w:rsidRPr="00790C76">
        <w:rPr>
          <w:lang w:eastAsia="zh-TW"/>
        </w:rPr>
        <w:t>innovation</w:t>
      </w:r>
      <w:r w:rsidR="00533930" w:rsidRPr="00790C76">
        <w:rPr>
          <w:lang w:eastAsia="zh-TW"/>
        </w:rPr>
        <w:t xml:space="preserve">s </w:t>
      </w:r>
      <w:r w:rsidR="00533930" w:rsidRPr="00790C76">
        <w:rPr>
          <w:lang w:eastAsia="zh-TW"/>
        </w:rPr>
        <w:lastRenderedPageBreak/>
        <w:t>do not always result in better firm performance, firms mak</w:t>
      </w:r>
      <w:r w:rsidR="009A1341" w:rsidRPr="00790C76">
        <w:rPr>
          <w:lang w:eastAsia="zh-TW"/>
        </w:rPr>
        <w:t>ing</w:t>
      </w:r>
      <w:r w:rsidR="00533930" w:rsidRPr="00790C76">
        <w:rPr>
          <w:lang w:eastAsia="zh-TW"/>
        </w:rPr>
        <w:t xml:space="preserve"> </w:t>
      </w:r>
      <w:r w:rsidR="009A1341" w:rsidRPr="00790C76">
        <w:rPr>
          <w:lang w:eastAsia="zh-TW"/>
        </w:rPr>
        <w:t xml:space="preserve">purposeful </w:t>
      </w:r>
      <w:r w:rsidR="00533930" w:rsidRPr="00790C76">
        <w:rPr>
          <w:lang w:eastAsia="zh-TW"/>
        </w:rPr>
        <w:t xml:space="preserve">changes </w:t>
      </w:r>
      <w:r w:rsidR="009A1341" w:rsidRPr="00790C76">
        <w:rPr>
          <w:lang w:eastAsia="zh-TW"/>
        </w:rPr>
        <w:t xml:space="preserve">are more likely to have better performance than those firms </w:t>
      </w:r>
      <w:r w:rsidRPr="00790C76">
        <w:rPr>
          <w:lang w:eastAsia="zh-TW"/>
        </w:rPr>
        <w:t xml:space="preserve">that </w:t>
      </w:r>
      <w:r w:rsidR="009A1341" w:rsidRPr="00790C76">
        <w:rPr>
          <w:lang w:eastAsia="zh-TW"/>
        </w:rPr>
        <w:t>do not</w:t>
      </w:r>
      <w:r w:rsidR="006A77A0">
        <w:rPr>
          <w:lang w:eastAsia="zh-TW"/>
        </w:rPr>
        <w:t xml:space="preserve"> (Miller, 1991)</w:t>
      </w:r>
      <w:r w:rsidR="009A1341" w:rsidRPr="00790C76">
        <w:rPr>
          <w:lang w:eastAsia="zh-TW"/>
        </w:rPr>
        <w:t xml:space="preserve">. As such, the </w:t>
      </w:r>
      <w:r w:rsidR="0060214B">
        <w:rPr>
          <w:lang w:eastAsia="zh-TW"/>
        </w:rPr>
        <w:t xml:space="preserve">innovation </w:t>
      </w:r>
      <w:r w:rsidR="009A1341" w:rsidRPr="00790C76">
        <w:rPr>
          <w:lang w:eastAsia="zh-TW"/>
        </w:rPr>
        <w:t xml:space="preserve">benefits accrued from gender diversity in </w:t>
      </w:r>
      <w:r w:rsidR="00AB4B0E" w:rsidRPr="00790C76">
        <w:rPr>
          <w:lang w:eastAsia="zh-TW"/>
        </w:rPr>
        <w:t xml:space="preserve">both </w:t>
      </w:r>
      <w:r w:rsidR="00EE007C" w:rsidRPr="00790C76">
        <w:rPr>
          <w:lang w:eastAsia="zh-TW"/>
        </w:rPr>
        <w:t xml:space="preserve">TMT </w:t>
      </w:r>
      <w:r w:rsidR="007B72B8" w:rsidRPr="00790C76">
        <w:rPr>
          <w:lang w:eastAsia="zh-TW"/>
        </w:rPr>
        <w:t xml:space="preserve">and BOD </w:t>
      </w:r>
      <w:r w:rsidR="00371ED6">
        <w:rPr>
          <w:lang w:eastAsia="zh-TW"/>
        </w:rPr>
        <w:t>should</w:t>
      </w:r>
      <w:r w:rsidR="007B72B8" w:rsidRPr="00790C76">
        <w:rPr>
          <w:lang w:eastAsia="zh-TW"/>
        </w:rPr>
        <w:t xml:space="preserve"> </w:t>
      </w:r>
      <w:r w:rsidR="0060214B">
        <w:rPr>
          <w:lang w:eastAsia="zh-TW"/>
        </w:rPr>
        <w:t xml:space="preserve">ultimately </w:t>
      </w:r>
      <w:r w:rsidR="007B72B8" w:rsidRPr="00790C76">
        <w:rPr>
          <w:lang w:eastAsia="zh-TW"/>
        </w:rPr>
        <w:t>result in</w:t>
      </w:r>
      <w:r w:rsidR="009A1341" w:rsidRPr="00790C76">
        <w:rPr>
          <w:lang w:eastAsia="zh-TW"/>
        </w:rPr>
        <w:t xml:space="preserve"> better performance</w:t>
      </w:r>
      <w:r w:rsidR="00533930" w:rsidRPr="00790C76">
        <w:rPr>
          <w:lang w:eastAsia="zh-TW"/>
        </w:rPr>
        <w:t>,</w:t>
      </w:r>
      <w:r w:rsidR="00EE007C" w:rsidRPr="00790C76">
        <w:rPr>
          <w:lang w:eastAsia="zh-TW"/>
        </w:rPr>
        <w:t xml:space="preserve"> </w:t>
      </w:r>
      <w:r w:rsidR="001D2F73" w:rsidRPr="00790C76">
        <w:rPr>
          <w:lang w:eastAsia="zh-TW"/>
        </w:rPr>
        <w:t xml:space="preserve">particularly </w:t>
      </w:r>
      <w:r w:rsidR="00AB4B0E" w:rsidRPr="00790C76">
        <w:rPr>
          <w:lang w:eastAsia="zh-TW"/>
        </w:rPr>
        <w:t xml:space="preserve">in </w:t>
      </w:r>
      <w:r w:rsidR="00EE007C" w:rsidRPr="00790C76">
        <w:rPr>
          <w:lang w:eastAsia="zh-TW"/>
        </w:rPr>
        <w:t>dynami</w:t>
      </w:r>
      <w:r w:rsidR="00AB4B0E" w:rsidRPr="00790C76">
        <w:rPr>
          <w:lang w:eastAsia="zh-TW"/>
        </w:rPr>
        <w:t>c environments</w:t>
      </w:r>
      <w:r w:rsidR="00533930" w:rsidRPr="00790C76">
        <w:rPr>
          <w:lang w:eastAsia="zh-TW"/>
        </w:rPr>
        <w:t xml:space="preserve">. </w:t>
      </w:r>
    </w:p>
    <w:p w14:paraId="491549B1" w14:textId="23D0DEBA" w:rsidR="00FF794C" w:rsidRPr="00790C76" w:rsidRDefault="00533930" w:rsidP="00D90AE1">
      <w:pPr>
        <w:pStyle w:val="body-paragraph"/>
        <w:widowControl w:val="0"/>
        <w:spacing w:before="0" w:beforeAutospacing="0" w:after="0" w:afterAutospacing="0" w:line="480" w:lineRule="auto"/>
        <w:ind w:firstLine="720"/>
        <w:rPr>
          <w:color w:val="000000"/>
          <w:shd w:val="clear" w:color="auto" w:fill="FFFFFF"/>
        </w:rPr>
      </w:pPr>
      <w:bookmarkStart w:id="5" w:name="_Hlk63662466"/>
      <w:r w:rsidRPr="00790C76">
        <w:rPr>
          <w:lang w:eastAsia="zh-TW"/>
        </w:rPr>
        <w:t>Taken together</w:t>
      </w:r>
      <w:r w:rsidR="00EE007C" w:rsidRPr="00790C76">
        <w:rPr>
          <w:lang w:eastAsia="zh-TW"/>
        </w:rPr>
        <w:t xml:space="preserve">, we propose a </w:t>
      </w:r>
      <w:r w:rsidRPr="00790C76">
        <w:rPr>
          <w:lang w:eastAsia="zh-TW"/>
        </w:rPr>
        <w:t>comprehensive moderated mediation model</w:t>
      </w:r>
      <w:r w:rsidR="009A1341" w:rsidRPr="00790C76">
        <w:rPr>
          <w:lang w:eastAsia="zh-TW"/>
        </w:rPr>
        <w:t xml:space="preserve"> </w:t>
      </w:r>
      <w:r w:rsidR="007B72B8" w:rsidRPr="00790C76">
        <w:rPr>
          <w:lang w:eastAsia="zh-TW"/>
        </w:rPr>
        <w:t>such</w:t>
      </w:r>
      <w:r w:rsidR="009A1341" w:rsidRPr="00790C76">
        <w:rPr>
          <w:lang w:eastAsia="zh-TW"/>
        </w:rPr>
        <w:t xml:space="preserve"> </w:t>
      </w:r>
      <w:r w:rsidR="00FF794C" w:rsidRPr="00790C76">
        <w:t xml:space="preserve">that </w:t>
      </w:r>
      <w:r w:rsidR="009A1341" w:rsidRPr="00790C76">
        <w:t xml:space="preserve">the positive joint effect of </w:t>
      </w:r>
      <w:r w:rsidR="00FF794C" w:rsidRPr="00790C76">
        <w:t xml:space="preserve">TMT gender </w:t>
      </w:r>
      <w:r w:rsidR="009A1341" w:rsidRPr="00790C76">
        <w:t xml:space="preserve">diversity and </w:t>
      </w:r>
      <w:r w:rsidR="007B72B8" w:rsidRPr="00790C76">
        <w:t xml:space="preserve">BOD </w:t>
      </w:r>
      <w:r w:rsidR="00BC3CAB" w:rsidRPr="00790C76">
        <w:t xml:space="preserve">gender </w:t>
      </w:r>
      <w:r w:rsidR="009A1341" w:rsidRPr="00790C76">
        <w:t>diversity</w:t>
      </w:r>
      <w:r w:rsidR="00E7618C">
        <w:t xml:space="preserve"> within our </w:t>
      </w:r>
      <w:r w:rsidR="00166E5F">
        <w:t>multiteam system framework</w:t>
      </w:r>
      <w:r w:rsidR="009A1341" w:rsidRPr="00790C76">
        <w:t xml:space="preserve"> </w:t>
      </w:r>
      <w:r w:rsidR="00FF794C" w:rsidRPr="00790C76">
        <w:t>has an indirect effect on firm performance</w:t>
      </w:r>
      <w:r w:rsidR="001D2F73" w:rsidRPr="00790C76">
        <w:t xml:space="preserve"> via </w:t>
      </w:r>
      <w:r w:rsidR="009A1341" w:rsidRPr="00790C76">
        <w:t>innovation</w:t>
      </w:r>
      <w:r w:rsidR="007B72B8" w:rsidRPr="00790C76">
        <w:t xml:space="preserve">. </w:t>
      </w:r>
      <w:bookmarkEnd w:id="5"/>
      <w:r w:rsidR="007B72B8" w:rsidRPr="00790C76">
        <w:t xml:space="preserve">This </w:t>
      </w:r>
      <w:r w:rsidR="00BA288D">
        <w:t xml:space="preserve">TMT gender diversity-BOD gender diversity positive interaction </w:t>
      </w:r>
      <w:r w:rsidR="007B72B8" w:rsidRPr="00790C76">
        <w:t xml:space="preserve">effect </w:t>
      </w:r>
      <w:r w:rsidR="009A1341" w:rsidRPr="00790C76">
        <w:t xml:space="preserve">will be more salient in a dynamic environment </w:t>
      </w:r>
      <w:r w:rsidR="00BA288D">
        <w:t xml:space="preserve">because </w:t>
      </w:r>
      <w:r w:rsidR="00371ED6">
        <w:t>(a</w:t>
      </w:r>
      <w:r w:rsidR="00BA288D">
        <w:t>) coordination between the TMT and BOD will be possible with both having gender diversity</w:t>
      </w:r>
      <w:r w:rsidR="0036487F">
        <w:t xml:space="preserve"> (</w:t>
      </w:r>
      <w:proofErr w:type="spellStart"/>
      <w:r w:rsidR="0036487F" w:rsidRPr="00790C76">
        <w:t>Georgakakis</w:t>
      </w:r>
      <w:proofErr w:type="spellEnd"/>
      <w:r w:rsidR="0036487F">
        <w:t xml:space="preserve"> et al., 2017)</w:t>
      </w:r>
      <w:r w:rsidR="00BA288D">
        <w:t xml:space="preserve">, and </w:t>
      </w:r>
      <w:r w:rsidR="00371ED6">
        <w:t>(b</w:t>
      </w:r>
      <w:r w:rsidR="00BA288D">
        <w:t>) creativity will be maximized because both the TMT and the BOD will seek to utilize their knowledge bases to meet the su</w:t>
      </w:r>
      <w:r w:rsidR="00166E5F">
        <w:t>per</w:t>
      </w:r>
      <w:r w:rsidR="00BA288D">
        <w:t>ordinate goal of increasing organization innovation</w:t>
      </w:r>
      <w:r w:rsidR="0036487F">
        <w:t xml:space="preserve"> (</w:t>
      </w:r>
      <w:proofErr w:type="spellStart"/>
      <w:r w:rsidR="0036487F">
        <w:t>Sherif</w:t>
      </w:r>
      <w:proofErr w:type="spellEnd"/>
      <w:r w:rsidR="0036487F">
        <w:t>, 19</w:t>
      </w:r>
      <w:r w:rsidR="00FA3FAC">
        <w:t>66</w:t>
      </w:r>
      <w:r w:rsidR="0036487F">
        <w:t>)</w:t>
      </w:r>
      <w:r w:rsidR="009A1341" w:rsidRPr="00790C76">
        <w:t xml:space="preserve">. </w:t>
      </w:r>
      <w:r w:rsidR="00BA288D">
        <w:t>In contrast, in a stable environment where innovation is often not a prerequisite for long-term competitiveness, we posit that TMT</w:t>
      </w:r>
      <w:r w:rsidR="006C107A">
        <w:t xml:space="preserve"> to BOD </w:t>
      </w:r>
      <w:r w:rsidR="0060214B">
        <w:t xml:space="preserve">gender diversity </w:t>
      </w:r>
      <w:r w:rsidR="00166E5F">
        <w:t xml:space="preserve">within the multiteam system </w:t>
      </w:r>
      <w:r w:rsidR="0060214B">
        <w:t>results</w:t>
      </w:r>
      <w:r w:rsidR="003C1A74">
        <w:t xml:space="preserve"> </w:t>
      </w:r>
      <w:r w:rsidR="0060214B">
        <w:t xml:space="preserve">in </w:t>
      </w:r>
      <w:r w:rsidR="003C1A74">
        <w:t xml:space="preserve">less coordination between the TMT and BOD and </w:t>
      </w:r>
      <w:r w:rsidR="00780490">
        <w:t xml:space="preserve">fewer </w:t>
      </w:r>
      <w:r w:rsidR="003C1A74">
        <w:t xml:space="preserve">innovative outputs </w:t>
      </w:r>
      <w:r w:rsidR="00780490">
        <w:t>based on</w:t>
      </w:r>
      <w:r w:rsidR="003C1A74">
        <w:t xml:space="preserve"> </w:t>
      </w:r>
      <w:r w:rsidR="00154C76">
        <w:t xml:space="preserve">additive </w:t>
      </w:r>
      <w:r w:rsidR="003C1A74">
        <w:t xml:space="preserve">independent effects of the TMT or the BOD </w:t>
      </w:r>
      <w:r w:rsidR="00154C76">
        <w:t xml:space="preserve">rather </w:t>
      </w:r>
      <w:r w:rsidR="003C1A74">
        <w:t>than multiplicative</w:t>
      </w:r>
      <w:r w:rsidR="00780490">
        <w:t xml:space="preserve"> interdependent</w:t>
      </w:r>
      <w:r w:rsidR="00154C76">
        <w:t xml:space="preserve"> effects</w:t>
      </w:r>
      <w:r w:rsidR="00166E5F">
        <w:t>, both of which diminish organizational innovation and subsequent firm performance</w:t>
      </w:r>
      <w:r w:rsidR="003C1A74">
        <w:t xml:space="preserve">. </w:t>
      </w:r>
      <w:r w:rsidR="007B72B8" w:rsidRPr="00790C76">
        <w:t>The following prediction is made</w:t>
      </w:r>
      <w:r w:rsidR="009A1341" w:rsidRPr="00790C76">
        <w:t xml:space="preserve">: </w:t>
      </w:r>
      <w:r w:rsidR="00217DA9" w:rsidRPr="00790C76">
        <w:t xml:space="preserve"> </w:t>
      </w:r>
    </w:p>
    <w:p w14:paraId="50B8ED15" w14:textId="34664989" w:rsidR="00FF794C" w:rsidRPr="00790C76" w:rsidRDefault="00FF794C" w:rsidP="00B201C6">
      <w:pPr>
        <w:widowControl w:val="0"/>
        <w:tabs>
          <w:tab w:val="left" w:pos="3165"/>
        </w:tabs>
        <w:spacing w:after="0" w:line="480" w:lineRule="auto"/>
        <w:ind w:left="2183" w:right="567" w:hanging="1463"/>
        <w:contextualSpacing/>
        <w:rPr>
          <w:rFonts w:ascii="Times New Roman" w:eastAsia="Times New Roman" w:hAnsi="Times New Roman" w:cs="Times New Roman"/>
          <w:color w:val="000000"/>
          <w:sz w:val="24"/>
          <w:szCs w:val="24"/>
          <w:shd w:val="clear" w:color="auto" w:fill="FFFFFF"/>
        </w:rPr>
      </w:pPr>
      <w:r w:rsidRPr="00790C76">
        <w:rPr>
          <w:rFonts w:ascii="Times New Roman" w:hAnsi="Times New Roman" w:cs="Times New Roman"/>
          <w:b/>
          <w:sz w:val="24"/>
          <w:szCs w:val="24"/>
        </w:rPr>
        <w:t>Hypothesis</w:t>
      </w:r>
      <w:r w:rsidRPr="00790C76">
        <w:rPr>
          <w:rFonts w:ascii="Times New Roman" w:eastAsia="Times New Roman" w:hAnsi="Times New Roman" w:cs="Times New Roman"/>
          <w:b/>
          <w:color w:val="000000"/>
          <w:sz w:val="24"/>
          <w:szCs w:val="24"/>
          <w:shd w:val="clear" w:color="auto" w:fill="FFFFFF"/>
        </w:rPr>
        <w:t xml:space="preserve"> 3</w:t>
      </w:r>
      <w:r w:rsidRPr="00790C76">
        <w:rPr>
          <w:rFonts w:ascii="Times New Roman" w:eastAsia="Times New Roman" w:hAnsi="Times New Roman" w:cs="Times New Roman"/>
          <w:color w:val="000000"/>
          <w:sz w:val="24"/>
          <w:szCs w:val="24"/>
          <w:shd w:val="clear" w:color="auto" w:fill="FFFFFF"/>
        </w:rPr>
        <w:t xml:space="preserve">. </w:t>
      </w:r>
      <w:r w:rsidR="0075591B" w:rsidRPr="00790C76">
        <w:rPr>
          <w:rFonts w:ascii="Times New Roman" w:eastAsia="Times New Roman" w:hAnsi="Times New Roman" w:cs="Times New Roman"/>
          <w:color w:val="000000"/>
          <w:sz w:val="24"/>
          <w:szCs w:val="24"/>
          <w:shd w:val="clear" w:color="auto" w:fill="FFFFFF"/>
        </w:rPr>
        <w:t>T</w:t>
      </w:r>
      <w:r w:rsidR="003B6E53" w:rsidRPr="00790C76">
        <w:rPr>
          <w:rFonts w:ascii="Times New Roman" w:eastAsia="Times New Roman" w:hAnsi="Times New Roman" w:cs="Times New Roman"/>
          <w:color w:val="000000"/>
          <w:sz w:val="24"/>
          <w:szCs w:val="24"/>
          <w:shd w:val="clear" w:color="auto" w:fill="FFFFFF"/>
        </w:rPr>
        <w:t xml:space="preserve">he interactive effect </w:t>
      </w:r>
      <w:r w:rsidR="0075591B" w:rsidRPr="00790C76">
        <w:rPr>
          <w:rFonts w:ascii="Times New Roman" w:eastAsia="Times New Roman" w:hAnsi="Times New Roman" w:cs="Times New Roman"/>
          <w:color w:val="000000"/>
          <w:sz w:val="24"/>
          <w:szCs w:val="24"/>
          <w:shd w:val="clear" w:color="auto" w:fill="FFFFFF"/>
        </w:rPr>
        <w:t>of</w:t>
      </w:r>
      <w:r w:rsidR="003B6E53" w:rsidRPr="00790C76">
        <w:rPr>
          <w:rFonts w:ascii="Times New Roman" w:eastAsia="Times New Roman" w:hAnsi="Times New Roman" w:cs="Times New Roman"/>
          <w:color w:val="000000"/>
          <w:sz w:val="24"/>
          <w:szCs w:val="24"/>
          <w:shd w:val="clear" w:color="auto" w:fill="FFFFFF"/>
        </w:rPr>
        <w:t xml:space="preserve"> TMT-</w:t>
      </w:r>
      <w:r w:rsidR="007B72B8" w:rsidRPr="00790C76">
        <w:rPr>
          <w:rFonts w:ascii="Times New Roman" w:eastAsia="Times New Roman" w:hAnsi="Times New Roman" w:cs="Times New Roman"/>
          <w:color w:val="000000"/>
          <w:sz w:val="24"/>
          <w:szCs w:val="24"/>
          <w:shd w:val="clear" w:color="auto" w:fill="FFFFFF"/>
        </w:rPr>
        <w:t>BOD gender diversity</w:t>
      </w:r>
      <w:r w:rsidR="003B6E53" w:rsidRPr="00790C76">
        <w:rPr>
          <w:rFonts w:ascii="Times New Roman" w:eastAsia="Times New Roman" w:hAnsi="Times New Roman" w:cs="Times New Roman"/>
          <w:color w:val="000000"/>
          <w:sz w:val="24"/>
          <w:szCs w:val="24"/>
          <w:shd w:val="clear" w:color="auto" w:fill="FFFFFF"/>
        </w:rPr>
        <w:t xml:space="preserve"> and environmental dynamism on firm performance</w:t>
      </w:r>
      <w:r w:rsidR="0075591B" w:rsidRPr="00790C76">
        <w:rPr>
          <w:rFonts w:ascii="Times New Roman" w:eastAsia="Times New Roman" w:hAnsi="Times New Roman" w:cs="Times New Roman"/>
          <w:color w:val="000000"/>
          <w:sz w:val="24"/>
          <w:szCs w:val="24"/>
          <w:shd w:val="clear" w:color="auto" w:fill="FFFFFF"/>
        </w:rPr>
        <w:t xml:space="preserve"> is mediated by innovation</w:t>
      </w:r>
      <w:r w:rsidR="003B6E53" w:rsidRPr="00790C76">
        <w:rPr>
          <w:rFonts w:ascii="Times New Roman" w:eastAsia="Times New Roman" w:hAnsi="Times New Roman" w:cs="Times New Roman"/>
          <w:color w:val="000000"/>
          <w:sz w:val="24"/>
          <w:szCs w:val="24"/>
          <w:shd w:val="clear" w:color="auto" w:fill="FFFFFF"/>
        </w:rPr>
        <w:t xml:space="preserve">. </w:t>
      </w:r>
    </w:p>
    <w:p w14:paraId="5DB83712" w14:textId="77777777" w:rsidR="00726FA4" w:rsidRDefault="00726FA4" w:rsidP="00B129AE">
      <w:pPr>
        <w:jc w:val="center"/>
        <w:rPr>
          <w:rFonts w:ascii="Times New Roman" w:hAnsi="Times New Roman" w:cs="Times New Roman"/>
          <w:b/>
          <w:sz w:val="24"/>
          <w:szCs w:val="24"/>
        </w:rPr>
      </w:pPr>
    </w:p>
    <w:p w14:paraId="59AD5EDB" w14:textId="6034C0D7" w:rsidR="00EC51A4" w:rsidRPr="00790C76" w:rsidRDefault="00662F00" w:rsidP="00B129AE">
      <w:pPr>
        <w:jc w:val="center"/>
        <w:rPr>
          <w:rFonts w:ascii="Times New Roman" w:hAnsi="Times New Roman" w:cs="Times New Roman"/>
          <w:b/>
          <w:sz w:val="24"/>
          <w:szCs w:val="24"/>
        </w:rPr>
      </w:pPr>
      <w:bookmarkStart w:id="6" w:name="_Hlk73427037"/>
      <w:r>
        <w:rPr>
          <w:rFonts w:ascii="Times New Roman" w:hAnsi="Times New Roman" w:cs="Times New Roman"/>
          <w:b/>
          <w:sz w:val="24"/>
          <w:szCs w:val="24"/>
        </w:rPr>
        <w:t xml:space="preserve">Study 1 </w:t>
      </w:r>
      <w:r w:rsidR="00CF467D">
        <w:rPr>
          <w:rFonts w:ascii="Times New Roman" w:hAnsi="Times New Roman" w:cs="Times New Roman"/>
          <w:b/>
          <w:sz w:val="24"/>
          <w:szCs w:val="24"/>
        </w:rPr>
        <w:t>Method</w:t>
      </w:r>
    </w:p>
    <w:p w14:paraId="40E41BA5" w14:textId="77777777" w:rsidR="00B129AE" w:rsidRPr="00790C76" w:rsidRDefault="00B129AE" w:rsidP="00D90AE1">
      <w:pPr>
        <w:widowControl w:val="0"/>
        <w:rPr>
          <w:rFonts w:ascii="Times New Roman" w:hAnsi="Times New Roman" w:cs="Times New Roman"/>
          <w:b/>
          <w:sz w:val="24"/>
          <w:szCs w:val="24"/>
        </w:rPr>
      </w:pPr>
      <w:r w:rsidRPr="00790C76">
        <w:rPr>
          <w:rFonts w:ascii="Times New Roman" w:hAnsi="Times New Roman" w:cs="Times New Roman"/>
          <w:b/>
          <w:sz w:val="24"/>
          <w:szCs w:val="24"/>
        </w:rPr>
        <w:t>Data and Sample</w:t>
      </w:r>
    </w:p>
    <w:bookmarkEnd w:id="6"/>
    <w:p w14:paraId="6ECC2D50" w14:textId="4CC9F153" w:rsidR="00EC51A4" w:rsidRDefault="001D2F73" w:rsidP="00D90AE1">
      <w:pPr>
        <w:widowControl w:val="0"/>
        <w:spacing w:after="0" w:line="480" w:lineRule="auto"/>
        <w:ind w:firstLine="720"/>
        <w:rPr>
          <w:rFonts w:ascii="Times New Roman" w:eastAsia="MS Mincho" w:hAnsi="Times New Roman" w:cs="Times New Roman"/>
          <w:sz w:val="24"/>
          <w:szCs w:val="24"/>
          <w:lang w:eastAsia="en-US"/>
        </w:rPr>
      </w:pPr>
      <w:r w:rsidRPr="00790C76">
        <w:rPr>
          <w:rFonts w:ascii="Times New Roman" w:hAnsi="Times New Roman" w:cs="Times New Roman"/>
          <w:sz w:val="24"/>
          <w:szCs w:val="24"/>
        </w:rPr>
        <w:t xml:space="preserve">We </w:t>
      </w:r>
      <w:r w:rsidR="008220AF" w:rsidRPr="00790C76">
        <w:rPr>
          <w:rFonts w:ascii="Times New Roman" w:hAnsi="Times New Roman" w:cs="Times New Roman"/>
          <w:sz w:val="24"/>
          <w:szCs w:val="24"/>
        </w:rPr>
        <w:t>test our hypotheses</w:t>
      </w:r>
      <w:r w:rsidRPr="00790C76">
        <w:rPr>
          <w:rFonts w:ascii="Times New Roman" w:hAnsi="Times New Roman" w:cs="Times New Roman"/>
          <w:sz w:val="24"/>
          <w:szCs w:val="24"/>
        </w:rPr>
        <w:t xml:space="preserve"> by constructing</w:t>
      </w:r>
      <w:r w:rsidR="008220AF" w:rsidRPr="00790C76">
        <w:rPr>
          <w:rFonts w:ascii="Times New Roman" w:hAnsi="Times New Roman" w:cs="Times New Roman"/>
          <w:sz w:val="24"/>
          <w:szCs w:val="24"/>
        </w:rPr>
        <w:t xml:space="preserve"> </w:t>
      </w:r>
      <w:r w:rsidR="00EC51A4" w:rsidRPr="00790C76">
        <w:rPr>
          <w:rFonts w:ascii="Times New Roman" w:eastAsia="MS Mincho" w:hAnsi="Times New Roman" w:cs="Times New Roman"/>
          <w:sz w:val="24"/>
          <w:szCs w:val="24"/>
          <w:lang w:eastAsia="en-US"/>
        </w:rPr>
        <w:t xml:space="preserve">panel data </w:t>
      </w:r>
      <w:r w:rsidR="008220AF" w:rsidRPr="00790C76">
        <w:rPr>
          <w:rFonts w:ascii="Times New Roman" w:hAnsi="Times New Roman" w:cs="Times New Roman"/>
          <w:sz w:val="24"/>
          <w:szCs w:val="24"/>
        </w:rPr>
        <w:t>on</w:t>
      </w:r>
      <w:r w:rsidR="00B30F60" w:rsidRPr="00790C76">
        <w:rPr>
          <w:rFonts w:ascii="Times New Roman" w:hAnsi="Times New Roman" w:cs="Times New Roman"/>
          <w:sz w:val="24"/>
          <w:szCs w:val="24"/>
        </w:rPr>
        <w:t xml:space="preserve"> </w:t>
      </w:r>
      <w:r w:rsidRPr="00790C76">
        <w:rPr>
          <w:rFonts w:ascii="Times New Roman" w:hAnsi="Times New Roman" w:cs="Times New Roman"/>
          <w:sz w:val="24"/>
          <w:szCs w:val="24"/>
        </w:rPr>
        <w:t xml:space="preserve">the </w:t>
      </w:r>
      <w:r w:rsidR="008220AF" w:rsidRPr="00790C76">
        <w:rPr>
          <w:rFonts w:ascii="Times New Roman" w:hAnsi="Times New Roman" w:cs="Times New Roman"/>
          <w:sz w:val="24"/>
          <w:szCs w:val="24"/>
        </w:rPr>
        <w:t>TMT</w:t>
      </w:r>
      <w:r w:rsidR="00225CB6" w:rsidRPr="00790C76">
        <w:rPr>
          <w:rFonts w:ascii="Times New Roman" w:hAnsi="Times New Roman" w:cs="Times New Roman"/>
          <w:sz w:val="24"/>
          <w:szCs w:val="24"/>
        </w:rPr>
        <w:t>s</w:t>
      </w:r>
      <w:r w:rsidR="008220AF" w:rsidRPr="00790C76">
        <w:rPr>
          <w:rFonts w:ascii="Times New Roman" w:hAnsi="Times New Roman" w:cs="Times New Roman"/>
          <w:sz w:val="24"/>
          <w:szCs w:val="24"/>
        </w:rPr>
        <w:t xml:space="preserve"> and board</w:t>
      </w:r>
      <w:r w:rsidR="00217DA9" w:rsidRPr="00790C76">
        <w:rPr>
          <w:rFonts w:ascii="Times New Roman" w:hAnsi="Times New Roman" w:cs="Times New Roman"/>
          <w:sz w:val="24"/>
          <w:szCs w:val="24"/>
        </w:rPr>
        <w:t>s</w:t>
      </w:r>
      <w:r w:rsidR="008220AF" w:rsidRPr="00790C76">
        <w:rPr>
          <w:rFonts w:ascii="Times New Roman" w:hAnsi="Times New Roman" w:cs="Times New Roman"/>
          <w:sz w:val="24"/>
          <w:szCs w:val="24"/>
        </w:rPr>
        <w:t xml:space="preserve"> of public</w:t>
      </w:r>
      <w:r w:rsidR="00217DA9" w:rsidRPr="00790C76">
        <w:rPr>
          <w:rFonts w:ascii="Times New Roman" w:hAnsi="Times New Roman" w:cs="Times New Roman"/>
          <w:sz w:val="24"/>
          <w:szCs w:val="24"/>
        </w:rPr>
        <w:t xml:space="preserve">ly </w:t>
      </w:r>
      <w:r w:rsidR="008220AF" w:rsidRPr="00790C76">
        <w:rPr>
          <w:rFonts w:ascii="Times New Roman" w:hAnsi="Times New Roman" w:cs="Times New Roman"/>
          <w:sz w:val="24"/>
          <w:szCs w:val="24"/>
        </w:rPr>
        <w:lastRenderedPageBreak/>
        <w:t xml:space="preserve">listed </w:t>
      </w:r>
      <w:r w:rsidR="00327E1E" w:rsidRPr="00790C76">
        <w:rPr>
          <w:rFonts w:ascii="Times New Roman" w:hAnsi="Times New Roman" w:cs="Times New Roman"/>
          <w:sz w:val="24"/>
          <w:szCs w:val="24"/>
        </w:rPr>
        <w:t xml:space="preserve">Chinese </w:t>
      </w:r>
      <w:r w:rsidR="008220AF" w:rsidRPr="00790C76">
        <w:rPr>
          <w:rFonts w:ascii="Times New Roman" w:hAnsi="Times New Roman" w:cs="Times New Roman"/>
          <w:sz w:val="24"/>
          <w:szCs w:val="24"/>
        </w:rPr>
        <w:t xml:space="preserve">companies from </w:t>
      </w:r>
      <w:r w:rsidR="00EC51A4" w:rsidRPr="00790C76">
        <w:rPr>
          <w:rFonts w:ascii="Times New Roman" w:eastAsia="MS Mincho" w:hAnsi="Times New Roman" w:cs="Times New Roman"/>
          <w:sz w:val="24"/>
          <w:szCs w:val="24"/>
          <w:lang w:eastAsia="en-US"/>
        </w:rPr>
        <w:t xml:space="preserve">multiple sources. </w:t>
      </w:r>
      <w:r w:rsidR="00327E1E" w:rsidRPr="00790C76">
        <w:rPr>
          <w:rFonts w:ascii="Times New Roman" w:eastAsia="MS Mincho" w:hAnsi="Times New Roman" w:cs="Times New Roman"/>
          <w:sz w:val="24"/>
          <w:szCs w:val="24"/>
          <w:lang w:eastAsia="en-US"/>
        </w:rPr>
        <w:t>P</w:t>
      </w:r>
      <w:r w:rsidR="006272C5" w:rsidRPr="00790C76">
        <w:rPr>
          <w:rFonts w:ascii="Times New Roman" w:hAnsi="Times New Roman" w:cs="Times New Roman"/>
          <w:sz w:val="24"/>
          <w:szCs w:val="24"/>
        </w:rPr>
        <w:t>ublic</w:t>
      </w:r>
      <w:r w:rsidR="00225CB6" w:rsidRPr="00790C76">
        <w:rPr>
          <w:rFonts w:ascii="Times New Roman" w:hAnsi="Times New Roman" w:cs="Times New Roman"/>
          <w:sz w:val="24"/>
          <w:szCs w:val="24"/>
        </w:rPr>
        <w:t>ly</w:t>
      </w:r>
      <w:r w:rsidR="006272C5" w:rsidRPr="00790C76">
        <w:rPr>
          <w:rFonts w:ascii="Times New Roman" w:hAnsi="Times New Roman" w:cs="Times New Roman"/>
          <w:sz w:val="24"/>
          <w:szCs w:val="24"/>
        </w:rPr>
        <w:t xml:space="preserve"> listed </w:t>
      </w:r>
      <w:r w:rsidR="00327E1E" w:rsidRPr="00790C76">
        <w:rPr>
          <w:rFonts w:ascii="Times New Roman" w:hAnsi="Times New Roman" w:cs="Times New Roman"/>
          <w:sz w:val="24"/>
          <w:szCs w:val="24"/>
        </w:rPr>
        <w:t xml:space="preserve">Chinese </w:t>
      </w:r>
      <w:r w:rsidR="006272C5" w:rsidRPr="00790C76">
        <w:rPr>
          <w:rFonts w:ascii="Times New Roman" w:hAnsi="Times New Roman" w:cs="Times New Roman"/>
          <w:sz w:val="24"/>
          <w:szCs w:val="24"/>
        </w:rPr>
        <w:t xml:space="preserve">companies are </w:t>
      </w:r>
      <w:r w:rsidR="00225CB6" w:rsidRPr="00790C76">
        <w:rPr>
          <w:rFonts w:ascii="Times New Roman" w:hAnsi="Times New Roman" w:cs="Times New Roman"/>
          <w:sz w:val="24"/>
          <w:szCs w:val="24"/>
        </w:rPr>
        <w:t xml:space="preserve">posted </w:t>
      </w:r>
      <w:r w:rsidR="006272C5" w:rsidRPr="00790C76">
        <w:rPr>
          <w:rFonts w:ascii="Times New Roman" w:eastAsia="MS Mincho" w:hAnsi="Times New Roman" w:cs="Times New Roman"/>
          <w:sz w:val="24"/>
          <w:szCs w:val="24"/>
          <w:lang w:eastAsia="en-US"/>
        </w:rPr>
        <w:t xml:space="preserve">on </w:t>
      </w:r>
      <w:r w:rsidR="00225CB6" w:rsidRPr="00790C76">
        <w:rPr>
          <w:rFonts w:ascii="Times New Roman" w:eastAsia="MS Mincho" w:hAnsi="Times New Roman" w:cs="Times New Roman"/>
          <w:sz w:val="24"/>
          <w:szCs w:val="24"/>
          <w:lang w:eastAsia="en-US"/>
        </w:rPr>
        <w:t xml:space="preserve">both the </w:t>
      </w:r>
      <w:r w:rsidR="006272C5" w:rsidRPr="00790C76">
        <w:rPr>
          <w:rFonts w:ascii="Times New Roman" w:eastAsia="MS Mincho" w:hAnsi="Times New Roman" w:cs="Times New Roman"/>
          <w:sz w:val="24"/>
          <w:szCs w:val="24"/>
          <w:lang w:eastAsia="en-US"/>
        </w:rPr>
        <w:t xml:space="preserve">Shanghai </w:t>
      </w:r>
      <w:r w:rsidR="00C55EF0" w:rsidRPr="00790C76">
        <w:rPr>
          <w:rFonts w:ascii="Times New Roman" w:eastAsia="MS Mincho" w:hAnsi="Times New Roman" w:cs="Times New Roman"/>
          <w:sz w:val="24"/>
          <w:szCs w:val="24"/>
          <w:lang w:eastAsia="en-US"/>
        </w:rPr>
        <w:t xml:space="preserve">and Shenzhen </w:t>
      </w:r>
      <w:r w:rsidR="005A2F71" w:rsidRPr="00790C76">
        <w:rPr>
          <w:rFonts w:ascii="Times New Roman" w:eastAsia="MS Mincho" w:hAnsi="Times New Roman" w:cs="Times New Roman"/>
          <w:sz w:val="24"/>
          <w:szCs w:val="24"/>
          <w:lang w:eastAsia="en-US"/>
        </w:rPr>
        <w:t>Stock Exchange</w:t>
      </w:r>
      <w:r w:rsidR="00C55EF0" w:rsidRPr="00790C76">
        <w:rPr>
          <w:rFonts w:ascii="Times New Roman" w:eastAsia="MS Mincho" w:hAnsi="Times New Roman" w:cs="Times New Roman"/>
          <w:sz w:val="24"/>
          <w:szCs w:val="24"/>
          <w:lang w:eastAsia="en-US"/>
        </w:rPr>
        <w:t>s</w:t>
      </w:r>
      <w:r w:rsidR="006272C5" w:rsidRPr="00790C76">
        <w:rPr>
          <w:rFonts w:ascii="Times New Roman" w:hAnsi="Times New Roman" w:cs="Times New Roman"/>
          <w:sz w:val="24"/>
          <w:szCs w:val="24"/>
        </w:rPr>
        <w:t xml:space="preserve">. </w:t>
      </w:r>
      <w:r w:rsidR="00EC51A4" w:rsidRPr="00790C76">
        <w:rPr>
          <w:rFonts w:ascii="Times New Roman" w:eastAsia="MS Mincho" w:hAnsi="Times New Roman" w:cs="Times New Roman"/>
          <w:sz w:val="24"/>
          <w:szCs w:val="24"/>
          <w:lang w:eastAsia="en-US"/>
        </w:rPr>
        <w:t>We extracted TMT</w:t>
      </w:r>
      <w:r w:rsidR="006272C5" w:rsidRPr="00790C76">
        <w:rPr>
          <w:rFonts w:ascii="Times New Roman" w:hAnsi="Times New Roman" w:cs="Times New Roman"/>
          <w:sz w:val="24"/>
          <w:szCs w:val="24"/>
        </w:rPr>
        <w:t xml:space="preserve"> and board</w:t>
      </w:r>
      <w:r w:rsidR="00EC51A4" w:rsidRPr="00790C76">
        <w:rPr>
          <w:rFonts w:ascii="Times New Roman" w:eastAsia="MS Mincho" w:hAnsi="Times New Roman" w:cs="Times New Roman"/>
          <w:sz w:val="24"/>
          <w:szCs w:val="24"/>
          <w:lang w:eastAsia="en-US"/>
        </w:rPr>
        <w:t xml:space="preserve"> characteristics </w:t>
      </w:r>
      <w:r w:rsidR="006F6983">
        <w:rPr>
          <w:rFonts w:ascii="Times New Roman" w:eastAsia="MS Mincho" w:hAnsi="Times New Roman" w:cs="Times New Roman"/>
          <w:sz w:val="24"/>
          <w:szCs w:val="24"/>
          <w:lang w:eastAsia="en-US"/>
        </w:rPr>
        <w:t xml:space="preserve">(e.g., gender) </w:t>
      </w:r>
      <w:r w:rsidR="00EC51A4" w:rsidRPr="00790C76">
        <w:rPr>
          <w:rFonts w:ascii="Times New Roman" w:eastAsia="MS Mincho" w:hAnsi="Times New Roman" w:cs="Times New Roman"/>
          <w:sz w:val="24"/>
          <w:szCs w:val="24"/>
          <w:lang w:eastAsia="en-US"/>
        </w:rPr>
        <w:t xml:space="preserve">from the Corporate Governance Database provided by the China Stock Market </w:t>
      </w:r>
      <w:r w:rsidR="00A8396D" w:rsidRPr="00790C76">
        <w:rPr>
          <w:rFonts w:ascii="Times New Roman" w:eastAsia="MS Mincho" w:hAnsi="Times New Roman" w:cs="Times New Roman"/>
          <w:sz w:val="24"/>
          <w:szCs w:val="24"/>
          <w:lang w:eastAsia="en-US"/>
        </w:rPr>
        <w:t>and</w:t>
      </w:r>
      <w:r w:rsidR="00EC51A4" w:rsidRPr="00790C76">
        <w:rPr>
          <w:rFonts w:ascii="Times New Roman" w:eastAsia="MS Mincho" w:hAnsi="Times New Roman" w:cs="Times New Roman"/>
          <w:sz w:val="24"/>
          <w:szCs w:val="24"/>
          <w:lang w:eastAsia="en-US"/>
        </w:rPr>
        <w:t xml:space="preserve"> Accounting Research (CSMAR) database, a </w:t>
      </w:r>
      <w:r w:rsidR="00C55EF0" w:rsidRPr="00790C76">
        <w:rPr>
          <w:rFonts w:ascii="Times New Roman" w:eastAsia="MS Mincho" w:hAnsi="Times New Roman" w:cs="Times New Roman"/>
          <w:sz w:val="24"/>
          <w:szCs w:val="24"/>
          <w:lang w:eastAsia="en-US"/>
        </w:rPr>
        <w:t xml:space="preserve">prominent </w:t>
      </w:r>
      <w:r w:rsidR="00EC51A4" w:rsidRPr="00790C76">
        <w:rPr>
          <w:rFonts w:ascii="Times New Roman" w:eastAsia="MS Mincho" w:hAnsi="Times New Roman" w:cs="Times New Roman"/>
          <w:sz w:val="24"/>
          <w:szCs w:val="24"/>
          <w:lang w:eastAsia="en-US"/>
        </w:rPr>
        <w:t xml:space="preserve">provider </w:t>
      </w:r>
      <w:r w:rsidR="00D909EC" w:rsidRPr="00790C76">
        <w:rPr>
          <w:rFonts w:ascii="Times New Roman" w:eastAsia="MS Mincho" w:hAnsi="Times New Roman" w:cs="Times New Roman"/>
          <w:sz w:val="24"/>
          <w:szCs w:val="24"/>
          <w:lang w:eastAsia="en-US"/>
        </w:rPr>
        <w:t>of data from</w:t>
      </w:r>
      <w:r w:rsidR="00EC51A4" w:rsidRPr="00790C76">
        <w:rPr>
          <w:rFonts w:ascii="Times New Roman" w:eastAsia="MS Mincho" w:hAnsi="Times New Roman" w:cs="Times New Roman"/>
          <w:sz w:val="24"/>
          <w:szCs w:val="24"/>
          <w:lang w:eastAsia="en-US"/>
        </w:rPr>
        <w:t xml:space="preserve"> publicly listed</w:t>
      </w:r>
      <w:r w:rsidR="00D909EC" w:rsidRPr="00790C76">
        <w:rPr>
          <w:rFonts w:ascii="Times New Roman" w:eastAsia="MS Mincho" w:hAnsi="Times New Roman" w:cs="Times New Roman"/>
          <w:sz w:val="24"/>
          <w:szCs w:val="24"/>
          <w:lang w:eastAsia="en-US"/>
        </w:rPr>
        <w:t xml:space="preserve"> </w:t>
      </w:r>
      <w:r w:rsidR="00327E1E" w:rsidRPr="00790C76">
        <w:rPr>
          <w:rFonts w:ascii="Times New Roman" w:eastAsia="MS Mincho" w:hAnsi="Times New Roman" w:cs="Times New Roman"/>
          <w:sz w:val="24"/>
          <w:szCs w:val="24"/>
          <w:lang w:eastAsia="en-US"/>
        </w:rPr>
        <w:t xml:space="preserve">Chinese </w:t>
      </w:r>
      <w:r w:rsidR="00D909EC" w:rsidRPr="00790C76">
        <w:rPr>
          <w:rFonts w:ascii="Times New Roman" w:eastAsia="MS Mincho" w:hAnsi="Times New Roman" w:cs="Times New Roman"/>
          <w:sz w:val="24"/>
          <w:szCs w:val="24"/>
          <w:lang w:eastAsia="en-US"/>
        </w:rPr>
        <w:t>firms</w:t>
      </w:r>
      <w:r w:rsidR="00EC51A4" w:rsidRPr="00790C76">
        <w:rPr>
          <w:rFonts w:ascii="Times New Roman" w:eastAsia="MS Mincho" w:hAnsi="Times New Roman" w:cs="Times New Roman"/>
          <w:sz w:val="24"/>
          <w:szCs w:val="24"/>
          <w:lang w:eastAsia="en-US"/>
        </w:rPr>
        <w:t xml:space="preserve">. We extracted firm-level financial information and other data (e.g., </w:t>
      </w:r>
      <w:r w:rsidR="00602D94" w:rsidRPr="00790C76">
        <w:rPr>
          <w:rFonts w:ascii="Times New Roman" w:eastAsia="MS Mincho" w:hAnsi="Times New Roman" w:cs="Times New Roman"/>
          <w:sz w:val="24"/>
          <w:szCs w:val="24"/>
          <w:lang w:eastAsia="en-US"/>
        </w:rPr>
        <w:t xml:space="preserve">R&amp;D </w:t>
      </w:r>
      <w:r w:rsidR="00EA7D6A" w:rsidRPr="00790C76">
        <w:rPr>
          <w:rFonts w:ascii="Times New Roman" w:eastAsia="MS Mincho" w:hAnsi="Times New Roman" w:cs="Times New Roman"/>
          <w:sz w:val="24"/>
          <w:szCs w:val="24"/>
          <w:lang w:eastAsia="en-US"/>
        </w:rPr>
        <w:t>expenditure</w:t>
      </w:r>
      <w:r w:rsidR="00734288" w:rsidRPr="00790C76">
        <w:rPr>
          <w:rFonts w:ascii="Times New Roman" w:eastAsia="MS Mincho" w:hAnsi="Times New Roman" w:cs="Times New Roman"/>
          <w:sz w:val="24"/>
          <w:szCs w:val="24"/>
          <w:lang w:eastAsia="en-US"/>
        </w:rPr>
        <w:t xml:space="preserve">, </w:t>
      </w:r>
      <w:r w:rsidR="00EC51A4" w:rsidRPr="00790C76">
        <w:rPr>
          <w:rFonts w:ascii="Times New Roman" w:eastAsia="MS Mincho" w:hAnsi="Times New Roman" w:cs="Times New Roman"/>
          <w:sz w:val="24"/>
          <w:szCs w:val="24"/>
          <w:lang w:eastAsia="en-US"/>
        </w:rPr>
        <w:t xml:space="preserve">number of employees and ownership structure) from </w:t>
      </w:r>
      <w:r w:rsidRPr="00790C76">
        <w:rPr>
          <w:rFonts w:ascii="Times New Roman" w:eastAsia="MS Mincho" w:hAnsi="Times New Roman" w:cs="Times New Roman"/>
          <w:sz w:val="24"/>
          <w:szCs w:val="24"/>
          <w:lang w:eastAsia="en-US"/>
        </w:rPr>
        <w:t xml:space="preserve">the </w:t>
      </w:r>
      <w:r w:rsidR="006D3ED2" w:rsidRPr="00790C76">
        <w:rPr>
          <w:rFonts w:ascii="Times New Roman" w:eastAsia="MS Mincho" w:hAnsi="Times New Roman" w:cs="Times New Roman"/>
          <w:sz w:val="24"/>
          <w:szCs w:val="24"/>
          <w:lang w:eastAsia="en-US"/>
        </w:rPr>
        <w:t>a</w:t>
      </w:r>
      <w:r w:rsidR="00E44701" w:rsidRPr="00790C76">
        <w:rPr>
          <w:rFonts w:ascii="Times New Roman" w:eastAsia="MS Mincho" w:hAnsi="Times New Roman" w:cs="Times New Roman"/>
          <w:sz w:val="24"/>
          <w:szCs w:val="24"/>
          <w:lang w:eastAsia="en-US"/>
        </w:rPr>
        <w:t xml:space="preserve">nnual </w:t>
      </w:r>
      <w:r w:rsidR="006D3ED2" w:rsidRPr="00790C76">
        <w:rPr>
          <w:rFonts w:ascii="Times New Roman" w:eastAsia="MS Mincho" w:hAnsi="Times New Roman" w:cs="Times New Roman"/>
          <w:sz w:val="24"/>
          <w:szCs w:val="24"/>
          <w:lang w:eastAsia="en-US"/>
        </w:rPr>
        <w:t>r</w:t>
      </w:r>
      <w:r w:rsidR="00E44701" w:rsidRPr="00790C76">
        <w:rPr>
          <w:rFonts w:ascii="Times New Roman" w:eastAsia="MS Mincho" w:hAnsi="Times New Roman" w:cs="Times New Roman"/>
          <w:sz w:val="24"/>
          <w:szCs w:val="24"/>
          <w:lang w:eastAsia="en-US"/>
        </w:rPr>
        <w:t xml:space="preserve">eports </w:t>
      </w:r>
      <w:r w:rsidR="00EC51A4" w:rsidRPr="00790C76">
        <w:rPr>
          <w:rFonts w:ascii="Times New Roman" w:eastAsia="MS Mincho" w:hAnsi="Times New Roman" w:cs="Times New Roman"/>
          <w:sz w:val="24"/>
          <w:szCs w:val="24"/>
          <w:lang w:eastAsia="en-US"/>
        </w:rPr>
        <w:t xml:space="preserve">of each publicly listed Chinese company. We then matched different databases based on a unique stock code identifier. The final sample contained </w:t>
      </w:r>
      <w:r w:rsidR="007C138F" w:rsidRPr="00790C76">
        <w:rPr>
          <w:rFonts w:ascii="Times New Roman" w:hAnsi="Times New Roman" w:cs="Times New Roman"/>
          <w:sz w:val="24"/>
          <w:szCs w:val="24"/>
        </w:rPr>
        <w:t>9</w:t>
      </w:r>
      <w:r w:rsidR="00893A17" w:rsidRPr="00790C76">
        <w:rPr>
          <w:rFonts w:ascii="Times New Roman" w:hAnsi="Times New Roman" w:cs="Times New Roman"/>
          <w:sz w:val="24"/>
          <w:szCs w:val="24"/>
        </w:rPr>
        <w:t>4</w:t>
      </w:r>
      <w:r w:rsidR="009E1AE3" w:rsidRPr="00790C76">
        <w:rPr>
          <w:rFonts w:ascii="Times New Roman" w:hAnsi="Times New Roman" w:cs="Times New Roman"/>
          <w:sz w:val="24"/>
          <w:szCs w:val="24"/>
        </w:rPr>
        <w:t>4</w:t>
      </w:r>
      <w:r w:rsidR="00EC51A4" w:rsidRPr="00790C76">
        <w:rPr>
          <w:rFonts w:ascii="Times New Roman" w:eastAsia="MS Mincho" w:hAnsi="Times New Roman" w:cs="Times New Roman"/>
          <w:sz w:val="24"/>
          <w:szCs w:val="24"/>
          <w:lang w:eastAsia="en-US"/>
        </w:rPr>
        <w:t xml:space="preserve"> firm-year observations consisting of </w:t>
      </w:r>
      <w:r w:rsidR="00276219" w:rsidRPr="00790C76">
        <w:rPr>
          <w:rFonts w:ascii="Times New Roman" w:eastAsia="MS Mincho" w:hAnsi="Times New Roman" w:cs="Times New Roman"/>
          <w:sz w:val="24"/>
          <w:szCs w:val="24"/>
          <w:lang w:eastAsia="en-US"/>
        </w:rPr>
        <w:t>328</w:t>
      </w:r>
      <w:r w:rsidR="008131F8" w:rsidRPr="00790C76">
        <w:rPr>
          <w:rFonts w:ascii="Times New Roman" w:eastAsia="MS Mincho" w:hAnsi="Times New Roman" w:cs="Times New Roman"/>
          <w:sz w:val="24"/>
          <w:szCs w:val="24"/>
          <w:lang w:eastAsia="en-US"/>
        </w:rPr>
        <w:t xml:space="preserve"> </w:t>
      </w:r>
      <w:r w:rsidR="00EC51A4" w:rsidRPr="00790C76">
        <w:rPr>
          <w:rFonts w:ascii="Times New Roman" w:eastAsia="MS Mincho" w:hAnsi="Times New Roman" w:cs="Times New Roman"/>
          <w:sz w:val="24"/>
          <w:szCs w:val="24"/>
          <w:lang w:eastAsia="en-US"/>
        </w:rPr>
        <w:t>firms</w:t>
      </w:r>
      <w:r w:rsidR="008131F8" w:rsidRPr="00790C76">
        <w:rPr>
          <w:rFonts w:ascii="Times New Roman" w:eastAsia="MS Mincho" w:hAnsi="Times New Roman" w:cs="Times New Roman"/>
          <w:sz w:val="24"/>
          <w:szCs w:val="24"/>
          <w:lang w:eastAsia="en-US"/>
        </w:rPr>
        <w:t xml:space="preserve"> from </w:t>
      </w:r>
      <w:r w:rsidR="009E1AE3" w:rsidRPr="00790C76">
        <w:rPr>
          <w:rFonts w:ascii="Times New Roman" w:eastAsia="MS Mincho" w:hAnsi="Times New Roman" w:cs="Times New Roman"/>
          <w:sz w:val="24"/>
          <w:szCs w:val="24"/>
          <w:lang w:eastAsia="en-US"/>
        </w:rPr>
        <w:t>200</w:t>
      </w:r>
      <w:r w:rsidR="00380312" w:rsidRPr="00790C76">
        <w:rPr>
          <w:rFonts w:ascii="Times New Roman" w:eastAsia="MS Mincho" w:hAnsi="Times New Roman" w:cs="Times New Roman"/>
          <w:sz w:val="24"/>
          <w:szCs w:val="24"/>
          <w:lang w:eastAsia="en-US"/>
        </w:rPr>
        <w:t>8</w:t>
      </w:r>
      <w:r w:rsidR="009E1AE3" w:rsidRPr="00790C76">
        <w:rPr>
          <w:rFonts w:ascii="Times New Roman" w:eastAsia="MS Mincho" w:hAnsi="Times New Roman" w:cs="Times New Roman"/>
          <w:sz w:val="24"/>
          <w:szCs w:val="24"/>
          <w:lang w:eastAsia="en-US"/>
        </w:rPr>
        <w:t xml:space="preserve"> </w:t>
      </w:r>
      <w:r w:rsidR="003E0484" w:rsidRPr="00790C76">
        <w:rPr>
          <w:rFonts w:ascii="Times New Roman" w:eastAsia="MS Mincho" w:hAnsi="Times New Roman" w:cs="Times New Roman"/>
          <w:sz w:val="24"/>
          <w:szCs w:val="24"/>
          <w:lang w:eastAsia="en-US"/>
        </w:rPr>
        <w:t xml:space="preserve">to </w:t>
      </w:r>
      <w:r w:rsidR="009E1AE3" w:rsidRPr="00790C76">
        <w:rPr>
          <w:rFonts w:ascii="Times New Roman" w:eastAsia="MS Mincho" w:hAnsi="Times New Roman" w:cs="Times New Roman"/>
          <w:sz w:val="24"/>
          <w:szCs w:val="24"/>
          <w:lang w:eastAsia="en-US"/>
        </w:rPr>
        <w:t>201</w:t>
      </w:r>
      <w:r w:rsidR="00380312" w:rsidRPr="00790C76">
        <w:rPr>
          <w:rFonts w:ascii="Times New Roman" w:eastAsia="MS Mincho" w:hAnsi="Times New Roman" w:cs="Times New Roman"/>
          <w:sz w:val="24"/>
          <w:szCs w:val="24"/>
          <w:lang w:eastAsia="en-US"/>
        </w:rPr>
        <w:t>3</w:t>
      </w:r>
      <w:r w:rsidR="00EC51A4" w:rsidRPr="00790C76">
        <w:rPr>
          <w:rFonts w:ascii="Times New Roman" w:eastAsia="MS Mincho" w:hAnsi="Times New Roman" w:cs="Times New Roman"/>
          <w:sz w:val="24"/>
          <w:szCs w:val="24"/>
          <w:lang w:eastAsia="en-US"/>
        </w:rPr>
        <w:t>.</w:t>
      </w:r>
    </w:p>
    <w:p w14:paraId="54E458A1" w14:textId="77777777" w:rsidR="0020711A" w:rsidRPr="0020711A" w:rsidRDefault="0020711A" w:rsidP="0020711A">
      <w:pPr>
        <w:widowControl w:val="0"/>
        <w:spacing w:after="0" w:line="480" w:lineRule="auto"/>
        <w:rPr>
          <w:rFonts w:ascii="Times New Roman" w:eastAsia="MS Mincho" w:hAnsi="Times New Roman" w:cs="Times New Roman"/>
          <w:b/>
          <w:sz w:val="24"/>
          <w:szCs w:val="24"/>
          <w:lang w:eastAsia="en-US"/>
        </w:rPr>
      </w:pPr>
      <w:r w:rsidRPr="0020711A">
        <w:rPr>
          <w:rFonts w:ascii="Times New Roman" w:eastAsia="MS Mincho" w:hAnsi="Times New Roman" w:cs="Times New Roman"/>
          <w:b/>
          <w:sz w:val="24"/>
          <w:szCs w:val="24"/>
          <w:lang w:eastAsia="en-US"/>
        </w:rPr>
        <w:t>Dependent Variables</w:t>
      </w:r>
    </w:p>
    <w:p w14:paraId="57290B47" w14:textId="23CFB744" w:rsidR="0020711A" w:rsidRPr="0020711A" w:rsidRDefault="0020711A" w:rsidP="0020711A">
      <w:pPr>
        <w:widowControl w:val="0"/>
        <w:spacing w:after="0" w:line="480" w:lineRule="auto"/>
        <w:ind w:firstLine="720"/>
        <w:rPr>
          <w:rFonts w:ascii="Times New Roman" w:eastAsia="MS Mincho" w:hAnsi="Times New Roman" w:cs="Times New Roman"/>
          <w:sz w:val="24"/>
          <w:szCs w:val="24"/>
          <w:lang w:eastAsia="en-US"/>
        </w:rPr>
      </w:pPr>
      <w:r w:rsidRPr="0020711A">
        <w:rPr>
          <w:rFonts w:ascii="Times New Roman" w:eastAsia="MS Mincho" w:hAnsi="Times New Roman" w:cs="Times New Roman"/>
          <w:b/>
          <w:sz w:val="24"/>
          <w:szCs w:val="24"/>
          <w:lang w:eastAsia="en-US"/>
        </w:rPr>
        <w:t>Innovation (time t+1)</w:t>
      </w:r>
      <w:r w:rsidRPr="0020711A">
        <w:rPr>
          <w:rFonts w:ascii="Times New Roman" w:eastAsia="MS Mincho" w:hAnsi="Times New Roman" w:cs="Times New Roman"/>
          <w:sz w:val="24"/>
          <w:szCs w:val="24"/>
          <w:lang w:eastAsia="en-US"/>
        </w:rPr>
        <w:t xml:space="preserve">. </w:t>
      </w:r>
      <w:r w:rsidR="00DB0CAE">
        <w:rPr>
          <w:rFonts w:ascii="Times New Roman" w:eastAsia="MS Mincho" w:hAnsi="Times New Roman" w:cs="Times New Roman"/>
          <w:sz w:val="24"/>
          <w:szCs w:val="24"/>
          <w:lang w:eastAsia="en-US"/>
        </w:rPr>
        <w:t>P</w:t>
      </w:r>
      <w:r w:rsidRPr="0020711A">
        <w:rPr>
          <w:rFonts w:ascii="Times New Roman" w:eastAsia="MS Mincho" w:hAnsi="Times New Roman" w:cs="Times New Roman"/>
          <w:sz w:val="24"/>
          <w:szCs w:val="24"/>
          <w:lang w:eastAsia="en-US"/>
        </w:rPr>
        <w:t xml:space="preserve">revious literature has established that a firm’s </w:t>
      </w:r>
      <w:r w:rsidR="00DB0CAE">
        <w:rPr>
          <w:rFonts w:ascii="Times New Roman" w:eastAsia="MS Mincho" w:hAnsi="Times New Roman" w:cs="Times New Roman"/>
          <w:sz w:val="24"/>
          <w:szCs w:val="24"/>
          <w:lang w:eastAsia="en-US"/>
        </w:rPr>
        <w:t>research and development (</w:t>
      </w:r>
      <w:r w:rsidRPr="0020711A">
        <w:rPr>
          <w:rFonts w:ascii="Times New Roman" w:eastAsia="MS Mincho" w:hAnsi="Times New Roman" w:cs="Times New Roman"/>
          <w:sz w:val="24"/>
          <w:szCs w:val="24"/>
          <w:lang w:eastAsia="en-US"/>
        </w:rPr>
        <w:t>R&amp;D</w:t>
      </w:r>
      <w:r w:rsidR="00DB0CAE">
        <w:rPr>
          <w:rFonts w:ascii="Times New Roman" w:eastAsia="MS Mincho" w:hAnsi="Times New Roman" w:cs="Times New Roman"/>
          <w:sz w:val="24"/>
          <w:szCs w:val="24"/>
          <w:lang w:eastAsia="en-US"/>
        </w:rPr>
        <w:t>)</w:t>
      </w:r>
      <w:r w:rsidRPr="0020711A">
        <w:rPr>
          <w:rFonts w:ascii="Times New Roman" w:eastAsia="MS Mincho" w:hAnsi="Times New Roman" w:cs="Times New Roman"/>
          <w:sz w:val="24"/>
          <w:szCs w:val="24"/>
          <w:lang w:eastAsia="en-US"/>
        </w:rPr>
        <w:t xml:space="preserve"> expenditure</w:t>
      </w:r>
      <w:r w:rsidR="00DB0CAE">
        <w:rPr>
          <w:rFonts w:ascii="Times New Roman" w:eastAsia="MS Mincho" w:hAnsi="Times New Roman" w:cs="Times New Roman"/>
          <w:sz w:val="24"/>
          <w:szCs w:val="24"/>
          <w:lang w:eastAsia="en-US"/>
        </w:rPr>
        <w:t>s are</w:t>
      </w:r>
      <w:r w:rsidRPr="0020711A">
        <w:rPr>
          <w:rFonts w:ascii="Times New Roman" w:eastAsia="MS Mincho" w:hAnsi="Times New Roman" w:cs="Times New Roman"/>
          <w:sz w:val="24"/>
          <w:szCs w:val="24"/>
          <w:lang w:eastAsia="en-US"/>
        </w:rPr>
        <w:t xml:space="preserve"> an appropriate </w:t>
      </w:r>
      <w:r w:rsidR="00DB0CAE">
        <w:rPr>
          <w:rFonts w:ascii="Times New Roman" w:eastAsia="MS Mincho" w:hAnsi="Times New Roman" w:cs="Times New Roman"/>
          <w:sz w:val="24"/>
          <w:szCs w:val="24"/>
          <w:lang w:eastAsia="en-US"/>
        </w:rPr>
        <w:t>indicator of</w:t>
      </w:r>
      <w:r w:rsidRPr="0020711A">
        <w:rPr>
          <w:rFonts w:ascii="Times New Roman" w:eastAsia="MS Mincho" w:hAnsi="Times New Roman" w:cs="Times New Roman"/>
          <w:sz w:val="24"/>
          <w:szCs w:val="24"/>
          <w:lang w:eastAsia="en-US"/>
        </w:rPr>
        <w:t xml:space="preserve"> the firm’s </w:t>
      </w:r>
      <w:proofErr w:type="gramStart"/>
      <w:r w:rsidRPr="0020711A">
        <w:rPr>
          <w:rFonts w:ascii="Times New Roman" w:eastAsia="MS Mincho" w:hAnsi="Times New Roman" w:cs="Times New Roman"/>
          <w:sz w:val="24"/>
          <w:szCs w:val="24"/>
          <w:lang w:eastAsia="en-US"/>
        </w:rPr>
        <w:t>innovation</w:t>
      </w:r>
      <w:r w:rsidR="00DB0CAE">
        <w:rPr>
          <w:rFonts w:ascii="Times New Roman" w:eastAsia="MS Mincho" w:hAnsi="Times New Roman" w:cs="Times New Roman"/>
          <w:sz w:val="24"/>
          <w:szCs w:val="24"/>
          <w:lang w:eastAsia="en-US"/>
        </w:rPr>
        <w:t>, because</w:t>
      </w:r>
      <w:proofErr w:type="gramEnd"/>
      <w:r w:rsidR="00DB0CAE">
        <w:rPr>
          <w:rFonts w:ascii="Times New Roman" w:eastAsia="MS Mincho" w:hAnsi="Times New Roman" w:cs="Times New Roman"/>
          <w:sz w:val="24"/>
          <w:szCs w:val="24"/>
          <w:lang w:eastAsia="en-US"/>
        </w:rPr>
        <w:t xml:space="preserve"> </w:t>
      </w:r>
      <w:r w:rsidR="00DB0CAE" w:rsidRPr="0020711A">
        <w:rPr>
          <w:rFonts w:ascii="Times New Roman" w:eastAsia="MS Mincho" w:hAnsi="Times New Roman" w:cs="Times New Roman"/>
          <w:sz w:val="24"/>
          <w:szCs w:val="24"/>
          <w:lang w:eastAsia="en-US"/>
        </w:rPr>
        <w:t>R&amp;D expenditures reflect decisions made by directors to allocate critical resources to innovate</w:t>
      </w:r>
      <w:r w:rsidRPr="0020711A">
        <w:rPr>
          <w:rFonts w:ascii="Times New Roman" w:eastAsia="MS Mincho" w:hAnsi="Times New Roman" w:cs="Times New Roman"/>
          <w:sz w:val="24"/>
          <w:szCs w:val="24"/>
          <w:lang w:eastAsia="en-US"/>
        </w:rPr>
        <w:t xml:space="preserve"> (</w:t>
      </w:r>
      <w:proofErr w:type="spellStart"/>
      <w:r w:rsidRPr="0020711A">
        <w:rPr>
          <w:rFonts w:ascii="Times New Roman" w:eastAsia="MS Mincho" w:hAnsi="Times New Roman" w:cs="Times New Roman"/>
          <w:sz w:val="24"/>
          <w:szCs w:val="24"/>
          <w:lang w:eastAsia="en-US"/>
        </w:rPr>
        <w:t>Balkin</w:t>
      </w:r>
      <w:proofErr w:type="spellEnd"/>
      <w:r w:rsidRPr="0020711A">
        <w:rPr>
          <w:rFonts w:ascii="Times New Roman" w:eastAsia="MS Mincho" w:hAnsi="Times New Roman" w:cs="Times New Roman"/>
          <w:sz w:val="24"/>
          <w:szCs w:val="24"/>
          <w:lang w:eastAsia="en-US"/>
        </w:rPr>
        <w:t xml:space="preserve">, Markman, &amp; Gomez-Mejía, 2000; </w:t>
      </w:r>
      <w:proofErr w:type="spellStart"/>
      <w:r w:rsidRPr="0020711A">
        <w:rPr>
          <w:rFonts w:ascii="Times New Roman" w:eastAsia="MS Mincho" w:hAnsi="Times New Roman" w:cs="Times New Roman"/>
          <w:sz w:val="24"/>
          <w:szCs w:val="24"/>
          <w:lang w:eastAsia="en-US"/>
        </w:rPr>
        <w:t>Hitt</w:t>
      </w:r>
      <w:proofErr w:type="spellEnd"/>
      <w:r w:rsidRPr="0020711A">
        <w:rPr>
          <w:rFonts w:ascii="Times New Roman" w:eastAsia="MS Mincho" w:hAnsi="Times New Roman" w:cs="Times New Roman"/>
          <w:sz w:val="24"/>
          <w:szCs w:val="24"/>
          <w:lang w:eastAsia="en-US"/>
        </w:rPr>
        <w:t xml:space="preserve">, </w:t>
      </w:r>
      <w:proofErr w:type="spellStart"/>
      <w:r w:rsidRPr="0020711A">
        <w:rPr>
          <w:rFonts w:ascii="Times New Roman" w:eastAsia="MS Mincho" w:hAnsi="Times New Roman" w:cs="Times New Roman"/>
          <w:sz w:val="24"/>
          <w:szCs w:val="24"/>
          <w:lang w:eastAsia="en-US"/>
        </w:rPr>
        <w:t>Hoskisson</w:t>
      </w:r>
      <w:proofErr w:type="spellEnd"/>
      <w:r w:rsidRPr="0020711A">
        <w:rPr>
          <w:rFonts w:ascii="Times New Roman" w:eastAsia="MS Mincho" w:hAnsi="Times New Roman" w:cs="Times New Roman"/>
          <w:sz w:val="24"/>
          <w:szCs w:val="24"/>
          <w:lang w:eastAsia="en-US"/>
        </w:rPr>
        <w:t xml:space="preserve">, &amp; Kim, 1997; </w:t>
      </w:r>
      <w:proofErr w:type="spellStart"/>
      <w:r w:rsidRPr="0020711A">
        <w:rPr>
          <w:rFonts w:ascii="Times New Roman" w:eastAsia="MS Mincho" w:hAnsi="Times New Roman" w:cs="Times New Roman"/>
          <w:sz w:val="24"/>
          <w:szCs w:val="24"/>
          <w:lang w:eastAsia="en-US"/>
        </w:rPr>
        <w:t>Hoskisson</w:t>
      </w:r>
      <w:proofErr w:type="spellEnd"/>
      <w:r w:rsidRPr="0020711A">
        <w:rPr>
          <w:rFonts w:ascii="Times New Roman" w:eastAsia="MS Mincho" w:hAnsi="Times New Roman" w:cs="Times New Roman"/>
          <w:sz w:val="24"/>
          <w:szCs w:val="24"/>
          <w:lang w:eastAsia="en-US"/>
        </w:rPr>
        <w:t xml:space="preserve">, </w:t>
      </w:r>
      <w:proofErr w:type="spellStart"/>
      <w:r w:rsidRPr="0020711A">
        <w:rPr>
          <w:rFonts w:ascii="Times New Roman" w:eastAsia="MS Mincho" w:hAnsi="Times New Roman" w:cs="Times New Roman"/>
          <w:sz w:val="24"/>
          <w:szCs w:val="24"/>
          <w:lang w:eastAsia="en-US"/>
        </w:rPr>
        <w:t>Hitt</w:t>
      </w:r>
      <w:proofErr w:type="spellEnd"/>
      <w:r w:rsidRPr="0020711A">
        <w:rPr>
          <w:rFonts w:ascii="Times New Roman" w:eastAsia="MS Mincho" w:hAnsi="Times New Roman" w:cs="Times New Roman"/>
          <w:sz w:val="24"/>
          <w:szCs w:val="24"/>
          <w:lang w:eastAsia="en-US"/>
        </w:rPr>
        <w:t xml:space="preserve">, Johnson, &amp; Grossman, 2002). </w:t>
      </w:r>
      <w:r w:rsidR="00195E40">
        <w:rPr>
          <w:rFonts w:ascii="Times New Roman" w:eastAsia="MS Mincho" w:hAnsi="Times New Roman" w:cs="Times New Roman"/>
          <w:sz w:val="24"/>
          <w:szCs w:val="24"/>
          <w:lang w:eastAsia="en-US"/>
        </w:rPr>
        <w:t>Moreover, s</w:t>
      </w:r>
      <w:r w:rsidRPr="0020711A">
        <w:rPr>
          <w:rFonts w:ascii="Times New Roman" w:eastAsia="MS Mincho" w:hAnsi="Times New Roman" w:cs="Times New Roman"/>
          <w:sz w:val="24"/>
          <w:szCs w:val="24"/>
          <w:lang w:eastAsia="en-US"/>
        </w:rPr>
        <w:t xml:space="preserve">ome gender and diversity studies have used R&amp;D intensity to investigate the effects of board diversity on firm innovation (Miller </w:t>
      </w:r>
      <w:r w:rsidR="00BB7612">
        <w:rPr>
          <w:rFonts w:ascii="Times New Roman" w:eastAsia="MS Mincho" w:hAnsi="Times New Roman" w:cs="Times New Roman"/>
          <w:sz w:val="24"/>
          <w:szCs w:val="24"/>
          <w:lang w:eastAsia="en-US"/>
        </w:rPr>
        <w:t>&amp;</w:t>
      </w:r>
      <w:r w:rsidR="00BB7612" w:rsidRPr="0020711A">
        <w:rPr>
          <w:rFonts w:ascii="Times New Roman" w:eastAsia="MS Mincho" w:hAnsi="Times New Roman" w:cs="Times New Roman"/>
          <w:sz w:val="24"/>
          <w:szCs w:val="24"/>
          <w:lang w:eastAsia="en-US"/>
        </w:rPr>
        <w:t xml:space="preserve"> </w:t>
      </w:r>
      <w:r w:rsidRPr="0020711A">
        <w:rPr>
          <w:rFonts w:ascii="Times New Roman" w:eastAsia="MS Mincho" w:hAnsi="Times New Roman" w:cs="Times New Roman"/>
          <w:sz w:val="24"/>
          <w:szCs w:val="24"/>
          <w:lang w:eastAsia="en-US"/>
        </w:rPr>
        <w:t>Triana, 2009). Although R&amp;D intensity is only one important proxy for innovation, it has been established as an appropriate and objective proxy by previous researche</w:t>
      </w:r>
      <w:r w:rsidR="00195E40">
        <w:rPr>
          <w:rFonts w:ascii="Times New Roman" w:eastAsia="MS Mincho" w:hAnsi="Times New Roman" w:cs="Times New Roman"/>
          <w:sz w:val="24"/>
          <w:szCs w:val="24"/>
          <w:lang w:eastAsia="en-US"/>
        </w:rPr>
        <w:t>r</w:t>
      </w:r>
      <w:r w:rsidRPr="0020711A">
        <w:rPr>
          <w:rFonts w:ascii="Times New Roman" w:eastAsia="MS Mincho" w:hAnsi="Times New Roman" w:cs="Times New Roman"/>
          <w:sz w:val="24"/>
          <w:szCs w:val="24"/>
          <w:lang w:eastAsia="en-US"/>
        </w:rPr>
        <w:t xml:space="preserve">s (Balkin et al., 2000; Hitt et al., 1997), notably in the manufacturing industries, and it is a relevant measure for the empirical study of the manufacturing companies reported in this paper (Miller </w:t>
      </w:r>
      <w:r w:rsidR="00BB7612">
        <w:rPr>
          <w:rFonts w:ascii="Times New Roman" w:eastAsia="MS Mincho" w:hAnsi="Times New Roman" w:cs="Times New Roman"/>
          <w:sz w:val="24"/>
          <w:szCs w:val="24"/>
          <w:lang w:eastAsia="en-US"/>
        </w:rPr>
        <w:t>&amp;</w:t>
      </w:r>
      <w:r w:rsidR="00BB7612" w:rsidRPr="0020711A">
        <w:rPr>
          <w:rFonts w:ascii="Times New Roman" w:eastAsia="MS Mincho" w:hAnsi="Times New Roman" w:cs="Times New Roman"/>
          <w:sz w:val="24"/>
          <w:szCs w:val="24"/>
          <w:lang w:eastAsia="en-US"/>
        </w:rPr>
        <w:t xml:space="preserve"> </w:t>
      </w:r>
      <w:r w:rsidRPr="0020711A">
        <w:rPr>
          <w:rFonts w:ascii="Times New Roman" w:eastAsia="MS Mincho" w:hAnsi="Times New Roman" w:cs="Times New Roman"/>
          <w:sz w:val="24"/>
          <w:szCs w:val="24"/>
          <w:lang w:eastAsia="en-US"/>
        </w:rPr>
        <w:t xml:space="preserve">Triana, 2009). </w:t>
      </w:r>
      <w:r w:rsidR="00195E40">
        <w:rPr>
          <w:rFonts w:ascii="Times New Roman" w:eastAsia="MS Mincho" w:hAnsi="Times New Roman" w:cs="Times New Roman"/>
          <w:sz w:val="24"/>
          <w:szCs w:val="24"/>
          <w:lang w:eastAsia="en-US"/>
        </w:rPr>
        <w:t>Therefore, w</w:t>
      </w:r>
      <w:r w:rsidRPr="0020711A">
        <w:rPr>
          <w:rFonts w:ascii="Times New Roman" w:eastAsia="MS Mincho" w:hAnsi="Times New Roman" w:cs="Times New Roman"/>
          <w:sz w:val="24"/>
          <w:szCs w:val="24"/>
          <w:lang w:eastAsia="en-US"/>
        </w:rPr>
        <w:t xml:space="preserve">e followed this stream of research and measured </w:t>
      </w:r>
      <w:r w:rsidRPr="0020711A">
        <w:rPr>
          <w:rFonts w:ascii="Times New Roman" w:eastAsia="MS Mincho" w:hAnsi="Times New Roman" w:cs="Times New Roman"/>
          <w:i/>
          <w:sz w:val="24"/>
          <w:szCs w:val="24"/>
          <w:lang w:eastAsia="en-US"/>
        </w:rPr>
        <w:t>innovation</w:t>
      </w:r>
      <w:r w:rsidRPr="0020711A">
        <w:rPr>
          <w:rFonts w:ascii="Times New Roman" w:eastAsia="MS Mincho" w:hAnsi="Times New Roman" w:cs="Times New Roman"/>
          <w:sz w:val="24"/>
          <w:szCs w:val="24"/>
          <w:lang w:eastAsia="en-US"/>
        </w:rPr>
        <w:t xml:space="preserve"> using R&amp;D intensity, which </w:t>
      </w:r>
      <w:r w:rsidR="00195E40">
        <w:rPr>
          <w:rFonts w:ascii="Times New Roman" w:eastAsia="MS Mincho" w:hAnsi="Times New Roman" w:cs="Times New Roman"/>
          <w:sz w:val="24"/>
          <w:szCs w:val="24"/>
          <w:lang w:eastAsia="en-US"/>
        </w:rPr>
        <w:t>wa</w:t>
      </w:r>
      <w:r w:rsidRPr="0020711A">
        <w:rPr>
          <w:rFonts w:ascii="Times New Roman" w:eastAsia="MS Mincho" w:hAnsi="Times New Roman" w:cs="Times New Roman"/>
          <w:sz w:val="24"/>
          <w:szCs w:val="24"/>
          <w:lang w:eastAsia="en-US"/>
        </w:rPr>
        <w:t xml:space="preserve">s operationalized by </w:t>
      </w:r>
      <w:r w:rsidR="00195E40">
        <w:rPr>
          <w:rFonts w:ascii="Times New Roman" w:eastAsia="MS Mincho" w:hAnsi="Times New Roman" w:cs="Times New Roman"/>
          <w:sz w:val="24"/>
          <w:szCs w:val="24"/>
          <w:lang w:eastAsia="en-US"/>
        </w:rPr>
        <w:t>dividing</w:t>
      </w:r>
      <w:r w:rsidRPr="0020711A">
        <w:rPr>
          <w:rFonts w:ascii="Times New Roman" w:eastAsia="MS Mincho" w:hAnsi="Times New Roman" w:cs="Times New Roman"/>
          <w:sz w:val="24"/>
          <w:szCs w:val="24"/>
          <w:lang w:eastAsia="en-US"/>
        </w:rPr>
        <w:t xml:space="preserve"> </w:t>
      </w:r>
      <w:r w:rsidR="00195E40">
        <w:rPr>
          <w:rFonts w:ascii="Times New Roman" w:eastAsia="MS Mincho" w:hAnsi="Times New Roman" w:cs="Times New Roman"/>
          <w:sz w:val="24"/>
          <w:szCs w:val="24"/>
          <w:lang w:eastAsia="en-US"/>
        </w:rPr>
        <w:t xml:space="preserve">a </w:t>
      </w:r>
      <w:r w:rsidRPr="0020711A">
        <w:rPr>
          <w:rFonts w:ascii="Times New Roman" w:eastAsia="MS Mincho" w:hAnsi="Times New Roman" w:cs="Times New Roman"/>
          <w:sz w:val="24"/>
          <w:szCs w:val="24"/>
          <w:lang w:eastAsia="en-US"/>
        </w:rPr>
        <w:t>firm’s reported R&amp;D expenditure</w:t>
      </w:r>
      <w:r w:rsidR="00195E40">
        <w:rPr>
          <w:rFonts w:ascii="Times New Roman" w:eastAsia="MS Mincho" w:hAnsi="Times New Roman" w:cs="Times New Roman"/>
          <w:sz w:val="24"/>
          <w:szCs w:val="24"/>
          <w:lang w:eastAsia="en-US"/>
        </w:rPr>
        <w:t>s</w:t>
      </w:r>
      <w:r w:rsidRPr="0020711A">
        <w:rPr>
          <w:rFonts w:ascii="Times New Roman" w:eastAsia="MS Mincho" w:hAnsi="Times New Roman" w:cs="Times New Roman"/>
          <w:sz w:val="24"/>
          <w:szCs w:val="24"/>
          <w:lang w:eastAsia="en-US"/>
        </w:rPr>
        <w:t xml:space="preserve"> by sales. This variable </w:t>
      </w:r>
      <w:r w:rsidR="00195E40">
        <w:rPr>
          <w:rFonts w:ascii="Times New Roman" w:eastAsia="MS Mincho" w:hAnsi="Times New Roman" w:cs="Times New Roman"/>
          <w:sz w:val="24"/>
          <w:szCs w:val="24"/>
          <w:lang w:eastAsia="en-US"/>
        </w:rPr>
        <w:t xml:space="preserve">was analyzed at time t + 1. </w:t>
      </w:r>
      <w:r w:rsidRPr="0020711A">
        <w:rPr>
          <w:rFonts w:ascii="Times New Roman" w:eastAsia="MS Mincho" w:hAnsi="Times New Roman" w:cs="Times New Roman"/>
          <w:sz w:val="24"/>
          <w:szCs w:val="24"/>
          <w:lang w:eastAsia="en-US"/>
        </w:rPr>
        <w:t xml:space="preserve"> </w:t>
      </w:r>
    </w:p>
    <w:p w14:paraId="5CA2871F" w14:textId="390E75CA" w:rsidR="0020711A" w:rsidRPr="0020711A" w:rsidRDefault="0020711A" w:rsidP="0020711A">
      <w:pPr>
        <w:widowControl w:val="0"/>
        <w:spacing w:after="0" w:line="480" w:lineRule="auto"/>
        <w:ind w:firstLine="720"/>
        <w:rPr>
          <w:rFonts w:ascii="Times New Roman" w:eastAsia="MS Mincho" w:hAnsi="Times New Roman" w:cs="Times New Roman"/>
          <w:sz w:val="24"/>
          <w:szCs w:val="24"/>
          <w:lang w:eastAsia="en-US"/>
        </w:rPr>
      </w:pPr>
      <w:r w:rsidRPr="0020711A">
        <w:rPr>
          <w:rFonts w:ascii="Times New Roman" w:eastAsia="MS Mincho" w:hAnsi="Times New Roman" w:cs="Times New Roman"/>
          <w:b/>
          <w:sz w:val="24"/>
          <w:szCs w:val="24"/>
          <w:lang w:eastAsia="en-US"/>
        </w:rPr>
        <w:lastRenderedPageBreak/>
        <w:t>Firm performance (time t+2)</w:t>
      </w:r>
      <w:r w:rsidRPr="0020711A">
        <w:rPr>
          <w:rFonts w:ascii="Times New Roman" w:eastAsia="MS Mincho" w:hAnsi="Times New Roman" w:cs="Times New Roman"/>
          <w:sz w:val="24"/>
          <w:szCs w:val="24"/>
          <w:lang w:eastAsia="en-US"/>
        </w:rPr>
        <w:t>. We measure</w:t>
      </w:r>
      <w:r w:rsidR="003C558D">
        <w:rPr>
          <w:rFonts w:ascii="Times New Roman" w:eastAsia="MS Mincho" w:hAnsi="Times New Roman" w:cs="Times New Roman"/>
          <w:sz w:val="24"/>
          <w:szCs w:val="24"/>
          <w:lang w:eastAsia="en-US"/>
        </w:rPr>
        <w:t>d</w:t>
      </w:r>
      <w:r w:rsidRPr="0020711A">
        <w:rPr>
          <w:rFonts w:ascii="Times New Roman" w:eastAsia="MS Mincho" w:hAnsi="Times New Roman" w:cs="Times New Roman"/>
          <w:sz w:val="24"/>
          <w:szCs w:val="24"/>
          <w:lang w:eastAsia="en-US"/>
        </w:rPr>
        <w:t xml:space="preserve"> </w:t>
      </w:r>
      <w:r w:rsidRPr="0020711A">
        <w:rPr>
          <w:rFonts w:ascii="Times New Roman" w:eastAsia="MS Mincho" w:hAnsi="Times New Roman" w:cs="Times New Roman"/>
          <w:i/>
          <w:sz w:val="24"/>
          <w:szCs w:val="24"/>
          <w:lang w:eastAsia="en-US"/>
        </w:rPr>
        <w:t>firm performance</w:t>
      </w:r>
      <w:r w:rsidRPr="0020711A">
        <w:rPr>
          <w:rFonts w:ascii="Times New Roman" w:eastAsia="MS Mincho" w:hAnsi="Times New Roman" w:cs="Times New Roman"/>
          <w:sz w:val="24"/>
          <w:szCs w:val="24"/>
          <w:lang w:eastAsia="en-US"/>
        </w:rPr>
        <w:t xml:space="preserve"> using Tobin’s Q, which was calculated by a company’s market value divided by the difference among its total assets, net intangible assets, and net goodwill (Chung &amp; Pruitt, 1994; Lee &amp; Tompkins, 1999). We extracted these variables for each sampled firm from the CSMAR’s Corporate Financial Index Analysis Sub-Database </w:t>
      </w:r>
      <w:proofErr w:type="gramStart"/>
      <w:r w:rsidRPr="0020711A">
        <w:rPr>
          <w:rFonts w:ascii="Times New Roman" w:eastAsia="MS Mincho" w:hAnsi="Times New Roman" w:cs="Times New Roman"/>
          <w:sz w:val="24"/>
          <w:szCs w:val="24"/>
          <w:lang w:eastAsia="en-US"/>
        </w:rPr>
        <w:t>in order to</w:t>
      </w:r>
      <w:proofErr w:type="gramEnd"/>
      <w:r w:rsidRPr="0020711A">
        <w:rPr>
          <w:rFonts w:ascii="Times New Roman" w:eastAsia="MS Mincho" w:hAnsi="Times New Roman" w:cs="Times New Roman"/>
          <w:sz w:val="24"/>
          <w:szCs w:val="24"/>
          <w:lang w:eastAsia="en-US"/>
        </w:rPr>
        <w:t xml:space="preserve"> calculate Tobin’s Q. This measure of Tobin’s Q has been shown to be a very good proxy that is consistent with the other measures of Tobin’s Q such as those proposed by Lee and Tompkins in 1999. To test Hypothesis 3 regarding the mediating effect of innovation on firm performance, we measured Tobin’s Q at year t+2 to lag it one year after the mediator, innovation at year t+1 (Richard, </w:t>
      </w:r>
      <w:proofErr w:type="spellStart"/>
      <w:r w:rsidRPr="0020711A">
        <w:rPr>
          <w:rFonts w:ascii="Times New Roman" w:eastAsia="MS Mincho" w:hAnsi="Times New Roman" w:cs="Times New Roman"/>
          <w:sz w:val="24"/>
          <w:szCs w:val="24"/>
          <w:lang w:eastAsia="en-US"/>
        </w:rPr>
        <w:t>Murthi</w:t>
      </w:r>
      <w:proofErr w:type="spellEnd"/>
      <w:r w:rsidRPr="0020711A">
        <w:rPr>
          <w:rFonts w:ascii="Times New Roman" w:eastAsia="MS Mincho" w:hAnsi="Times New Roman" w:cs="Times New Roman"/>
          <w:sz w:val="24"/>
          <w:szCs w:val="24"/>
          <w:lang w:eastAsia="en-US"/>
        </w:rPr>
        <w:t xml:space="preserve">, &amp; </w:t>
      </w:r>
      <w:proofErr w:type="spellStart"/>
      <w:r w:rsidRPr="0020711A">
        <w:rPr>
          <w:rFonts w:ascii="Times New Roman" w:eastAsia="MS Mincho" w:hAnsi="Times New Roman" w:cs="Times New Roman"/>
          <w:sz w:val="24"/>
          <w:szCs w:val="24"/>
          <w:lang w:eastAsia="en-US"/>
        </w:rPr>
        <w:t>Ismai</w:t>
      </w:r>
      <w:proofErr w:type="spellEnd"/>
      <w:r w:rsidRPr="0020711A">
        <w:rPr>
          <w:rFonts w:ascii="Times New Roman" w:eastAsia="MS Mincho" w:hAnsi="Times New Roman" w:cs="Times New Roman"/>
          <w:sz w:val="24"/>
          <w:szCs w:val="24"/>
          <w:lang w:eastAsia="en-US"/>
        </w:rPr>
        <w:t xml:space="preserve">, 2007). </w:t>
      </w:r>
    </w:p>
    <w:p w14:paraId="6226926B" w14:textId="77777777" w:rsidR="0020711A" w:rsidRPr="0020711A" w:rsidRDefault="0020711A" w:rsidP="00D038E3">
      <w:pPr>
        <w:widowControl w:val="0"/>
        <w:spacing w:after="0" w:line="480" w:lineRule="auto"/>
        <w:rPr>
          <w:rFonts w:ascii="Times New Roman" w:eastAsia="MS Mincho" w:hAnsi="Times New Roman" w:cs="Times New Roman"/>
          <w:b/>
          <w:sz w:val="24"/>
          <w:szCs w:val="24"/>
          <w:lang w:eastAsia="en-US"/>
        </w:rPr>
      </w:pPr>
      <w:r w:rsidRPr="0020711A">
        <w:rPr>
          <w:rFonts w:ascii="Times New Roman" w:eastAsia="MS Mincho" w:hAnsi="Times New Roman" w:cs="Times New Roman"/>
          <w:b/>
          <w:sz w:val="24"/>
          <w:szCs w:val="24"/>
          <w:lang w:eastAsia="en-US"/>
        </w:rPr>
        <w:t>Independent Variables</w:t>
      </w:r>
    </w:p>
    <w:p w14:paraId="7CCBEAC2" w14:textId="1EFD58AB" w:rsidR="0020711A" w:rsidRPr="0020711A" w:rsidRDefault="0020711A" w:rsidP="0020711A">
      <w:pPr>
        <w:widowControl w:val="0"/>
        <w:spacing w:after="0" w:line="480" w:lineRule="auto"/>
        <w:ind w:firstLine="720"/>
        <w:rPr>
          <w:rFonts w:ascii="Times New Roman" w:eastAsia="MS Mincho" w:hAnsi="Times New Roman" w:cs="Times New Roman"/>
          <w:sz w:val="24"/>
          <w:szCs w:val="24"/>
          <w:lang w:eastAsia="en-US"/>
        </w:rPr>
      </w:pPr>
      <w:r w:rsidRPr="0020711A">
        <w:rPr>
          <w:rFonts w:ascii="Times New Roman" w:eastAsia="MS Mincho" w:hAnsi="Times New Roman" w:cs="Times New Roman"/>
          <w:b/>
          <w:sz w:val="24"/>
          <w:szCs w:val="24"/>
          <w:lang w:eastAsia="en-US"/>
        </w:rPr>
        <w:t>TMT gender diversity (time t)</w:t>
      </w:r>
      <w:r w:rsidRPr="0020711A">
        <w:rPr>
          <w:rFonts w:ascii="Times New Roman" w:eastAsia="MS Mincho" w:hAnsi="Times New Roman" w:cs="Times New Roman"/>
          <w:sz w:val="24"/>
          <w:szCs w:val="24"/>
          <w:lang w:eastAsia="en-US"/>
        </w:rPr>
        <w:t>. We define TMT membership broadly by considering the CEO and senior executives to be TMT members if the latter directly report to the CEO and are responsible for making strategic choices. On average, senior executives who fall into these categories within our sample consist of seven TMT members over the course of a given year. This is consistent with Guadalupe, Li, and Wulf’s (2013) finding that the size of TMTs has increased in many companies over the last three decades due to an increase in the number of various functional directors who report directly to the CEO. In the sampled TMTs</w:t>
      </w:r>
      <w:bookmarkStart w:id="7" w:name="OLE_LINK17"/>
      <w:r w:rsidRPr="0020711A">
        <w:rPr>
          <w:rFonts w:ascii="Times New Roman" w:eastAsia="MS Mincho" w:hAnsi="Times New Roman" w:cs="Times New Roman"/>
          <w:sz w:val="24"/>
          <w:szCs w:val="24"/>
          <w:lang w:eastAsia="en-US"/>
        </w:rPr>
        <w:t xml:space="preserve">, 89% of the TMT members were male and 11% were female. </w:t>
      </w:r>
      <w:bookmarkEnd w:id="7"/>
      <w:r w:rsidRPr="0020711A">
        <w:rPr>
          <w:rFonts w:ascii="Times New Roman" w:eastAsia="MS Mincho" w:hAnsi="Times New Roman" w:cs="Times New Roman"/>
          <w:sz w:val="24"/>
          <w:szCs w:val="24"/>
          <w:lang w:eastAsia="en-US"/>
        </w:rPr>
        <w:t>Consistent with Kanter’s tokenism theory (1977)</w:t>
      </w:r>
      <w:r w:rsidR="00371ED6">
        <w:rPr>
          <w:rFonts w:ascii="Times New Roman" w:eastAsia="MS Mincho" w:hAnsi="Times New Roman" w:cs="Times New Roman"/>
          <w:sz w:val="24"/>
          <w:szCs w:val="24"/>
          <w:lang w:eastAsia="en-US"/>
        </w:rPr>
        <w:t>,</w:t>
      </w:r>
      <w:r w:rsidRPr="0020711A">
        <w:rPr>
          <w:rFonts w:ascii="Times New Roman" w:eastAsia="MS Mincho" w:hAnsi="Times New Roman" w:cs="Times New Roman"/>
          <w:sz w:val="24"/>
          <w:szCs w:val="24"/>
          <w:lang w:eastAsia="en-US"/>
        </w:rPr>
        <w:t xml:space="preserve"> which makes predictions depending upon the ratio of women on boards and the number of women on boards, we measure TMT gender diversity as </w:t>
      </w:r>
      <w:r w:rsidRPr="0020711A">
        <w:rPr>
          <w:rFonts w:ascii="Times New Roman" w:eastAsia="MS Mincho" w:hAnsi="Times New Roman" w:cs="Times New Roman"/>
          <w:i/>
          <w:sz w:val="24"/>
          <w:szCs w:val="24"/>
          <w:lang w:eastAsia="en-US"/>
        </w:rPr>
        <w:t>TMT Women Ratio</w:t>
      </w:r>
      <w:r w:rsidRPr="0020711A">
        <w:rPr>
          <w:rFonts w:ascii="Times New Roman" w:eastAsia="MS Mincho" w:hAnsi="Times New Roman" w:cs="Times New Roman"/>
          <w:sz w:val="24"/>
          <w:szCs w:val="24"/>
          <w:lang w:eastAsia="en-US"/>
        </w:rPr>
        <w:t xml:space="preserve"> (computed as the number of women on the TMT divided by the total number of people on the TMT).</w:t>
      </w:r>
    </w:p>
    <w:p w14:paraId="35FA1727" w14:textId="77777777" w:rsidR="0020711A" w:rsidRPr="0020711A" w:rsidRDefault="0020711A" w:rsidP="0020711A">
      <w:pPr>
        <w:widowControl w:val="0"/>
        <w:spacing w:after="0" w:line="480" w:lineRule="auto"/>
        <w:ind w:firstLine="720"/>
        <w:rPr>
          <w:rFonts w:ascii="Times New Roman" w:eastAsia="MS Mincho" w:hAnsi="Times New Roman" w:cs="Times New Roman"/>
          <w:sz w:val="24"/>
          <w:szCs w:val="24"/>
          <w:lang w:eastAsia="en-US"/>
        </w:rPr>
      </w:pPr>
      <w:r w:rsidRPr="0020711A">
        <w:rPr>
          <w:rFonts w:ascii="Times New Roman" w:eastAsia="MS Mincho" w:hAnsi="Times New Roman" w:cs="Times New Roman"/>
          <w:b/>
          <w:sz w:val="24"/>
          <w:szCs w:val="24"/>
          <w:lang w:eastAsia="en-US"/>
        </w:rPr>
        <w:t>Board gender diversity (time t)</w:t>
      </w:r>
      <w:r w:rsidRPr="0020711A">
        <w:rPr>
          <w:rFonts w:ascii="Times New Roman" w:eastAsia="MS Mincho" w:hAnsi="Times New Roman" w:cs="Times New Roman"/>
          <w:sz w:val="24"/>
          <w:szCs w:val="24"/>
          <w:lang w:eastAsia="en-US"/>
        </w:rPr>
        <w:t xml:space="preserve">. We define directors as the board members sitting on the board of directors. Such directors include the president of a board, the vice president of a </w:t>
      </w:r>
      <w:r w:rsidRPr="0020711A">
        <w:rPr>
          <w:rFonts w:ascii="Times New Roman" w:eastAsia="MS Mincho" w:hAnsi="Times New Roman" w:cs="Times New Roman"/>
          <w:sz w:val="24"/>
          <w:szCs w:val="24"/>
          <w:lang w:eastAsia="en-US"/>
        </w:rPr>
        <w:lastRenderedPageBreak/>
        <w:t xml:space="preserve">board and executive directors. In our sample, 90% of the board members were male and 10% were female. We measure board gender diversity as the </w:t>
      </w:r>
      <w:r w:rsidRPr="0020711A">
        <w:rPr>
          <w:rFonts w:ascii="Times New Roman" w:eastAsia="MS Mincho" w:hAnsi="Times New Roman" w:cs="Times New Roman"/>
          <w:i/>
          <w:sz w:val="24"/>
          <w:szCs w:val="24"/>
          <w:lang w:eastAsia="en-US"/>
        </w:rPr>
        <w:t>Board Women Ratio</w:t>
      </w:r>
      <w:r w:rsidRPr="0020711A">
        <w:rPr>
          <w:rFonts w:ascii="Times New Roman" w:eastAsia="MS Mincho" w:hAnsi="Times New Roman" w:cs="Times New Roman"/>
          <w:sz w:val="24"/>
          <w:szCs w:val="24"/>
          <w:lang w:eastAsia="en-US"/>
        </w:rPr>
        <w:t xml:space="preserve">. </w:t>
      </w:r>
    </w:p>
    <w:p w14:paraId="5657049D" w14:textId="0E91115F" w:rsidR="0020711A" w:rsidRPr="0020711A" w:rsidRDefault="0020711A" w:rsidP="0020711A">
      <w:pPr>
        <w:widowControl w:val="0"/>
        <w:spacing w:after="0" w:line="480" w:lineRule="auto"/>
        <w:ind w:firstLine="720"/>
        <w:rPr>
          <w:rFonts w:ascii="Times New Roman" w:eastAsia="MS Mincho" w:hAnsi="Times New Roman" w:cs="Times New Roman"/>
          <w:sz w:val="24"/>
          <w:szCs w:val="24"/>
          <w:lang w:eastAsia="en-US"/>
        </w:rPr>
      </w:pPr>
      <w:r w:rsidRPr="0020711A">
        <w:rPr>
          <w:rFonts w:ascii="Times New Roman" w:eastAsia="MS Mincho" w:hAnsi="Times New Roman" w:cs="Times New Roman"/>
          <w:sz w:val="24"/>
          <w:szCs w:val="24"/>
          <w:lang w:eastAsia="en-US"/>
        </w:rPr>
        <w:t xml:space="preserve">In a post-hoc robustness check, we used </w:t>
      </w:r>
      <w:bookmarkStart w:id="8" w:name="OLE_LINK18"/>
      <w:r w:rsidRPr="0020711A">
        <w:rPr>
          <w:rFonts w:ascii="Times New Roman" w:eastAsia="MS Mincho" w:hAnsi="Times New Roman" w:cs="Times New Roman"/>
          <w:sz w:val="24"/>
          <w:szCs w:val="24"/>
          <w:lang w:eastAsia="en-US"/>
        </w:rPr>
        <w:t xml:space="preserve">two </w:t>
      </w:r>
      <w:r w:rsidR="003C558D">
        <w:rPr>
          <w:rFonts w:ascii="Times New Roman" w:eastAsia="MS Mincho" w:hAnsi="Times New Roman" w:cs="Times New Roman"/>
          <w:sz w:val="24"/>
          <w:szCs w:val="24"/>
          <w:lang w:eastAsia="en-US"/>
        </w:rPr>
        <w:t xml:space="preserve">additional </w:t>
      </w:r>
      <w:r w:rsidRPr="0020711A">
        <w:rPr>
          <w:rFonts w:ascii="Times New Roman" w:eastAsia="MS Mincho" w:hAnsi="Times New Roman" w:cs="Times New Roman"/>
          <w:sz w:val="24"/>
          <w:szCs w:val="24"/>
          <w:lang w:eastAsia="en-US"/>
        </w:rPr>
        <w:t xml:space="preserve">measures of diversity. The first measure is </w:t>
      </w:r>
      <w:r w:rsidR="00CB46D7">
        <w:rPr>
          <w:rFonts w:ascii="Times New Roman" w:eastAsia="MS Mincho" w:hAnsi="Times New Roman" w:cs="Times New Roman"/>
          <w:sz w:val="24"/>
          <w:szCs w:val="24"/>
          <w:lang w:eastAsia="en-US"/>
        </w:rPr>
        <w:t>number of women (</w:t>
      </w:r>
      <w:r w:rsidRPr="00CB46D7">
        <w:rPr>
          <w:rFonts w:ascii="Times New Roman" w:eastAsia="MS Mincho" w:hAnsi="Times New Roman" w:cs="Times New Roman"/>
          <w:i/>
          <w:sz w:val="24"/>
          <w:szCs w:val="24"/>
          <w:lang w:eastAsia="en-US"/>
        </w:rPr>
        <w:t>TMT W</w:t>
      </w:r>
      <w:r w:rsidRPr="00CB46D7">
        <w:rPr>
          <w:rFonts w:ascii="Times New Roman" w:eastAsia="MS Mincho" w:hAnsi="Times New Roman" w:cs="Times New Roman"/>
          <w:i/>
          <w:iCs/>
          <w:sz w:val="24"/>
          <w:szCs w:val="24"/>
          <w:lang w:eastAsia="en-US"/>
        </w:rPr>
        <w:t>omen Number</w:t>
      </w:r>
      <w:r w:rsidRPr="0020711A">
        <w:rPr>
          <w:rFonts w:ascii="Times New Roman" w:eastAsia="MS Mincho" w:hAnsi="Times New Roman" w:cs="Times New Roman"/>
          <w:sz w:val="24"/>
          <w:szCs w:val="24"/>
          <w:lang w:eastAsia="en-US"/>
        </w:rPr>
        <w:t xml:space="preserve"> and </w:t>
      </w:r>
      <w:r w:rsidRPr="00CB46D7">
        <w:rPr>
          <w:rFonts w:ascii="Times New Roman" w:eastAsia="MS Mincho" w:hAnsi="Times New Roman" w:cs="Times New Roman"/>
          <w:i/>
          <w:sz w:val="24"/>
          <w:szCs w:val="24"/>
          <w:lang w:eastAsia="en-US"/>
        </w:rPr>
        <w:t>B</w:t>
      </w:r>
      <w:r w:rsidR="00046C01" w:rsidRPr="00CB46D7">
        <w:rPr>
          <w:rFonts w:ascii="Times New Roman" w:eastAsia="MS Mincho" w:hAnsi="Times New Roman" w:cs="Times New Roman"/>
          <w:i/>
          <w:sz w:val="24"/>
          <w:szCs w:val="24"/>
          <w:lang w:eastAsia="en-US"/>
        </w:rPr>
        <w:t>OD</w:t>
      </w:r>
      <w:r w:rsidRPr="00CB46D7">
        <w:rPr>
          <w:rFonts w:ascii="Times New Roman" w:eastAsia="MS Mincho" w:hAnsi="Times New Roman" w:cs="Times New Roman"/>
          <w:i/>
          <w:sz w:val="24"/>
          <w:szCs w:val="24"/>
          <w:lang w:eastAsia="en-US"/>
        </w:rPr>
        <w:t xml:space="preserve"> Women Number</w:t>
      </w:r>
      <w:r w:rsidR="00CB46D7">
        <w:rPr>
          <w:rFonts w:ascii="Times New Roman" w:eastAsia="MS Mincho" w:hAnsi="Times New Roman" w:cs="Times New Roman"/>
          <w:sz w:val="24"/>
          <w:szCs w:val="24"/>
          <w:lang w:eastAsia="en-US"/>
        </w:rPr>
        <w:t>)</w:t>
      </w:r>
      <w:r w:rsidRPr="0020711A">
        <w:rPr>
          <w:rFonts w:ascii="Times New Roman" w:eastAsia="MS Mincho" w:hAnsi="Times New Roman" w:cs="Times New Roman"/>
          <w:sz w:val="24"/>
          <w:szCs w:val="24"/>
          <w:lang w:eastAsia="en-US"/>
        </w:rPr>
        <w:t>, because it is</w:t>
      </w:r>
      <w:r w:rsidR="003C558D">
        <w:rPr>
          <w:rFonts w:ascii="Times New Roman" w:eastAsia="MS Mincho" w:hAnsi="Times New Roman" w:cs="Times New Roman"/>
          <w:sz w:val="24"/>
          <w:szCs w:val="24"/>
          <w:lang w:eastAsia="en-US"/>
        </w:rPr>
        <w:t xml:space="preserve"> a similar measurement to </w:t>
      </w:r>
      <w:r w:rsidRPr="0020711A">
        <w:rPr>
          <w:rFonts w:ascii="Times New Roman" w:eastAsia="MS Mincho" w:hAnsi="Times New Roman" w:cs="Times New Roman"/>
          <w:sz w:val="24"/>
          <w:szCs w:val="24"/>
          <w:lang w:eastAsia="en-US"/>
        </w:rPr>
        <w:t xml:space="preserve">women ratio. The second measure </w:t>
      </w:r>
      <w:r w:rsidR="00CB46D7">
        <w:rPr>
          <w:rFonts w:ascii="Times New Roman" w:eastAsia="MS Mincho" w:hAnsi="Times New Roman" w:cs="Times New Roman"/>
          <w:sz w:val="24"/>
          <w:szCs w:val="24"/>
          <w:lang w:eastAsia="en-US"/>
        </w:rPr>
        <w:t>is</w:t>
      </w:r>
      <w:r w:rsidRPr="0020711A">
        <w:rPr>
          <w:rFonts w:ascii="Times New Roman" w:eastAsia="MS Mincho" w:hAnsi="Times New Roman" w:cs="Times New Roman"/>
          <w:sz w:val="24"/>
          <w:szCs w:val="24"/>
          <w:lang w:eastAsia="en-US"/>
        </w:rPr>
        <w:t xml:space="preserve"> Blau’s (1977) index of heterogeneity </w:t>
      </w:r>
      <w:r w:rsidR="00CB46D7">
        <w:rPr>
          <w:rFonts w:ascii="Times New Roman" w:eastAsia="MS Mincho" w:hAnsi="Times New Roman" w:cs="Times New Roman"/>
          <w:sz w:val="24"/>
          <w:szCs w:val="24"/>
          <w:lang w:eastAsia="en-US"/>
        </w:rPr>
        <w:t>(</w:t>
      </w:r>
      <w:r w:rsidRPr="00CB46D7">
        <w:rPr>
          <w:rFonts w:ascii="Times New Roman" w:eastAsia="MS Mincho" w:hAnsi="Times New Roman" w:cs="Times New Roman"/>
          <w:i/>
          <w:sz w:val="24"/>
          <w:szCs w:val="24"/>
          <w:lang w:eastAsia="en-US"/>
        </w:rPr>
        <w:t xml:space="preserve">TMT </w:t>
      </w:r>
      <w:r w:rsidR="00CB46D7" w:rsidRPr="00CB46D7">
        <w:rPr>
          <w:rFonts w:ascii="Times New Roman" w:eastAsia="MS Mincho" w:hAnsi="Times New Roman" w:cs="Times New Roman"/>
          <w:i/>
          <w:sz w:val="24"/>
          <w:szCs w:val="24"/>
          <w:lang w:eastAsia="en-US"/>
        </w:rPr>
        <w:t>gender heterogeneity</w:t>
      </w:r>
      <w:r w:rsidR="00CB46D7">
        <w:rPr>
          <w:rFonts w:ascii="Times New Roman" w:eastAsia="MS Mincho" w:hAnsi="Times New Roman" w:cs="Times New Roman"/>
          <w:sz w:val="24"/>
          <w:szCs w:val="24"/>
          <w:lang w:eastAsia="en-US"/>
        </w:rPr>
        <w:t xml:space="preserve"> </w:t>
      </w:r>
      <w:r w:rsidRPr="0020711A">
        <w:rPr>
          <w:rFonts w:ascii="Times New Roman" w:eastAsia="MS Mincho" w:hAnsi="Times New Roman" w:cs="Times New Roman"/>
          <w:sz w:val="24"/>
          <w:szCs w:val="24"/>
          <w:lang w:eastAsia="en-US"/>
        </w:rPr>
        <w:t xml:space="preserve">and </w:t>
      </w:r>
      <w:r w:rsidR="00046C01" w:rsidRPr="00CB46D7">
        <w:rPr>
          <w:rFonts w:ascii="Times New Roman" w:eastAsia="MS Mincho" w:hAnsi="Times New Roman" w:cs="Times New Roman"/>
          <w:i/>
          <w:sz w:val="24"/>
          <w:szCs w:val="24"/>
          <w:lang w:eastAsia="en-US"/>
        </w:rPr>
        <w:t>BOD</w:t>
      </w:r>
      <w:r w:rsidRPr="00CB46D7">
        <w:rPr>
          <w:rFonts w:ascii="Times New Roman" w:eastAsia="MS Mincho" w:hAnsi="Times New Roman" w:cs="Times New Roman"/>
          <w:i/>
          <w:sz w:val="24"/>
          <w:szCs w:val="24"/>
          <w:lang w:eastAsia="en-US"/>
        </w:rPr>
        <w:t xml:space="preserve"> gender </w:t>
      </w:r>
      <w:r w:rsidR="00CB46D7" w:rsidRPr="00CB46D7">
        <w:rPr>
          <w:rFonts w:ascii="Times New Roman" w:eastAsia="MS Mincho" w:hAnsi="Times New Roman" w:cs="Times New Roman"/>
          <w:i/>
          <w:sz w:val="24"/>
          <w:szCs w:val="24"/>
          <w:lang w:eastAsia="en-US"/>
        </w:rPr>
        <w:t>heterogeneity</w:t>
      </w:r>
      <w:r w:rsidR="00CB46D7">
        <w:rPr>
          <w:rFonts w:ascii="Times New Roman" w:eastAsia="MS Mincho" w:hAnsi="Times New Roman" w:cs="Times New Roman"/>
          <w:sz w:val="24"/>
          <w:szCs w:val="24"/>
          <w:lang w:eastAsia="en-US"/>
        </w:rPr>
        <w:t>)</w:t>
      </w:r>
      <w:r w:rsidRPr="0020711A">
        <w:rPr>
          <w:rFonts w:ascii="Times New Roman" w:eastAsia="MS Mincho" w:hAnsi="Times New Roman" w:cs="Times New Roman"/>
          <w:sz w:val="24"/>
          <w:szCs w:val="24"/>
          <w:lang w:eastAsia="en-US"/>
        </w:rPr>
        <w:t>. Blau’s index is commonly used to measure diversity on a categorical variable such as gender (Bantel &amp; Jackson, 1989; Triana et al., 2014).</w:t>
      </w:r>
      <w:bookmarkEnd w:id="8"/>
      <w:r w:rsidRPr="0020711A">
        <w:rPr>
          <w:rFonts w:ascii="Times New Roman" w:eastAsia="MS Mincho" w:hAnsi="Times New Roman" w:cs="Times New Roman"/>
          <w:sz w:val="24"/>
          <w:szCs w:val="24"/>
          <w:lang w:eastAsia="en-US"/>
        </w:rPr>
        <w:t xml:space="preserve"> Specifically, TMT gender diversity = </w:t>
      </w:r>
      <m:oMath>
        <m:d>
          <m:dPr>
            <m:ctrlPr>
              <w:rPr>
                <w:rFonts w:ascii="Cambria Math" w:eastAsia="MS Mincho" w:hAnsi="Cambria Math" w:cs="Times New Roman"/>
                <w:sz w:val="24"/>
                <w:szCs w:val="24"/>
                <w:lang w:eastAsia="en-US"/>
              </w:rPr>
            </m:ctrlPr>
          </m:dPr>
          <m:e>
            <m:r>
              <m:rPr>
                <m:sty m:val="p"/>
              </m:rPr>
              <w:rPr>
                <w:rFonts w:ascii="Cambria Math" w:eastAsia="MS Mincho" w:hAnsi="Cambria Math" w:cs="Times New Roman"/>
                <w:sz w:val="24"/>
                <w:szCs w:val="24"/>
                <w:lang w:eastAsia="en-US"/>
              </w:rPr>
              <m:t>1-</m:t>
            </m:r>
            <m:nary>
              <m:naryPr>
                <m:chr m:val="∑"/>
                <m:limLoc m:val="undOvr"/>
                <m:subHide m:val="1"/>
                <m:supHide m:val="1"/>
                <m:ctrlPr>
                  <w:rPr>
                    <w:rFonts w:ascii="Cambria Math" w:eastAsia="MS Mincho" w:hAnsi="Cambria Math" w:cs="Times New Roman"/>
                    <w:sz w:val="24"/>
                    <w:szCs w:val="24"/>
                    <w:lang w:eastAsia="en-US"/>
                  </w:rPr>
                </m:ctrlPr>
              </m:naryPr>
              <m:sub/>
              <m:sup/>
              <m:e>
                <m:sSubSup>
                  <m:sSubSupPr>
                    <m:ctrlPr>
                      <w:rPr>
                        <w:rFonts w:ascii="Cambria Math" w:eastAsia="MS Mincho" w:hAnsi="Cambria Math" w:cs="Times New Roman"/>
                        <w:i/>
                        <w:sz w:val="24"/>
                        <w:szCs w:val="24"/>
                        <w:lang w:eastAsia="en-US"/>
                      </w:rPr>
                    </m:ctrlPr>
                  </m:sSubSupPr>
                  <m:e>
                    <m:r>
                      <w:rPr>
                        <w:rFonts w:ascii="Cambria Math" w:eastAsia="MS Mincho" w:hAnsi="Cambria Math" w:cs="Times New Roman"/>
                        <w:sz w:val="24"/>
                        <w:szCs w:val="24"/>
                        <w:lang w:eastAsia="en-US"/>
                      </w:rPr>
                      <m:t>ρ</m:t>
                    </m:r>
                  </m:e>
                  <m:sub>
                    <m:r>
                      <w:rPr>
                        <w:rFonts w:ascii="Cambria Math" w:eastAsia="MS Mincho" w:hAnsi="Cambria Math" w:cs="Times New Roman"/>
                        <w:sz w:val="24"/>
                        <w:szCs w:val="24"/>
                        <w:lang w:eastAsia="en-US"/>
                      </w:rPr>
                      <m:t>i</m:t>
                    </m:r>
                  </m:sub>
                  <m:sup>
                    <m:r>
                      <w:rPr>
                        <w:rFonts w:ascii="Cambria Math" w:eastAsia="MS Mincho" w:hAnsi="Cambria Math" w:cs="Times New Roman"/>
                        <w:sz w:val="24"/>
                        <w:szCs w:val="24"/>
                        <w:lang w:eastAsia="en-US"/>
                      </w:rPr>
                      <m:t>2</m:t>
                    </m:r>
                  </m:sup>
                </m:sSubSup>
              </m:e>
            </m:nary>
          </m:e>
        </m:d>
      </m:oMath>
      <w:r w:rsidRPr="0020711A">
        <w:rPr>
          <w:rFonts w:ascii="Times New Roman" w:eastAsia="MS Mincho" w:hAnsi="Times New Roman" w:cs="Times New Roman"/>
          <w:sz w:val="24"/>
          <w:szCs w:val="24"/>
          <w:lang w:eastAsia="en-US"/>
        </w:rPr>
        <w:t xml:space="preserve"> in which </w:t>
      </w:r>
      <m:oMath>
        <m:sSub>
          <m:sSubPr>
            <m:ctrlPr>
              <w:rPr>
                <w:rFonts w:ascii="Cambria Math" w:eastAsia="MS Mincho" w:hAnsi="Cambria Math" w:cs="Times New Roman"/>
                <w:i/>
                <w:sz w:val="24"/>
                <w:szCs w:val="24"/>
                <w:lang w:eastAsia="en-US"/>
              </w:rPr>
            </m:ctrlPr>
          </m:sSubPr>
          <m:e>
            <m:r>
              <w:rPr>
                <w:rFonts w:ascii="Cambria Math" w:eastAsia="MS Mincho" w:hAnsi="Cambria Math" w:cs="Times New Roman"/>
                <w:sz w:val="24"/>
                <w:szCs w:val="24"/>
                <w:lang w:eastAsia="en-US"/>
              </w:rPr>
              <m:t>ρ</m:t>
            </m:r>
          </m:e>
          <m:sub>
            <m:r>
              <w:rPr>
                <w:rFonts w:ascii="Cambria Math" w:eastAsia="MS Mincho" w:hAnsi="Cambria Math" w:cs="Times New Roman"/>
                <w:sz w:val="24"/>
                <w:szCs w:val="24"/>
                <w:lang w:eastAsia="en-US"/>
              </w:rPr>
              <m:t>i</m:t>
            </m:r>
          </m:sub>
        </m:sSub>
      </m:oMath>
      <w:r w:rsidRPr="0020711A">
        <w:rPr>
          <w:rFonts w:ascii="Times New Roman" w:eastAsia="MS Mincho" w:hAnsi="Times New Roman" w:cs="Times New Roman"/>
          <w:sz w:val="24"/>
          <w:szCs w:val="24"/>
          <w:lang w:eastAsia="en-US"/>
        </w:rPr>
        <w:t xml:space="preserve"> is the proportion of TMT group members sorted into separate male and female categories. The Blau’s index reflects a variety-based measure of diversity or variability and is used to obtain a relative measure of heterogeneity that is not skewed in favor of either gender (Harrison &amp; Klein, 2007). For TMT gender diversity, Blau’s (1977) index ranges from 0 (when only one gender is </w:t>
      </w:r>
      <w:r w:rsidR="00371ED6">
        <w:rPr>
          <w:rFonts w:ascii="Times New Roman" w:eastAsia="MS Mincho" w:hAnsi="Times New Roman" w:cs="Times New Roman"/>
          <w:sz w:val="24"/>
          <w:szCs w:val="24"/>
          <w:lang w:eastAsia="en-US"/>
        </w:rPr>
        <w:t xml:space="preserve">represented </w:t>
      </w:r>
      <w:r w:rsidRPr="0020711A">
        <w:rPr>
          <w:rFonts w:ascii="Times New Roman" w:eastAsia="MS Mincho" w:hAnsi="Times New Roman" w:cs="Times New Roman"/>
          <w:sz w:val="24"/>
          <w:szCs w:val="24"/>
          <w:lang w:eastAsia="en-US"/>
        </w:rPr>
        <w:t>in the TMT) to 0.5 (where there are equal numbers of men and women</w:t>
      </w:r>
      <w:r w:rsidR="00371ED6">
        <w:rPr>
          <w:rFonts w:ascii="Times New Roman" w:eastAsia="MS Mincho" w:hAnsi="Times New Roman" w:cs="Times New Roman"/>
          <w:sz w:val="24"/>
          <w:szCs w:val="24"/>
          <w:lang w:eastAsia="en-US"/>
        </w:rPr>
        <w:t xml:space="preserve"> in the TMT</w:t>
      </w:r>
      <w:r w:rsidRPr="0020711A">
        <w:rPr>
          <w:rFonts w:ascii="Times New Roman" w:eastAsia="MS Mincho" w:hAnsi="Times New Roman" w:cs="Times New Roman"/>
          <w:sz w:val="24"/>
          <w:szCs w:val="24"/>
          <w:lang w:eastAsia="en-US"/>
        </w:rPr>
        <w:t xml:space="preserve">). We also measured </w:t>
      </w:r>
      <w:r w:rsidR="004C573D">
        <w:rPr>
          <w:rFonts w:ascii="Times New Roman" w:eastAsia="MS Mincho" w:hAnsi="Times New Roman" w:cs="Times New Roman"/>
          <w:sz w:val="24"/>
          <w:szCs w:val="24"/>
          <w:lang w:eastAsia="en-US"/>
        </w:rPr>
        <w:t>BOD</w:t>
      </w:r>
      <w:r w:rsidRPr="0020711A">
        <w:rPr>
          <w:rFonts w:ascii="Times New Roman" w:eastAsia="MS Mincho" w:hAnsi="Times New Roman" w:cs="Times New Roman"/>
          <w:sz w:val="24"/>
          <w:szCs w:val="24"/>
          <w:lang w:eastAsia="en-US"/>
        </w:rPr>
        <w:t xml:space="preserve"> gender heterogeneity using Blau’s (19</w:t>
      </w:r>
      <w:r w:rsidR="00CA1B45">
        <w:rPr>
          <w:rFonts w:ascii="Times New Roman" w:eastAsia="MS Mincho" w:hAnsi="Times New Roman" w:cs="Times New Roman"/>
          <w:sz w:val="24"/>
          <w:szCs w:val="24"/>
          <w:lang w:eastAsia="en-US"/>
        </w:rPr>
        <w:t>7</w:t>
      </w:r>
      <w:r w:rsidRPr="0020711A">
        <w:rPr>
          <w:rFonts w:ascii="Times New Roman" w:eastAsia="MS Mincho" w:hAnsi="Times New Roman" w:cs="Times New Roman"/>
          <w:sz w:val="24"/>
          <w:szCs w:val="24"/>
          <w:lang w:eastAsia="en-US"/>
        </w:rPr>
        <w:t xml:space="preserve">7) index of heterogeneity, and this variable ranged from 0 to 0.5. </w:t>
      </w:r>
    </w:p>
    <w:p w14:paraId="674CF5ED" w14:textId="77777777" w:rsidR="0020711A" w:rsidRPr="0020711A" w:rsidRDefault="0020711A" w:rsidP="0020711A">
      <w:pPr>
        <w:widowControl w:val="0"/>
        <w:spacing w:after="0" w:line="480" w:lineRule="auto"/>
        <w:rPr>
          <w:rFonts w:ascii="Times New Roman" w:eastAsia="MS Mincho" w:hAnsi="Times New Roman" w:cs="Times New Roman"/>
          <w:b/>
          <w:sz w:val="24"/>
          <w:szCs w:val="24"/>
          <w:lang w:eastAsia="en-US"/>
        </w:rPr>
      </w:pPr>
      <w:r w:rsidRPr="0020711A">
        <w:rPr>
          <w:rFonts w:ascii="Times New Roman" w:eastAsia="MS Mincho" w:hAnsi="Times New Roman" w:cs="Times New Roman"/>
          <w:b/>
          <w:sz w:val="24"/>
          <w:szCs w:val="24"/>
          <w:lang w:eastAsia="en-US"/>
        </w:rPr>
        <w:t>Moderating Variable</w:t>
      </w:r>
    </w:p>
    <w:p w14:paraId="0E838202" w14:textId="4F1F6016" w:rsidR="0020711A" w:rsidRPr="0020711A" w:rsidRDefault="0020711A" w:rsidP="0020711A">
      <w:pPr>
        <w:widowControl w:val="0"/>
        <w:spacing w:after="0" w:line="480" w:lineRule="auto"/>
        <w:ind w:firstLine="720"/>
        <w:rPr>
          <w:rFonts w:ascii="Times New Roman" w:eastAsia="MS Mincho" w:hAnsi="Times New Roman" w:cs="Times New Roman"/>
          <w:sz w:val="24"/>
          <w:szCs w:val="24"/>
          <w:lang w:eastAsia="en-US"/>
        </w:rPr>
      </w:pPr>
      <w:bookmarkStart w:id="9" w:name="OLE_LINK22"/>
      <w:r w:rsidRPr="0020711A">
        <w:rPr>
          <w:rFonts w:ascii="Times New Roman" w:eastAsia="MS Mincho" w:hAnsi="Times New Roman" w:cs="Times New Roman"/>
          <w:b/>
          <w:sz w:val="24"/>
          <w:szCs w:val="24"/>
          <w:lang w:eastAsia="en-US"/>
        </w:rPr>
        <w:t>Environmental dynamism</w:t>
      </w:r>
      <w:bookmarkEnd w:id="9"/>
      <w:r w:rsidRPr="0020711A">
        <w:rPr>
          <w:rFonts w:ascii="Times New Roman" w:eastAsia="MS Mincho" w:hAnsi="Times New Roman" w:cs="Times New Roman"/>
          <w:b/>
          <w:sz w:val="24"/>
          <w:szCs w:val="24"/>
          <w:lang w:eastAsia="en-US"/>
        </w:rPr>
        <w:t xml:space="preserve"> (time t).</w:t>
      </w:r>
      <w:r w:rsidRPr="0020711A">
        <w:rPr>
          <w:rFonts w:ascii="Times New Roman" w:eastAsia="MS Mincho" w:hAnsi="Times New Roman" w:cs="Times New Roman"/>
          <w:sz w:val="24"/>
          <w:szCs w:val="24"/>
          <w:lang w:eastAsia="en-US"/>
        </w:rPr>
        <w:t xml:space="preserve"> This variable was computed using industry gross output in revenues. Following prior studies (</w:t>
      </w:r>
      <w:r w:rsidRPr="00615B1B">
        <w:rPr>
          <w:rFonts w:ascii="Times New Roman" w:eastAsia="MS Mincho" w:hAnsi="Times New Roman" w:cs="Times New Roman"/>
          <w:sz w:val="24"/>
          <w:szCs w:val="24"/>
          <w:lang w:eastAsia="en-US"/>
        </w:rPr>
        <w:t>Keats &amp; Hitt, 1988</w:t>
      </w:r>
      <w:r w:rsidRPr="0020711A">
        <w:rPr>
          <w:rFonts w:ascii="Times New Roman" w:eastAsia="MS Mincho" w:hAnsi="Times New Roman" w:cs="Times New Roman"/>
          <w:sz w:val="24"/>
          <w:szCs w:val="24"/>
          <w:lang w:eastAsia="en-US"/>
        </w:rPr>
        <w:t xml:space="preserve">) we </w:t>
      </w:r>
      <w:bookmarkStart w:id="10" w:name="OLE_LINK25"/>
      <w:r w:rsidRPr="0020711A">
        <w:rPr>
          <w:rFonts w:ascii="Times New Roman" w:eastAsia="MS Mincho" w:hAnsi="Times New Roman" w:cs="Times New Roman"/>
          <w:sz w:val="24"/>
          <w:szCs w:val="24"/>
          <w:lang w:eastAsia="en-US"/>
        </w:rPr>
        <w:t>regressed the log-transformed industry gross revenues for the previous five years</w:t>
      </w:r>
      <w:r w:rsidRPr="0020711A">
        <w:rPr>
          <w:rFonts w:ascii="Times New Roman" w:eastAsia="MS Mincho" w:hAnsi="Times New Roman" w:cs="Times New Roman" w:hint="eastAsia"/>
          <w:sz w:val="24"/>
          <w:szCs w:val="24"/>
          <w:lang w:eastAsia="en-US"/>
        </w:rPr>
        <w:t>.</w:t>
      </w:r>
      <w:bookmarkEnd w:id="10"/>
      <w:r w:rsidRPr="0020711A">
        <w:rPr>
          <w:rFonts w:ascii="Times New Roman" w:eastAsia="MS Mincho" w:hAnsi="Times New Roman" w:cs="Times New Roman" w:hint="eastAsia"/>
          <w:sz w:val="24"/>
          <w:szCs w:val="24"/>
          <w:lang w:eastAsia="en-US"/>
        </w:rPr>
        <w:t xml:space="preserve"> </w:t>
      </w:r>
      <w:r w:rsidRPr="0020711A">
        <w:rPr>
          <w:rFonts w:ascii="Times New Roman" w:eastAsia="MS Mincho" w:hAnsi="Times New Roman" w:cs="Times New Roman"/>
          <w:sz w:val="24"/>
          <w:szCs w:val="24"/>
          <w:lang w:eastAsia="en-US"/>
        </w:rPr>
        <w:t xml:space="preserve">For example, </w:t>
      </w:r>
      <w:bookmarkStart w:id="11" w:name="OLE_LINK26"/>
      <w:r w:rsidRPr="0020711A">
        <w:rPr>
          <w:rFonts w:ascii="Times New Roman" w:eastAsia="MS Mincho" w:hAnsi="Times New Roman" w:cs="Times New Roman"/>
          <w:sz w:val="24"/>
          <w:szCs w:val="24"/>
          <w:lang w:eastAsia="en-US"/>
        </w:rPr>
        <w:t>we</w:t>
      </w:r>
      <w:r w:rsidRPr="0020711A">
        <w:rPr>
          <w:rFonts w:ascii="Times New Roman" w:eastAsia="MS Mincho" w:hAnsi="Times New Roman" w:cs="Times New Roman" w:hint="eastAsia"/>
          <w:sz w:val="24"/>
          <w:szCs w:val="24"/>
          <w:lang w:eastAsia="en-US"/>
        </w:rPr>
        <w:t xml:space="preserve"> </w:t>
      </w:r>
      <w:r w:rsidRPr="0020711A">
        <w:rPr>
          <w:rFonts w:ascii="Times New Roman" w:eastAsia="MS Mincho" w:hAnsi="Times New Roman" w:cs="Times New Roman"/>
          <w:sz w:val="24"/>
          <w:szCs w:val="24"/>
          <w:lang w:eastAsia="en-US"/>
        </w:rPr>
        <w:t>calculate</w:t>
      </w:r>
      <w:r w:rsidR="00E80B3A">
        <w:rPr>
          <w:rFonts w:ascii="Times New Roman" w:eastAsia="MS Mincho" w:hAnsi="Times New Roman" w:cs="Times New Roman"/>
          <w:sz w:val="24"/>
          <w:szCs w:val="24"/>
          <w:lang w:eastAsia="en-US"/>
        </w:rPr>
        <w:t>d</w:t>
      </w:r>
      <w:r w:rsidRPr="0020711A">
        <w:rPr>
          <w:rFonts w:ascii="Times New Roman" w:eastAsia="MS Mincho" w:hAnsi="Times New Roman" w:cs="Times New Roman" w:hint="eastAsia"/>
          <w:sz w:val="24"/>
          <w:szCs w:val="24"/>
          <w:lang w:eastAsia="en-US"/>
        </w:rPr>
        <w:t xml:space="preserve"> environmental dynamism </w:t>
      </w:r>
      <w:r w:rsidRPr="0020711A">
        <w:rPr>
          <w:rFonts w:ascii="Times New Roman" w:eastAsia="MS Mincho" w:hAnsi="Times New Roman" w:cs="Times New Roman"/>
          <w:sz w:val="24"/>
          <w:szCs w:val="24"/>
          <w:lang w:eastAsia="en-US"/>
        </w:rPr>
        <w:t>for the year</w:t>
      </w:r>
      <w:r w:rsidRPr="0020711A">
        <w:rPr>
          <w:rFonts w:ascii="Times New Roman" w:eastAsia="MS Mincho" w:hAnsi="Times New Roman" w:cs="Times New Roman" w:hint="eastAsia"/>
          <w:sz w:val="24"/>
          <w:szCs w:val="24"/>
          <w:lang w:eastAsia="en-US"/>
        </w:rPr>
        <w:t xml:space="preserve"> 200</w:t>
      </w:r>
      <w:r w:rsidRPr="0020711A">
        <w:rPr>
          <w:rFonts w:ascii="Times New Roman" w:eastAsia="MS Mincho" w:hAnsi="Times New Roman" w:cs="Times New Roman"/>
          <w:sz w:val="24"/>
          <w:szCs w:val="24"/>
          <w:lang w:eastAsia="en-US"/>
        </w:rPr>
        <w:t>7</w:t>
      </w:r>
      <w:r w:rsidRPr="0020711A">
        <w:rPr>
          <w:rFonts w:ascii="Times New Roman" w:eastAsia="MS Mincho" w:hAnsi="Times New Roman" w:cs="Times New Roman" w:hint="eastAsia"/>
          <w:sz w:val="24"/>
          <w:szCs w:val="24"/>
          <w:lang w:eastAsia="en-US"/>
        </w:rPr>
        <w:t xml:space="preserve"> </w:t>
      </w:r>
      <w:r w:rsidRPr="0020711A">
        <w:rPr>
          <w:rFonts w:ascii="Times New Roman" w:eastAsia="MS Mincho" w:hAnsi="Times New Roman" w:cs="Times New Roman"/>
          <w:sz w:val="24"/>
          <w:szCs w:val="24"/>
          <w:lang w:eastAsia="en-US"/>
        </w:rPr>
        <w:t>by back-</w:t>
      </w:r>
      <w:r w:rsidRPr="0020711A">
        <w:rPr>
          <w:rFonts w:ascii="Times New Roman" w:eastAsia="MS Mincho" w:hAnsi="Times New Roman" w:cs="Times New Roman" w:hint="eastAsia"/>
          <w:sz w:val="24"/>
          <w:szCs w:val="24"/>
          <w:lang w:eastAsia="en-US"/>
        </w:rPr>
        <w:t>track</w:t>
      </w:r>
      <w:r w:rsidRPr="0020711A">
        <w:rPr>
          <w:rFonts w:ascii="Times New Roman" w:eastAsia="MS Mincho" w:hAnsi="Times New Roman" w:cs="Times New Roman"/>
          <w:sz w:val="24"/>
          <w:szCs w:val="24"/>
          <w:lang w:eastAsia="en-US"/>
        </w:rPr>
        <w:t>ing</w:t>
      </w:r>
      <w:r w:rsidRPr="0020711A">
        <w:rPr>
          <w:rFonts w:ascii="Times New Roman" w:eastAsia="MS Mincho" w:hAnsi="Times New Roman" w:cs="Times New Roman" w:hint="eastAsia"/>
          <w:sz w:val="24"/>
          <w:szCs w:val="24"/>
          <w:lang w:eastAsia="en-US"/>
        </w:rPr>
        <w:t xml:space="preserve"> </w:t>
      </w:r>
      <w:r w:rsidRPr="0020711A">
        <w:rPr>
          <w:rFonts w:ascii="Times New Roman" w:eastAsia="MS Mincho" w:hAnsi="Times New Roman" w:cs="Times New Roman"/>
          <w:sz w:val="24"/>
          <w:szCs w:val="24"/>
          <w:lang w:eastAsia="en-US"/>
        </w:rPr>
        <w:t xml:space="preserve">industry gross revenues </w:t>
      </w:r>
      <w:r w:rsidRPr="0020711A">
        <w:rPr>
          <w:rFonts w:ascii="Times New Roman" w:eastAsia="MS Mincho" w:hAnsi="Times New Roman" w:cs="Times New Roman" w:hint="eastAsia"/>
          <w:sz w:val="24"/>
          <w:szCs w:val="24"/>
          <w:lang w:eastAsia="en-US"/>
        </w:rPr>
        <w:t xml:space="preserve">in the period </w:t>
      </w:r>
      <w:r w:rsidRPr="0020711A">
        <w:rPr>
          <w:rFonts w:ascii="Times New Roman" w:eastAsia="MS Mincho" w:hAnsi="Times New Roman" w:cs="Times New Roman"/>
          <w:sz w:val="24"/>
          <w:szCs w:val="24"/>
          <w:lang w:eastAsia="en-US"/>
        </w:rPr>
        <w:t xml:space="preserve">from 2002 to </w:t>
      </w:r>
      <w:r w:rsidRPr="0020711A">
        <w:rPr>
          <w:rFonts w:ascii="Times New Roman" w:eastAsia="MS Mincho" w:hAnsi="Times New Roman" w:cs="Times New Roman" w:hint="eastAsia"/>
          <w:sz w:val="24"/>
          <w:szCs w:val="24"/>
          <w:lang w:eastAsia="en-US"/>
        </w:rPr>
        <w:t>200</w:t>
      </w:r>
      <w:r w:rsidRPr="0020711A">
        <w:rPr>
          <w:rFonts w:ascii="Times New Roman" w:eastAsia="MS Mincho" w:hAnsi="Times New Roman" w:cs="Times New Roman"/>
          <w:sz w:val="24"/>
          <w:szCs w:val="24"/>
          <w:lang w:eastAsia="en-US"/>
        </w:rPr>
        <w:t>7,</w:t>
      </w:r>
      <w:r w:rsidRPr="0020711A">
        <w:rPr>
          <w:rFonts w:ascii="Times New Roman" w:eastAsia="MS Mincho" w:hAnsi="Times New Roman" w:cs="Times New Roman" w:hint="eastAsia"/>
          <w:sz w:val="24"/>
          <w:szCs w:val="24"/>
          <w:lang w:eastAsia="en-US"/>
        </w:rPr>
        <w:t xml:space="preserve"> and then regress</w:t>
      </w:r>
      <w:r>
        <w:rPr>
          <w:rFonts w:ascii="Times New Roman" w:eastAsia="MS Mincho" w:hAnsi="Times New Roman" w:cs="Times New Roman"/>
          <w:sz w:val="24"/>
          <w:szCs w:val="24"/>
          <w:lang w:eastAsia="en-US"/>
        </w:rPr>
        <w:t>ing</w:t>
      </w:r>
      <w:r w:rsidRPr="0020711A">
        <w:rPr>
          <w:rFonts w:ascii="Times New Roman" w:eastAsia="MS Mincho" w:hAnsi="Times New Roman" w:cs="Times New Roman" w:hint="eastAsia"/>
          <w:sz w:val="24"/>
          <w:szCs w:val="24"/>
          <w:lang w:eastAsia="en-US"/>
        </w:rPr>
        <w:t xml:space="preserve"> industry gross </w:t>
      </w:r>
      <w:r w:rsidRPr="0020711A">
        <w:rPr>
          <w:rFonts w:ascii="Times New Roman" w:eastAsia="MS Mincho" w:hAnsi="Times New Roman" w:cs="Times New Roman"/>
          <w:sz w:val="24"/>
          <w:szCs w:val="24"/>
          <w:lang w:eastAsia="en-US"/>
        </w:rPr>
        <w:t>revenues</w:t>
      </w:r>
      <w:r w:rsidRPr="0020711A">
        <w:rPr>
          <w:rFonts w:ascii="Times New Roman" w:eastAsia="MS Mincho" w:hAnsi="Times New Roman" w:cs="Times New Roman" w:hint="eastAsia"/>
          <w:sz w:val="24"/>
          <w:szCs w:val="24"/>
          <w:lang w:eastAsia="en-US"/>
        </w:rPr>
        <w:t xml:space="preserve"> </w:t>
      </w:r>
      <w:r w:rsidRPr="0020711A">
        <w:rPr>
          <w:rFonts w:ascii="Times New Roman" w:eastAsia="MS Mincho" w:hAnsi="Times New Roman" w:cs="Times New Roman"/>
          <w:sz w:val="24"/>
          <w:szCs w:val="24"/>
          <w:lang w:eastAsia="en-US"/>
        </w:rPr>
        <w:t>in 2007 against th</w:t>
      </w:r>
      <w:r>
        <w:rPr>
          <w:rFonts w:ascii="Times New Roman" w:eastAsia="MS Mincho" w:hAnsi="Times New Roman" w:cs="Times New Roman"/>
          <w:sz w:val="24"/>
          <w:szCs w:val="24"/>
          <w:lang w:eastAsia="en-US"/>
        </w:rPr>
        <w:t>ose</w:t>
      </w:r>
      <w:r w:rsidRPr="0020711A">
        <w:rPr>
          <w:rFonts w:ascii="Times New Roman" w:eastAsia="MS Mincho" w:hAnsi="Times New Roman" w:cs="Times New Roman"/>
          <w:sz w:val="24"/>
          <w:szCs w:val="24"/>
          <w:lang w:eastAsia="en-US"/>
        </w:rPr>
        <w:t xml:space="preserve"> of</w:t>
      </w:r>
      <w:r w:rsidRPr="0020711A">
        <w:rPr>
          <w:rFonts w:ascii="Times New Roman" w:eastAsia="MS Mincho" w:hAnsi="Times New Roman" w:cs="Times New Roman" w:hint="eastAsia"/>
          <w:sz w:val="24"/>
          <w:szCs w:val="24"/>
          <w:lang w:eastAsia="en-US"/>
        </w:rPr>
        <w:t xml:space="preserve"> </w:t>
      </w:r>
      <w:r w:rsidRPr="0020711A">
        <w:rPr>
          <w:rFonts w:ascii="Times New Roman" w:eastAsia="MS Mincho" w:hAnsi="Times New Roman" w:cs="Times New Roman"/>
          <w:sz w:val="24"/>
          <w:szCs w:val="24"/>
          <w:lang w:eastAsia="en-US"/>
        </w:rPr>
        <w:t>2002, 2003</w:t>
      </w:r>
      <w:r w:rsidRPr="0020711A">
        <w:rPr>
          <w:rFonts w:ascii="Times New Roman" w:eastAsia="MS Mincho" w:hAnsi="Times New Roman" w:cs="Times New Roman" w:hint="eastAsia"/>
          <w:sz w:val="24"/>
          <w:szCs w:val="24"/>
          <w:lang w:eastAsia="en-US"/>
        </w:rPr>
        <w:t xml:space="preserve">, </w:t>
      </w:r>
      <w:r w:rsidRPr="0020711A">
        <w:rPr>
          <w:rFonts w:ascii="Times New Roman" w:eastAsia="MS Mincho" w:hAnsi="Times New Roman" w:cs="Times New Roman"/>
          <w:sz w:val="24"/>
          <w:szCs w:val="24"/>
          <w:lang w:eastAsia="en-US"/>
        </w:rPr>
        <w:t xml:space="preserve">2004, 2005, </w:t>
      </w:r>
      <w:r w:rsidRPr="0020711A">
        <w:rPr>
          <w:rFonts w:ascii="Times New Roman" w:eastAsia="MS Mincho" w:hAnsi="Times New Roman" w:cs="Times New Roman" w:hint="eastAsia"/>
          <w:sz w:val="24"/>
          <w:szCs w:val="24"/>
          <w:lang w:eastAsia="en-US"/>
        </w:rPr>
        <w:t xml:space="preserve">and </w:t>
      </w:r>
      <w:r w:rsidRPr="0020711A">
        <w:rPr>
          <w:rFonts w:ascii="Times New Roman" w:eastAsia="MS Mincho" w:hAnsi="Times New Roman" w:cs="Times New Roman"/>
          <w:sz w:val="24"/>
          <w:szCs w:val="24"/>
          <w:lang w:eastAsia="en-US"/>
        </w:rPr>
        <w:t>2006, respectively. The standard error of the regression slope was used as the measure of environmental dynamism</w:t>
      </w:r>
      <w:r w:rsidRPr="0020711A">
        <w:rPr>
          <w:rFonts w:ascii="Times New Roman" w:eastAsia="MS Mincho" w:hAnsi="Times New Roman" w:cs="Times New Roman" w:hint="eastAsia"/>
          <w:sz w:val="24"/>
          <w:szCs w:val="24"/>
          <w:lang w:eastAsia="en-US"/>
        </w:rPr>
        <w:t xml:space="preserve"> in 200</w:t>
      </w:r>
      <w:r w:rsidRPr="0020711A">
        <w:rPr>
          <w:rFonts w:ascii="Times New Roman" w:eastAsia="MS Mincho" w:hAnsi="Times New Roman" w:cs="Times New Roman"/>
          <w:sz w:val="24"/>
          <w:szCs w:val="24"/>
          <w:lang w:eastAsia="en-US"/>
        </w:rPr>
        <w:t>7.</w:t>
      </w:r>
      <w:bookmarkEnd w:id="11"/>
      <w:r w:rsidRPr="0020711A">
        <w:rPr>
          <w:rFonts w:ascii="Times New Roman" w:eastAsia="MS Mincho" w:hAnsi="Times New Roman" w:cs="Times New Roman" w:hint="eastAsia"/>
          <w:sz w:val="24"/>
          <w:szCs w:val="24"/>
          <w:lang w:eastAsia="en-US"/>
        </w:rPr>
        <w:t xml:space="preserve"> </w:t>
      </w:r>
      <w:r w:rsidRPr="0020711A">
        <w:rPr>
          <w:rFonts w:ascii="Times New Roman" w:eastAsia="MS Mincho" w:hAnsi="Times New Roman" w:cs="Times New Roman"/>
          <w:sz w:val="24"/>
          <w:szCs w:val="24"/>
          <w:lang w:eastAsia="en-US"/>
        </w:rPr>
        <w:t>An identical technique</w:t>
      </w:r>
      <w:r w:rsidRPr="0020711A">
        <w:rPr>
          <w:rFonts w:ascii="Times New Roman" w:eastAsia="MS Mincho" w:hAnsi="Times New Roman" w:cs="Times New Roman" w:hint="eastAsia"/>
          <w:sz w:val="24"/>
          <w:szCs w:val="24"/>
          <w:lang w:eastAsia="en-US"/>
        </w:rPr>
        <w:t xml:space="preserve"> was then </w:t>
      </w:r>
      <w:r w:rsidRPr="0020711A">
        <w:rPr>
          <w:rFonts w:ascii="Times New Roman" w:eastAsia="MS Mincho" w:hAnsi="Times New Roman" w:cs="Times New Roman"/>
          <w:sz w:val="24"/>
          <w:szCs w:val="24"/>
          <w:lang w:eastAsia="en-US"/>
        </w:rPr>
        <w:lastRenderedPageBreak/>
        <w:t>employed</w:t>
      </w:r>
      <w:r w:rsidRPr="0020711A">
        <w:rPr>
          <w:rFonts w:ascii="Times New Roman" w:eastAsia="MS Mincho" w:hAnsi="Times New Roman" w:cs="Times New Roman" w:hint="eastAsia"/>
          <w:sz w:val="24"/>
          <w:szCs w:val="24"/>
          <w:lang w:eastAsia="en-US"/>
        </w:rPr>
        <w:t xml:space="preserve"> to calculate environmental dynamism </w:t>
      </w:r>
      <w:r w:rsidRPr="0020711A">
        <w:rPr>
          <w:rFonts w:ascii="Times New Roman" w:eastAsia="MS Mincho" w:hAnsi="Times New Roman" w:cs="Times New Roman"/>
          <w:sz w:val="24"/>
          <w:szCs w:val="24"/>
          <w:lang w:eastAsia="en-US"/>
        </w:rPr>
        <w:t>for</w:t>
      </w:r>
      <w:r w:rsidRPr="0020711A">
        <w:rPr>
          <w:rFonts w:ascii="Times New Roman" w:eastAsia="MS Mincho" w:hAnsi="Times New Roman" w:cs="Times New Roman" w:hint="eastAsia"/>
          <w:sz w:val="24"/>
          <w:szCs w:val="24"/>
          <w:lang w:eastAsia="en-US"/>
        </w:rPr>
        <w:t xml:space="preserve"> </w:t>
      </w:r>
      <w:r w:rsidRPr="0020711A">
        <w:rPr>
          <w:rFonts w:ascii="Times New Roman" w:eastAsia="MS Mincho" w:hAnsi="Times New Roman" w:cs="Times New Roman"/>
          <w:sz w:val="24"/>
          <w:szCs w:val="24"/>
          <w:lang w:eastAsia="en-US"/>
        </w:rPr>
        <w:t>subsequent</w:t>
      </w:r>
      <w:r w:rsidRPr="0020711A">
        <w:rPr>
          <w:rFonts w:ascii="Times New Roman" w:eastAsia="MS Mincho" w:hAnsi="Times New Roman" w:cs="Times New Roman" w:hint="eastAsia"/>
          <w:sz w:val="24"/>
          <w:szCs w:val="24"/>
          <w:lang w:eastAsia="en-US"/>
        </w:rPr>
        <w:t xml:space="preserve"> years. </w:t>
      </w:r>
    </w:p>
    <w:p w14:paraId="661F3255" w14:textId="52CAFF4B" w:rsidR="0020711A" w:rsidRPr="0020711A" w:rsidRDefault="0020711A" w:rsidP="0020711A">
      <w:pPr>
        <w:widowControl w:val="0"/>
        <w:spacing w:after="0" w:line="480" w:lineRule="auto"/>
        <w:rPr>
          <w:rFonts w:ascii="Times New Roman" w:eastAsia="MS Mincho" w:hAnsi="Times New Roman" w:cs="Times New Roman"/>
          <w:b/>
          <w:sz w:val="24"/>
          <w:szCs w:val="24"/>
          <w:lang w:eastAsia="en-US"/>
        </w:rPr>
      </w:pPr>
      <w:r w:rsidRPr="0020711A">
        <w:rPr>
          <w:rFonts w:ascii="Times New Roman" w:eastAsia="MS Mincho" w:hAnsi="Times New Roman" w:cs="Times New Roman"/>
          <w:b/>
          <w:sz w:val="24"/>
          <w:szCs w:val="24"/>
          <w:lang w:eastAsia="en-US"/>
        </w:rPr>
        <w:t>Control Variables</w:t>
      </w:r>
    </w:p>
    <w:p w14:paraId="55DADC24" w14:textId="52BE402C" w:rsidR="0020711A" w:rsidRPr="0020711A" w:rsidRDefault="0020711A" w:rsidP="0020711A">
      <w:pPr>
        <w:widowControl w:val="0"/>
        <w:spacing w:after="0" w:line="480" w:lineRule="auto"/>
        <w:ind w:firstLine="720"/>
        <w:rPr>
          <w:rFonts w:ascii="Times New Roman" w:eastAsia="MS Mincho" w:hAnsi="Times New Roman" w:cs="Times New Roman"/>
          <w:sz w:val="24"/>
          <w:szCs w:val="24"/>
          <w:lang w:eastAsia="en-US"/>
        </w:rPr>
      </w:pPr>
      <w:r w:rsidRPr="0020711A">
        <w:rPr>
          <w:rFonts w:ascii="Times New Roman" w:eastAsia="MS Mincho" w:hAnsi="Times New Roman" w:cs="Times New Roman"/>
          <w:sz w:val="24"/>
          <w:szCs w:val="24"/>
          <w:lang w:eastAsia="en-US"/>
        </w:rPr>
        <w:t xml:space="preserve">We included several control variables that can influence the dependent variables. First, we controlled for </w:t>
      </w:r>
      <w:r w:rsidRPr="0020711A">
        <w:rPr>
          <w:rFonts w:ascii="Times New Roman" w:eastAsia="MS Mincho" w:hAnsi="Times New Roman" w:cs="Times New Roman"/>
          <w:i/>
          <w:sz w:val="24"/>
          <w:szCs w:val="24"/>
          <w:lang w:eastAsia="en-US"/>
        </w:rPr>
        <w:t>Past innovation</w:t>
      </w:r>
      <w:r w:rsidRPr="0020711A">
        <w:rPr>
          <w:rFonts w:ascii="Times New Roman" w:eastAsia="MS Mincho" w:hAnsi="Times New Roman" w:cs="Times New Roman"/>
          <w:sz w:val="24"/>
          <w:szCs w:val="24"/>
          <w:lang w:eastAsia="en-US"/>
        </w:rPr>
        <w:t xml:space="preserve"> (innovation during year t). Second, prior studies suggest that </w:t>
      </w:r>
      <w:r w:rsidR="0040603F">
        <w:rPr>
          <w:rFonts w:ascii="Times New Roman" w:eastAsia="MS Mincho" w:hAnsi="Times New Roman" w:cs="Times New Roman"/>
          <w:sz w:val="24"/>
          <w:szCs w:val="24"/>
          <w:lang w:eastAsia="en-US"/>
        </w:rPr>
        <w:t>foreign</w:t>
      </w:r>
      <w:r w:rsidR="00D24E3A">
        <w:rPr>
          <w:rFonts w:ascii="Times New Roman" w:eastAsia="MS Mincho" w:hAnsi="Times New Roman" w:cs="Times New Roman"/>
          <w:sz w:val="24"/>
          <w:szCs w:val="24"/>
          <w:lang w:eastAsia="en-US"/>
        </w:rPr>
        <w:t xml:space="preserve"> </w:t>
      </w:r>
      <w:r w:rsidRPr="0020711A">
        <w:rPr>
          <w:rFonts w:ascii="Times New Roman" w:eastAsia="MS Mincho" w:hAnsi="Times New Roman" w:cs="Times New Roman"/>
          <w:sz w:val="24"/>
          <w:szCs w:val="24"/>
          <w:lang w:eastAsia="en-US"/>
        </w:rPr>
        <w:t xml:space="preserve">ownership structure affects firm </w:t>
      </w:r>
      <w:proofErr w:type="gramStart"/>
      <w:r w:rsidRPr="0020711A">
        <w:rPr>
          <w:rFonts w:ascii="Times New Roman" w:eastAsia="MS Mincho" w:hAnsi="Times New Roman" w:cs="Times New Roman"/>
          <w:sz w:val="24"/>
          <w:szCs w:val="24"/>
          <w:lang w:eastAsia="en-US"/>
        </w:rPr>
        <w:t>performance</w:t>
      </w:r>
      <w:proofErr w:type="gramEnd"/>
      <w:r w:rsidR="0040603F">
        <w:rPr>
          <w:rFonts w:ascii="Times New Roman" w:eastAsia="MS Mincho" w:hAnsi="Times New Roman" w:cs="Times New Roman"/>
          <w:sz w:val="24"/>
          <w:szCs w:val="24"/>
          <w:lang w:eastAsia="en-US"/>
        </w:rPr>
        <w:t xml:space="preserve"> so w</w:t>
      </w:r>
      <w:r w:rsidRPr="0020711A">
        <w:rPr>
          <w:rFonts w:ascii="Times New Roman" w:eastAsia="MS Mincho" w:hAnsi="Times New Roman" w:cs="Times New Roman"/>
          <w:sz w:val="24"/>
          <w:szCs w:val="24"/>
          <w:lang w:eastAsia="en-US"/>
        </w:rPr>
        <w:t xml:space="preserve">e controlled for a firm’s </w:t>
      </w:r>
      <w:bookmarkStart w:id="12" w:name="OLE_LINK34"/>
      <w:r w:rsidRPr="0020711A">
        <w:rPr>
          <w:rFonts w:ascii="Times New Roman" w:eastAsia="MS Mincho" w:hAnsi="Times New Roman" w:cs="Times New Roman"/>
          <w:sz w:val="24"/>
          <w:szCs w:val="24"/>
          <w:lang w:eastAsia="en-US"/>
        </w:rPr>
        <w:t>foreign ownership</w:t>
      </w:r>
      <w:bookmarkEnd w:id="12"/>
      <w:r w:rsidRPr="0020711A">
        <w:rPr>
          <w:rFonts w:ascii="Times New Roman" w:eastAsia="MS Mincho" w:hAnsi="Times New Roman" w:cs="Times New Roman"/>
          <w:sz w:val="24"/>
          <w:szCs w:val="24"/>
          <w:lang w:eastAsia="en-US"/>
        </w:rPr>
        <w:t xml:space="preserve"> </w:t>
      </w:r>
      <w:bookmarkStart w:id="13" w:name="OLE_LINK37"/>
      <w:r w:rsidRPr="0020711A">
        <w:rPr>
          <w:rFonts w:ascii="Times New Roman" w:eastAsia="MS Mincho" w:hAnsi="Times New Roman" w:cs="Times New Roman"/>
          <w:sz w:val="24"/>
          <w:szCs w:val="24"/>
          <w:lang w:eastAsia="en-US"/>
        </w:rPr>
        <w:t>(</w:t>
      </w:r>
      <w:proofErr w:type="spellStart"/>
      <w:r w:rsidRPr="0020711A">
        <w:rPr>
          <w:rFonts w:ascii="Times New Roman" w:eastAsia="MS Mincho" w:hAnsi="Times New Roman" w:cs="Times New Roman"/>
          <w:sz w:val="24"/>
          <w:szCs w:val="24"/>
          <w:lang w:eastAsia="en-US"/>
        </w:rPr>
        <w:t>Tuschke</w:t>
      </w:r>
      <w:proofErr w:type="spellEnd"/>
      <w:r w:rsidRPr="0020711A">
        <w:rPr>
          <w:rFonts w:ascii="Times New Roman" w:eastAsia="MS Mincho" w:hAnsi="Times New Roman" w:cs="Times New Roman"/>
          <w:sz w:val="24"/>
          <w:szCs w:val="24"/>
          <w:lang w:eastAsia="en-US"/>
        </w:rPr>
        <w:t xml:space="preserve"> &amp; Sanders, 2003).</w:t>
      </w:r>
      <w:bookmarkEnd w:id="13"/>
      <w:r w:rsidRPr="0020711A">
        <w:rPr>
          <w:rFonts w:ascii="Times New Roman" w:eastAsia="MS Mincho" w:hAnsi="Times New Roman" w:cs="Times New Roman"/>
          <w:sz w:val="24"/>
          <w:szCs w:val="24"/>
          <w:lang w:eastAsia="en-US"/>
        </w:rPr>
        <w:t xml:space="preserve"> </w:t>
      </w:r>
      <w:r w:rsidRPr="0020711A">
        <w:rPr>
          <w:rFonts w:ascii="Times New Roman" w:eastAsia="MS Mincho" w:hAnsi="Times New Roman" w:cs="Times New Roman"/>
          <w:i/>
          <w:sz w:val="24"/>
          <w:szCs w:val="24"/>
          <w:lang w:eastAsia="en-US"/>
        </w:rPr>
        <w:t>Foreign Ownership</w:t>
      </w:r>
      <w:r w:rsidRPr="0020711A">
        <w:rPr>
          <w:rFonts w:ascii="Times New Roman" w:eastAsia="MS Mincho" w:hAnsi="Times New Roman" w:cs="Times New Roman"/>
          <w:sz w:val="24"/>
          <w:szCs w:val="24"/>
          <w:lang w:eastAsia="en-US"/>
        </w:rPr>
        <w:t xml:space="preserve"> was measured as the ratio of foreign-owned capital divided by the total capital. We also included </w:t>
      </w:r>
      <w:bookmarkStart w:id="14" w:name="OLE_LINK27"/>
      <w:r w:rsidRPr="0020711A">
        <w:rPr>
          <w:rFonts w:ascii="Times New Roman" w:eastAsia="MS Mincho" w:hAnsi="Times New Roman" w:cs="Times New Roman"/>
          <w:i/>
          <w:sz w:val="24"/>
          <w:szCs w:val="24"/>
          <w:lang w:eastAsia="en-US"/>
        </w:rPr>
        <w:t>Firm Age</w:t>
      </w:r>
      <w:bookmarkEnd w:id="14"/>
      <w:r w:rsidRPr="0020711A">
        <w:rPr>
          <w:rFonts w:ascii="Times New Roman" w:eastAsia="MS Mincho" w:hAnsi="Times New Roman" w:cs="Times New Roman"/>
          <w:sz w:val="24"/>
          <w:szCs w:val="24"/>
          <w:lang w:eastAsia="en-US"/>
        </w:rPr>
        <w:t xml:space="preserve"> measured as </w:t>
      </w:r>
      <w:bookmarkStart w:id="15" w:name="OLE_LINK28"/>
      <w:r w:rsidRPr="0020711A">
        <w:rPr>
          <w:rFonts w:ascii="Times New Roman" w:eastAsia="MS Mincho" w:hAnsi="Times New Roman" w:cs="Times New Roman"/>
          <w:sz w:val="24"/>
          <w:szCs w:val="24"/>
          <w:lang w:eastAsia="en-US"/>
        </w:rPr>
        <w:t xml:space="preserve">number of years since establishment </w:t>
      </w:r>
      <w:bookmarkStart w:id="16" w:name="OLE_LINK29"/>
      <w:bookmarkEnd w:id="15"/>
      <w:r w:rsidRPr="0020711A">
        <w:rPr>
          <w:rFonts w:ascii="Times New Roman" w:eastAsia="MS Mincho" w:hAnsi="Times New Roman" w:cs="Times New Roman"/>
          <w:sz w:val="24"/>
          <w:szCs w:val="24"/>
          <w:lang w:eastAsia="en-US"/>
        </w:rPr>
        <w:t>(Barron, West, &amp; Hannan, 1994)</w:t>
      </w:r>
      <w:bookmarkEnd w:id="16"/>
      <w:r w:rsidRPr="0020711A">
        <w:rPr>
          <w:rFonts w:ascii="Times New Roman" w:eastAsia="MS Mincho" w:hAnsi="Times New Roman" w:cs="Times New Roman"/>
          <w:sz w:val="24"/>
          <w:szCs w:val="24"/>
          <w:lang w:eastAsia="en-US"/>
        </w:rPr>
        <w:t xml:space="preserve"> and </w:t>
      </w:r>
      <w:bookmarkStart w:id="17" w:name="OLE_LINK30"/>
      <w:r w:rsidRPr="0020711A">
        <w:rPr>
          <w:rFonts w:ascii="Times New Roman" w:eastAsia="MS Mincho" w:hAnsi="Times New Roman" w:cs="Times New Roman"/>
          <w:i/>
          <w:sz w:val="24"/>
          <w:szCs w:val="24"/>
          <w:lang w:eastAsia="en-US"/>
        </w:rPr>
        <w:t>Firm Size</w:t>
      </w:r>
      <w:bookmarkEnd w:id="17"/>
      <w:r w:rsidRPr="0020711A">
        <w:rPr>
          <w:rFonts w:ascii="Times New Roman" w:eastAsia="MS Mincho" w:hAnsi="Times New Roman" w:cs="Times New Roman"/>
          <w:sz w:val="24"/>
          <w:szCs w:val="24"/>
          <w:lang w:eastAsia="en-US"/>
        </w:rPr>
        <w:t xml:space="preserve"> measured as </w:t>
      </w:r>
      <w:bookmarkStart w:id="18" w:name="OLE_LINK31"/>
      <w:r w:rsidRPr="0020711A">
        <w:rPr>
          <w:rFonts w:ascii="Times New Roman" w:eastAsia="MS Mincho" w:hAnsi="Times New Roman" w:cs="Times New Roman"/>
          <w:sz w:val="24"/>
          <w:szCs w:val="24"/>
          <w:lang w:eastAsia="en-US"/>
        </w:rPr>
        <w:t>the log of the number of employees</w:t>
      </w:r>
      <w:bookmarkEnd w:id="18"/>
      <w:r w:rsidRPr="0020711A">
        <w:rPr>
          <w:rFonts w:ascii="Times New Roman" w:eastAsia="MS Mincho" w:hAnsi="Times New Roman" w:cs="Times New Roman"/>
          <w:sz w:val="24"/>
          <w:szCs w:val="24"/>
          <w:lang w:eastAsia="en-US"/>
        </w:rPr>
        <w:t xml:space="preserve"> </w:t>
      </w:r>
      <w:bookmarkStart w:id="19" w:name="OLE_LINK32"/>
      <w:r w:rsidRPr="0020711A">
        <w:rPr>
          <w:rFonts w:ascii="Times New Roman" w:eastAsia="MS Mincho" w:hAnsi="Times New Roman" w:cs="Times New Roman"/>
          <w:sz w:val="24"/>
          <w:szCs w:val="24"/>
          <w:lang w:eastAsia="en-US"/>
        </w:rPr>
        <w:t xml:space="preserve">(Jayaraman, Khorana, </w:t>
      </w:r>
      <w:proofErr w:type="spellStart"/>
      <w:r w:rsidRPr="0020711A">
        <w:rPr>
          <w:rFonts w:ascii="Times New Roman" w:eastAsia="MS Mincho" w:hAnsi="Times New Roman" w:cs="Times New Roman"/>
          <w:sz w:val="24"/>
          <w:szCs w:val="24"/>
          <w:lang w:eastAsia="en-US"/>
        </w:rPr>
        <w:t>Nelling</w:t>
      </w:r>
      <w:proofErr w:type="spellEnd"/>
      <w:r w:rsidRPr="0020711A">
        <w:rPr>
          <w:rFonts w:ascii="Times New Roman" w:eastAsia="MS Mincho" w:hAnsi="Times New Roman" w:cs="Times New Roman"/>
          <w:sz w:val="24"/>
          <w:szCs w:val="24"/>
          <w:lang w:eastAsia="en-US"/>
        </w:rPr>
        <w:t xml:space="preserve">, &amp; </w:t>
      </w:r>
      <w:proofErr w:type="spellStart"/>
      <w:r w:rsidRPr="0020711A">
        <w:rPr>
          <w:rFonts w:ascii="Times New Roman" w:eastAsia="MS Mincho" w:hAnsi="Times New Roman" w:cs="Times New Roman"/>
          <w:sz w:val="24"/>
          <w:szCs w:val="24"/>
          <w:lang w:eastAsia="en-US"/>
        </w:rPr>
        <w:t>Covin</w:t>
      </w:r>
      <w:proofErr w:type="spellEnd"/>
      <w:r w:rsidRPr="0020711A">
        <w:rPr>
          <w:rFonts w:ascii="Times New Roman" w:eastAsia="MS Mincho" w:hAnsi="Times New Roman" w:cs="Times New Roman"/>
          <w:sz w:val="24"/>
          <w:szCs w:val="24"/>
          <w:lang w:eastAsia="en-US"/>
        </w:rPr>
        <w:t>, 2000).</w:t>
      </w:r>
      <w:bookmarkEnd w:id="19"/>
      <w:r w:rsidRPr="0020711A">
        <w:rPr>
          <w:rFonts w:ascii="Times New Roman" w:eastAsia="MS Mincho" w:hAnsi="Times New Roman" w:cs="Times New Roman"/>
          <w:sz w:val="24"/>
          <w:szCs w:val="24"/>
          <w:lang w:eastAsia="en-US"/>
        </w:rPr>
        <w:t xml:space="preserve"> </w:t>
      </w:r>
      <w:bookmarkStart w:id="20" w:name="OLE_LINK36"/>
    </w:p>
    <w:bookmarkEnd w:id="20"/>
    <w:p w14:paraId="483C352F" w14:textId="2DB80EEC" w:rsidR="0020711A" w:rsidRPr="0020711A" w:rsidRDefault="0020711A" w:rsidP="0020711A">
      <w:pPr>
        <w:widowControl w:val="0"/>
        <w:spacing w:after="0" w:line="480" w:lineRule="auto"/>
        <w:ind w:firstLine="720"/>
        <w:rPr>
          <w:rFonts w:ascii="Times New Roman" w:eastAsia="MS Mincho" w:hAnsi="Times New Roman" w:cs="Times New Roman"/>
          <w:sz w:val="24"/>
          <w:szCs w:val="24"/>
          <w:lang w:eastAsia="en-US"/>
        </w:rPr>
      </w:pPr>
      <w:r w:rsidRPr="0020711A">
        <w:rPr>
          <w:rFonts w:ascii="Times New Roman" w:eastAsia="MS Mincho" w:hAnsi="Times New Roman" w:cs="Times New Roman"/>
          <w:sz w:val="24"/>
          <w:szCs w:val="24"/>
          <w:lang w:eastAsia="en-US"/>
        </w:rPr>
        <w:t xml:space="preserve">We also controlled for </w:t>
      </w:r>
      <w:bookmarkStart w:id="21" w:name="OLE_LINK38"/>
      <w:r w:rsidRPr="0020711A">
        <w:rPr>
          <w:rFonts w:ascii="Times New Roman" w:eastAsia="MS Mincho" w:hAnsi="Times New Roman" w:cs="Times New Roman"/>
          <w:i/>
          <w:sz w:val="24"/>
          <w:szCs w:val="24"/>
          <w:lang w:eastAsia="en-US"/>
        </w:rPr>
        <w:t>CEO Power</w:t>
      </w:r>
      <w:bookmarkEnd w:id="21"/>
      <w:r w:rsidRPr="0020711A">
        <w:rPr>
          <w:rFonts w:ascii="Times New Roman" w:eastAsia="MS Mincho" w:hAnsi="Times New Roman" w:cs="Times New Roman"/>
          <w:sz w:val="24"/>
          <w:szCs w:val="24"/>
          <w:lang w:eastAsia="en-US"/>
        </w:rPr>
        <w:t xml:space="preserve">. Following prior studies </w:t>
      </w:r>
      <w:bookmarkStart w:id="22" w:name="OLE_LINK39"/>
      <w:r w:rsidRPr="0020711A">
        <w:rPr>
          <w:rFonts w:ascii="Times New Roman" w:eastAsia="MS Mincho" w:hAnsi="Times New Roman" w:cs="Times New Roman"/>
          <w:sz w:val="24"/>
          <w:szCs w:val="24"/>
          <w:lang w:eastAsia="en-US"/>
        </w:rPr>
        <w:t>(Haynes &amp; Hillman, 2010; Krause, Filatotchev, &amp; Bruton, 2016)</w:t>
      </w:r>
      <w:bookmarkEnd w:id="22"/>
      <w:r w:rsidRPr="0020711A">
        <w:rPr>
          <w:rFonts w:ascii="Times New Roman" w:eastAsia="MS Mincho" w:hAnsi="Times New Roman" w:cs="Times New Roman"/>
          <w:sz w:val="24"/>
          <w:szCs w:val="24"/>
          <w:lang w:eastAsia="en-US"/>
        </w:rPr>
        <w:t xml:space="preserve">, we operationalized CEO power as a </w:t>
      </w:r>
      <w:bookmarkStart w:id="23" w:name="OLE_LINK40"/>
      <w:r w:rsidRPr="0020711A">
        <w:rPr>
          <w:rFonts w:ascii="Times New Roman" w:eastAsia="MS Mincho" w:hAnsi="Times New Roman" w:cs="Times New Roman"/>
          <w:sz w:val="24"/>
          <w:szCs w:val="24"/>
          <w:lang w:eastAsia="en-US"/>
        </w:rPr>
        <w:t xml:space="preserve">summed index of three frequently employed measures </w:t>
      </w:r>
      <w:bookmarkEnd w:id="23"/>
      <w:r w:rsidRPr="0020711A">
        <w:rPr>
          <w:rFonts w:ascii="Times New Roman" w:eastAsia="MS Mincho" w:hAnsi="Times New Roman" w:cs="Times New Roman"/>
          <w:sz w:val="24"/>
          <w:szCs w:val="24"/>
          <w:lang w:eastAsia="en-US"/>
        </w:rPr>
        <w:t>consistent with previous approaches to measuring CEO power (e.g., Cannella &amp; Shen, 2001; Krause, Priem, &amp; Love, 2015). The three elements included:</w:t>
      </w:r>
      <w:bookmarkStart w:id="24" w:name="OLE_LINK41"/>
      <w:r w:rsidRPr="0020711A">
        <w:rPr>
          <w:rFonts w:ascii="Times New Roman" w:eastAsia="MS Mincho" w:hAnsi="Times New Roman" w:cs="Times New Roman"/>
          <w:sz w:val="24"/>
          <w:szCs w:val="24"/>
          <w:lang w:eastAsia="en-US"/>
        </w:rPr>
        <w:t xml:space="preserve"> (1) </w:t>
      </w:r>
      <w:bookmarkStart w:id="25" w:name="OLE_LINK42"/>
      <w:r w:rsidRPr="0020711A">
        <w:rPr>
          <w:rFonts w:ascii="Times New Roman" w:eastAsia="MS Mincho" w:hAnsi="Times New Roman" w:cs="Times New Roman"/>
          <w:sz w:val="24"/>
          <w:szCs w:val="24"/>
          <w:lang w:eastAsia="en-US"/>
        </w:rPr>
        <w:t>CEO duality</w:t>
      </w:r>
      <w:bookmarkEnd w:id="25"/>
      <w:r w:rsidRPr="0020711A">
        <w:rPr>
          <w:rFonts w:ascii="Times New Roman" w:eastAsia="MS Mincho" w:hAnsi="Times New Roman" w:cs="Times New Roman"/>
          <w:sz w:val="24"/>
          <w:szCs w:val="24"/>
          <w:lang w:eastAsia="en-US"/>
        </w:rPr>
        <w:t xml:space="preserve"> measured as a dichotomous variable with a value of 1 reflecting a combined CEO/board chair, and a value of 0 reflecting a separate CEO and board chair (Finkelstein &amp; </w:t>
      </w:r>
      <w:proofErr w:type="spellStart"/>
      <w:r w:rsidRPr="0020711A">
        <w:rPr>
          <w:rFonts w:ascii="Times New Roman" w:eastAsia="MS Mincho" w:hAnsi="Times New Roman" w:cs="Times New Roman"/>
          <w:sz w:val="24"/>
          <w:szCs w:val="24"/>
          <w:lang w:eastAsia="en-US"/>
        </w:rPr>
        <w:t>D’Aveni</w:t>
      </w:r>
      <w:proofErr w:type="spellEnd"/>
      <w:r w:rsidRPr="0020711A">
        <w:rPr>
          <w:rFonts w:ascii="Times New Roman" w:eastAsia="MS Mincho" w:hAnsi="Times New Roman" w:cs="Times New Roman"/>
          <w:sz w:val="24"/>
          <w:szCs w:val="24"/>
          <w:lang w:eastAsia="en-US"/>
        </w:rPr>
        <w:t xml:space="preserve">, 1994); (2) </w:t>
      </w:r>
      <w:bookmarkStart w:id="26" w:name="OLE_LINK43"/>
      <w:r w:rsidRPr="0020711A">
        <w:rPr>
          <w:rFonts w:ascii="Times New Roman" w:eastAsia="MS Mincho" w:hAnsi="Times New Roman" w:cs="Times New Roman"/>
          <w:sz w:val="24"/>
          <w:szCs w:val="24"/>
          <w:lang w:eastAsia="en-US"/>
        </w:rPr>
        <w:t>CEO stock ownership</w:t>
      </w:r>
      <w:bookmarkEnd w:id="26"/>
      <w:r w:rsidRPr="0020711A">
        <w:rPr>
          <w:rFonts w:ascii="Times New Roman" w:eastAsia="MS Mincho" w:hAnsi="Times New Roman" w:cs="Times New Roman"/>
          <w:sz w:val="24"/>
          <w:szCs w:val="24"/>
          <w:lang w:eastAsia="en-US"/>
        </w:rPr>
        <w:t xml:space="preserve"> measured as the percentage of outstanding firm stock owned by the CEO (Boeker, 1997); and (3)</w:t>
      </w:r>
      <w:bookmarkStart w:id="27" w:name="OLE_LINK44"/>
      <w:r w:rsidRPr="0020711A">
        <w:rPr>
          <w:rFonts w:ascii="Times New Roman" w:eastAsia="MS Mincho" w:hAnsi="Times New Roman" w:cs="Times New Roman"/>
          <w:sz w:val="24"/>
          <w:szCs w:val="24"/>
          <w:lang w:eastAsia="en-US"/>
        </w:rPr>
        <w:t xml:space="preserve"> </w:t>
      </w:r>
      <w:bookmarkEnd w:id="27"/>
      <w:r w:rsidRPr="0020711A">
        <w:rPr>
          <w:rFonts w:ascii="Times New Roman" w:eastAsia="MS Mincho" w:hAnsi="Times New Roman" w:cs="Times New Roman"/>
          <w:sz w:val="24"/>
          <w:szCs w:val="24"/>
          <w:lang w:eastAsia="en-US"/>
        </w:rPr>
        <w:t xml:space="preserve">CEO compensation measured as the ratio of the CEO’s salary divided by the total salary of all TMT members. </w:t>
      </w:r>
      <w:bookmarkEnd w:id="24"/>
      <w:r w:rsidRPr="0020711A">
        <w:rPr>
          <w:rFonts w:ascii="Times New Roman" w:eastAsia="MS Mincho" w:hAnsi="Times New Roman" w:cs="Times New Roman"/>
          <w:sz w:val="24"/>
          <w:szCs w:val="24"/>
          <w:lang w:eastAsia="en-US"/>
        </w:rPr>
        <w:t xml:space="preserve">We obtained </w:t>
      </w:r>
      <w:r w:rsidR="00371ED6">
        <w:rPr>
          <w:rFonts w:ascii="Times New Roman" w:eastAsia="MS Mincho" w:hAnsi="Times New Roman" w:cs="Times New Roman"/>
          <w:sz w:val="24"/>
          <w:szCs w:val="24"/>
          <w:lang w:eastAsia="en-US"/>
        </w:rPr>
        <w:t xml:space="preserve">the </w:t>
      </w:r>
      <w:r w:rsidRPr="0020711A">
        <w:rPr>
          <w:rFonts w:ascii="Times New Roman" w:eastAsia="MS Mincho" w:hAnsi="Times New Roman" w:cs="Times New Roman"/>
          <w:sz w:val="24"/>
          <w:szCs w:val="24"/>
          <w:lang w:eastAsia="en-US"/>
        </w:rPr>
        <w:t xml:space="preserve">three variables from CSMAR’s Corporate Governance sub-database. Following prior studies (Haynes &amp; Hillman, 2010) we first standardized the two non-dichotomous variables of </w:t>
      </w:r>
      <w:r w:rsidRPr="0020711A">
        <w:rPr>
          <w:rFonts w:ascii="Times New Roman" w:eastAsia="MS Mincho" w:hAnsi="Times New Roman" w:cs="Times New Roman"/>
          <w:i/>
          <w:sz w:val="24"/>
          <w:szCs w:val="24"/>
          <w:lang w:eastAsia="en-US"/>
        </w:rPr>
        <w:t xml:space="preserve">CEO Stock Ownership </w:t>
      </w:r>
      <w:r w:rsidRPr="0020711A">
        <w:rPr>
          <w:rFonts w:ascii="Times New Roman" w:eastAsia="MS Mincho" w:hAnsi="Times New Roman" w:cs="Times New Roman"/>
          <w:sz w:val="24"/>
          <w:szCs w:val="24"/>
          <w:lang w:eastAsia="en-US"/>
        </w:rPr>
        <w:t xml:space="preserve">and </w:t>
      </w:r>
      <w:r w:rsidRPr="0020711A">
        <w:rPr>
          <w:rFonts w:ascii="Times New Roman" w:eastAsia="MS Mincho" w:hAnsi="Times New Roman" w:cs="Times New Roman"/>
          <w:i/>
          <w:sz w:val="24"/>
          <w:szCs w:val="24"/>
          <w:lang w:eastAsia="en-US"/>
        </w:rPr>
        <w:t>CEO Compensation</w:t>
      </w:r>
      <w:r w:rsidRPr="0020711A">
        <w:rPr>
          <w:rFonts w:ascii="Times New Roman" w:eastAsia="MS Mincho" w:hAnsi="Times New Roman" w:cs="Times New Roman"/>
          <w:sz w:val="24"/>
          <w:szCs w:val="24"/>
          <w:lang w:eastAsia="en-US"/>
        </w:rPr>
        <w:t xml:space="preserve"> to have the same range as the dichotomous variable</w:t>
      </w:r>
      <w:r w:rsidR="00371ED6">
        <w:rPr>
          <w:rFonts w:ascii="Times New Roman" w:eastAsia="MS Mincho" w:hAnsi="Times New Roman" w:cs="Times New Roman"/>
          <w:sz w:val="24"/>
          <w:szCs w:val="24"/>
          <w:lang w:eastAsia="en-US"/>
        </w:rPr>
        <w:t>,</w:t>
      </w:r>
      <w:r w:rsidRPr="0020711A">
        <w:rPr>
          <w:rFonts w:ascii="Times New Roman" w:eastAsia="MS Mincho" w:hAnsi="Times New Roman" w:cs="Times New Roman"/>
          <w:sz w:val="24"/>
          <w:szCs w:val="24"/>
          <w:lang w:eastAsia="en-US"/>
        </w:rPr>
        <w:t xml:space="preserve"> </w:t>
      </w:r>
      <w:r w:rsidRPr="0020711A">
        <w:rPr>
          <w:rFonts w:ascii="Times New Roman" w:eastAsia="MS Mincho" w:hAnsi="Times New Roman" w:cs="Times New Roman"/>
          <w:i/>
          <w:sz w:val="24"/>
          <w:szCs w:val="24"/>
          <w:lang w:eastAsia="en-US"/>
        </w:rPr>
        <w:t>CEO Duality</w:t>
      </w:r>
      <w:r w:rsidRPr="0020711A">
        <w:rPr>
          <w:rFonts w:ascii="Times New Roman" w:eastAsia="MS Mincho" w:hAnsi="Times New Roman" w:cs="Times New Roman"/>
          <w:sz w:val="24"/>
          <w:szCs w:val="24"/>
          <w:lang w:eastAsia="en-US"/>
        </w:rPr>
        <w:t xml:space="preserve">. We then aggregated these three variables and standardized them to form an index of CEO power. We also </w:t>
      </w:r>
      <w:bookmarkStart w:id="28" w:name="_Hlk508130086"/>
      <w:r w:rsidRPr="0020711A">
        <w:rPr>
          <w:rFonts w:ascii="Times New Roman" w:eastAsia="MS Mincho" w:hAnsi="Times New Roman" w:cs="Times New Roman"/>
          <w:sz w:val="24"/>
          <w:szCs w:val="24"/>
          <w:lang w:eastAsia="en-US"/>
        </w:rPr>
        <w:t xml:space="preserve">controlled for the </w:t>
      </w:r>
      <w:r w:rsidRPr="0020711A">
        <w:rPr>
          <w:rFonts w:ascii="Times New Roman" w:eastAsia="MS Mincho" w:hAnsi="Times New Roman" w:cs="Times New Roman"/>
          <w:i/>
          <w:sz w:val="24"/>
          <w:szCs w:val="24"/>
          <w:lang w:eastAsia="en-US"/>
        </w:rPr>
        <w:t>Ratio of Outsiders on the Board</w:t>
      </w:r>
      <w:r w:rsidRPr="0020711A">
        <w:rPr>
          <w:rFonts w:ascii="Times New Roman" w:eastAsia="MS Mincho" w:hAnsi="Times New Roman" w:cs="Times New Roman"/>
          <w:sz w:val="24"/>
          <w:szCs w:val="24"/>
          <w:lang w:eastAsia="en-US"/>
        </w:rPr>
        <w:t xml:space="preserve"> by</w:t>
      </w:r>
      <w:r w:rsidRPr="0020711A">
        <w:rPr>
          <w:rFonts w:ascii="Times New Roman" w:eastAsia="MS Mincho" w:hAnsi="Times New Roman" w:cs="Times New Roman"/>
          <w:i/>
          <w:sz w:val="24"/>
          <w:szCs w:val="24"/>
          <w:lang w:eastAsia="en-US"/>
        </w:rPr>
        <w:t xml:space="preserve"> </w:t>
      </w:r>
      <w:r w:rsidRPr="0020711A">
        <w:rPr>
          <w:rFonts w:ascii="Times New Roman" w:eastAsia="MS Mincho" w:hAnsi="Times New Roman" w:cs="Times New Roman"/>
          <w:sz w:val="24"/>
          <w:szCs w:val="24"/>
          <w:lang w:eastAsia="en-US"/>
        </w:rPr>
        <w:t xml:space="preserve">considering that </w:t>
      </w:r>
      <w:r w:rsidRPr="0020711A">
        <w:rPr>
          <w:rFonts w:ascii="Times New Roman" w:eastAsia="MS Mincho" w:hAnsi="Times New Roman" w:cs="Times New Roman"/>
          <w:sz w:val="24"/>
          <w:szCs w:val="24"/>
          <w:lang w:eastAsia="en-US"/>
        </w:rPr>
        <w:lastRenderedPageBreak/>
        <w:t>outside directors may steer the firm into new businesses. We measured the ratio of outsiders on the board by calculating the number of outside directors on the board divided by total board size. The average value is 0.32 in our sample.</w:t>
      </w:r>
    </w:p>
    <w:bookmarkEnd w:id="28"/>
    <w:p w14:paraId="18C56969" w14:textId="388A125E" w:rsidR="0020711A" w:rsidRPr="0020711A" w:rsidRDefault="0020711A" w:rsidP="0020711A">
      <w:pPr>
        <w:widowControl w:val="0"/>
        <w:spacing w:after="0" w:line="480" w:lineRule="auto"/>
        <w:ind w:firstLine="720"/>
        <w:rPr>
          <w:rFonts w:ascii="Times New Roman" w:eastAsia="MS Mincho" w:hAnsi="Times New Roman" w:cs="Times New Roman"/>
          <w:b/>
          <w:sz w:val="24"/>
          <w:szCs w:val="24"/>
          <w:lang w:eastAsia="en-US"/>
        </w:rPr>
      </w:pPr>
      <w:r w:rsidRPr="0020711A">
        <w:rPr>
          <w:rFonts w:ascii="Times New Roman" w:eastAsia="MS Mincho" w:hAnsi="Times New Roman" w:cs="Times New Roman"/>
          <w:sz w:val="24"/>
          <w:szCs w:val="24"/>
          <w:lang w:eastAsia="en-US"/>
        </w:rPr>
        <w:t xml:space="preserve">Moreover, we controlled for other TMT demographic-heterogeneity indices as well as board demographic-heterogeneity indices including </w:t>
      </w:r>
      <w:bookmarkStart w:id="29" w:name="OLE_LINK45"/>
      <w:r w:rsidRPr="0020711A">
        <w:rPr>
          <w:rFonts w:ascii="Times New Roman" w:eastAsia="MS Mincho" w:hAnsi="Times New Roman" w:cs="Times New Roman"/>
          <w:sz w:val="24"/>
          <w:szCs w:val="24"/>
          <w:lang w:eastAsia="en-US"/>
        </w:rPr>
        <w:t>TMT (board) age heterogeneity and TMT (board) tenure heterogeneity</w:t>
      </w:r>
      <w:bookmarkEnd w:id="29"/>
      <w:r w:rsidRPr="0020711A">
        <w:rPr>
          <w:rFonts w:ascii="Times New Roman" w:eastAsia="MS Mincho" w:hAnsi="Times New Roman" w:cs="Times New Roman"/>
          <w:sz w:val="24"/>
          <w:szCs w:val="24"/>
          <w:lang w:eastAsia="en-US"/>
        </w:rPr>
        <w:t>. Following prior studies (Hillman, Shropshire, &amp; Cannella, 2007; Tsui &amp; O’Reilly, 1989; Westphal &amp; Zajac, 1995) we measured TMT (board) age heterogeneity with an analog of the Euclidean distance measure (i.e., the coefficient of variation) commonly used in research on organizational demography. The following formula was used for this calculation:</w:t>
      </w:r>
      <w:bookmarkStart w:id="30" w:name="OLE_LINK49"/>
      <w:r w:rsidRPr="0020711A">
        <w:rPr>
          <w:rFonts w:ascii="Times New Roman" w:eastAsia="MS Mincho" w:hAnsi="Times New Roman" w:cs="Times New Roman"/>
          <w:sz w:val="24"/>
          <w:szCs w:val="24"/>
          <w:lang w:eastAsia="en-US"/>
        </w:rPr>
        <w:t xml:space="preserve"> </w:t>
      </w:r>
      <m:oMath>
        <m:r>
          <w:rPr>
            <w:rFonts w:ascii="Cambria Math" w:eastAsia="MS Mincho" w:hAnsi="Cambria Math" w:cs="Times New Roman"/>
            <w:sz w:val="24"/>
            <w:szCs w:val="24"/>
            <w:lang w:eastAsia="en-US"/>
          </w:rPr>
          <m:t>[</m:t>
        </m:r>
        <m:f>
          <m:fPr>
            <m:ctrlPr>
              <w:rPr>
                <w:rFonts w:ascii="Cambria Math" w:eastAsia="MS Mincho" w:hAnsi="Cambria Math" w:cs="Times New Roman"/>
                <w:i/>
                <w:sz w:val="24"/>
                <w:szCs w:val="24"/>
                <w:lang w:eastAsia="en-US"/>
              </w:rPr>
            </m:ctrlPr>
          </m:fPr>
          <m:num>
            <m:r>
              <w:rPr>
                <w:rFonts w:ascii="Cambria Math" w:eastAsia="MS Mincho" w:hAnsi="Cambria Math" w:cs="Times New Roman"/>
                <w:sz w:val="24"/>
                <w:szCs w:val="24"/>
                <w:lang w:eastAsia="en-US"/>
              </w:rPr>
              <m:t>1</m:t>
            </m:r>
          </m:num>
          <m:den>
            <m:r>
              <w:rPr>
                <w:rFonts w:ascii="Cambria Math" w:eastAsia="MS Mincho" w:hAnsi="Cambria Math" w:cs="Times New Roman"/>
                <w:sz w:val="24"/>
                <w:szCs w:val="24"/>
                <w:lang w:eastAsia="en-US"/>
              </w:rPr>
              <m:t>n</m:t>
            </m:r>
          </m:den>
        </m:f>
        <m:nary>
          <m:naryPr>
            <m:chr m:val="∑"/>
            <m:limLoc m:val="undOvr"/>
            <m:ctrlPr>
              <w:rPr>
                <w:rFonts w:ascii="Cambria Math" w:eastAsia="MS Mincho" w:hAnsi="Cambria Math" w:cs="Times New Roman"/>
                <w:i/>
                <w:sz w:val="24"/>
                <w:szCs w:val="24"/>
                <w:lang w:eastAsia="en-US"/>
              </w:rPr>
            </m:ctrlPr>
          </m:naryPr>
          <m:sub>
            <m:r>
              <w:rPr>
                <w:rFonts w:ascii="Cambria Math" w:eastAsia="MS Mincho" w:hAnsi="Cambria Math" w:cs="Times New Roman"/>
                <w:sz w:val="24"/>
                <w:szCs w:val="24"/>
                <w:lang w:eastAsia="en-US"/>
              </w:rPr>
              <m:t>j=1</m:t>
            </m:r>
          </m:sub>
          <m:sup>
            <m:r>
              <w:rPr>
                <w:rFonts w:ascii="Cambria Math" w:eastAsia="MS Mincho" w:hAnsi="Cambria Math" w:cs="Times New Roman"/>
                <w:sz w:val="24"/>
                <w:szCs w:val="24"/>
                <w:lang w:eastAsia="en-US"/>
              </w:rPr>
              <m:t>n</m:t>
            </m:r>
          </m:sup>
          <m:e>
            <m:sSup>
              <m:sSupPr>
                <m:ctrlPr>
                  <w:rPr>
                    <w:rFonts w:ascii="Cambria Math" w:eastAsia="MS Mincho" w:hAnsi="Cambria Math" w:cs="Times New Roman"/>
                    <w:i/>
                    <w:sz w:val="24"/>
                    <w:szCs w:val="24"/>
                    <w:lang w:eastAsia="en-US"/>
                  </w:rPr>
                </m:ctrlPr>
              </m:sSupPr>
              <m:e>
                <m:r>
                  <w:rPr>
                    <w:rFonts w:ascii="Cambria Math" w:eastAsia="MS Mincho" w:hAnsi="Cambria Math" w:cs="Times New Roman"/>
                    <w:sz w:val="24"/>
                    <w:szCs w:val="24"/>
                    <w:lang w:eastAsia="en-US"/>
                  </w:rPr>
                  <m:t>(</m:t>
                </m:r>
                <m:sSub>
                  <m:sSubPr>
                    <m:ctrlPr>
                      <w:rPr>
                        <w:rFonts w:ascii="Cambria Math" w:eastAsia="MS Mincho" w:hAnsi="Cambria Math" w:cs="Times New Roman"/>
                        <w:i/>
                        <w:sz w:val="24"/>
                        <w:szCs w:val="24"/>
                        <w:lang w:eastAsia="en-US"/>
                      </w:rPr>
                    </m:ctrlPr>
                  </m:sSubPr>
                  <m:e>
                    <m:r>
                      <w:rPr>
                        <w:rFonts w:ascii="Cambria Math" w:eastAsia="MS Mincho" w:hAnsi="Cambria Math" w:cs="Times New Roman"/>
                        <w:sz w:val="24"/>
                        <w:szCs w:val="24"/>
                        <w:lang w:eastAsia="en-US"/>
                      </w:rPr>
                      <m:t>S</m:t>
                    </m:r>
                  </m:e>
                  <m:sub>
                    <m:r>
                      <w:rPr>
                        <w:rFonts w:ascii="Cambria Math" w:eastAsia="MS Mincho" w:hAnsi="Cambria Math" w:cs="Times New Roman"/>
                        <w:sz w:val="24"/>
                        <w:szCs w:val="24"/>
                        <w:lang w:eastAsia="en-US"/>
                      </w:rPr>
                      <m:t>i</m:t>
                    </m:r>
                  </m:sub>
                </m:sSub>
                <m:r>
                  <w:rPr>
                    <w:rFonts w:ascii="Cambria Math" w:eastAsia="MS Mincho" w:hAnsi="Cambria Math" w:cs="Times New Roman"/>
                    <w:sz w:val="24"/>
                    <w:szCs w:val="24"/>
                    <w:lang w:eastAsia="en-US"/>
                  </w:rPr>
                  <m:t>-</m:t>
                </m:r>
                <m:sSub>
                  <m:sSubPr>
                    <m:ctrlPr>
                      <w:rPr>
                        <w:rFonts w:ascii="Cambria Math" w:eastAsia="MS Mincho" w:hAnsi="Cambria Math" w:cs="Times New Roman"/>
                        <w:i/>
                        <w:sz w:val="24"/>
                        <w:szCs w:val="24"/>
                        <w:lang w:eastAsia="en-US"/>
                      </w:rPr>
                    </m:ctrlPr>
                  </m:sSubPr>
                  <m:e>
                    <m:r>
                      <w:rPr>
                        <w:rFonts w:ascii="Cambria Math" w:eastAsia="MS Mincho" w:hAnsi="Cambria Math" w:cs="Times New Roman"/>
                        <w:sz w:val="24"/>
                        <w:szCs w:val="24"/>
                        <w:lang w:eastAsia="en-US"/>
                      </w:rPr>
                      <m:t>S</m:t>
                    </m:r>
                  </m:e>
                  <m:sub>
                    <m:r>
                      <w:rPr>
                        <w:rFonts w:ascii="Cambria Math" w:eastAsia="MS Mincho" w:hAnsi="Cambria Math" w:cs="Times New Roman"/>
                        <w:sz w:val="24"/>
                        <w:szCs w:val="24"/>
                        <w:lang w:eastAsia="en-US"/>
                      </w:rPr>
                      <m:t>j</m:t>
                    </m:r>
                  </m:sub>
                </m:sSub>
                <m:r>
                  <w:rPr>
                    <w:rFonts w:ascii="Cambria Math" w:eastAsia="MS Mincho" w:hAnsi="Cambria Math" w:cs="Times New Roman"/>
                    <w:sz w:val="24"/>
                    <w:szCs w:val="24"/>
                    <w:lang w:eastAsia="en-US"/>
                  </w:rPr>
                  <m:t>)</m:t>
                </m:r>
              </m:e>
              <m:sup>
                <m:r>
                  <w:rPr>
                    <w:rFonts w:ascii="Cambria Math" w:eastAsia="MS Mincho" w:hAnsi="Cambria Math" w:cs="Times New Roman"/>
                    <w:sz w:val="24"/>
                    <w:szCs w:val="24"/>
                    <w:lang w:eastAsia="en-US"/>
                  </w:rPr>
                  <m:t>2</m:t>
                </m:r>
              </m:sup>
            </m:sSup>
          </m:e>
        </m:nary>
        <m:r>
          <w:rPr>
            <w:rFonts w:ascii="Cambria Math" w:eastAsia="MS Mincho" w:hAnsi="Cambria Math" w:cs="Times New Roman"/>
            <w:sz w:val="24"/>
            <w:szCs w:val="24"/>
            <w:lang w:eastAsia="en-US"/>
          </w:rPr>
          <m:t>]</m:t>
        </m:r>
      </m:oMath>
      <w:r w:rsidRPr="0020711A">
        <w:rPr>
          <w:rFonts w:ascii="Times New Roman" w:eastAsia="MS Mincho" w:hAnsi="Times New Roman" w:cs="Times New Roman"/>
          <w:sz w:val="24"/>
          <w:szCs w:val="24"/>
          <w:lang w:eastAsia="en-US"/>
        </w:rPr>
        <w:t xml:space="preserve">, </w:t>
      </w:r>
      <w:bookmarkEnd w:id="30"/>
      <w:r w:rsidRPr="0020711A">
        <w:rPr>
          <w:rFonts w:ascii="Times New Roman" w:eastAsia="MS Mincho" w:hAnsi="Times New Roman" w:cs="Times New Roman"/>
          <w:sz w:val="24"/>
          <w:szCs w:val="24"/>
          <w:lang w:eastAsia="en-US"/>
        </w:rPr>
        <w:t xml:space="preserve">where </w:t>
      </w:r>
      <m:oMath>
        <m:sSub>
          <m:sSubPr>
            <m:ctrlPr>
              <w:rPr>
                <w:rFonts w:ascii="Cambria Math" w:eastAsia="MS Mincho" w:hAnsi="Cambria Math" w:cs="Times New Roman"/>
                <w:i/>
                <w:sz w:val="24"/>
                <w:szCs w:val="24"/>
                <w:lang w:eastAsia="en-US"/>
              </w:rPr>
            </m:ctrlPr>
          </m:sSubPr>
          <m:e>
            <m:r>
              <w:rPr>
                <w:rFonts w:ascii="Cambria Math" w:eastAsia="MS Mincho" w:hAnsi="Cambria Math" w:cs="Times New Roman"/>
                <w:sz w:val="24"/>
                <w:szCs w:val="24"/>
                <w:lang w:eastAsia="en-US"/>
              </w:rPr>
              <m:t>S</m:t>
            </m:r>
          </m:e>
          <m:sub>
            <m:r>
              <w:rPr>
                <w:rFonts w:ascii="Cambria Math" w:eastAsia="MS Mincho" w:hAnsi="Cambria Math" w:cs="Times New Roman"/>
                <w:sz w:val="24"/>
                <w:szCs w:val="24"/>
                <w:lang w:eastAsia="en-US"/>
              </w:rPr>
              <m:t>i</m:t>
            </m:r>
          </m:sub>
        </m:sSub>
      </m:oMath>
      <w:r w:rsidRPr="0020711A">
        <w:rPr>
          <w:rFonts w:ascii="Times New Roman" w:eastAsia="MS Mincho" w:hAnsi="Times New Roman" w:cs="Times New Roman"/>
          <w:sz w:val="24"/>
          <w:szCs w:val="24"/>
          <w:lang w:eastAsia="en-US"/>
        </w:rPr>
        <w:t xml:space="preserve">is the individual age and </w:t>
      </w:r>
      <m:oMath>
        <m:sSub>
          <m:sSubPr>
            <m:ctrlPr>
              <w:rPr>
                <w:rFonts w:ascii="Cambria Math" w:eastAsia="MS Mincho" w:hAnsi="Cambria Math" w:cs="Times New Roman"/>
                <w:i/>
                <w:sz w:val="24"/>
                <w:szCs w:val="24"/>
                <w:lang w:eastAsia="en-US"/>
              </w:rPr>
            </m:ctrlPr>
          </m:sSubPr>
          <m:e>
            <m:r>
              <w:rPr>
                <w:rFonts w:ascii="Cambria Math" w:eastAsia="MS Mincho" w:hAnsi="Cambria Math" w:cs="Times New Roman"/>
                <w:sz w:val="24"/>
                <w:szCs w:val="24"/>
                <w:lang w:eastAsia="en-US"/>
              </w:rPr>
              <m:t>S</m:t>
            </m:r>
          </m:e>
          <m:sub>
            <m:r>
              <w:rPr>
                <w:rFonts w:ascii="Cambria Math" w:eastAsia="MS Mincho" w:hAnsi="Cambria Math" w:cs="Times New Roman"/>
                <w:sz w:val="24"/>
                <w:szCs w:val="24"/>
                <w:lang w:eastAsia="en-US"/>
              </w:rPr>
              <m:t>j</m:t>
            </m:r>
          </m:sub>
        </m:sSub>
      </m:oMath>
      <w:r w:rsidRPr="0020711A">
        <w:rPr>
          <w:rFonts w:ascii="Times New Roman" w:eastAsia="MS Mincho" w:hAnsi="Times New Roman" w:cs="Times New Roman"/>
          <w:sz w:val="24"/>
          <w:szCs w:val="24"/>
          <w:lang w:eastAsia="en-US"/>
        </w:rPr>
        <w:t xml:space="preserve"> is the value of every other individual’s age. We operationalize</w:t>
      </w:r>
      <w:r w:rsidR="00E80B3A">
        <w:rPr>
          <w:rFonts w:ascii="Times New Roman" w:eastAsia="MS Mincho" w:hAnsi="Times New Roman" w:cs="Times New Roman"/>
          <w:sz w:val="24"/>
          <w:szCs w:val="24"/>
          <w:lang w:eastAsia="en-US"/>
        </w:rPr>
        <w:t>d</w:t>
      </w:r>
      <w:r w:rsidRPr="0020711A">
        <w:rPr>
          <w:rFonts w:ascii="Times New Roman" w:eastAsia="MS Mincho" w:hAnsi="Times New Roman" w:cs="Times New Roman"/>
          <w:sz w:val="24"/>
          <w:szCs w:val="24"/>
          <w:lang w:eastAsia="en-US"/>
        </w:rPr>
        <w:t xml:space="preserve"> TMT (board) tenure heterogeneity by following prior studies (e.g., Joshi &amp; Knight, 2015) which classif</w:t>
      </w:r>
      <w:r w:rsidR="00E80B3A">
        <w:rPr>
          <w:rFonts w:ascii="Times New Roman" w:eastAsia="MS Mincho" w:hAnsi="Times New Roman" w:cs="Times New Roman"/>
          <w:sz w:val="24"/>
          <w:szCs w:val="24"/>
          <w:lang w:eastAsia="en-US"/>
        </w:rPr>
        <w:t>ied</w:t>
      </w:r>
      <w:r w:rsidRPr="0020711A">
        <w:rPr>
          <w:rFonts w:ascii="Times New Roman" w:eastAsia="MS Mincho" w:hAnsi="Times New Roman" w:cs="Times New Roman"/>
          <w:sz w:val="24"/>
          <w:szCs w:val="24"/>
          <w:lang w:eastAsia="en-US"/>
        </w:rPr>
        <w:t xml:space="preserve"> TMT (board) tenure into groups. Specifically, we ha</w:t>
      </w:r>
      <w:r w:rsidR="00E80B3A">
        <w:rPr>
          <w:rFonts w:ascii="Times New Roman" w:eastAsia="MS Mincho" w:hAnsi="Times New Roman" w:cs="Times New Roman"/>
          <w:sz w:val="24"/>
          <w:szCs w:val="24"/>
          <w:lang w:eastAsia="en-US"/>
        </w:rPr>
        <w:t>d</w:t>
      </w:r>
      <w:r w:rsidRPr="0020711A">
        <w:rPr>
          <w:rFonts w:ascii="Times New Roman" w:eastAsia="MS Mincho" w:hAnsi="Times New Roman" w:cs="Times New Roman"/>
          <w:sz w:val="24"/>
          <w:szCs w:val="24"/>
          <w:lang w:eastAsia="en-US"/>
        </w:rPr>
        <w:t xml:space="preserve"> three groups designated as having tenure of less than 3 years, having tenure of 3 years to 6 years, and finally having tenure of more than 6 years. We then calculate</w:t>
      </w:r>
      <w:r w:rsidR="00E80B3A">
        <w:rPr>
          <w:rFonts w:ascii="Times New Roman" w:eastAsia="MS Mincho" w:hAnsi="Times New Roman" w:cs="Times New Roman"/>
          <w:sz w:val="24"/>
          <w:szCs w:val="24"/>
          <w:lang w:eastAsia="en-US"/>
        </w:rPr>
        <w:t>d</w:t>
      </w:r>
      <w:r w:rsidRPr="0020711A">
        <w:rPr>
          <w:rFonts w:ascii="Times New Roman" w:eastAsia="MS Mincho" w:hAnsi="Times New Roman" w:cs="Times New Roman"/>
          <w:sz w:val="24"/>
          <w:szCs w:val="24"/>
          <w:lang w:eastAsia="en-US"/>
        </w:rPr>
        <w:t xml:space="preserve"> the TMT tenure heterogeneity and board tenure heterogeneity separately. We also included a set of </w:t>
      </w:r>
      <w:bookmarkStart w:id="31" w:name="OLE_LINK50"/>
      <w:r w:rsidRPr="0020711A">
        <w:rPr>
          <w:rFonts w:ascii="Times New Roman" w:eastAsia="MS Mincho" w:hAnsi="Times New Roman" w:cs="Times New Roman"/>
          <w:sz w:val="24"/>
          <w:szCs w:val="24"/>
          <w:lang w:eastAsia="en-US"/>
        </w:rPr>
        <w:t>industry dummy</w:t>
      </w:r>
      <w:bookmarkEnd w:id="31"/>
      <w:r w:rsidRPr="0020711A">
        <w:rPr>
          <w:rFonts w:ascii="Times New Roman" w:eastAsia="MS Mincho" w:hAnsi="Times New Roman" w:cs="Times New Roman"/>
          <w:sz w:val="24"/>
          <w:szCs w:val="24"/>
          <w:lang w:eastAsia="en-US"/>
        </w:rPr>
        <w:t xml:space="preserve"> variables </w:t>
      </w:r>
      <w:proofErr w:type="gramStart"/>
      <w:r w:rsidRPr="0020711A">
        <w:rPr>
          <w:rFonts w:ascii="Times New Roman" w:eastAsia="MS Mincho" w:hAnsi="Times New Roman" w:cs="Times New Roman"/>
          <w:sz w:val="24"/>
          <w:szCs w:val="24"/>
          <w:lang w:eastAsia="en-US"/>
        </w:rPr>
        <w:t>in order to</w:t>
      </w:r>
      <w:proofErr w:type="gramEnd"/>
      <w:r w:rsidRPr="0020711A">
        <w:rPr>
          <w:rFonts w:ascii="Times New Roman" w:eastAsia="MS Mincho" w:hAnsi="Times New Roman" w:cs="Times New Roman"/>
          <w:sz w:val="24"/>
          <w:szCs w:val="24"/>
          <w:lang w:eastAsia="en-US"/>
        </w:rPr>
        <w:t xml:space="preserve"> control for industry effects, and we controlled for the year effect by generating year dummy variables to include in the analyses.</w:t>
      </w:r>
    </w:p>
    <w:p w14:paraId="686995F8" w14:textId="77777777" w:rsidR="0020711A" w:rsidRPr="0020711A" w:rsidRDefault="0020711A" w:rsidP="00D038E3">
      <w:pPr>
        <w:widowControl w:val="0"/>
        <w:spacing w:after="0" w:line="480" w:lineRule="auto"/>
        <w:rPr>
          <w:rFonts w:ascii="Times New Roman" w:eastAsia="MS Mincho" w:hAnsi="Times New Roman" w:cs="Times New Roman"/>
          <w:b/>
          <w:sz w:val="24"/>
          <w:szCs w:val="24"/>
          <w:lang w:eastAsia="en-US"/>
        </w:rPr>
      </w:pPr>
      <w:r w:rsidRPr="0020711A">
        <w:rPr>
          <w:rFonts w:ascii="Times New Roman" w:eastAsia="MS Mincho" w:hAnsi="Times New Roman" w:cs="Times New Roman"/>
          <w:b/>
          <w:sz w:val="24"/>
          <w:szCs w:val="24"/>
          <w:lang w:eastAsia="en-US"/>
        </w:rPr>
        <w:t xml:space="preserve">Econometric Model  </w:t>
      </w:r>
    </w:p>
    <w:p w14:paraId="35AB271B" w14:textId="4F655732" w:rsidR="0020711A" w:rsidRPr="0020711A" w:rsidRDefault="0020711A" w:rsidP="0020711A">
      <w:pPr>
        <w:widowControl w:val="0"/>
        <w:spacing w:after="0" w:line="480" w:lineRule="auto"/>
        <w:ind w:firstLine="720"/>
        <w:rPr>
          <w:rFonts w:ascii="Times New Roman" w:eastAsia="MS Mincho" w:hAnsi="Times New Roman" w:cs="Times New Roman"/>
          <w:sz w:val="24"/>
          <w:szCs w:val="24"/>
          <w:lang w:eastAsia="en-US"/>
        </w:rPr>
      </w:pPr>
      <w:r w:rsidRPr="0020711A">
        <w:rPr>
          <w:rFonts w:ascii="Times New Roman" w:eastAsia="MS Mincho" w:hAnsi="Times New Roman" w:cs="Times New Roman"/>
          <w:sz w:val="24"/>
          <w:szCs w:val="24"/>
          <w:lang w:eastAsia="en-US"/>
        </w:rPr>
        <w:t xml:space="preserve">We utilize the panel data econometric model by organizing data into firm-year observation units. The fixed and random effects are the most common models that can control unobserved effects and partially solve the endogeneity problem. The econometric model is written as: </w:t>
      </w:r>
      <m:oMath>
        <m:sSub>
          <m:sSubPr>
            <m:ctrlPr>
              <w:rPr>
                <w:rFonts w:ascii="Cambria Math" w:eastAsia="MS Mincho" w:hAnsi="Cambria Math" w:cs="Times New Roman"/>
                <w:i/>
                <w:sz w:val="24"/>
                <w:szCs w:val="24"/>
                <w:lang w:eastAsia="en-US"/>
              </w:rPr>
            </m:ctrlPr>
          </m:sSubPr>
          <m:e>
            <m:r>
              <w:rPr>
                <w:rFonts w:ascii="Cambria Math" w:eastAsia="MS Mincho" w:hAnsi="Cambria Math" w:cs="Times New Roman"/>
                <w:sz w:val="24"/>
                <w:szCs w:val="24"/>
                <w:lang w:eastAsia="en-US"/>
              </w:rPr>
              <m:t>y</m:t>
            </m:r>
          </m:e>
          <m:sub>
            <m:r>
              <w:rPr>
                <w:rFonts w:ascii="Cambria Math" w:eastAsia="MS Mincho" w:hAnsi="Cambria Math" w:cs="Times New Roman"/>
                <w:sz w:val="24"/>
                <w:szCs w:val="24"/>
                <w:lang w:eastAsia="en-US"/>
              </w:rPr>
              <m:t>it</m:t>
            </m:r>
          </m:sub>
        </m:sSub>
        <m:r>
          <w:rPr>
            <w:rFonts w:ascii="Cambria Math" w:eastAsia="MS Mincho" w:hAnsi="Cambria Math" w:cs="Times New Roman"/>
            <w:sz w:val="24"/>
            <w:szCs w:val="24"/>
            <w:lang w:eastAsia="en-US"/>
          </w:rPr>
          <m:t>=</m:t>
        </m:r>
        <m:sSub>
          <m:sSubPr>
            <m:ctrlPr>
              <w:rPr>
                <w:rFonts w:ascii="Cambria Math" w:eastAsia="MS Mincho" w:hAnsi="Cambria Math" w:cs="Times New Roman"/>
                <w:i/>
                <w:sz w:val="24"/>
                <w:szCs w:val="24"/>
                <w:lang w:eastAsia="en-US"/>
              </w:rPr>
            </m:ctrlPr>
          </m:sSubPr>
          <m:e>
            <m:r>
              <w:rPr>
                <w:rFonts w:ascii="Cambria Math" w:eastAsia="MS Mincho" w:hAnsi="Cambria Math" w:cs="Times New Roman"/>
                <w:sz w:val="24"/>
                <w:szCs w:val="24"/>
                <w:lang w:eastAsia="en-US"/>
              </w:rPr>
              <m:t>X</m:t>
            </m:r>
          </m:e>
          <m:sub>
            <m:r>
              <w:rPr>
                <w:rFonts w:ascii="Cambria Math" w:eastAsia="MS Mincho" w:hAnsi="Cambria Math" w:cs="Times New Roman"/>
                <w:sz w:val="24"/>
                <w:szCs w:val="24"/>
                <w:lang w:eastAsia="en-US"/>
              </w:rPr>
              <m:t>it</m:t>
            </m:r>
          </m:sub>
        </m:sSub>
        <m:r>
          <w:rPr>
            <w:rFonts w:ascii="Cambria Math" w:eastAsia="MS Mincho" w:hAnsi="Cambria Math" w:cs="Times New Roman"/>
            <w:sz w:val="24"/>
            <w:szCs w:val="24"/>
            <w:lang w:eastAsia="en-US"/>
          </w:rPr>
          <m:t>β+</m:t>
        </m:r>
        <w:bookmarkStart w:id="32" w:name="OLE_LINK77"/>
        <w:bookmarkStart w:id="33" w:name="OLE_LINK78"/>
        <m:sSub>
          <m:sSubPr>
            <m:ctrlPr>
              <w:rPr>
                <w:rFonts w:ascii="Cambria Math" w:eastAsia="MS Mincho" w:hAnsi="Cambria Math" w:cs="Times New Roman"/>
                <w:i/>
                <w:sz w:val="24"/>
                <w:szCs w:val="24"/>
                <w:lang w:eastAsia="en-US"/>
              </w:rPr>
            </m:ctrlPr>
          </m:sSubPr>
          <m:e>
            <m:r>
              <w:rPr>
                <w:rFonts w:ascii="Cambria Math" w:eastAsia="MS Mincho" w:hAnsi="Cambria Math" w:cs="Times New Roman"/>
                <w:sz w:val="24"/>
                <w:szCs w:val="24"/>
                <w:lang w:eastAsia="en-US"/>
              </w:rPr>
              <m:t>u</m:t>
            </m:r>
          </m:e>
          <m:sub>
            <m:r>
              <w:rPr>
                <w:rFonts w:ascii="Cambria Math" w:eastAsia="MS Mincho" w:hAnsi="Cambria Math" w:cs="Times New Roman"/>
                <w:sz w:val="24"/>
                <w:szCs w:val="24"/>
                <w:lang w:eastAsia="en-US"/>
              </w:rPr>
              <m:t>i</m:t>
            </m:r>
          </m:sub>
        </m:sSub>
        <w:bookmarkEnd w:id="32"/>
        <w:bookmarkEnd w:id="33"/>
        <m:r>
          <w:rPr>
            <w:rFonts w:ascii="Cambria Math" w:eastAsia="MS Mincho" w:hAnsi="Cambria Math" w:cs="Times New Roman"/>
            <w:sz w:val="24"/>
            <w:szCs w:val="24"/>
            <w:lang w:eastAsia="en-US"/>
          </w:rPr>
          <m:t>+</m:t>
        </m:r>
        <w:bookmarkStart w:id="34" w:name="OLE_LINK79"/>
        <m:sSub>
          <m:sSubPr>
            <m:ctrlPr>
              <w:rPr>
                <w:rFonts w:ascii="Cambria Math" w:eastAsia="MS Mincho" w:hAnsi="Cambria Math" w:cs="Times New Roman"/>
                <w:i/>
                <w:sz w:val="24"/>
                <w:szCs w:val="24"/>
                <w:lang w:eastAsia="en-US"/>
              </w:rPr>
            </m:ctrlPr>
          </m:sSubPr>
          <m:e>
            <m:r>
              <w:rPr>
                <w:rFonts w:ascii="Cambria Math" w:eastAsia="MS Mincho" w:hAnsi="Cambria Math" w:cs="Times New Roman"/>
                <w:sz w:val="24"/>
                <w:szCs w:val="24"/>
                <w:lang w:eastAsia="en-US"/>
              </w:rPr>
              <m:t>e</m:t>
            </m:r>
          </m:e>
          <m:sub>
            <m:r>
              <w:rPr>
                <w:rFonts w:ascii="Cambria Math" w:eastAsia="MS Mincho" w:hAnsi="Cambria Math" w:cs="Times New Roman"/>
                <w:sz w:val="24"/>
                <w:szCs w:val="24"/>
                <w:lang w:eastAsia="en-US"/>
              </w:rPr>
              <m:t>it</m:t>
            </m:r>
          </m:sub>
        </m:sSub>
      </m:oMath>
      <w:bookmarkEnd w:id="34"/>
      <w:r w:rsidRPr="0020711A">
        <w:rPr>
          <w:rFonts w:ascii="Times New Roman" w:eastAsia="MS Mincho" w:hAnsi="Times New Roman" w:cs="Times New Roman"/>
          <w:sz w:val="24"/>
          <w:szCs w:val="24"/>
          <w:lang w:eastAsia="en-US"/>
        </w:rPr>
        <w:t xml:space="preserve">, where </w:t>
      </w:r>
      <m:oMath>
        <m:r>
          <w:rPr>
            <w:rFonts w:ascii="Cambria Math" w:eastAsia="MS Mincho" w:hAnsi="Cambria Math" w:cs="Times New Roman"/>
            <w:sz w:val="24"/>
            <w:szCs w:val="24"/>
            <w:lang w:eastAsia="en-US"/>
          </w:rPr>
          <m:t>y</m:t>
        </m:r>
      </m:oMath>
      <w:r w:rsidRPr="0020711A">
        <w:rPr>
          <w:rFonts w:ascii="Times New Roman" w:eastAsia="MS Mincho" w:hAnsi="Times New Roman" w:cs="Times New Roman"/>
          <w:sz w:val="24"/>
          <w:szCs w:val="24"/>
          <w:lang w:eastAsia="en-US"/>
        </w:rPr>
        <w:t xml:space="preserve"> is the dependent variable, </w:t>
      </w:r>
      <m:oMath>
        <m:r>
          <w:rPr>
            <w:rFonts w:ascii="Cambria Math" w:eastAsia="MS Mincho" w:hAnsi="Cambria Math" w:cs="Times New Roman"/>
            <w:sz w:val="24"/>
            <w:szCs w:val="24"/>
            <w:lang w:eastAsia="en-US"/>
          </w:rPr>
          <m:t>X</m:t>
        </m:r>
      </m:oMath>
      <w:r w:rsidRPr="0020711A">
        <w:rPr>
          <w:rFonts w:ascii="Times New Roman" w:eastAsia="MS Mincho" w:hAnsi="Times New Roman" w:cs="Times New Roman"/>
          <w:sz w:val="24"/>
          <w:szCs w:val="24"/>
          <w:lang w:eastAsia="en-US"/>
        </w:rPr>
        <w:t xml:space="preserve"> is the vector of explanatory variables that are independent of each other for </w:t>
      </w:r>
      <w:r w:rsidRPr="0020711A">
        <w:rPr>
          <w:rFonts w:ascii="Times New Roman" w:eastAsia="MS Mincho" w:hAnsi="Times New Roman" w:cs="Times New Roman"/>
          <w:i/>
          <w:sz w:val="24"/>
          <w:szCs w:val="24"/>
          <w:lang w:eastAsia="en-US"/>
        </w:rPr>
        <w:t>i</w:t>
      </w:r>
      <w:r w:rsidRPr="0020711A">
        <w:rPr>
          <w:rFonts w:ascii="Times New Roman" w:eastAsia="MS Mincho" w:hAnsi="Times New Roman" w:cs="Times New Roman"/>
          <w:sz w:val="24"/>
          <w:szCs w:val="24"/>
          <w:lang w:eastAsia="en-US"/>
        </w:rPr>
        <w:t xml:space="preserve"> and </w:t>
      </w:r>
      <w:r w:rsidRPr="0020711A">
        <w:rPr>
          <w:rFonts w:ascii="Times New Roman" w:eastAsia="MS Mincho" w:hAnsi="Times New Roman" w:cs="Times New Roman"/>
          <w:i/>
          <w:sz w:val="24"/>
          <w:szCs w:val="24"/>
          <w:lang w:eastAsia="en-US"/>
        </w:rPr>
        <w:t>t</w:t>
      </w:r>
      <w:r w:rsidRPr="0020711A">
        <w:rPr>
          <w:rFonts w:ascii="Times New Roman" w:eastAsia="MS Mincho" w:hAnsi="Times New Roman" w:cs="Times New Roman"/>
          <w:sz w:val="24"/>
          <w:szCs w:val="24"/>
          <w:lang w:eastAsia="en-US"/>
        </w:rPr>
        <w:t xml:space="preserve">, </w:t>
      </w:r>
      <m:oMath>
        <m:r>
          <w:rPr>
            <w:rFonts w:ascii="Cambria Math" w:eastAsia="MS Mincho" w:hAnsi="Cambria Math" w:cs="Times New Roman"/>
            <w:sz w:val="24"/>
            <w:szCs w:val="24"/>
            <w:lang w:eastAsia="en-US"/>
          </w:rPr>
          <m:t>β</m:t>
        </m:r>
      </m:oMath>
      <w:r w:rsidRPr="0020711A">
        <w:rPr>
          <w:rFonts w:ascii="Times New Roman" w:eastAsia="MS Mincho" w:hAnsi="Times New Roman" w:cs="Times New Roman"/>
          <w:sz w:val="24"/>
          <w:szCs w:val="24"/>
          <w:lang w:eastAsia="en-US"/>
        </w:rPr>
        <w:t xml:space="preserve"> is the vector of coefficients </w:t>
      </w:r>
      <w:r w:rsidRPr="0020711A">
        <w:rPr>
          <w:rFonts w:ascii="Times New Roman" w:eastAsia="MS Mincho" w:hAnsi="Times New Roman" w:cs="Times New Roman"/>
          <w:sz w:val="24"/>
          <w:szCs w:val="24"/>
          <w:lang w:eastAsia="en-US"/>
        </w:rPr>
        <w:lastRenderedPageBreak/>
        <w:t xml:space="preserve">to be estimated, </w:t>
      </w:r>
      <m:oMath>
        <m:sSub>
          <m:sSubPr>
            <m:ctrlPr>
              <w:rPr>
                <w:rFonts w:ascii="Cambria Math" w:eastAsia="MS Mincho" w:hAnsi="Cambria Math" w:cs="Times New Roman"/>
                <w:i/>
                <w:sz w:val="24"/>
                <w:szCs w:val="24"/>
                <w:lang w:eastAsia="en-US"/>
              </w:rPr>
            </m:ctrlPr>
          </m:sSubPr>
          <m:e>
            <m:r>
              <w:rPr>
                <w:rFonts w:ascii="Cambria Math" w:eastAsia="MS Mincho" w:hAnsi="Cambria Math" w:cs="Times New Roman"/>
                <w:sz w:val="24"/>
                <w:szCs w:val="24"/>
                <w:lang w:eastAsia="en-US"/>
              </w:rPr>
              <m:t>u</m:t>
            </m:r>
          </m:e>
          <m:sub>
            <m:r>
              <w:rPr>
                <w:rFonts w:ascii="Cambria Math" w:eastAsia="MS Mincho" w:hAnsi="Cambria Math" w:cs="Times New Roman"/>
                <w:sz w:val="24"/>
                <w:szCs w:val="24"/>
                <w:lang w:eastAsia="en-US"/>
              </w:rPr>
              <m:t>i</m:t>
            </m:r>
          </m:sub>
        </m:sSub>
      </m:oMath>
      <w:r w:rsidRPr="0020711A">
        <w:rPr>
          <w:rFonts w:ascii="Times New Roman" w:eastAsia="MS Mincho" w:hAnsi="Times New Roman" w:cs="Times New Roman"/>
          <w:sz w:val="24"/>
          <w:szCs w:val="24"/>
          <w:lang w:eastAsia="en-US"/>
        </w:rPr>
        <w:t xml:space="preserve"> is the firm specific unobservable effects, and </w:t>
      </w:r>
      <m:oMath>
        <m:r>
          <w:rPr>
            <w:rFonts w:ascii="Cambria Math" w:eastAsia="MS Mincho" w:hAnsi="Cambria Math" w:cs="Times New Roman"/>
            <w:sz w:val="24"/>
            <w:szCs w:val="24"/>
            <w:lang w:eastAsia="en-US"/>
          </w:rPr>
          <m:t>e</m:t>
        </m:r>
      </m:oMath>
      <w:r w:rsidRPr="0020711A">
        <w:rPr>
          <w:rFonts w:ascii="Times New Roman" w:eastAsia="MS Mincho" w:hAnsi="Times New Roman" w:cs="Times New Roman"/>
          <w:sz w:val="24"/>
          <w:szCs w:val="24"/>
          <w:lang w:eastAsia="en-US"/>
        </w:rPr>
        <w:t xml:space="preserve"> is the random error following the normal distribution. Hausman’s (1978) specification test was used to detect </w:t>
      </w:r>
      <w:proofErr w:type="gramStart"/>
      <w:r w:rsidRPr="0020711A">
        <w:rPr>
          <w:rFonts w:ascii="Times New Roman" w:eastAsia="MS Mincho" w:hAnsi="Times New Roman" w:cs="Times New Roman"/>
          <w:sz w:val="24"/>
          <w:szCs w:val="24"/>
          <w:lang w:eastAsia="en-US"/>
        </w:rPr>
        <w:t>whether or not</w:t>
      </w:r>
      <w:proofErr w:type="gramEnd"/>
      <w:r w:rsidRPr="0020711A">
        <w:rPr>
          <w:rFonts w:ascii="Times New Roman" w:eastAsia="MS Mincho" w:hAnsi="Times New Roman" w:cs="Times New Roman"/>
          <w:sz w:val="24"/>
          <w:szCs w:val="24"/>
          <w:lang w:eastAsia="en-US"/>
        </w:rPr>
        <w:t xml:space="preserve"> a fixed- and random-effects model is most appropriate. The Hausman test was not significant for our models, suggesting that the fixed-effects models were less reliable and efficient than random-effects models. </w:t>
      </w:r>
    </w:p>
    <w:p w14:paraId="020812C0" w14:textId="77777777" w:rsidR="0020711A" w:rsidRPr="0020711A" w:rsidRDefault="0020711A" w:rsidP="0020711A">
      <w:pPr>
        <w:widowControl w:val="0"/>
        <w:spacing w:after="0" w:line="480" w:lineRule="auto"/>
        <w:ind w:firstLine="720"/>
        <w:rPr>
          <w:rFonts w:ascii="Times New Roman" w:eastAsia="MS Mincho" w:hAnsi="Times New Roman" w:cs="Times New Roman"/>
          <w:sz w:val="24"/>
          <w:szCs w:val="24"/>
          <w:lang w:eastAsia="en-US"/>
        </w:rPr>
      </w:pPr>
      <w:r w:rsidRPr="0020711A">
        <w:rPr>
          <w:rFonts w:ascii="Times New Roman" w:eastAsia="MS Mincho" w:hAnsi="Times New Roman" w:cs="Times New Roman"/>
          <w:sz w:val="24"/>
          <w:szCs w:val="24"/>
          <w:lang w:eastAsia="en-US"/>
        </w:rPr>
        <w:t xml:space="preserve">Moreover, time-specific factors such as regulatory changes or economic downturns may also affect innovation and firm performance (Certo &amp; Semadeni, 2006); these omitted variables may cause endogeneity problems. Including time dummy variables in panel data models having a large </w:t>
      </w:r>
      <w:r w:rsidRPr="0020711A">
        <w:rPr>
          <w:rFonts w:ascii="Times New Roman" w:eastAsia="MS Mincho" w:hAnsi="Times New Roman" w:cs="Times New Roman"/>
          <w:i/>
          <w:sz w:val="24"/>
          <w:szCs w:val="24"/>
          <w:lang w:eastAsia="en-US"/>
        </w:rPr>
        <w:t>N</w:t>
      </w:r>
      <w:r w:rsidRPr="0020711A">
        <w:rPr>
          <w:rFonts w:ascii="Times New Roman" w:eastAsia="MS Mincho" w:hAnsi="Times New Roman" w:cs="Times New Roman"/>
          <w:sz w:val="24"/>
          <w:szCs w:val="24"/>
          <w:lang w:eastAsia="en-US"/>
        </w:rPr>
        <w:t xml:space="preserve"> (total firms) and a relatively small </w:t>
      </w:r>
      <w:r w:rsidRPr="0020711A">
        <w:rPr>
          <w:rFonts w:ascii="Times New Roman" w:eastAsia="MS Mincho" w:hAnsi="Times New Roman" w:cs="Times New Roman"/>
          <w:i/>
          <w:sz w:val="24"/>
          <w:szCs w:val="24"/>
          <w:lang w:eastAsia="en-US"/>
        </w:rPr>
        <w:t>T</w:t>
      </w:r>
      <w:r w:rsidRPr="0020711A">
        <w:rPr>
          <w:rFonts w:ascii="Times New Roman" w:eastAsia="MS Mincho" w:hAnsi="Times New Roman" w:cs="Times New Roman"/>
          <w:sz w:val="24"/>
          <w:szCs w:val="24"/>
          <w:lang w:eastAsia="en-US"/>
        </w:rPr>
        <w:t xml:space="preserve"> (time periods) is useful in reducing the effects of contemporaneous correlation (Certo &amp; Semadeni, 2006). We therefore also included a set of dummy variables for each year in addition to implementing the random-effects model handling the omitted variables (</w:t>
      </w:r>
      <w:proofErr w:type="spellStart"/>
      <w:r w:rsidRPr="0020711A">
        <w:rPr>
          <w:rFonts w:ascii="Times New Roman" w:eastAsia="MS Mincho" w:hAnsi="Times New Roman" w:cs="Times New Roman"/>
          <w:sz w:val="24"/>
          <w:szCs w:val="24"/>
          <w:lang w:eastAsia="en-US"/>
        </w:rPr>
        <w:t>Baltagi</w:t>
      </w:r>
      <w:proofErr w:type="spellEnd"/>
      <w:r w:rsidRPr="0020711A">
        <w:rPr>
          <w:rFonts w:ascii="Times New Roman" w:eastAsia="MS Mincho" w:hAnsi="Times New Roman" w:cs="Times New Roman"/>
          <w:sz w:val="24"/>
          <w:szCs w:val="24"/>
          <w:lang w:eastAsia="en-US"/>
        </w:rPr>
        <w:t xml:space="preserve">, 2013). Innovation can also affect TMT characteristics. For example, a firm that is more likely to accept greater innovation may also be more likely to add TMT members who differ from the current cohort and affect TMT heterogeneity. </w:t>
      </w:r>
      <w:proofErr w:type="gramStart"/>
      <w:r w:rsidRPr="0020711A">
        <w:rPr>
          <w:rFonts w:ascii="Times New Roman" w:eastAsia="MS Mincho" w:hAnsi="Times New Roman" w:cs="Times New Roman"/>
          <w:sz w:val="24"/>
          <w:szCs w:val="24"/>
          <w:lang w:eastAsia="en-US"/>
        </w:rPr>
        <w:t>All of</w:t>
      </w:r>
      <w:proofErr w:type="gramEnd"/>
      <w:r w:rsidRPr="0020711A">
        <w:rPr>
          <w:rFonts w:ascii="Times New Roman" w:eastAsia="MS Mincho" w:hAnsi="Times New Roman" w:cs="Times New Roman"/>
          <w:sz w:val="24"/>
          <w:szCs w:val="24"/>
          <w:lang w:eastAsia="en-US"/>
        </w:rPr>
        <w:t xml:space="preserve"> the explanatory variables are accordingly lagged before the dependent variable in order to account for reverse-causality effects. In testing the main effects of TMT gender heterogeneity on innovation, the dependent variable, innovation was predicted at year </w:t>
      </w:r>
      <w:r w:rsidRPr="0020711A">
        <w:rPr>
          <w:rFonts w:ascii="Times New Roman" w:eastAsia="MS Mincho" w:hAnsi="Times New Roman" w:cs="Times New Roman"/>
          <w:i/>
          <w:sz w:val="24"/>
          <w:szCs w:val="24"/>
          <w:lang w:eastAsia="en-US"/>
        </w:rPr>
        <w:t xml:space="preserve">t+1 </w:t>
      </w:r>
      <w:r w:rsidRPr="0020711A">
        <w:rPr>
          <w:rFonts w:ascii="Times New Roman" w:eastAsia="MS Mincho" w:hAnsi="Times New Roman" w:cs="Times New Roman"/>
          <w:sz w:val="24"/>
          <w:szCs w:val="24"/>
          <w:lang w:eastAsia="en-US"/>
        </w:rPr>
        <w:t xml:space="preserve">(e.g., 2011), and the independent variables (i.e., TMT gender heterogeneity) and control variables were predicted at year </w:t>
      </w:r>
      <w:r w:rsidRPr="0020711A">
        <w:rPr>
          <w:rFonts w:ascii="Times New Roman" w:eastAsia="MS Mincho" w:hAnsi="Times New Roman" w:cs="Times New Roman"/>
          <w:i/>
          <w:sz w:val="24"/>
          <w:szCs w:val="24"/>
          <w:lang w:eastAsia="en-US"/>
        </w:rPr>
        <w:t>t</w:t>
      </w:r>
      <w:r w:rsidRPr="0020711A">
        <w:rPr>
          <w:rFonts w:ascii="Times New Roman" w:eastAsia="MS Mincho" w:hAnsi="Times New Roman" w:cs="Times New Roman"/>
          <w:sz w:val="24"/>
          <w:szCs w:val="24"/>
          <w:lang w:eastAsia="en-US"/>
        </w:rPr>
        <w:t xml:space="preserve"> (e.g., 2010). To test for mediation, we account for the independent variables and control variables at year </w:t>
      </w:r>
      <w:r w:rsidRPr="0020711A">
        <w:rPr>
          <w:rFonts w:ascii="Times New Roman" w:eastAsia="MS Mincho" w:hAnsi="Times New Roman" w:cs="Times New Roman"/>
          <w:i/>
          <w:sz w:val="24"/>
          <w:szCs w:val="24"/>
          <w:lang w:eastAsia="en-US"/>
        </w:rPr>
        <w:t>t</w:t>
      </w:r>
      <w:r w:rsidRPr="0020711A">
        <w:rPr>
          <w:rFonts w:ascii="Times New Roman" w:eastAsia="MS Mincho" w:hAnsi="Times New Roman" w:cs="Times New Roman"/>
          <w:sz w:val="24"/>
          <w:szCs w:val="24"/>
          <w:lang w:eastAsia="en-US"/>
        </w:rPr>
        <w:t xml:space="preserve"> (e.g., 2010), and lag innovation to time </w:t>
      </w:r>
      <w:r w:rsidRPr="0020711A">
        <w:rPr>
          <w:rFonts w:ascii="Times New Roman" w:eastAsia="MS Mincho" w:hAnsi="Times New Roman" w:cs="Times New Roman"/>
          <w:i/>
          <w:sz w:val="24"/>
          <w:szCs w:val="24"/>
          <w:lang w:eastAsia="en-US"/>
        </w:rPr>
        <w:t>t+1</w:t>
      </w:r>
      <w:r w:rsidRPr="0020711A">
        <w:rPr>
          <w:rFonts w:ascii="Times New Roman" w:eastAsia="MS Mincho" w:hAnsi="Times New Roman" w:cs="Times New Roman"/>
          <w:sz w:val="24"/>
          <w:szCs w:val="24"/>
          <w:lang w:eastAsia="en-US"/>
        </w:rPr>
        <w:t xml:space="preserve"> (e.g., one-year change between 2010 and 2011) and firm performance to year </w:t>
      </w:r>
      <w:r w:rsidRPr="0020711A">
        <w:rPr>
          <w:rFonts w:ascii="Times New Roman" w:eastAsia="MS Mincho" w:hAnsi="Times New Roman" w:cs="Times New Roman"/>
          <w:i/>
          <w:sz w:val="24"/>
          <w:szCs w:val="24"/>
          <w:lang w:eastAsia="en-US"/>
        </w:rPr>
        <w:t>t+2</w:t>
      </w:r>
      <w:r w:rsidRPr="0020711A">
        <w:rPr>
          <w:rFonts w:ascii="Times New Roman" w:eastAsia="MS Mincho" w:hAnsi="Times New Roman" w:cs="Times New Roman"/>
          <w:sz w:val="24"/>
          <w:szCs w:val="24"/>
          <w:lang w:eastAsia="en-US"/>
        </w:rPr>
        <w:t xml:space="preserve"> (e.g., 2012).</w:t>
      </w:r>
    </w:p>
    <w:p w14:paraId="0AC3FE5C" w14:textId="77777777" w:rsidR="0020711A" w:rsidRPr="0020711A" w:rsidRDefault="0020711A" w:rsidP="00D038E3">
      <w:pPr>
        <w:widowControl w:val="0"/>
        <w:spacing w:after="0" w:line="480" w:lineRule="auto"/>
        <w:rPr>
          <w:rFonts w:ascii="Times New Roman" w:eastAsia="MS Mincho" w:hAnsi="Times New Roman" w:cs="Times New Roman"/>
          <w:b/>
          <w:sz w:val="24"/>
          <w:szCs w:val="24"/>
          <w:lang w:eastAsia="en-US"/>
        </w:rPr>
      </w:pPr>
      <w:r w:rsidRPr="0020711A">
        <w:rPr>
          <w:rFonts w:ascii="Times New Roman" w:eastAsia="MS Mincho" w:hAnsi="Times New Roman" w:cs="Times New Roman"/>
          <w:b/>
          <w:sz w:val="24"/>
          <w:szCs w:val="24"/>
          <w:lang w:eastAsia="en-US"/>
        </w:rPr>
        <w:t xml:space="preserve">Correcting for Selection Effects and Endogeneity </w:t>
      </w:r>
    </w:p>
    <w:p w14:paraId="1C01C227" w14:textId="77777777" w:rsidR="0020711A" w:rsidRPr="0020711A" w:rsidRDefault="0020711A" w:rsidP="0020711A">
      <w:pPr>
        <w:widowControl w:val="0"/>
        <w:spacing w:after="0" w:line="480" w:lineRule="auto"/>
        <w:ind w:firstLine="720"/>
        <w:rPr>
          <w:rFonts w:ascii="Times New Roman" w:eastAsia="MS Mincho" w:hAnsi="Times New Roman" w:cs="Times New Roman"/>
          <w:sz w:val="24"/>
          <w:szCs w:val="24"/>
          <w:lang w:eastAsia="en-US"/>
        </w:rPr>
      </w:pPr>
      <w:r w:rsidRPr="0020711A">
        <w:rPr>
          <w:rFonts w:ascii="Times New Roman" w:eastAsia="MS Mincho" w:hAnsi="Times New Roman" w:cs="Times New Roman"/>
          <w:sz w:val="24"/>
          <w:szCs w:val="24"/>
          <w:lang w:eastAsia="en-US"/>
        </w:rPr>
        <w:t xml:space="preserve">The endogeneity problem occurs when there are errors (i.e., the true value of independent </w:t>
      </w:r>
      <w:r w:rsidRPr="0020711A">
        <w:rPr>
          <w:rFonts w:ascii="Times New Roman" w:eastAsia="MS Mincho" w:hAnsi="Times New Roman" w:cs="Times New Roman"/>
          <w:sz w:val="24"/>
          <w:szCs w:val="24"/>
          <w:lang w:eastAsia="en-US"/>
        </w:rPr>
        <w:lastRenderedPageBreak/>
        <w:t xml:space="preserve">variables is not observed), an omitted variable (a variable that correlates to both the outcome and one or more explanatory variables is not included in the model), or simultaneous causality (when outcome variables affect explanatory variables and vice versa). Since the explanatory variables are directly observable in annual report logs and TMT information is available in CSMAR’s Corporate Governance Database, the errors-in-variables issue is less problematic. Omitted variable bias is less likely because we control for several alternative explanatory variables within a longitudinal setting. Nevertheless, our model could still suffer from simultaneous causality. </w:t>
      </w:r>
    </w:p>
    <w:p w14:paraId="0A821B84" w14:textId="405A4ED9" w:rsidR="0020711A" w:rsidRPr="0020711A" w:rsidRDefault="0020711A" w:rsidP="0020711A">
      <w:pPr>
        <w:widowControl w:val="0"/>
        <w:spacing w:after="0" w:line="480" w:lineRule="auto"/>
        <w:ind w:firstLine="720"/>
        <w:rPr>
          <w:rFonts w:ascii="Times New Roman" w:eastAsia="MS Mincho" w:hAnsi="Times New Roman" w:cs="Times New Roman"/>
          <w:sz w:val="24"/>
          <w:szCs w:val="24"/>
          <w:lang w:eastAsia="en-US"/>
        </w:rPr>
      </w:pPr>
      <w:proofErr w:type="gramStart"/>
      <w:r w:rsidRPr="0020711A">
        <w:rPr>
          <w:rFonts w:ascii="Times New Roman" w:eastAsia="MS Mincho" w:hAnsi="Times New Roman" w:cs="Times New Roman"/>
          <w:sz w:val="24"/>
          <w:szCs w:val="24"/>
          <w:lang w:eastAsia="en-US"/>
        </w:rPr>
        <w:t>In order to</w:t>
      </w:r>
      <w:proofErr w:type="gramEnd"/>
      <w:r w:rsidRPr="0020711A">
        <w:rPr>
          <w:rFonts w:ascii="Times New Roman" w:eastAsia="MS Mincho" w:hAnsi="Times New Roman" w:cs="Times New Roman"/>
          <w:sz w:val="24"/>
          <w:szCs w:val="24"/>
          <w:lang w:eastAsia="en-US"/>
        </w:rPr>
        <w:t xml:space="preserve"> alleviate the endogeneity concern in TMT gender diversity and board gender diversity, we include the following instrumental variables addressing endogeneity concerns below. </w:t>
      </w:r>
      <w:r w:rsidRPr="0020711A">
        <w:rPr>
          <w:rFonts w:ascii="Times New Roman" w:eastAsia="MS Mincho" w:hAnsi="Times New Roman" w:cs="Times New Roman"/>
          <w:i/>
          <w:sz w:val="24"/>
          <w:szCs w:val="24"/>
          <w:lang w:eastAsia="en-US"/>
        </w:rPr>
        <w:t>State Ownership</w:t>
      </w:r>
      <w:r w:rsidRPr="0020711A">
        <w:rPr>
          <w:rFonts w:ascii="Times New Roman" w:eastAsia="MS Mincho" w:hAnsi="Times New Roman" w:cs="Times New Roman"/>
          <w:sz w:val="24"/>
          <w:szCs w:val="24"/>
          <w:lang w:eastAsia="en-US"/>
        </w:rPr>
        <w:t xml:space="preserve">. The firm’s governance structure may affect the gender heterogeneity in the TMT (Cooper, Patel, &amp; Thatcher, 2014). </w:t>
      </w:r>
      <w:r w:rsidRPr="0020711A">
        <w:rPr>
          <w:rFonts w:ascii="Times New Roman" w:eastAsia="MS Mincho" w:hAnsi="Times New Roman" w:cs="Times New Roman"/>
          <w:i/>
          <w:sz w:val="24"/>
          <w:szCs w:val="24"/>
          <w:lang w:eastAsia="en-US"/>
        </w:rPr>
        <w:t>TMT Size</w:t>
      </w:r>
      <w:r w:rsidRPr="0020711A">
        <w:rPr>
          <w:rFonts w:ascii="Times New Roman" w:eastAsia="MS Mincho" w:hAnsi="Times New Roman" w:cs="Times New Roman"/>
          <w:sz w:val="24"/>
          <w:szCs w:val="24"/>
          <w:lang w:eastAsia="en-US"/>
        </w:rPr>
        <w:t xml:space="preserve">. Prior studies (Hart &amp; Van </w:t>
      </w:r>
      <w:proofErr w:type="spellStart"/>
      <w:r w:rsidRPr="0020711A">
        <w:rPr>
          <w:rFonts w:ascii="Times New Roman" w:eastAsia="MS Mincho" w:hAnsi="Times New Roman" w:cs="Times New Roman"/>
          <w:sz w:val="24"/>
          <w:szCs w:val="24"/>
          <w:lang w:eastAsia="en-US"/>
        </w:rPr>
        <w:t>Vugt</w:t>
      </w:r>
      <w:proofErr w:type="spellEnd"/>
      <w:r w:rsidRPr="0020711A">
        <w:rPr>
          <w:rFonts w:ascii="Times New Roman" w:eastAsia="MS Mincho" w:hAnsi="Times New Roman" w:cs="Times New Roman"/>
          <w:sz w:val="24"/>
          <w:szCs w:val="24"/>
          <w:lang w:eastAsia="en-US"/>
        </w:rPr>
        <w:t xml:space="preserve"> 2006, Thatcher &amp; Patel, 2012) suggest that team size influences the likelihood of attribute alignment (e.g., the homogeneity within a group or between groups will be changed,) so that TMT size influences the likelihood of TMT gender heterogeneity. </w:t>
      </w:r>
      <w:r w:rsidRPr="0020711A">
        <w:rPr>
          <w:rFonts w:ascii="Times New Roman" w:eastAsia="MS Mincho" w:hAnsi="Times New Roman" w:cs="Times New Roman"/>
          <w:i/>
          <w:sz w:val="24"/>
          <w:szCs w:val="24"/>
          <w:lang w:eastAsia="en-US"/>
        </w:rPr>
        <w:t>Board Size.</w:t>
      </w:r>
      <w:r w:rsidRPr="0020711A">
        <w:rPr>
          <w:rFonts w:ascii="Times New Roman" w:eastAsia="MS Mincho" w:hAnsi="Times New Roman" w:cs="Times New Roman"/>
          <w:sz w:val="24"/>
          <w:szCs w:val="24"/>
          <w:lang w:eastAsia="en-US"/>
        </w:rPr>
        <w:t xml:space="preserve"> Similarly, a large board size is important for developing more transparent and rigorous corporate governance structures. BOD members with a large board size may need to work closely regardless of the presence of gender heterogeneity, resulting in less conflict, with positive implications for innovation and performance. </w:t>
      </w:r>
      <w:r w:rsidRPr="0020711A">
        <w:rPr>
          <w:rFonts w:ascii="Times New Roman" w:eastAsia="MS Mincho" w:hAnsi="Times New Roman" w:cs="Times New Roman"/>
          <w:i/>
          <w:sz w:val="24"/>
          <w:szCs w:val="24"/>
          <w:lang w:eastAsia="en-US"/>
        </w:rPr>
        <w:t>CEO Gender</w:t>
      </w:r>
      <w:r w:rsidRPr="0020711A">
        <w:rPr>
          <w:rFonts w:ascii="Times New Roman" w:eastAsia="MS Mincho" w:hAnsi="Times New Roman" w:cs="Times New Roman"/>
          <w:sz w:val="24"/>
          <w:szCs w:val="24"/>
          <w:lang w:eastAsia="en-US"/>
        </w:rPr>
        <w:t xml:space="preserve">. </w:t>
      </w:r>
      <w:bookmarkStart w:id="35" w:name="OLE_LINK54"/>
      <w:bookmarkStart w:id="36" w:name="OLE_LINK53"/>
      <w:r w:rsidRPr="0020711A">
        <w:rPr>
          <w:rFonts w:ascii="Times New Roman" w:eastAsia="MS Mincho" w:hAnsi="Times New Roman" w:cs="Times New Roman"/>
          <w:sz w:val="24"/>
          <w:szCs w:val="24"/>
          <w:lang w:eastAsia="en-US"/>
        </w:rPr>
        <w:t>Lee and James (2007)</w:t>
      </w:r>
      <w:bookmarkEnd w:id="35"/>
      <w:r w:rsidRPr="0020711A">
        <w:rPr>
          <w:rFonts w:ascii="Times New Roman" w:eastAsia="MS Mincho" w:hAnsi="Times New Roman" w:cs="Times New Roman"/>
          <w:sz w:val="24"/>
          <w:szCs w:val="24"/>
          <w:lang w:eastAsia="en-US"/>
        </w:rPr>
        <w:t xml:space="preserve"> suggest that the CEO’s gender would affect the appointments for other TMT members. </w:t>
      </w:r>
      <w:r w:rsidRPr="0020711A">
        <w:rPr>
          <w:rFonts w:ascii="Times New Roman" w:eastAsia="MS Mincho" w:hAnsi="Times New Roman" w:cs="Times New Roman"/>
          <w:i/>
          <w:sz w:val="24"/>
          <w:szCs w:val="24"/>
          <w:lang w:eastAsia="en-US"/>
        </w:rPr>
        <w:t>Board Chair’s Gender</w:t>
      </w:r>
      <w:r w:rsidRPr="0020711A">
        <w:rPr>
          <w:rFonts w:ascii="Times New Roman" w:eastAsia="MS Mincho" w:hAnsi="Times New Roman" w:cs="Times New Roman"/>
          <w:sz w:val="24"/>
          <w:szCs w:val="24"/>
          <w:lang w:eastAsia="en-US"/>
        </w:rPr>
        <w:t xml:space="preserve">. </w:t>
      </w:r>
      <w:bookmarkEnd w:id="36"/>
      <w:r w:rsidRPr="0020711A">
        <w:rPr>
          <w:rFonts w:ascii="Times New Roman" w:eastAsia="MS Mincho" w:hAnsi="Times New Roman" w:cs="Times New Roman"/>
          <w:sz w:val="24"/>
          <w:szCs w:val="24"/>
          <w:lang w:eastAsia="en-US"/>
        </w:rPr>
        <w:t>The gender of the chair of the board may also affect appointments for board members. We additionally used three-digit industry codes and year dummies. These proposed instrumental variables potentially increase or decrease heterogeneity strength but may be less correlated with yearly performance fluctuations and industry variations. We there</w:t>
      </w:r>
      <w:r w:rsidR="00371ED6">
        <w:rPr>
          <w:rFonts w:ascii="Times New Roman" w:eastAsia="MS Mincho" w:hAnsi="Times New Roman" w:cs="Times New Roman"/>
          <w:sz w:val="24"/>
          <w:szCs w:val="24"/>
          <w:lang w:eastAsia="en-US"/>
        </w:rPr>
        <w:t>fore</w:t>
      </w:r>
      <w:r w:rsidRPr="0020711A">
        <w:rPr>
          <w:rFonts w:ascii="Times New Roman" w:eastAsia="MS Mincho" w:hAnsi="Times New Roman" w:cs="Times New Roman"/>
          <w:sz w:val="24"/>
          <w:szCs w:val="24"/>
          <w:lang w:eastAsia="en-US"/>
        </w:rPr>
        <w:t xml:space="preserve"> include </w:t>
      </w:r>
      <w:r w:rsidRPr="0020711A">
        <w:rPr>
          <w:rFonts w:ascii="Times New Roman" w:eastAsia="MS Mincho" w:hAnsi="Times New Roman" w:cs="Times New Roman"/>
          <w:i/>
          <w:sz w:val="24"/>
          <w:szCs w:val="24"/>
          <w:lang w:eastAsia="en-US"/>
        </w:rPr>
        <w:t>Industry Dummies</w:t>
      </w:r>
      <w:r w:rsidRPr="0020711A">
        <w:rPr>
          <w:rFonts w:ascii="Times New Roman" w:eastAsia="MS Mincho" w:hAnsi="Times New Roman" w:cs="Times New Roman"/>
          <w:sz w:val="24"/>
          <w:szCs w:val="24"/>
          <w:lang w:eastAsia="en-US"/>
        </w:rPr>
        <w:t xml:space="preserve"> and </w:t>
      </w:r>
      <w:r w:rsidRPr="0020711A">
        <w:rPr>
          <w:rFonts w:ascii="Times New Roman" w:eastAsia="MS Mincho" w:hAnsi="Times New Roman" w:cs="Times New Roman"/>
          <w:i/>
          <w:sz w:val="24"/>
          <w:szCs w:val="24"/>
          <w:lang w:eastAsia="en-US"/>
        </w:rPr>
        <w:t>Year Dummies</w:t>
      </w:r>
      <w:r w:rsidRPr="0020711A">
        <w:rPr>
          <w:rFonts w:ascii="Times New Roman" w:eastAsia="MS Mincho" w:hAnsi="Times New Roman" w:cs="Times New Roman"/>
          <w:sz w:val="24"/>
          <w:szCs w:val="24"/>
          <w:lang w:eastAsia="en-US"/>
        </w:rPr>
        <w:t xml:space="preserve"> as </w:t>
      </w:r>
      <w:r w:rsidRPr="0020711A">
        <w:rPr>
          <w:rFonts w:ascii="Times New Roman" w:eastAsia="MS Mincho" w:hAnsi="Times New Roman" w:cs="Times New Roman"/>
          <w:sz w:val="24"/>
          <w:szCs w:val="24"/>
          <w:lang w:eastAsia="en-US"/>
        </w:rPr>
        <w:lastRenderedPageBreak/>
        <w:t xml:space="preserve">instrumental variables. </w:t>
      </w:r>
    </w:p>
    <w:p w14:paraId="3C665AE0" w14:textId="174C2ED6" w:rsidR="0020711A" w:rsidRPr="0020711A" w:rsidRDefault="0020711A" w:rsidP="0020711A">
      <w:pPr>
        <w:widowControl w:val="0"/>
        <w:spacing w:after="0" w:line="480" w:lineRule="auto"/>
        <w:ind w:firstLine="720"/>
        <w:rPr>
          <w:rFonts w:ascii="Times New Roman" w:eastAsia="MS Mincho" w:hAnsi="Times New Roman" w:cs="Times New Roman"/>
          <w:sz w:val="24"/>
          <w:szCs w:val="24"/>
          <w:lang w:eastAsia="en-US"/>
        </w:rPr>
      </w:pPr>
      <w:r w:rsidRPr="0020711A">
        <w:rPr>
          <w:rFonts w:ascii="Times New Roman" w:eastAsia="MS Mincho" w:hAnsi="Times New Roman" w:cs="Times New Roman"/>
          <w:sz w:val="24"/>
          <w:szCs w:val="24"/>
          <w:lang w:eastAsia="en-US"/>
        </w:rPr>
        <w:t xml:space="preserve">We followed Cooper et al.’s (2014) approach to assess the exogeneity of our TMT gender-heterogeneity measure using the Durbin–Wu–Hausman test in the “ivreg2” STATA package. First, it is critical to check if some of the excluded instruments are redundant (Hall &amp; </w:t>
      </w:r>
      <w:proofErr w:type="spellStart"/>
      <w:r w:rsidRPr="0020711A">
        <w:rPr>
          <w:rFonts w:ascii="Times New Roman" w:eastAsia="MS Mincho" w:hAnsi="Times New Roman" w:cs="Times New Roman"/>
          <w:sz w:val="24"/>
          <w:szCs w:val="24"/>
          <w:lang w:eastAsia="en-US"/>
        </w:rPr>
        <w:t>Peixe</w:t>
      </w:r>
      <w:proofErr w:type="spellEnd"/>
      <w:r w:rsidRPr="0020711A">
        <w:rPr>
          <w:rFonts w:ascii="Times New Roman" w:eastAsia="MS Mincho" w:hAnsi="Times New Roman" w:cs="Times New Roman"/>
          <w:sz w:val="24"/>
          <w:szCs w:val="24"/>
          <w:lang w:eastAsia="en-US"/>
        </w:rPr>
        <w:t xml:space="preserve">, 2000). An instrument is redundant if its inclusion in the excluded instruments set has no impact on the asymptotic variance covariance matrix of the estimators. We performed the redundant test, which suggests two instrumental variables satisfy the test: </w:t>
      </w:r>
      <w:r w:rsidRPr="0020711A">
        <w:rPr>
          <w:rFonts w:ascii="Times New Roman" w:eastAsia="MS Mincho" w:hAnsi="Times New Roman" w:cs="Times New Roman"/>
          <w:i/>
          <w:sz w:val="24"/>
          <w:szCs w:val="24"/>
          <w:lang w:eastAsia="en-US"/>
        </w:rPr>
        <w:t xml:space="preserve">CEO Gender </w:t>
      </w:r>
      <w:r w:rsidRPr="0020711A">
        <w:rPr>
          <w:rFonts w:ascii="Times New Roman" w:eastAsia="MS Mincho" w:hAnsi="Times New Roman" w:cs="Times New Roman"/>
          <w:sz w:val="24"/>
          <w:szCs w:val="24"/>
          <w:lang w:eastAsia="en-US"/>
        </w:rPr>
        <w:t xml:space="preserve">and </w:t>
      </w:r>
      <w:r w:rsidRPr="0020711A">
        <w:rPr>
          <w:rFonts w:ascii="Times New Roman" w:eastAsia="MS Mincho" w:hAnsi="Times New Roman" w:cs="Times New Roman"/>
          <w:i/>
          <w:sz w:val="24"/>
          <w:szCs w:val="24"/>
          <w:lang w:eastAsia="en-US"/>
        </w:rPr>
        <w:t>Board Chair’s Gender</w:t>
      </w:r>
      <w:r w:rsidRPr="0020711A">
        <w:rPr>
          <w:rFonts w:ascii="Times New Roman" w:eastAsia="MS Mincho" w:hAnsi="Times New Roman" w:cs="Times New Roman"/>
          <w:sz w:val="24"/>
          <w:szCs w:val="24"/>
          <w:lang w:eastAsia="en-US"/>
        </w:rPr>
        <w:t xml:space="preserve">. We then performed an over-identification test. The Hansen J statistic is 0.00 which means these instrumental variables in the test are valid and exactly identified. We further checked for weak identification tests using the Cragg-Donald Wald F test, where the null hypothesis means the instruments are weak. If the Cragg-Donald statistic is above the critical value at significance level of 5% (Stock &amp; Yogo, 2005), then one should reject the null hypothesis that the instrumental variables are not relevant. In our test the Cragg-Donald statistic was </w:t>
      </w:r>
      <w:r w:rsidR="004B5B00">
        <w:rPr>
          <w:rFonts w:ascii="Times New Roman" w:eastAsia="MS Mincho" w:hAnsi="Times New Roman" w:cs="Times New Roman"/>
          <w:sz w:val="24"/>
          <w:szCs w:val="24"/>
          <w:lang w:eastAsia="en-US"/>
        </w:rPr>
        <w:t>10.51</w:t>
      </w:r>
      <w:r w:rsidRPr="0020711A">
        <w:rPr>
          <w:rFonts w:ascii="Times New Roman" w:eastAsia="MS Mincho" w:hAnsi="Times New Roman" w:cs="Times New Roman"/>
          <w:sz w:val="24"/>
          <w:szCs w:val="24"/>
          <w:lang w:eastAsia="en-US"/>
        </w:rPr>
        <w:t>, which is greater than the Stock-Yogo critical value of 7.</w:t>
      </w:r>
      <w:r w:rsidR="004B5B00">
        <w:rPr>
          <w:rFonts w:ascii="Times New Roman" w:eastAsia="MS Mincho" w:hAnsi="Times New Roman" w:cs="Times New Roman"/>
          <w:sz w:val="24"/>
          <w:szCs w:val="24"/>
          <w:lang w:eastAsia="en-US"/>
        </w:rPr>
        <w:t>12</w:t>
      </w:r>
      <w:r w:rsidR="004B5B00" w:rsidRPr="0020711A">
        <w:rPr>
          <w:rFonts w:ascii="Times New Roman" w:eastAsia="MS Mincho" w:hAnsi="Times New Roman" w:cs="Times New Roman"/>
          <w:sz w:val="24"/>
          <w:szCs w:val="24"/>
          <w:lang w:eastAsia="en-US"/>
        </w:rPr>
        <w:t xml:space="preserve"> </w:t>
      </w:r>
      <w:r w:rsidRPr="0020711A">
        <w:rPr>
          <w:rFonts w:ascii="Times New Roman" w:eastAsia="MS Mincho" w:hAnsi="Times New Roman" w:cs="Times New Roman"/>
          <w:sz w:val="24"/>
          <w:szCs w:val="24"/>
          <w:lang w:eastAsia="en-US"/>
        </w:rPr>
        <w:t xml:space="preserve">at 10% maximal relative bias. The instruments are therefore relevant and could effectively reduce the threat of endogeneity. </w:t>
      </w:r>
      <w:bookmarkStart w:id="37" w:name="_Hlk508132500"/>
      <w:r w:rsidRPr="0020711A">
        <w:rPr>
          <w:rFonts w:ascii="Times New Roman" w:eastAsia="MS Mincho" w:hAnsi="Times New Roman" w:cs="Times New Roman"/>
          <w:sz w:val="24"/>
          <w:szCs w:val="24"/>
          <w:lang w:eastAsia="en-US"/>
        </w:rPr>
        <w:t xml:space="preserve">Finally, the Endogeneity test of endogenous regressors is </w:t>
      </w:r>
      <w:r w:rsidR="004B5B00">
        <w:rPr>
          <w:rFonts w:ascii="Times New Roman" w:eastAsia="MS Mincho" w:hAnsi="Times New Roman" w:cs="Times New Roman"/>
          <w:sz w:val="24"/>
          <w:szCs w:val="24"/>
          <w:lang w:eastAsia="en-US"/>
        </w:rPr>
        <w:t>2.35</w:t>
      </w:r>
      <w:r w:rsidRPr="0020711A">
        <w:rPr>
          <w:rFonts w:ascii="Times New Roman" w:eastAsia="MS Mincho" w:hAnsi="Times New Roman" w:cs="Times New Roman"/>
          <w:sz w:val="24"/>
          <w:szCs w:val="24"/>
          <w:lang w:eastAsia="en-US"/>
        </w:rPr>
        <w:t xml:space="preserve"> with p-value = 0.</w:t>
      </w:r>
      <w:r w:rsidR="004B5B00">
        <w:rPr>
          <w:rFonts w:ascii="Times New Roman" w:eastAsia="MS Mincho" w:hAnsi="Times New Roman" w:cs="Times New Roman"/>
          <w:sz w:val="24"/>
          <w:szCs w:val="24"/>
          <w:lang w:eastAsia="en-US"/>
        </w:rPr>
        <w:t>426</w:t>
      </w:r>
      <w:r w:rsidRPr="0020711A">
        <w:rPr>
          <w:rFonts w:ascii="Times New Roman" w:eastAsia="MS Mincho" w:hAnsi="Times New Roman" w:cs="Times New Roman"/>
          <w:sz w:val="24"/>
          <w:szCs w:val="24"/>
          <w:lang w:eastAsia="en-US"/>
        </w:rPr>
        <w:t xml:space="preserve">, which means the specified endogenous regressors can </w:t>
      </w:r>
      <w:proofErr w:type="gramStart"/>
      <w:r w:rsidRPr="0020711A">
        <w:rPr>
          <w:rFonts w:ascii="Times New Roman" w:eastAsia="MS Mincho" w:hAnsi="Times New Roman" w:cs="Times New Roman"/>
          <w:sz w:val="24"/>
          <w:szCs w:val="24"/>
          <w:lang w:eastAsia="en-US"/>
        </w:rPr>
        <w:t>actually be</w:t>
      </w:r>
      <w:proofErr w:type="gramEnd"/>
      <w:r w:rsidRPr="0020711A">
        <w:rPr>
          <w:rFonts w:ascii="Times New Roman" w:eastAsia="MS Mincho" w:hAnsi="Times New Roman" w:cs="Times New Roman"/>
          <w:sz w:val="24"/>
          <w:szCs w:val="24"/>
          <w:lang w:eastAsia="en-US"/>
        </w:rPr>
        <w:t xml:space="preserve"> treated as exogenous. Therefore, the TMT gender diversity and Board gender diversity measure is </w:t>
      </w:r>
      <w:proofErr w:type="gramStart"/>
      <w:r w:rsidRPr="0020711A">
        <w:rPr>
          <w:rFonts w:ascii="Times New Roman" w:eastAsia="MS Mincho" w:hAnsi="Times New Roman" w:cs="Times New Roman"/>
          <w:sz w:val="24"/>
          <w:szCs w:val="24"/>
          <w:lang w:eastAsia="en-US"/>
        </w:rPr>
        <w:t>exogenous</w:t>
      </w:r>
      <w:proofErr w:type="gramEnd"/>
      <w:r w:rsidRPr="0020711A">
        <w:rPr>
          <w:rFonts w:ascii="Times New Roman" w:eastAsia="MS Mincho" w:hAnsi="Times New Roman" w:cs="Times New Roman"/>
          <w:sz w:val="24"/>
          <w:szCs w:val="24"/>
          <w:lang w:eastAsia="en-US"/>
        </w:rPr>
        <w:t xml:space="preserve"> and the unbiased estimates can be reported (Davidson &amp; Mackinnon, 1993).</w:t>
      </w:r>
    </w:p>
    <w:bookmarkEnd w:id="37"/>
    <w:p w14:paraId="735183D9" w14:textId="6ED9BB22" w:rsidR="00CF467D" w:rsidRPr="00CF467D" w:rsidRDefault="00CF467D" w:rsidP="00CF467D">
      <w:pPr>
        <w:spacing w:after="0" w:line="480" w:lineRule="auto"/>
        <w:jc w:val="center"/>
        <w:rPr>
          <w:rFonts w:ascii="Times New Roman" w:eastAsia="PMingLiU" w:hAnsi="Times New Roman" w:cs="Times New Roman"/>
          <w:b/>
          <w:sz w:val="24"/>
          <w:szCs w:val="24"/>
          <w:lang w:eastAsia="en-US"/>
        </w:rPr>
      </w:pPr>
      <w:r w:rsidRPr="00CF467D">
        <w:rPr>
          <w:rFonts w:ascii="Times New Roman" w:eastAsia="PMingLiU" w:hAnsi="Times New Roman" w:cs="Times New Roman"/>
          <w:b/>
          <w:sz w:val="24"/>
          <w:szCs w:val="24"/>
          <w:lang w:eastAsia="en-US"/>
        </w:rPr>
        <w:t>Results</w:t>
      </w:r>
    </w:p>
    <w:p w14:paraId="2C39D7A3" w14:textId="60AD77EB" w:rsidR="00EC51A4" w:rsidRPr="00790C76" w:rsidRDefault="00EC51A4" w:rsidP="00D875AE">
      <w:pPr>
        <w:widowControl w:val="0"/>
        <w:spacing w:after="0" w:line="480" w:lineRule="auto"/>
        <w:rPr>
          <w:rFonts w:ascii="Times New Roman" w:eastAsia="PMingLiU" w:hAnsi="Times New Roman" w:cs="Times New Roman"/>
          <w:sz w:val="24"/>
          <w:szCs w:val="24"/>
          <w:lang w:eastAsia="en-US"/>
        </w:rPr>
      </w:pPr>
      <w:r w:rsidRPr="00790C76">
        <w:rPr>
          <w:rFonts w:ascii="Times New Roman" w:eastAsia="PMingLiU" w:hAnsi="Times New Roman" w:cs="Times New Roman"/>
          <w:sz w:val="24"/>
          <w:szCs w:val="24"/>
          <w:lang w:eastAsia="en-US"/>
        </w:rPr>
        <w:tab/>
        <w:t xml:space="preserve">Table </w:t>
      </w:r>
      <w:r w:rsidR="00F0097E" w:rsidRPr="00790C76">
        <w:rPr>
          <w:rFonts w:ascii="Times New Roman" w:eastAsia="PMingLiU" w:hAnsi="Times New Roman" w:cs="Times New Roman"/>
          <w:sz w:val="24"/>
          <w:szCs w:val="24"/>
          <w:lang w:eastAsia="en-US"/>
        </w:rPr>
        <w:t>1</w:t>
      </w:r>
      <w:r w:rsidR="00D330E7" w:rsidRPr="00790C76">
        <w:rPr>
          <w:rFonts w:ascii="Times New Roman" w:eastAsia="PMingLiU" w:hAnsi="Times New Roman" w:cs="Times New Roman"/>
          <w:sz w:val="24"/>
          <w:szCs w:val="24"/>
          <w:lang w:eastAsia="en-US"/>
        </w:rPr>
        <w:t xml:space="preserve"> </w:t>
      </w:r>
      <w:r w:rsidRPr="00790C76">
        <w:rPr>
          <w:rFonts w:ascii="Times New Roman" w:eastAsia="PMingLiU" w:hAnsi="Times New Roman" w:cs="Times New Roman"/>
          <w:sz w:val="24"/>
          <w:szCs w:val="24"/>
          <w:lang w:eastAsia="en-US"/>
        </w:rPr>
        <w:t>shows the summary statistics and correlation</w:t>
      </w:r>
      <w:r w:rsidR="00F606D8" w:rsidRPr="00790C76">
        <w:rPr>
          <w:rFonts w:ascii="Times New Roman" w:eastAsia="PMingLiU" w:hAnsi="Times New Roman" w:cs="Times New Roman"/>
          <w:sz w:val="24"/>
          <w:szCs w:val="24"/>
          <w:lang w:eastAsia="en-US"/>
        </w:rPr>
        <w:t>s</w:t>
      </w:r>
      <w:r w:rsidRPr="00790C76">
        <w:rPr>
          <w:rFonts w:ascii="Times New Roman" w:eastAsia="PMingLiU" w:hAnsi="Times New Roman" w:cs="Times New Roman"/>
          <w:sz w:val="24"/>
          <w:szCs w:val="24"/>
          <w:lang w:eastAsia="en-US"/>
        </w:rPr>
        <w:t xml:space="preserve">. </w:t>
      </w:r>
      <w:r w:rsidR="005557FD" w:rsidRPr="00790C76">
        <w:rPr>
          <w:rFonts w:ascii="Times New Roman" w:eastAsia="PMingLiU" w:hAnsi="Times New Roman" w:cs="Times New Roman"/>
          <w:sz w:val="24"/>
          <w:szCs w:val="24"/>
          <w:lang w:eastAsia="en-US"/>
        </w:rPr>
        <w:t xml:space="preserve">While </w:t>
      </w:r>
      <w:r w:rsidR="00217B10" w:rsidRPr="00790C76">
        <w:rPr>
          <w:rFonts w:ascii="Times New Roman" w:eastAsia="PMingLiU" w:hAnsi="Times New Roman" w:cs="Times New Roman"/>
          <w:sz w:val="24"/>
          <w:szCs w:val="24"/>
          <w:lang w:eastAsia="en-US"/>
        </w:rPr>
        <w:t xml:space="preserve">using </w:t>
      </w:r>
      <w:r w:rsidR="009133DC" w:rsidRPr="00790C76">
        <w:rPr>
          <w:rFonts w:ascii="Times New Roman" w:eastAsia="PMingLiU" w:hAnsi="Times New Roman" w:cs="Times New Roman"/>
          <w:i/>
          <w:sz w:val="24"/>
          <w:szCs w:val="24"/>
          <w:lang w:eastAsia="en-US"/>
        </w:rPr>
        <w:t xml:space="preserve">TMT </w:t>
      </w:r>
      <w:r w:rsidR="005557FD" w:rsidRPr="00790C76">
        <w:rPr>
          <w:rFonts w:ascii="Times New Roman" w:eastAsia="PMingLiU" w:hAnsi="Times New Roman" w:cs="Times New Roman"/>
          <w:i/>
          <w:sz w:val="24"/>
          <w:szCs w:val="24"/>
          <w:lang w:eastAsia="en-US"/>
        </w:rPr>
        <w:t>women ratio</w:t>
      </w:r>
      <w:r w:rsidR="005557FD" w:rsidRPr="00790C76">
        <w:rPr>
          <w:rFonts w:ascii="Times New Roman" w:eastAsia="PMingLiU" w:hAnsi="Times New Roman" w:cs="Times New Roman"/>
          <w:sz w:val="24"/>
          <w:szCs w:val="24"/>
          <w:lang w:eastAsia="en-US"/>
        </w:rPr>
        <w:t xml:space="preserve"> as</w:t>
      </w:r>
      <w:r w:rsidR="009133DC" w:rsidRPr="00790C76">
        <w:rPr>
          <w:rFonts w:ascii="Times New Roman" w:eastAsia="PMingLiU" w:hAnsi="Times New Roman" w:cs="Times New Roman"/>
          <w:sz w:val="24"/>
          <w:szCs w:val="24"/>
          <w:lang w:eastAsia="en-US"/>
        </w:rPr>
        <w:t xml:space="preserve"> TMT gender </w:t>
      </w:r>
      <w:r w:rsidR="00CD064F">
        <w:rPr>
          <w:rFonts w:ascii="Times New Roman" w:eastAsia="PMingLiU" w:hAnsi="Times New Roman" w:cs="Times New Roman"/>
          <w:sz w:val="24"/>
          <w:szCs w:val="24"/>
          <w:lang w:eastAsia="en-US"/>
        </w:rPr>
        <w:t>diversity</w:t>
      </w:r>
      <w:r w:rsidR="009133DC" w:rsidRPr="00790C76">
        <w:rPr>
          <w:rFonts w:ascii="Times New Roman" w:eastAsia="PMingLiU" w:hAnsi="Times New Roman" w:cs="Times New Roman"/>
          <w:sz w:val="24"/>
          <w:szCs w:val="24"/>
          <w:lang w:eastAsia="en-US"/>
        </w:rPr>
        <w:t>,</w:t>
      </w:r>
      <w:r w:rsidR="005557FD" w:rsidRPr="00790C76">
        <w:rPr>
          <w:rFonts w:ascii="Times New Roman" w:eastAsia="PMingLiU" w:hAnsi="Times New Roman" w:cs="Times New Roman"/>
          <w:sz w:val="24"/>
          <w:szCs w:val="24"/>
          <w:lang w:eastAsia="en-US"/>
        </w:rPr>
        <w:t xml:space="preserve"> </w:t>
      </w:r>
      <w:r w:rsidR="009133DC" w:rsidRPr="00790C76">
        <w:rPr>
          <w:rFonts w:ascii="Times New Roman" w:eastAsia="PMingLiU" w:hAnsi="Times New Roman" w:cs="Times New Roman"/>
          <w:sz w:val="24"/>
          <w:szCs w:val="24"/>
          <w:lang w:eastAsia="en-US"/>
        </w:rPr>
        <w:t>w</w:t>
      </w:r>
      <w:r w:rsidRPr="00790C76">
        <w:rPr>
          <w:rFonts w:ascii="Times New Roman" w:eastAsia="PMingLiU" w:hAnsi="Times New Roman" w:cs="Times New Roman"/>
          <w:sz w:val="24"/>
          <w:szCs w:val="24"/>
          <w:lang w:eastAsia="en-US"/>
        </w:rPr>
        <w:t xml:space="preserve">e </w:t>
      </w:r>
      <w:r w:rsidR="00BB67C9" w:rsidRPr="00790C76">
        <w:rPr>
          <w:rFonts w:ascii="Times New Roman" w:eastAsia="PMingLiU" w:hAnsi="Times New Roman" w:cs="Times New Roman"/>
          <w:sz w:val="24"/>
          <w:szCs w:val="24"/>
          <w:lang w:eastAsia="en-US"/>
        </w:rPr>
        <w:t xml:space="preserve">computed </w:t>
      </w:r>
      <w:r w:rsidRPr="00790C76">
        <w:rPr>
          <w:rFonts w:ascii="Times New Roman" w:eastAsia="PMingLiU" w:hAnsi="Times New Roman" w:cs="Times New Roman"/>
          <w:sz w:val="24"/>
          <w:szCs w:val="24"/>
          <w:lang w:eastAsia="en-US"/>
        </w:rPr>
        <w:t>variance inflation factor</w:t>
      </w:r>
      <w:r w:rsidR="00BB67C9" w:rsidRPr="00790C76">
        <w:rPr>
          <w:rFonts w:ascii="Times New Roman" w:eastAsia="PMingLiU" w:hAnsi="Times New Roman" w:cs="Times New Roman"/>
          <w:sz w:val="24"/>
          <w:szCs w:val="24"/>
          <w:lang w:eastAsia="en-US"/>
        </w:rPr>
        <w:t>s</w:t>
      </w:r>
      <w:r w:rsidRPr="00790C76">
        <w:rPr>
          <w:rFonts w:ascii="Times New Roman" w:eastAsia="PMingLiU" w:hAnsi="Times New Roman" w:cs="Times New Roman"/>
          <w:sz w:val="24"/>
          <w:szCs w:val="24"/>
          <w:lang w:eastAsia="en-US"/>
        </w:rPr>
        <w:t xml:space="preserve"> (VIF) </w:t>
      </w:r>
      <w:r w:rsidR="00BB67C9" w:rsidRPr="00790C76">
        <w:rPr>
          <w:rFonts w:ascii="Times New Roman" w:eastAsia="PMingLiU" w:hAnsi="Times New Roman" w:cs="Times New Roman"/>
          <w:sz w:val="24"/>
          <w:szCs w:val="24"/>
          <w:lang w:eastAsia="en-US"/>
        </w:rPr>
        <w:t>and observed</w:t>
      </w:r>
      <w:r w:rsidRPr="00790C76">
        <w:rPr>
          <w:rFonts w:ascii="Times New Roman" w:eastAsia="PMingLiU" w:hAnsi="Times New Roman" w:cs="Times New Roman"/>
          <w:sz w:val="24"/>
          <w:szCs w:val="24"/>
          <w:lang w:eastAsia="en-US"/>
        </w:rPr>
        <w:t xml:space="preserve"> the maximum VIF value is </w:t>
      </w:r>
      <w:r w:rsidR="009133DC" w:rsidRPr="00790C76">
        <w:rPr>
          <w:rFonts w:ascii="Times New Roman" w:eastAsia="PMingLiU" w:hAnsi="Times New Roman" w:cs="Times New Roman"/>
          <w:sz w:val="24"/>
          <w:szCs w:val="24"/>
          <w:lang w:eastAsia="en-US"/>
        </w:rPr>
        <w:t>1.</w:t>
      </w:r>
      <w:r w:rsidR="007931F5" w:rsidRPr="00790C76">
        <w:rPr>
          <w:rFonts w:ascii="Times New Roman" w:eastAsia="PMingLiU" w:hAnsi="Times New Roman" w:cs="Times New Roman"/>
          <w:sz w:val="24"/>
          <w:szCs w:val="24"/>
          <w:lang w:eastAsia="en-US"/>
        </w:rPr>
        <w:t>63</w:t>
      </w:r>
      <w:r w:rsidRPr="00790C76">
        <w:rPr>
          <w:rFonts w:ascii="Times New Roman" w:eastAsia="PMingLiU" w:hAnsi="Times New Roman" w:cs="Times New Roman"/>
          <w:sz w:val="24"/>
          <w:szCs w:val="24"/>
          <w:lang w:eastAsia="en-US"/>
        </w:rPr>
        <w:t xml:space="preserve">, the minimum VIF value is </w:t>
      </w:r>
      <w:r w:rsidR="00813A30" w:rsidRPr="00790C76">
        <w:rPr>
          <w:rFonts w:ascii="Times New Roman" w:eastAsia="PMingLiU" w:hAnsi="Times New Roman" w:cs="Times New Roman"/>
          <w:sz w:val="24"/>
          <w:szCs w:val="24"/>
          <w:lang w:eastAsia="en-US"/>
        </w:rPr>
        <w:t>1.</w:t>
      </w:r>
      <w:r w:rsidR="007931F5" w:rsidRPr="00790C76">
        <w:rPr>
          <w:rFonts w:ascii="Times New Roman" w:eastAsia="PMingLiU" w:hAnsi="Times New Roman" w:cs="Times New Roman"/>
          <w:sz w:val="24"/>
          <w:szCs w:val="24"/>
          <w:lang w:eastAsia="en-US"/>
        </w:rPr>
        <w:t>05</w:t>
      </w:r>
      <w:r w:rsidRPr="00790C76">
        <w:rPr>
          <w:rFonts w:ascii="Times New Roman" w:eastAsia="PMingLiU" w:hAnsi="Times New Roman" w:cs="Times New Roman"/>
          <w:sz w:val="24"/>
          <w:szCs w:val="24"/>
          <w:lang w:eastAsia="en-US"/>
        </w:rPr>
        <w:t xml:space="preserve">, and the mean VIF value is </w:t>
      </w:r>
      <w:r w:rsidR="00813A30" w:rsidRPr="00790C76">
        <w:rPr>
          <w:rFonts w:ascii="Times New Roman" w:eastAsia="PMingLiU" w:hAnsi="Times New Roman" w:cs="Times New Roman"/>
          <w:sz w:val="24"/>
          <w:szCs w:val="24"/>
          <w:lang w:eastAsia="en-US"/>
        </w:rPr>
        <w:t>1.</w:t>
      </w:r>
      <w:r w:rsidR="00C87A60" w:rsidRPr="00790C76">
        <w:rPr>
          <w:rFonts w:ascii="Times New Roman" w:eastAsia="PMingLiU" w:hAnsi="Times New Roman" w:cs="Times New Roman"/>
          <w:sz w:val="24"/>
          <w:szCs w:val="24"/>
          <w:lang w:eastAsia="en-US"/>
        </w:rPr>
        <w:t>2</w:t>
      </w:r>
      <w:r w:rsidR="00C87A60">
        <w:rPr>
          <w:rFonts w:ascii="Times New Roman" w:eastAsia="PMingLiU" w:hAnsi="Times New Roman" w:cs="Times New Roman"/>
          <w:sz w:val="24"/>
          <w:szCs w:val="24"/>
          <w:lang w:eastAsia="en-US"/>
        </w:rPr>
        <w:t>1</w:t>
      </w:r>
      <w:r w:rsidR="00217B10" w:rsidRPr="00790C76">
        <w:rPr>
          <w:rFonts w:ascii="Times New Roman" w:eastAsia="PMingLiU" w:hAnsi="Times New Roman" w:cs="Times New Roman"/>
          <w:sz w:val="24"/>
          <w:szCs w:val="24"/>
          <w:lang w:eastAsia="en-US"/>
        </w:rPr>
        <w:t xml:space="preserve">, which are all </w:t>
      </w:r>
      <w:r w:rsidR="00217B10" w:rsidRPr="00790C76">
        <w:rPr>
          <w:rFonts w:ascii="Times New Roman" w:eastAsia="PMingLiU" w:hAnsi="Times New Roman" w:cs="Times New Roman"/>
          <w:sz w:val="24"/>
          <w:szCs w:val="24"/>
          <w:lang w:eastAsia="en-US"/>
        </w:rPr>
        <w:lastRenderedPageBreak/>
        <w:t xml:space="preserve">in an acceptable range (Cohen, Cohen, West, </w:t>
      </w:r>
      <w:r w:rsidR="0039652C" w:rsidRPr="00790C76">
        <w:rPr>
          <w:rFonts w:ascii="Times New Roman" w:eastAsia="PMingLiU" w:hAnsi="Times New Roman" w:cs="Times New Roman"/>
          <w:sz w:val="24"/>
          <w:szCs w:val="24"/>
          <w:lang w:eastAsia="en-US"/>
        </w:rPr>
        <w:t>&amp;</w:t>
      </w:r>
      <w:r w:rsidR="00217B10" w:rsidRPr="00790C76">
        <w:rPr>
          <w:rFonts w:ascii="Times New Roman" w:eastAsia="PMingLiU" w:hAnsi="Times New Roman" w:cs="Times New Roman"/>
          <w:sz w:val="24"/>
          <w:szCs w:val="24"/>
          <w:lang w:eastAsia="en-US"/>
        </w:rPr>
        <w:t xml:space="preserve"> Aiken, 2003)</w:t>
      </w:r>
      <w:r w:rsidRPr="00790C76">
        <w:rPr>
          <w:rFonts w:ascii="Times New Roman" w:eastAsia="PMingLiU" w:hAnsi="Times New Roman" w:cs="Times New Roman"/>
          <w:sz w:val="24"/>
          <w:szCs w:val="24"/>
          <w:lang w:eastAsia="en-US"/>
        </w:rPr>
        <w:t xml:space="preserve">. </w:t>
      </w:r>
      <w:r w:rsidR="00F524CD" w:rsidRPr="00790C76">
        <w:rPr>
          <w:rFonts w:ascii="Times New Roman" w:eastAsia="PMingLiU" w:hAnsi="Times New Roman" w:cs="Times New Roman"/>
          <w:sz w:val="24"/>
          <w:szCs w:val="24"/>
          <w:lang w:eastAsia="en-US"/>
        </w:rPr>
        <w:t>There are s</w:t>
      </w:r>
      <w:r w:rsidR="00B556E9" w:rsidRPr="00790C76">
        <w:rPr>
          <w:rFonts w:ascii="Times New Roman" w:eastAsia="PMingLiU" w:hAnsi="Times New Roman" w:cs="Times New Roman"/>
          <w:sz w:val="24"/>
          <w:szCs w:val="24"/>
          <w:lang w:eastAsia="en-US"/>
        </w:rPr>
        <w:t>imilar VIF value</w:t>
      </w:r>
      <w:r w:rsidR="00F524CD" w:rsidRPr="00790C76">
        <w:rPr>
          <w:rFonts w:ascii="Times New Roman" w:eastAsia="PMingLiU" w:hAnsi="Times New Roman" w:cs="Times New Roman"/>
          <w:sz w:val="24"/>
          <w:szCs w:val="24"/>
          <w:lang w:eastAsia="en-US"/>
        </w:rPr>
        <w:t>s</w:t>
      </w:r>
      <w:r w:rsidR="00B556E9" w:rsidRPr="00790C76">
        <w:rPr>
          <w:rFonts w:ascii="Times New Roman" w:eastAsia="PMingLiU" w:hAnsi="Times New Roman" w:cs="Times New Roman"/>
          <w:sz w:val="24"/>
          <w:szCs w:val="24"/>
          <w:lang w:eastAsia="en-US"/>
        </w:rPr>
        <w:t xml:space="preserve"> </w:t>
      </w:r>
      <w:r w:rsidR="00CD064F">
        <w:rPr>
          <w:rFonts w:ascii="Times New Roman" w:eastAsia="PMingLiU" w:hAnsi="Times New Roman" w:cs="Times New Roman"/>
          <w:sz w:val="24"/>
          <w:szCs w:val="24"/>
          <w:lang w:eastAsia="en-US"/>
        </w:rPr>
        <w:t>when using</w:t>
      </w:r>
      <w:r w:rsidR="00F524CD" w:rsidRPr="00790C76">
        <w:rPr>
          <w:rFonts w:ascii="Times New Roman" w:eastAsia="PMingLiU" w:hAnsi="Times New Roman" w:cs="Times New Roman"/>
          <w:sz w:val="24"/>
          <w:szCs w:val="24"/>
          <w:lang w:eastAsia="en-US"/>
        </w:rPr>
        <w:t xml:space="preserve"> </w:t>
      </w:r>
      <w:r w:rsidR="00F524CD" w:rsidRPr="00790C76">
        <w:rPr>
          <w:rFonts w:ascii="Times New Roman" w:eastAsia="PMingLiU" w:hAnsi="Times New Roman" w:cs="Times New Roman"/>
          <w:i/>
          <w:sz w:val="24"/>
          <w:szCs w:val="24"/>
          <w:lang w:eastAsia="en-US"/>
        </w:rPr>
        <w:t>TMT women number</w:t>
      </w:r>
      <w:r w:rsidR="00F524CD" w:rsidRPr="00790C76">
        <w:rPr>
          <w:rFonts w:ascii="Times New Roman" w:eastAsia="PMingLiU" w:hAnsi="Times New Roman" w:cs="Times New Roman"/>
          <w:sz w:val="24"/>
          <w:szCs w:val="24"/>
          <w:lang w:eastAsia="en-US"/>
        </w:rPr>
        <w:t xml:space="preserve"> as TMT </w:t>
      </w:r>
      <w:r w:rsidR="00312A20" w:rsidRPr="00790C76">
        <w:rPr>
          <w:rFonts w:ascii="Times New Roman" w:eastAsia="PMingLiU" w:hAnsi="Times New Roman" w:cs="Times New Roman"/>
          <w:sz w:val="24"/>
          <w:szCs w:val="24"/>
          <w:lang w:eastAsia="en-US"/>
        </w:rPr>
        <w:t xml:space="preserve">gender </w:t>
      </w:r>
      <w:r w:rsidR="00CD064F">
        <w:rPr>
          <w:rFonts w:ascii="Times New Roman" w:eastAsia="PMingLiU" w:hAnsi="Times New Roman" w:cs="Times New Roman"/>
          <w:sz w:val="24"/>
          <w:szCs w:val="24"/>
          <w:lang w:eastAsia="en-US"/>
        </w:rPr>
        <w:t>diversity</w:t>
      </w:r>
      <w:r w:rsidR="00312A20" w:rsidRPr="00790C76">
        <w:rPr>
          <w:rFonts w:ascii="Times New Roman" w:eastAsia="PMingLiU" w:hAnsi="Times New Roman" w:cs="Times New Roman"/>
          <w:sz w:val="24"/>
          <w:szCs w:val="24"/>
          <w:lang w:eastAsia="en-US"/>
        </w:rPr>
        <w:t xml:space="preserve">. </w:t>
      </w:r>
      <w:r w:rsidR="00F96AC8" w:rsidRPr="00790C76">
        <w:rPr>
          <w:rFonts w:ascii="Times New Roman" w:eastAsia="PMingLiU" w:hAnsi="Times New Roman" w:cs="Times New Roman"/>
          <w:sz w:val="24"/>
          <w:szCs w:val="24"/>
          <w:lang w:eastAsia="en-US"/>
        </w:rPr>
        <w:t>A</w:t>
      </w:r>
      <w:r w:rsidR="00F606D8" w:rsidRPr="00790C76">
        <w:rPr>
          <w:rFonts w:ascii="Times New Roman" w:eastAsia="PMingLiU" w:hAnsi="Times New Roman" w:cs="Times New Roman"/>
          <w:sz w:val="24"/>
          <w:szCs w:val="24"/>
          <w:lang w:eastAsia="en-US"/>
        </w:rPr>
        <w:t>n</w:t>
      </w:r>
      <w:r w:rsidR="00F96AC8" w:rsidRPr="00790C76">
        <w:rPr>
          <w:rFonts w:ascii="Times New Roman" w:eastAsia="PMingLiU" w:hAnsi="Times New Roman" w:cs="Times New Roman"/>
          <w:sz w:val="24"/>
          <w:szCs w:val="24"/>
          <w:lang w:eastAsia="en-US"/>
        </w:rPr>
        <w:t xml:space="preserve"> </w:t>
      </w:r>
      <w:r w:rsidRPr="00790C76">
        <w:rPr>
          <w:rFonts w:ascii="Times New Roman" w:eastAsia="PMingLiU" w:hAnsi="Times New Roman" w:cs="Times New Roman"/>
          <w:sz w:val="24"/>
          <w:szCs w:val="24"/>
          <w:lang w:eastAsia="en-US"/>
        </w:rPr>
        <w:t xml:space="preserve">examination of </w:t>
      </w:r>
      <w:r w:rsidR="00F96AC8" w:rsidRPr="00790C76">
        <w:rPr>
          <w:rFonts w:ascii="Times New Roman" w:eastAsia="PMingLiU" w:hAnsi="Times New Roman" w:cs="Times New Roman"/>
          <w:sz w:val="24"/>
          <w:szCs w:val="24"/>
          <w:lang w:eastAsia="en-US"/>
        </w:rPr>
        <w:t xml:space="preserve">the </w:t>
      </w:r>
      <w:r w:rsidRPr="00790C76">
        <w:rPr>
          <w:rFonts w:ascii="Times New Roman" w:eastAsia="PMingLiU" w:hAnsi="Times New Roman" w:cs="Times New Roman"/>
          <w:sz w:val="24"/>
          <w:szCs w:val="24"/>
          <w:lang w:eastAsia="en-US"/>
        </w:rPr>
        <w:t xml:space="preserve">correlations shows that multicollinearity is not a </w:t>
      </w:r>
      <w:r w:rsidR="00F96AC8" w:rsidRPr="00790C76">
        <w:rPr>
          <w:rFonts w:ascii="Times New Roman" w:eastAsia="PMingLiU" w:hAnsi="Times New Roman" w:cs="Times New Roman"/>
          <w:sz w:val="24"/>
          <w:szCs w:val="24"/>
          <w:lang w:eastAsia="en-US"/>
        </w:rPr>
        <w:t xml:space="preserve">significant </w:t>
      </w:r>
      <w:r w:rsidRPr="00790C76">
        <w:rPr>
          <w:rFonts w:ascii="Times New Roman" w:eastAsia="PMingLiU" w:hAnsi="Times New Roman" w:cs="Times New Roman"/>
          <w:sz w:val="24"/>
          <w:szCs w:val="24"/>
          <w:lang w:eastAsia="en-US"/>
        </w:rPr>
        <w:t xml:space="preserve">problem. All independent variables </w:t>
      </w:r>
      <w:r w:rsidR="00922B50" w:rsidRPr="00790C76">
        <w:rPr>
          <w:rFonts w:ascii="Times New Roman" w:eastAsia="PMingLiU" w:hAnsi="Times New Roman" w:cs="Times New Roman"/>
          <w:sz w:val="24"/>
          <w:szCs w:val="24"/>
          <w:lang w:eastAsia="en-US"/>
        </w:rPr>
        <w:t>were</w:t>
      </w:r>
      <w:r w:rsidRPr="00790C76">
        <w:rPr>
          <w:rFonts w:ascii="Times New Roman" w:eastAsia="PMingLiU" w:hAnsi="Times New Roman" w:cs="Times New Roman"/>
          <w:sz w:val="24"/>
          <w:szCs w:val="24"/>
          <w:lang w:eastAsia="en-US"/>
        </w:rPr>
        <w:t xml:space="preserve"> </w:t>
      </w:r>
      <w:proofErr w:type="gramStart"/>
      <w:r w:rsidRPr="00790C76">
        <w:rPr>
          <w:rFonts w:ascii="Times New Roman" w:eastAsia="PMingLiU" w:hAnsi="Times New Roman" w:cs="Times New Roman"/>
          <w:sz w:val="24"/>
          <w:szCs w:val="24"/>
          <w:lang w:eastAsia="en-US"/>
        </w:rPr>
        <w:t>mean-centered</w:t>
      </w:r>
      <w:proofErr w:type="gramEnd"/>
      <w:r w:rsidRPr="00790C76">
        <w:rPr>
          <w:rFonts w:ascii="Times New Roman" w:eastAsia="PMingLiU" w:hAnsi="Times New Roman" w:cs="Times New Roman"/>
          <w:sz w:val="24"/>
          <w:szCs w:val="24"/>
          <w:lang w:eastAsia="en-US"/>
        </w:rPr>
        <w:t xml:space="preserve"> before creating the interaction terms (Aiken</w:t>
      </w:r>
      <w:r w:rsidR="00F606D8" w:rsidRPr="00790C76">
        <w:rPr>
          <w:rFonts w:ascii="Times New Roman" w:eastAsia="PMingLiU" w:hAnsi="Times New Roman" w:cs="Times New Roman"/>
          <w:sz w:val="24"/>
          <w:szCs w:val="24"/>
          <w:lang w:eastAsia="en-US"/>
        </w:rPr>
        <w:t xml:space="preserve"> &amp;</w:t>
      </w:r>
      <w:r w:rsidRPr="00790C76">
        <w:rPr>
          <w:rFonts w:ascii="Times New Roman" w:eastAsia="PMingLiU" w:hAnsi="Times New Roman" w:cs="Times New Roman"/>
          <w:sz w:val="24"/>
          <w:szCs w:val="24"/>
          <w:lang w:eastAsia="en-US"/>
        </w:rPr>
        <w:t xml:space="preserve"> West</w:t>
      </w:r>
      <w:r w:rsidR="00913983" w:rsidRPr="00790C76">
        <w:rPr>
          <w:rFonts w:ascii="Times New Roman" w:eastAsia="PMingLiU" w:hAnsi="Times New Roman" w:cs="Times New Roman"/>
          <w:sz w:val="24"/>
          <w:szCs w:val="24"/>
          <w:lang w:eastAsia="en-US"/>
        </w:rPr>
        <w:t>,</w:t>
      </w:r>
      <w:r w:rsidRPr="00790C76">
        <w:rPr>
          <w:rFonts w:ascii="Times New Roman" w:eastAsia="PMingLiU" w:hAnsi="Times New Roman" w:cs="Times New Roman"/>
          <w:sz w:val="24"/>
          <w:szCs w:val="24"/>
          <w:lang w:eastAsia="en-US"/>
        </w:rPr>
        <w:t xml:space="preserve"> 1991). </w:t>
      </w:r>
    </w:p>
    <w:p w14:paraId="545DE957" w14:textId="066CE78E" w:rsidR="005F5377" w:rsidRPr="00790C76" w:rsidRDefault="00C05780" w:rsidP="00D875AE">
      <w:pPr>
        <w:widowControl w:val="0"/>
        <w:spacing w:after="0" w:line="480" w:lineRule="auto"/>
        <w:jc w:val="center"/>
        <w:rPr>
          <w:rFonts w:ascii="Times New Roman" w:hAnsi="Times New Roman" w:cs="Times New Roman"/>
          <w:sz w:val="24"/>
          <w:szCs w:val="24"/>
        </w:rPr>
      </w:pPr>
      <w:r w:rsidRPr="00790C76">
        <w:rPr>
          <w:rFonts w:ascii="Times New Roman" w:hAnsi="Times New Roman" w:cs="Times New Roman"/>
          <w:sz w:val="24"/>
          <w:szCs w:val="24"/>
        </w:rPr>
        <w:t xml:space="preserve"> </w:t>
      </w:r>
      <w:r w:rsidR="0073434C" w:rsidRPr="00790C76">
        <w:rPr>
          <w:rFonts w:ascii="Times New Roman" w:hAnsi="Times New Roman" w:cs="Times New Roman"/>
          <w:sz w:val="24"/>
          <w:szCs w:val="24"/>
        </w:rPr>
        <w:t>[</w:t>
      </w:r>
      <w:r w:rsidR="005F5377" w:rsidRPr="00790C76">
        <w:rPr>
          <w:rFonts w:ascii="Times New Roman" w:hAnsi="Times New Roman" w:cs="Times New Roman"/>
          <w:sz w:val="24"/>
          <w:szCs w:val="24"/>
        </w:rPr>
        <w:t>I</w:t>
      </w:r>
      <w:r w:rsidR="00CF467D">
        <w:rPr>
          <w:rFonts w:ascii="Times New Roman" w:hAnsi="Times New Roman" w:cs="Times New Roman"/>
          <w:sz w:val="24"/>
          <w:szCs w:val="24"/>
        </w:rPr>
        <w:t>nsert Tables 1 and</w:t>
      </w:r>
      <w:r w:rsidR="005F5377" w:rsidRPr="00790C76">
        <w:rPr>
          <w:rFonts w:ascii="Times New Roman" w:hAnsi="Times New Roman" w:cs="Times New Roman"/>
          <w:sz w:val="24"/>
          <w:szCs w:val="24"/>
        </w:rPr>
        <w:t xml:space="preserve"> </w:t>
      </w:r>
      <w:r w:rsidR="00F0097E" w:rsidRPr="00790C76">
        <w:rPr>
          <w:rFonts w:ascii="Times New Roman" w:hAnsi="Times New Roman" w:cs="Times New Roman"/>
          <w:sz w:val="24"/>
          <w:szCs w:val="24"/>
        </w:rPr>
        <w:t>2</w:t>
      </w:r>
      <w:r w:rsidR="005F5377" w:rsidRPr="00790C76">
        <w:rPr>
          <w:rFonts w:ascii="Times New Roman" w:hAnsi="Times New Roman" w:cs="Times New Roman"/>
          <w:sz w:val="24"/>
          <w:szCs w:val="24"/>
        </w:rPr>
        <w:t xml:space="preserve"> </w:t>
      </w:r>
      <w:r w:rsidR="00CF467D">
        <w:rPr>
          <w:rFonts w:ascii="Times New Roman" w:hAnsi="Times New Roman" w:cs="Times New Roman"/>
          <w:sz w:val="24"/>
          <w:szCs w:val="24"/>
        </w:rPr>
        <w:t>about here</w:t>
      </w:r>
      <w:r w:rsidR="0073434C" w:rsidRPr="00790C76">
        <w:rPr>
          <w:rFonts w:ascii="Times New Roman" w:hAnsi="Times New Roman" w:cs="Times New Roman"/>
          <w:sz w:val="24"/>
          <w:szCs w:val="24"/>
        </w:rPr>
        <w:t>]</w:t>
      </w:r>
    </w:p>
    <w:p w14:paraId="47F498DC" w14:textId="75DE34D3" w:rsidR="00327402" w:rsidRPr="00790C76" w:rsidRDefault="00C05780" w:rsidP="00D875AE">
      <w:pPr>
        <w:widowControl w:val="0"/>
        <w:spacing w:after="0" w:line="480" w:lineRule="auto"/>
        <w:ind w:firstLine="720"/>
        <w:rPr>
          <w:rFonts w:ascii="Times New Roman" w:eastAsia="PMingLiU" w:hAnsi="Times New Roman" w:cs="Times New Roman"/>
          <w:sz w:val="24"/>
          <w:szCs w:val="24"/>
          <w:lang w:eastAsia="en-US"/>
        </w:rPr>
      </w:pPr>
      <w:bookmarkStart w:id="38" w:name="OLE_LINK82"/>
      <w:r w:rsidRPr="00790C76">
        <w:rPr>
          <w:rFonts w:ascii="Times New Roman" w:eastAsia="PMingLiU" w:hAnsi="Times New Roman" w:cs="Times New Roman"/>
          <w:sz w:val="24"/>
          <w:szCs w:val="24"/>
          <w:lang w:eastAsia="en-US"/>
        </w:rPr>
        <w:t>Table 2 reports the results testing for Hypotheses 1 and 2</w:t>
      </w:r>
      <w:r w:rsidR="00F27142" w:rsidRPr="00790C76">
        <w:rPr>
          <w:rFonts w:ascii="Times New Roman" w:eastAsia="PMingLiU" w:hAnsi="Times New Roman" w:cs="Times New Roman"/>
          <w:sz w:val="24"/>
          <w:szCs w:val="24"/>
          <w:lang w:eastAsia="en-US"/>
        </w:rPr>
        <w:t xml:space="preserve"> by using </w:t>
      </w:r>
      <w:r w:rsidR="00970106" w:rsidRPr="00790C76">
        <w:rPr>
          <w:rFonts w:ascii="Times New Roman" w:eastAsia="PMingLiU" w:hAnsi="Times New Roman" w:cs="Times New Roman"/>
          <w:sz w:val="24"/>
          <w:szCs w:val="24"/>
          <w:lang w:eastAsia="en-US"/>
        </w:rPr>
        <w:t>women ratio as</w:t>
      </w:r>
      <w:r w:rsidR="00F27142" w:rsidRPr="00790C76">
        <w:rPr>
          <w:rFonts w:ascii="Times New Roman" w:eastAsia="PMingLiU" w:hAnsi="Times New Roman" w:cs="Times New Roman"/>
          <w:sz w:val="24"/>
          <w:szCs w:val="24"/>
          <w:lang w:eastAsia="en-US"/>
        </w:rPr>
        <w:t xml:space="preserve"> </w:t>
      </w:r>
      <w:r w:rsidR="002F278C">
        <w:rPr>
          <w:rFonts w:ascii="Times New Roman" w:eastAsia="PMingLiU" w:hAnsi="Times New Roman" w:cs="Times New Roman"/>
          <w:sz w:val="24"/>
          <w:szCs w:val="24"/>
          <w:lang w:eastAsia="en-US"/>
        </w:rPr>
        <w:t xml:space="preserve">an indicator for </w:t>
      </w:r>
      <w:r w:rsidR="00F27142" w:rsidRPr="00790C76">
        <w:rPr>
          <w:rFonts w:ascii="Times New Roman" w:eastAsia="PMingLiU" w:hAnsi="Times New Roman" w:cs="Times New Roman"/>
          <w:sz w:val="24"/>
          <w:szCs w:val="24"/>
          <w:lang w:eastAsia="en-US"/>
        </w:rPr>
        <w:t xml:space="preserve">gender </w:t>
      </w:r>
      <w:r w:rsidR="00CD54DF" w:rsidRPr="00790C76">
        <w:rPr>
          <w:rFonts w:ascii="Times New Roman" w:eastAsia="PMingLiU" w:hAnsi="Times New Roman" w:cs="Times New Roman"/>
          <w:sz w:val="24"/>
          <w:szCs w:val="24"/>
          <w:lang w:eastAsia="en-US"/>
        </w:rPr>
        <w:t>diversity</w:t>
      </w:r>
      <w:r w:rsidRPr="00790C76">
        <w:rPr>
          <w:rFonts w:ascii="Times New Roman" w:eastAsia="PMingLiU" w:hAnsi="Times New Roman" w:cs="Times New Roman"/>
          <w:sz w:val="24"/>
          <w:szCs w:val="24"/>
          <w:lang w:eastAsia="en-US"/>
        </w:rPr>
        <w:t xml:space="preserve">. </w:t>
      </w:r>
      <w:bookmarkEnd w:id="38"/>
      <w:r w:rsidR="00F83461" w:rsidRPr="00790C76">
        <w:rPr>
          <w:rFonts w:ascii="Times New Roman" w:hAnsi="Times New Roman" w:cs="Times New Roman"/>
          <w:color w:val="000000" w:themeColor="text1"/>
          <w:sz w:val="24"/>
          <w:szCs w:val="24"/>
        </w:rPr>
        <w:t xml:space="preserve">As shown in </w:t>
      </w:r>
      <w:r w:rsidRPr="00790C76">
        <w:rPr>
          <w:rFonts w:ascii="Times New Roman" w:eastAsia="PMingLiU" w:hAnsi="Times New Roman" w:cs="Times New Roman"/>
          <w:color w:val="000000" w:themeColor="text1"/>
          <w:sz w:val="24"/>
          <w:szCs w:val="24"/>
          <w:lang w:eastAsia="en-US"/>
        </w:rPr>
        <w:t xml:space="preserve">Model </w:t>
      </w:r>
      <w:r w:rsidR="00970106" w:rsidRPr="00790C76">
        <w:rPr>
          <w:rFonts w:ascii="Times New Roman" w:hAnsi="Times New Roman" w:cs="Times New Roman"/>
          <w:color w:val="000000" w:themeColor="text1"/>
          <w:sz w:val="24"/>
          <w:szCs w:val="24"/>
        </w:rPr>
        <w:t>3</w:t>
      </w:r>
      <w:r w:rsidR="00F83461" w:rsidRPr="00790C76">
        <w:rPr>
          <w:rFonts w:ascii="Times New Roman" w:hAnsi="Times New Roman" w:cs="Times New Roman"/>
          <w:color w:val="000000" w:themeColor="text1"/>
          <w:sz w:val="24"/>
          <w:szCs w:val="24"/>
        </w:rPr>
        <w:t>, t</w:t>
      </w:r>
      <w:r w:rsidR="00F83461" w:rsidRPr="00790C76">
        <w:rPr>
          <w:rFonts w:ascii="Times New Roman" w:eastAsia="PMingLiU" w:hAnsi="Times New Roman" w:cs="Times New Roman"/>
          <w:color w:val="000000" w:themeColor="text1"/>
          <w:sz w:val="24"/>
          <w:szCs w:val="24"/>
          <w:lang w:eastAsia="en-US"/>
        </w:rPr>
        <w:t xml:space="preserve">he coefficient of </w:t>
      </w:r>
      <w:r w:rsidR="00F83461" w:rsidRPr="00790C76">
        <w:rPr>
          <w:rFonts w:ascii="Times New Roman" w:hAnsi="Times New Roman" w:cs="Times New Roman"/>
          <w:color w:val="000000" w:themeColor="text1"/>
          <w:sz w:val="24"/>
          <w:szCs w:val="24"/>
        </w:rPr>
        <w:t xml:space="preserve">the interaction term </w:t>
      </w:r>
      <w:r w:rsidR="00F83461" w:rsidRPr="00790C76">
        <w:rPr>
          <w:rFonts w:ascii="Times New Roman" w:eastAsia="PMingLiU" w:hAnsi="Times New Roman" w:cs="Times New Roman"/>
          <w:i/>
          <w:color w:val="000000" w:themeColor="text1"/>
          <w:sz w:val="24"/>
          <w:szCs w:val="24"/>
          <w:lang w:eastAsia="en-US"/>
        </w:rPr>
        <w:t xml:space="preserve">TMT </w:t>
      </w:r>
      <w:r w:rsidR="00873C74" w:rsidRPr="00790C76">
        <w:rPr>
          <w:rFonts w:ascii="Times New Roman" w:eastAsia="PMingLiU" w:hAnsi="Times New Roman" w:cs="Times New Roman"/>
          <w:i/>
          <w:color w:val="000000" w:themeColor="text1"/>
          <w:sz w:val="24"/>
          <w:szCs w:val="24"/>
          <w:lang w:eastAsia="en-US"/>
        </w:rPr>
        <w:t xml:space="preserve">Women </w:t>
      </w:r>
      <w:r w:rsidR="00834D2B" w:rsidRPr="00790C76">
        <w:rPr>
          <w:rFonts w:ascii="Times New Roman" w:eastAsia="PMingLiU" w:hAnsi="Times New Roman" w:cs="Times New Roman"/>
          <w:i/>
          <w:color w:val="000000" w:themeColor="text1"/>
          <w:sz w:val="24"/>
          <w:szCs w:val="24"/>
          <w:lang w:eastAsia="en-US"/>
        </w:rPr>
        <w:t>Ratio</w:t>
      </w:r>
      <w:r w:rsidR="00F83461" w:rsidRPr="00790C76">
        <w:rPr>
          <w:rFonts w:ascii="Times New Roman" w:eastAsia="PMingLiU" w:hAnsi="Times New Roman" w:cs="Times New Roman"/>
          <w:color w:val="000000" w:themeColor="text1"/>
          <w:sz w:val="24"/>
          <w:szCs w:val="24"/>
          <w:lang w:eastAsia="en-US"/>
        </w:rPr>
        <w:t xml:space="preserve"> ×</w:t>
      </w:r>
      <w:r w:rsidR="00F83461" w:rsidRPr="00790C76">
        <w:rPr>
          <w:rFonts w:ascii="Times New Roman" w:hAnsi="Times New Roman" w:cs="Times New Roman"/>
          <w:color w:val="000000" w:themeColor="text1"/>
          <w:sz w:val="24"/>
          <w:szCs w:val="24"/>
        </w:rPr>
        <w:t xml:space="preserve"> </w:t>
      </w:r>
      <w:r w:rsidR="00F83461" w:rsidRPr="00790C76">
        <w:rPr>
          <w:rFonts w:ascii="Times New Roman" w:hAnsi="Times New Roman" w:cs="Times New Roman"/>
          <w:i/>
          <w:color w:val="000000" w:themeColor="text1"/>
          <w:sz w:val="24"/>
          <w:szCs w:val="24"/>
        </w:rPr>
        <w:t xml:space="preserve">Board </w:t>
      </w:r>
      <w:r w:rsidR="00873C74" w:rsidRPr="00790C76">
        <w:rPr>
          <w:rFonts w:ascii="Times New Roman" w:eastAsia="PMingLiU" w:hAnsi="Times New Roman" w:cs="Times New Roman"/>
          <w:i/>
          <w:color w:val="000000" w:themeColor="text1"/>
          <w:sz w:val="24"/>
          <w:szCs w:val="24"/>
          <w:lang w:eastAsia="en-US"/>
        </w:rPr>
        <w:t xml:space="preserve">Women </w:t>
      </w:r>
      <w:r w:rsidR="00834D2B" w:rsidRPr="00790C76">
        <w:rPr>
          <w:rFonts w:ascii="Times New Roman" w:eastAsia="PMingLiU" w:hAnsi="Times New Roman" w:cs="Times New Roman"/>
          <w:i/>
          <w:color w:val="000000" w:themeColor="text1"/>
          <w:sz w:val="24"/>
          <w:szCs w:val="24"/>
          <w:lang w:eastAsia="en-US"/>
        </w:rPr>
        <w:t>Ratio</w:t>
      </w:r>
      <w:r w:rsidR="00F83461" w:rsidRPr="00790C76">
        <w:rPr>
          <w:rFonts w:ascii="Times New Roman" w:hAnsi="Times New Roman" w:cs="Times New Roman"/>
          <w:i/>
          <w:color w:val="000000" w:themeColor="text1"/>
          <w:sz w:val="24"/>
          <w:szCs w:val="24"/>
        </w:rPr>
        <w:t xml:space="preserve"> </w:t>
      </w:r>
      <w:r w:rsidR="00F83461" w:rsidRPr="00790C76">
        <w:rPr>
          <w:rFonts w:ascii="Times New Roman" w:eastAsia="PMingLiU" w:hAnsi="Times New Roman" w:cs="Times New Roman"/>
          <w:color w:val="000000" w:themeColor="text1"/>
          <w:sz w:val="24"/>
          <w:szCs w:val="24"/>
          <w:lang w:eastAsia="en-US"/>
        </w:rPr>
        <w:t xml:space="preserve">is </w:t>
      </w:r>
      <w:r w:rsidR="00F83461" w:rsidRPr="00790C76">
        <w:rPr>
          <w:rFonts w:ascii="Times New Roman" w:hAnsi="Times New Roman" w:cs="Times New Roman"/>
          <w:color w:val="000000" w:themeColor="text1"/>
          <w:sz w:val="24"/>
          <w:szCs w:val="24"/>
        </w:rPr>
        <w:t>positive</w:t>
      </w:r>
      <w:r w:rsidR="00F83461" w:rsidRPr="00790C76">
        <w:rPr>
          <w:rFonts w:ascii="Times New Roman" w:eastAsia="PMingLiU" w:hAnsi="Times New Roman" w:cs="Times New Roman"/>
          <w:color w:val="000000" w:themeColor="text1"/>
          <w:sz w:val="24"/>
          <w:szCs w:val="24"/>
          <w:lang w:eastAsia="en-US"/>
        </w:rPr>
        <w:t xml:space="preserve"> and statistically significant (</w:t>
      </w:r>
      <w:r w:rsidR="00F83461" w:rsidRPr="00790C76">
        <w:rPr>
          <w:rFonts w:ascii="Times New Roman" w:eastAsia="PMingLiU" w:hAnsi="Times New Roman" w:cs="Times New Roman"/>
          <w:i/>
          <w:color w:val="000000" w:themeColor="text1"/>
          <w:sz w:val="24"/>
          <w:szCs w:val="24"/>
          <w:lang w:eastAsia="en-US"/>
        </w:rPr>
        <w:t>β</w:t>
      </w:r>
      <w:r w:rsidR="00F83461" w:rsidRPr="00790C76">
        <w:rPr>
          <w:rFonts w:ascii="Times New Roman" w:eastAsia="PMingLiU" w:hAnsi="Times New Roman" w:cs="Times New Roman"/>
          <w:color w:val="000000" w:themeColor="text1"/>
          <w:sz w:val="24"/>
          <w:szCs w:val="24"/>
          <w:lang w:eastAsia="en-US"/>
        </w:rPr>
        <w:t xml:space="preserve"> = </w:t>
      </w:r>
      <w:r w:rsidR="00F83461" w:rsidRPr="00790C76">
        <w:rPr>
          <w:rFonts w:ascii="Times New Roman" w:hAnsi="Times New Roman" w:cs="Times New Roman"/>
          <w:color w:val="000000" w:themeColor="text1"/>
          <w:sz w:val="24"/>
          <w:szCs w:val="24"/>
        </w:rPr>
        <w:t>0.</w:t>
      </w:r>
      <w:r w:rsidR="004B5B00">
        <w:rPr>
          <w:rFonts w:ascii="Times New Roman" w:hAnsi="Times New Roman" w:cs="Times New Roman"/>
          <w:color w:val="000000" w:themeColor="text1"/>
          <w:sz w:val="24"/>
          <w:szCs w:val="24"/>
        </w:rPr>
        <w:t>243</w:t>
      </w:r>
      <w:r w:rsidR="00F83461" w:rsidRPr="00790C76">
        <w:rPr>
          <w:rFonts w:ascii="Times New Roman" w:eastAsia="PMingLiU" w:hAnsi="Times New Roman" w:cs="Times New Roman"/>
          <w:color w:val="000000" w:themeColor="text1"/>
          <w:sz w:val="24"/>
          <w:szCs w:val="24"/>
          <w:lang w:eastAsia="en-US"/>
        </w:rPr>
        <w:t xml:space="preserve">, </w:t>
      </w:r>
      <w:r w:rsidR="00F83461" w:rsidRPr="00790C76">
        <w:rPr>
          <w:rFonts w:ascii="Times New Roman" w:eastAsia="PMingLiU" w:hAnsi="Times New Roman" w:cs="Times New Roman"/>
          <w:i/>
          <w:color w:val="000000" w:themeColor="text1"/>
          <w:sz w:val="24"/>
          <w:szCs w:val="24"/>
          <w:lang w:eastAsia="en-US"/>
        </w:rPr>
        <w:t>p</w:t>
      </w:r>
      <w:r w:rsidR="00F83461" w:rsidRPr="00790C76">
        <w:rPr>
          <w:rFonts w:ascii="Times New Roman" w:eastAsia="PMingLiU" w:hAnsi="Times New Roman" w:cs="Times New Roman"/>
          <w:color w:val="000000" w:themeColor="text1"/>
          <w:sz w:val="24"/>
          <w:szCs w:val="24"/>
          <w:lang w:eastAsia="en-US"/>
        </w:rPr>
        <w:t xml:space="preserve"> </w:t>
      </w:r>
      <w:r w:rsidR="00B32AE1" w:rsidRPr="00790C76">
        <w:rPr>
          <w:rFonts w:ascii="Times New Roman" w:eastAsia="PMingLiU" w:hAnsi="Times New Roman" w:cs="Times New Roman"/>
          <w:color w:val="000000" w:themeColor="text1"/>
          <w:sz w:val="24"/>
          <w:szCs w:val="24"/>
          <w:lang w:eastAsia="en-US"/>
        </w:rPr>
        <w:t xml:space="preserve">= </w:t>
      </w:r>
      <w:r w:rsidR="00F83461" w:rsidRPr="00790C76">
        <w:rPr>
          <w:rFonts w:ascii="Times New Roman" w:eastAsia="PMingLiU" w:hAnsi="Times New Roman" w:cs="Times New Roman"/>
          <w:color w:val="000000" w:themeColor="text1"/>
          <w:sz w:val="24"/>
          <w:szCs w:val="24"/>
          <w:lang w:eastAsia="en-US"/>
        </w:rPr>
        <w:t>0.</w:t>
      </w:r>
      <w:r w:rsidR="00F27D04" w:rsidRPr="00790C76">
        <w:rPr>
          <w:rFonts w:ascii="Times New Roman" w:eastAsia="PMingLiU" w:hAnsi="Times New Roman" w:cs="Times New Roman"/>
          <w:color w:val="000000" w:themeColor="text1"/>
          <w:sz w:val="24"/>
          <w:szCs w:val="24"/>
          <w:lang w:eastAsia="en-US"/>
        </w:rPr>
        <w:t>00</w:t>
      </w:r>
      <w:r w:rsidR="004B5B00">
        <w:rPr>
          <w:rFonts w:ascii="Times New Roman" w:eastAsia="PMingLiU" w:hAnsi="Times New Roman" w:cs="Times New Roman"/>
          <w:color w:val="000000" w:themeColor="text1"/>
          <w:sz w:val="24"/>
          <w:szCs w:val="24"/>
          <w:lang w:eastAsia="en-US"/>
        </w:rPr>
        <w:t>7</w:t>
      </w:r>
      <w:r w:rsidR="00F83461" w:rsidRPr="00790C76">
        <w:rPr>
          <w:rFonts w:ascii="Times New Roman" w:eastAsia="PMingLiU" w:hAnsi="Times New Roman" w:cs="Times New Roman"/>
          <w:color w:val="000000" w:themeColor="text1"/>
          <w:sz w:val="24"/>
          <w:szCs w:val="24"/>
          <w:lang w:eastAsia="en-US"/>
        </w:rPr>
        <w:t>)</w:t>
      </w:r>
      <w:r w:rsidRPr="00790C76">
        <w:rPr>
          <w:rFonts w:ascii="Times New Roman" w:eastAsia="PMingLiU" w:hAnsi="Times New Roman" w:cs="Times New Roman"/>
          <w:color w:val="000000" w:themeColor="text1"/>
          <w:sz w:val="24"/>
          <w:szCs w:val="24"/>
          <w:lang w:eastAsia="en-US"/>
        </w:rPr>
        <w:t>.</w:t>
      </w:r>
      <w:r w:rsidR="00F83461" w:rsidRPr="00790C76">
        <w:rPr>
          <w:rFonts w:ascii="Times New Roman" w:hAnsi="Times New Roman" w:cs="Times New Roman"/>
          <w:color w:val="000000" w:themeColor="text1"/>
          <w:sz w:val="24"/>
          <w:szCs w:val="24"/>
        </w:rPr>
        <w:t xml:space="preserve"> </w:t>
      </w:r>
      <w:r w:rsidRPr="00790C76">
        <w:rPr>
          <w:rFonts w:ascii="Times New Roman" w:eastAsia="PMingLiU" w:hAnsi="Times New Roman" w:cs="Times New Roman"/>
          <w:color w:val="000000" w:themeColor="text1"/>
          <w:sz w:val="24"/>
          <w:szCs w:val="24"/>
          <w:lang w:eastAsia="en-US"/>
        </w:rPr>
        <w:t>This supports Hypothesis 1</w:t>
      </w:r>
      <w:r w:rsidRPr="00790C76">
        <w:rPr>
          <w:rFonts w:ascii="Times New Roman" w:hAnsi="Times New Roman" w:cs="Times New Roman"/>
          <w:color w:val="000000" w:themeColor="text1"/>
          <w:sz w:val="24"/>
          <w:szCs w:val="24"/>
        </w:rPr>
        <w:t>.</w:t>
      </w:r>
      <w:r w:rsidR="00732499" w:rsidRPr="00790C76">
        <w:rPr>
          <w:rFonts w:ascii="Times New Roman" w:hAnsi="Times New Roman" w:cs="Times New Roman"/>
          <w:color w:val="000000" w:themeColor="text1"/>
          <w:sz w:val="24"/>
          <w:szCs w:val="24"/>
        </w:rPr>
        <w:t xml:space="preserve"> </w:t>
      </w:r>
      <w:proofErr w:type="gramStart"/>
      <w:r w:rsidR="00120B55" w:rsidRPr="00790C76">
        <w:rPr>
          <w:rFonts w:ascii="Times New Roman" w:eastAsia="PMingLiU" w:hAnsi="Times New Roman" w:cs="Times New Roman"/>
          <w:sz w:val="24"/>
          <w:szCs w:val="24"/>
          <w:lang w:eastAsia="en-US"/>
        </w:rPr>
        <w:t>In order to</w:t>
      </w:r>
      <w:proofErr w:type="gramEnd"/>
      <w:r w:rsidR="00120B55" w:rsidRPr="00790C76">
        <w:rPr>
          <w:rFonts w:ascii="Times New Roman" w:eastAsia="PMingLiU" w:hAnsi="Times New Roman" w:cs="Times New Roman"/>
          <w:sz w:val="24"/>
          <w:szCs w:val="24"/>
          <w:lang w:eastAsia="en-US"/>
        </w:rPr>
        <w:t xml:space="preserve"> </w:t>
      </w:r>
      <w:r w:rsidR="00F54976" w:rsidRPr="00790C76">
        <w:rPr>
          <w:rFonts w:ascii="Times New Roman" w:eastAsia="PMingLiU" w:hAnsi="Times New Roman" w:cs="Times New Roman"/>
          <w:sz w:val="24"/>
          <w:szCs w:val="24"/>
          <w:lang w:eastAsia="en-US"/>
        </w:rPr>
        <w:t>facilitate interpretation</w:t>
      </w:r>
      <w:r w:rsidR="00195DB7" w:rsidRPr="00790C76">
        <w:rPr>
          <w:rFonts w:ascii="Times New Roman" w:eastAsia="PMingLiU" w:hAnsi="Times New Roman" w:cs="Times New Roman"/>
          <w:sz w:val="24"/>
          <w:szCs w:val="24"/>
          <w:lang w:eastAsia="en-US"/>
        </w:rPr>
        <w:t>,</w:t>
      </w:r>
      <w:r w:rsidR="00327402" w:rsidRPr="00790C76">
        <w:rPr>
          <w:rFonts w:ascii="Times New Roman" w:eastAsia="PMingLiU" w:hAnsi="Times New Roman" w:cs="Times New Roman"/>
          <w:sz w:val="24"/>
          <w:szCs w:val="24"/>
          <w:lang w:eastAsia="en-US"/>
        </w:rPr>
        <w:t xml:space="preserve"> we used the </w:t>
      </w:r>
      <w:r w:rsidR="00FF6824" w:rsidRPr="00790C76">
        <w:rPr>
          <w:rFonts w:ascii="Times New Roman" w:eastAsia="PMingLiU" w:hAnsi="Times New Roman" w:cs="Times New Roman"/>
          <w:sz w:val="24"/>
          <w:szCs w:val="24"/>
          <w:lang w:eastAsia="en-US"/>
        </w:rPr>
        <w:t xml:space="preserve">unstandardized </w:t>
      </w:r>
      <w:r w:rsidR="00327402" w:rsidRPr="00790C76">
        <w:rPr>
          <w:rFonts w:ascii="Times New Roman" w:eastAsia="PMingLiU" w:hAnsi="Times New Roman" w:cs="Times New Roman"/>
          <w:sz w:val="24"/>
          <w:szCs w:val="24"/>
          <w:lang w:eastAsia="en-US"/>
        </w:rPr>
        <w:t>coefficient</w:t>
      </w:r>
      <w:r w:rsidR="00FF6824" w:rsidRPr="00790C76">
        <w:rPr>
          <w:rFonts w:ascii="Times New Roman" w:eastAsia="PMingLiU" w:hAnsi="Times New Roman" w:cs="Times New Roman"/>
          <w:sz w:val="24"/>
          <w:szCs w:val="24"/>
          <w:lang w:eastAsia="en-US"/>
        </w:rPr>
        <w:t>s</w:t>
      </w:r>
      <w:r w:rsidR="00327402" w:rsidRPr="00790C76">
        <w:rPr>
          <w:rFonts w:ascii="Times New Roman" w:eastAsia="PMingLiU" w:hAnsi="Times New Roman" w:cs="Times New Roman"/>
          <w:sz w:val="24"/>
          <w:szCs w:val="24"/>
          <w:lang w:eastAsia="en-US"/>
        </w:rPr>
        <w:t xml:space="preserve"> reported in </w:t>
      </w:r>
      <w:r w:rsidR="00140A66" w:rsidRPr="00790C76">
        <w:rPr>
          <w:rFonts w:ascii="Times New Roman" w:eastAsia="PMingLiU" w:hAnsi="Times New Roman" w:cs="Times New Roman"/>
          <w:sz w:val="24"/>
          <w:szCs w:val="24"/>
          <w:lang w:eastAsia="en-US"/>
        </w:rPr>
        <w:t xml:space="preserve">Model </w:t>
      </w:r>
      <w:r w:rsidR="00430284" w:rsidRPr="00790C76">
        <w:rPr>
          <w:rFonts w:ascii="Times New Roman" w:eastAsia="PMingLiU" w:hAnsi="Times New Roman" w:cs="Times New Roman"/>
          <w:sz w:val="24"/>
          <w:szCs w:val="24"/>
          <w:lang w:eastAsia="en-US"/>
        </w:rPr>
        <w:t xml:space="preserve">3 </w:t>
      </w:r>
      <w:r w:rsidR="00712D31" w:rsidRPr="00790C76">
        <w:rPr>
          <w:rFonts w:ascii="Times New Roman" w:eastAsia="PMingLiU" w:hAnsi="Times New Roman" w:cs="Times New Roman"/>
          <w:sz w:val="24"/>
          <w:szCs w:val="24"/>
          <w:lang w:eastAsia="en-US"/>
        </w:rPr>
        <w:t>of</w:t>
      </w:r>
      <w:r w:rsidR="00140A66" w:rsidRPr="00790C76">
        <w:rPr>
          <w:rFonts w:ascii="Times New Roman" w:eastAsia="PMingLiU" w:hAnsi="Times New Roman" w:cs="Times New Roman"/>
          <w:sz w:val="24"/>
          <w:szCs w:val="24"/>
          <w:lang w:eastAsia="en-US"/>
        </w:rPr>
        <w:t xml:space="preserve"> </w:t>
      </w:r>
      <w:r w:rsidR="00327402" w:rsidRPr="00790C76">
        <w:rPr>
          <w:rFonts w:ascii="Times New Roman" w:eastAsia="PMingLiU" w:hAnsi="Times New Roman" w:cs="Times New Roman"/>
          <w:sz w:val="24"/>
          <w:szCs w:val="24"/>
          <w:lang w:eastAsia="en-US"/>
        </w:rPr>
        <w:t xml:space="preserve">Table 2 to plot the relationship. </w:t>
      </w:r>
      <w:r w:rsidR="00BB67C9" w:rsidRPr="00790C76">
        <w:rPr>
          <w:rFonts w:ascii="Times New Roman" w:eastAsia="PMingLiU" w:hAnsi="Times New Roman" w:cs="Times New Roman"/>
          <w:sz w:val="24"/>
          <w:szCs w:val="24"/>
          <w:lang w:eastAsia="en-US"/>
        </w:rPr>
        <w:t>See</w:t>
      </w:r>
      <w:r w:rsidR="00327402" w:rsidRPr="00790C76">
        <w:rPr>
          <w:rFonts w:ascii="Times New Roman" w:eastAsia="PMingLiU" w:hAnsi="Times New Roman" w:cs="Times New Roman"/>
          <w:sz w:val="24"/>
          <w:szCs w:val="24"/>
          <w:lang w:eastAsia="en-US"/>
        </w:rPr>
        <w:t xml:space="preserve"> Figure </w:t>
      </w:r>
      <w:r w:rsidR="00327402" w:rsidRPr="00790C76">
        <w:rPr>
          <w:rFonts w:ascii="Times New Roman" w:hAnsi="Times New Roman" w:cs="Times New Roman"/>
          <w:sz w:val="24"/>
          <w:szCs w:val="24"/>
        </w:rPr>
        <w:t>1</w:t>
      </w:r>
      <w:r w:rsidR="00BB67C9" w:rsidRPr="00790C76">
        <w:rPr>
          <w:rFonts w:ascii="Times New Roman" w:hAnsi="Times New Roman" w:cs="Times New Roman"/>
          <w:sz w:val="24"/>
          <w:szCs w:val="24"/>
        </w:rPr>
        <w:t>.</w:t>
      </w:r>
      <w:r w:rsidR="00327402" w:rsidRPr="00790C76">
        <w:rPr>
          <w:rFonts w:ascii="Times New Roman" w:eastAsia="PMingLiU" w:hAnsi="Times New Roman" w:cs="Times New Roman"/>
          <w:sz w:val="24"/>
          <w:szCs w:val="24"/>
          <w:lang w:eastAsia="en-US"/>
        </w:rPr>
        <w:t xml:space="preserve"> </w:t>
      </w:r>
      <w:bookmarkStart w:id="39" w:name="_Hlk513203172"/>
      <w:bookmarkStart w:id="40" w:name="_Hlk508133826"/>
      <w:r w:rsidR="008E0B76" w:rsidRPr="00790C76">
        <w:rPr>
          <w:rFonts w:ascii="Times New Roman" w:eastAsia="PMingLiU" w:hAnsi="Times New Roman" w:cs="Times New Roman"/>
          <w:sz w:val="24"/>
          <w:szCs w:val="24"/>
          <w:lang w:eastAsia="en-US"/>
        </w:rPr>
        <w:t>As recommended by Aiken and West (1991), we plotted the moderator at one standard deviation below and above its mean value</w:t>
      </w:r>
      <w:r w:rsidR="002A1E5D" w:rsidRPr="00790C76">
        <w:rPr>
          <w:rFonts w:ascii="Times New Roman" w:eastAsia="PMingLiU" w:hAnsi="Times New Roman" w:cs="Times New Roman"/>
          <w:sz w:val="24"/>
          <w:szCs w:val="24"/>
          <w:lang w:eastAsia="en-US"/>
        </w:rPr>
        <w:t xml:space="preserve">. </w:t>
      </w:r>
      <w:bookmarkStart w:id="41" w:name="_Hlk514153342"/>
      <w:r w:rsidR="00327402" w:rsidRPr="00790C76">
        <w:rPr>
          <w:rFonts w:ascii="Times New Roman" w:eastAsia="PMingLiU" w:hAnsi="Times New Roman" w:cs="Times New Roman"/>
          <w:sz w:val="24"/>
          <w:szCs w:val="24"/>
          <w:lang w:eastAsia="en-US"/>
        </w:rPr>
        <w:t>Figure</w:t>
      </w:r>
      <w:r w:rsidR="00327402" w:rsidRPr="00790C76">
        <w:rPr>
          <w:rFonts w:ascii="Times New Roman" w:hAnsi="Times New Roman" w:cs="Times New Roman"/>
          <w:sz w:val="24"/>
          <w:szCs w:val="24"/>
        </w:rPr>
        <w:t xml:space="preserve"> 1</w:t>
      </w:r>
      <w:r w:rsidR="00327402" w:rsidRPr="00790C76">
        <w:rPr>
          <w:rFonts w:ascii="Times New Roman" w:eastAsia="PMingLiU" w:hAnsi="Times New Roman" w:cs="Times New Roman"/>
          <w:sz w:val="24"/>
          <w:szCs w:val="24"/>
          <w:lang w:eastAsia="en-US"/>
        </w:rPr>
        <w:t xml:space="preserve"> shows </w:t>
      </w:r>
      <w:r w:rsidR="00120B55" w:rsidRPr="00790C76">
        <w:rPr>
          <w:rFonts w:ascii="Times New Roman" w:eastAsia="PMingLiU" w:hAnsi="Times New Roman" w:cs="Times New Roman"/>
          <w:sz w:val="24"/>
          <w:szCs w:val="24"/>
          <w:lang w:eastAsia="en-US"/>
        </w:rPr>
        <w:t xml:space="preserve">that </w:t>
      </w:r>
      <w:r w:rsidR="00327402" w:rsidRPr="00790C76">
        <w:rPr>
          <w:rFonts w:ascii="Times New Roman" w:eastAsia="PMingLiU" w:hAnsi="Times New Roman" w:cs="Times New Roman"/>
          <w:sz w:val="24"/>
          <w:szCs w:val="24"/>
          <w:lang w:eastAsia="en-US"/>
        </w:rPr>
        <w:t xml:space="preserve">the </w:t>
      </w:r>
      <w:bookmarkStart w:id="42" w:name="_Hlk513203004"/>
      <w:r w:rsidR="00F3726D" w:rsidRPr="00790C76">
        <w:rPr>
          <w:rFonts w:ascii="Times New Roman" w:eastAsia="PMingLiU" w:hAnsi="Times New Roman" w:cs="Times New Roman"/>
          <w:sz w:val="24"/>
          <w:szCs w:val="24"/>
          <w:lang w:eastAsia="en-US"/>
        </w:rPr>
        <w:t xml:space="preserve">slope for low board </w:t>
      </w:r>
      <w:r w:rsidR="00732499" w:rsidRPr="00790C76">
        <w:rPr>
          <w:rFonts w:ascii="Times New Roman" w:eastAsia="PMingLiU" w:hAnsi="Times New Roman" w:cs="Times New Roman"/>
          <w:sz w:val="24"/>
          <w:szCs w:val="24"/>
          <w:lang w:eastAsia="en-US"/>
        </w:rPr>
        <w:t>women ratio</w:t>
      </w:r>
      <w:r w:rsidR="00F3726D" w:rsidRPr="00790C76">
        <w:rPr>
          <w:rFonts w:ascii="Times New Roman" w:eastAsia="PMingLiU" w:hAnsi="Times New Roman" w:cs="Times New Roman"/>
          <w:sz w:val="24"/>
          <w:szCs w:val="24"/>
          <w:lang w:eastAsia="en-US"/>
        </w:rPr>
        <w:t xml:space="preserve"> is </w:t>
      </w:r>
      <w:r w:rsidR="00DB1ED2" w:rsidRPr="00790C76">
        <w:rPr>
          <w:rFonts w:ascii="Times New Roman" w:eastAsia="PMingLiU" w:hAnsi="Times New Roman" w:cs="Times New Roman"/>
          <w:sz w:val="24"/>
          <w:szCs w:val="24"/>
          <w:lang w:eastAsia="en-US"/>
        </w:rPr>
        <w:t>0.</w:t>
      </w:r>
      <w:r w:rsidR="00C90D55" w:rsidRPr="00790C76">
        <w:rPr>
          <w:rFonts w:ascii="Times New Roman" w:eastAsia="PMingLiU" w:hAnsi="Times New Roman" w:cs="Times New Roman"/>
          <w:sz w:val="24"/>
          <w:szCs w:val="24"/>
          <w:lang w:eastAsia="en-US"/>
        </w:rPr>
        <w:t>0</w:t>
      </w:r>
      <w:r w:rsidR="00C90D55">
        <w:rPr>
          <w:rFonts w:ascii="Times New Roman" w:eastAsia="PMingLiU" w:hAnsi="Times New Roman" w:cs="Times New Roman"/>
          <w:sz w:val="24"/>
          <w:szCs w:val="24"/>
          <w:lang w:eastAsia="en-US"/>
        </w:rPr>
        <w:t>2</w:t>
      </w:r>
      <w:r w:rsidR="00C90D55" w:rsidRPr="00790C76">
        <w:rPr>
          <w:rFonts w:ascii="Times New Roman" w:eastAsia="PMingLiU" w:hAnsi="Times New Roman" w:cs="Times New Roman"/>
          <w:sz w:val="24"/>
          <w:szCs w:val="24"/>
          <w:lang w:eastAsia="en-US"/>
        </w:rPr>
        <w:t xml:space="preserve"> </w:t>
      </w:r>
      <w:r w:rsidR="00F3726D" w:rsidRPr="00790C76">
        <w:rPr>
          <w:rFonts w:ascii="Times New Roman" w:eastAsia="PMingLiU" w:hAnsi="Times New Roman" w:cs="Times New Roman"/>
          <w:sz w:val="24"/>
          <w:szCs w:val="24"/>
          <w:lang w:eastAsia="en-US"/>
        </w:rPr>
        <w:t>with p-value of 0.</w:t>
      </w:r>
      <w:r w:rsidR="00C90D55">
        <w:rPr>
          <w:rFonts w:ascii="Times New Roman" w:eastAsia="PMingLiU" w:hAnsi="Times New Roman" w:cs="Times New Roman"/>
          <w:sz w:val="24"/>
          <w:szCs w:val="24"/>
          <w:lang w:eastAsia="en-US"/>
        </w:rPr>
        <w:t>652</w:t>
      </w:r>
      <w:r w:rsidR="00F3726D" w:rsidRPr="00790C76">
        <w:rPr>
          <w:rFonts w:ascii="Times New Roman" w:eastAsia="PMingLiU" w:hAnsi="Times New Roman" w:cs="Times New Roman"/>
          <w:sz w:val="24"/>
          <w:szCs w:val="24"/>
          <w:lang w:eastAsia="en-US"/>
        </w:rPr>
        <w:t xml:space="preserve">. The slope for high board </w:t>
      </w:r>
      <w:r w:rsidR="003329B2" w:rsidRPr="00790C76">
        <w:rPr>
          <w:rFonts w:ascii="Times New Roman" w:eastAsia="PMingLiU" w:hAnsi="Times New Roman" w:cs="Times New Roman"/>
          <w:sz w:val="24"/>
          <w:szCs w:val="24"/>
          <w:lang w:eastAsia="en-US"/>
        </w:rPr>
        <w:t>women ratio</w:t>
      </w:r>
      <w:r w:rsidR="00F3726D" w:rsidRPr="00790C76">
        <w:rPr>
          <w:rFonts w:ascii="Times New Roman" w:eastAsia="PMingLiU" w:hAnsi="Times New Roman" w:cs="Times New Roman"/>
          <w:sz w:val="24"/>
          <w:szCs w:val="24"/>
          <w:lang w:eastAsia="en-US"/>
        </w:rPr>
        <w:t xml:space="preserve"> is 0.</w:t>
      </w:r>
      <w:r w:rsidR="00C90D55">
        <w:rPr>
          <w:rFonts w:ascii="Times New Roman" w:eastAsia="PMingLiU" w:hAnsi="Times New Roman" w:cs="Times New Roman"/>
          <w:sz w:val="24"/>
          <w:szCs w:val="24"/>
          <w:lang w:eastAsia="en-US"/>
        </w:rPr>
        <w:t>06</w:t>
      </w:r>
      <w:r w:rsidR="00C90D55" w:rsidRPr="00790C76">
        <w:rPr>
          <w:rFonts w:ascii="Times New Roman" w:eastAsia="PMingLiU" w:hAnsi="Times New Roman" w:cs="Times New Roman"/>
          <w:sz w:val="24"/>
          <w:szCs w:val="24"/>
          <w:lang w:eastAsia="en-US"/>
        </w:rPr>
        <w:t xml:space="preserve"> </w:t>
      </w:r>
      <w:r w:rsidR="00F3726D" w:rsidRPr="00790C76">
        <w:rPr>
          <w:rFonts w:ascii="Times New Roman" w:eastAsia="PMingLiU" w:hAnsi="Times New Roman" w:cs="Times New Roman"/>
          <w:sz w:val="24"/>
          <w:szCs w:val="24"/>
          <w:lang w:eastAsia="en-US"/>
        </w:rPr>
        <w:t>with p-value of 0.</w:t>
      </w:r>
      <w:r w:rsidR="00707786" w:rsidRPr="00790C76">
        <w:rPr>
          <w:rFonts w:ascii="Times New Roman" w:eastAsia="PMingLiU" w:hAnsi="Times New Roman" w:cs="Times New Roman"/>
          <w:sz w:val="24"/>
          <w:szCs w:val="24"/>
          <w:lang w:eastAsia="en-US"/>
        </w:rPr>
        <w:t>00</w:t>
      </w:r>
      <w:r w:rsidR="009D7942">
        <w:rPr>
          <w:rFonts w:ascii="Times New Roman" w:eastAsia="PMingLiU" w:hAnsi="Times New Roman" w:cs="Times New Roman"/>
          <w:sz w:val="24"/>
          <w:szCs w:val="24"/>
          <w:lang w:eastAsia="en-US"/>
        </w:rPr>
        <w:t>5</w:t>
      </w:r>
      <w:r w:rsidR="0009432C" w:rsidRPr="00790C76">
        <w:rPr>
          <w:rFonts w:ascii="Times New Roman" w:eastAsia="PMingLiU" w:hAnsi="Times New Roman" w:cs="Times New Roman"/>
          <w:sz w:val="24"/>
          <w:szCs w:val="24"/>
          <w:lang w:eastAsia="en-US"/>
        </w:rPr>
        <w:t xml:space="preserve">, indicating that the line related to high </w:t>
      </w:r>
      <w:r w:rsidR="00903A27" w:rsidRPr="00790C76">
        <w:rPr>
          <w:rFonts w:ascii="Times New Roman" w:eastAsia="PMingLiU" w:hAnsi="Times New Roman" w:cs="Times New Roman"/>
          <w:sz w:val="24"/>
          <w:szCs w:val="24"/>
          <w:lang w:eastAsia="en-US"/>
        </w:rPr>
        <w:t xml:space="preserve">board </w:t>
      </w:r>
      <w:r w:rsidR="003329B2" w:rsidRPr="00790C76">
        <w:rPr>
          <w:rFonts w:ascii="Times New Roman" w:eastAsia="PMingLiU" w:hAnsi="Times New Roman" w:cs="Times New Roman"/>
          <w:sz w:val="24"/>
          <w:szCs w:val="24"/>
          <w:lang w:eastAsia="en-US"/>
        </w:rPr>
        <w:t>women ratio</w:t>
      </w:r>
      <w:r w:rsidR="0009432C" w:rsidRPr="00790C76">
        <w:rPr>
          <w:rFonts w:ascii="Times New Roman" w:eastAsia="PMingLiU" w:hAnsi="Times New Roman" w:cs="Times New Roman"/>
          <w:sz w:val="24"/>
          <w:szCs w:val="24"/>
          <w:lang w:eastAsia="en-US"/>
        </w:rPr>
        <w:t xml:space="preserve"> is significantly </w:t>
      </w:r>
      <w:r w:rsidR="00707786" w:rsidRPr="00790C76">
        <w:rPr>
          <w:rFonts w:ascii="Times New Roman" w:eastAsia="PMingLiU" w:hAnsi="Times New Roman" w:cs="Times New Roman"/>
          <w:sz w:val="24"/>
          <w:szCs w:val="24"/>
          <w:lang w:eastAsia="en-US"/>
        </w:rPr>
        <w:t xml:space="preserve">more </w:t>
      </w:r>
      <w:r w:rsidR="00E43AD3" w:rsidRPr="00790C76">
        <w:rPr>
          <w:rFonts w:ascii="Times New Roman" w:eastAsia="PMingLiU" w:hAnsi="Times New Roman" w:cs="Times New Roman"/>
          <w:sz w:val="24"/>
          <w:szCs w:val="24"/>
          <w:lang w:eastAsia="en-US"/>
        </w:rPr>
        <w:t xml:space="preserve">positive </w:t>
      </w:r>
      <w:r w:rsidR="00EA6EA7" w:rsidRPr="00790C76">
        <w:rPr>
          <w:rFonts w:ascii="Times New Roman" w:eastAsia="PMingLiU" w:hAnsi="Times New Roman" w:cs="Times New Roman"/>
          <w:sz w:val="24"/>
          <w:szCs w:val="24"/>
          <w:lang w:eastAsia="en-US"/>
        </w:rPr>
        <w:t xml:space="preserve">than </w:t>
      </w:r>
      <w:r w:rsidR="0009432C" w:rsidRPr="00790C76">
        <w:rPr>
          <w:rFonts w:ascii="Times New Roman" w:eastAsia="PMingLiU" w:hAnsi="Times New Roman" w:cs="Times New Roman"/>
          <w:sz w:val="24"/>
          <w:szCs w:val="24"/>
          <w:lang w:eastAsia="en-US"/>
        </w:rPr>
        <w:t xml:space="preserve">the line with low </w:t>
      </w:r>
      <w:r w:rsidR="00903A27" w:rsidRPr="00790C76">
        <w:rPr>
          <w:rFonts w:ascii="Times New Roman" w:eastAsia="PMingLiU" w:hAnsi="Times New Roman" w:cs="Times New Roman"/>
          <w:sz w:val="24"/>
          <w:szCs w:val="24"/>
          <w:lang w:eastAsia="en-US"/>
        </w:rPr>
        <w:t xml:space="preserve">board </w:t>
      </w:r>
      <w:r w:rsidR="003329B2" w:rsidRPr="00790C76">
        <w:rPr>
          <w:rFonts w:ascii="Times New Roman" w:eastAsia="PMingLiU" w:hAnsi="Times New Roman" w:cs="Times New Roman"/>
          <w:sz w:val="24"/>
          <w:szCs w:val="24"/>
          <w:lang w:eastAsia="en-US"/>
        </w:rPr>
        <w:t>women ratio</w:t>
      </w:r>
      <w:r w:rsidR="0009432C" w:rsidRPr="00790C76">
        <w:rPr>
          <w:rFonts w:ascii="Times New Roman" w:eastAsia="PMingLiU" w:hAnsi="Times New Roman" w:cs="Times New Roman"/>
          <w:sz w:val="24"/>
          <w:szCs w:val="24"/>
          <w:lang w:eastAsia="en-US"/>
        </w:rPr>
        <w:t>.</w:t>
      </w:r>
      <w:bookmarkEnd w:id="39"/>
      <w:bookmarkEnd w:id="41"/>
      <w:r w:rsidR="005B08A7" w:rsidRPr="00790C76">
        <w:rPr>
          <w:rFonts w:ascii="Times New Roman" w:eastAsia="PMingLiU" w:hAnsi="Times New Roman" w:cs="Times New Roman"/>
          <w:sz w:val="24"/>
          <w:szCs w:val="24"/>
          <w:lang w:eastAsia="en-US"/>
        </w:rPr>
        <w:t xml:space="preserve"> </w:t>
      </w:r>
      <w:bookmarkEnd w:id="42"/>
    </w:p>
    <w:bookmarkEnd w:id="40"/>
    <w:p w14:paraId="390EA003" w14:textId="588CD616" w:rsidR="005F5377" w:rsidRPr="00790C76" w:rsidRDefault="0073434C" w:rsidP="004304C7">
      <w:pPr>
        <w:spacing w:after="0" w:line="480" w:lineRule="auto"/>
        <w:jc w:val="center"/>
        <w:rPr>
          <w:rFonts w:ascii="Times New Roman" w:hAnsi="Times New Roman" w:cs="Times New Roman"/>
          <w:sz w:val="24"/>
          <w:szCs w:val="24"/>
        </w:rPr>
      </w:pPr>
      <w:r w:rsidRPr="00790C76">
        <w:rPr>
          <w:rFonts w:ascii="Times New Roman" w:hAnsi="Times New Roman" w:cs="Times New Roman"/>
          <w:sz w:val="24"/>
          <w:szCs w:val="24"/>
        </w:rPr>
        <w:t>[</w:t>
      </w:r>
      <w:r w:rsidR="00CF467D" w:rsidRPr="00790C76">
        <w:rPr>
          <w:rFonts w:ascii="Times New Roman" w:hAnsi="Times New Roman" w:cs="Times New Roman"/>
          <w:sz w:val="24"/>
          <w:szCs w:val="24"/>
        </w:rPr>
        <w:t>I</w:t>
      </w:r>
      <w:r w:rsidR="00CF467D">
        <w:rPr>
          <w:rFonts w:ascii="Times New Roman" w:hAnsi="Times New Roman" w:cs="Times New Roman"/>
          <w:sz w:val="24"/>
          <w:szCs w:val="24"/>
        </w:rPr>
        <w:t>nsert Figure 1 about here</w:t>
      </w:r>
      <w:r w:rsidRPr="00790C76">
        <w:rPr>
          <w:rFonts w:ascii="Times New Roman" w:hAnsi="Times New Roman" w:cs="Times New Roman"/>
          <w:sz w:val="24"/>
          <w:szCs w:val="24"/>
        </w:rPr>
        <w:t>]</w:t>
      </w:r>
    </w:p>
    <w:p w14:paraId="4D6C307F" w14:textId="7C3F0E0F" w:rsidR="00F83461" w:rsidRPr="00790C76" w:rsidRDefault="00BE43E0" w:rsidP="00062F09">
      <w:pPr>
        <w:tabs>
          <w:tab w:val="left" w:pos="3060"/>
        </w:tabs>
        <w:spacing w:after="0" w:line="480" w:lineRule="auto"/>
        <w:ind w:firstLine="720"/>
        <w:rPr>
          <w:rFonts w:ascii="Times New Roman" w:eastAsia="PMingLiU" w:hAnsi="Times New Roman" w:cs="Times New Roman"/>
          <w:sz w:val="24"/>
          <w:szCs w:val="24"/>
          <w:lang w:eastAsia="en-US"/>
        </w:rPr>
      </w:pPr>
      <w:r w:rsidRPr="00790C76">
        <w:rPr>
          <w:rFonts w:ascii="Times New Roman" w:eastAsia="PMingLiU" w:hAnsi="Times New Roman" w:cs="Times New Roman"/>
          <w:sz w:val="24"/>
          <w:szCs w:val="24"/>
          <w:lang w:eastAsia="en-US"/>
        </w:rPr>
        <w:t>Hypothesis 2 predict</w:t>
      </w:r>
      <w:r w:rsidRPr="00790C76">
        <w:rPr>
          <w:rFonts w:ascii="Times New Roman" w:hAnsi="Times New Roman" w:cs="Times New Roman"/>
          <w:sz w:val="24"/>
          <w:szCs w:val="24"/>
        </w:rPr>
        <w:t>s</w:t>
      </w:r>
      <w:r w:rsidRPr="00790C76">
        <w:rPr>
          <w:rFonts w:ascii="Times New Roman" w:eastAsia="PMingLiU" w:hAnsi="Times New Roman" w:cs="Times New Roman"/>
          <w:sz w:val="24"/>
          <w:szCs w:val="24"/>
          <w:lang w:eastAsia="en-US"/>
        </w:rPr>
        <w:t xml:space="preserve"> that</w:t>
      </w:r>
      <w:r w:rsidR="00810FE5" w:rsidRPr="00790C76">
        <w:rPr>
          <w:rFonts w:ascii="Times New Roman" w:eastAsia="PMingLiU" w:hAnsi="Times New Roman" w:cs="Times New Roman"/>
          <w:sz w:val="24"/>
          <w:szCs w:val="24"/>
          <w:lang w:eastAsia="en-US"/>
        </w:rPr>
        <w:t xml:space="preserve"> </w:t>
      </w:r>
      <w:r w:rsidR="00CD54DF" w:rsidRPr="00790C76">
        <w:rPr>
          <w:rFonts w:ascii="Times New Roman" w:hAnsi="Times New Roman" w:cs="Times New Roman"/>
          <w:sz w:val="24"/>
          <w:szCs w:val="24"/>
        </w:rPr>
        <w:t>the positive effect of TMT-board gender diversity on innovation is moderated by environmental dynamism such that the effect is stronger in dynamic environments than stable ones</w:t>
      </w:r>
      <w:r w:rsidRPr="00790C76">
        <w:rPr>
          <w:rFonts w:ascii="Times New Roman" w:eastAsia="PMingLiU" w:hAnsi="Times New Roman" w:cs="Times New Roman"/>
          <w:sz w:val="24"/>
          <w:szCs w:val="24"/>
          <w:lang w:eastAsia="en-US"/>
        </w:rPr>
        <w:t xml:space="preserve">. </w:t>
      </w:r>
      <w:r w:rsidR="004F70BB" w:rsidRPr="00790C76">
        <w:rPr>
          <w:rFonts w:ascii="Times New Roman" w:hAnsi="Times New Roman" w:cs="Times New Roman"/>
          <w:color w:val="000000" w:themeColor="text1"/>
          <w:sz w:val="24"/>
          <w:szCs w:val="24"/>
        </w:rPr>
        <w:t xml:space="preserve">The </w:t>
      </w:r>
      <w:r w:rsidR="004F70BB" w:rsidRPr="00790C76">
        <w:rPr>
          <w:rFonts w:ascii="Times New Roman" w:eastAsia="PMingLiU" w:hAnsi="Times New Roman" w:cs="Times New Roman"/>
          <w:color w:val="000000" w:themeColor="text1"/>
          <w:sz w:val="24"/>
          <w:szCs w:val="24"/>
          <w:lang w:eastAsia="en-US"/>
        </w:rPr>
        <w:t xml:space="preserve">coefficient of </w:t>
      </w:r>
      <w:r w:rsidR="004F70BB" w:rsidRPr="00790C76">
        <w:rPr>
          <w:rFonts w:ascii="Times New Roman" w:hAnsi="Times New Roman" w:cs="Times New Roman"/>
          <w:color w:val="000000" w:themeColor="text1"/>
          <w:sz w:val="24"/>
          <w:szCs w:val="24"/>
        </w:rPr>
        <w:t xml:space="preserve">the interaction term </w:t>
      </w:r>
      <w:r w:rsidR="004F70BB" w:rsidRPr="00790C76">
        <w:rPr>
          <w:rFonts w:ascii="Times New Roman" w:eastAsia="PMingLiU" w:hAnsi="Times New Roman" w:cs="Times New Roman"/>
          <w:i/>
          <w:color w:val="000000" w:themeColor="text1"/>
          <w:sz w:val="24"/>
          <w:szCs w:val="24"/>
          <w:lang w:eastAsia="en-US"/>
        </w:rPr>
        <w:t xml:space="preserve">TMT </w:t>
      </w:r>
      <w:r w:rsidR="004214FF" w:rsidRPr="00790C76">
        <w:rPr>
          <w:rFonts w:ascii="Times New Roman" w:eastAsia="PMingLiU" w:hAnsi="Times New Roman" w:cs="Times New Roman"/>
          <w:i/>
          <w:color w:val="000000" w:themeColor="text1"/>
          <w:sz w:val="24"/>
          <w:szCs w:val="24"/>
          <w:lang w:eastAsia="en-US"/>
        </w:rPr>
        <w:t>Women Ratio</w:t>
      </w:r>
      <w:r w:rsidR="004F70BB" w:rsidRPr="00790C76">
        <w:rPr>
          <w:rFonts w:ascii="Times New Roman" w:hAnsi="Times New Roman" w:cs="Times New Roman"/>
          <w:color w:val="000000" w:themeColor="text1"/>
          <w:sz w:val="24"/>
          <w:szCs w:val="24"/>
        </w:rPr>
        <w:t xml:space="preserve"> </w:t>
      </w:r>
      <w:r w:rsidR="004F70BB" w:rsidRPr="00790C76">
        <w:rPr>
          <w:rFonts w:ascii="Times New Roman" w:eastAsia="PMingLiU" w:hAnsi="Times New Roman" w:cs="Times New Roman"/>
          <w:color w:val="000000" w:themeColor="text1"/>
          <w:sz w:val="24"/>
          <w:szCs w:val="24"/>
          <w:lang w:eastAsia="en-US"/>
        </w:rPr>
        <w:t>×</w:t>
      </w:r>
      <w:r w:rsidR="004F70BB" w:rsidRPr="00790C76">
        <w:rPr>
          <w:rFonts w:ascii="Times New Roman" w:hAnsi="Times New Roman" w:cs="Times New Roman"/>
          <w:color w:val="000000" w:themeColor="text1"/>
          <w:sz w:val="24"/>
          <w:szCs w:val="24"/>
        </w:rPr>
        <w:t xml:space="preserve"> </w:t>
      </w:r>
      <w:r w:rsidR="004F70BB" w:rsidRPr="00790C76">
        <w:rPr>
          <w:rFonts w:ascii="Times New Roman" w:hAnsi="Times New Roman" w:cs="Times New Roman"/>
          <w:i/>
          <w:color w:val="000000" w:themeColor="text1"/>
          <w:sz w:val="24"/>
          <w:szCs w:val="24"/>
        </w:rPr>
        <w:t xml:space="preserve">Board </w:t>
      </w:r>
      <w:r w:rsidR="004214FF" w:rsidRPr="00790C76">
        <w:rPr>
          <w:rFonts w:ascii="Times New Roman" w:eastAsia="PMingLiU" w:hAnsi="Times New Roman" w:cs="Times New Roman"/>
          <w:i/>
          <w:color w:val="000000" w:themeColor="text1"/>
          <w:sz w:val="24"/>
          <w:szCs w:val="24"/>
          <w:lang w:eastAsia="en-US"/>
        </w:rPr>
        <w:t>Women Ratio</w:t>
      </w:r>
      <w:r w:rsidR="004214FF" w:rsidRPr="00790C76">
        <w:rPr>
          <w:rFonts w:ascii="Times New Roman" w:hAnsi="Times New Roman" w:cs="Times New Roman"/>
          <w:color w:val="000000" w:themeColor="text1"/>
          <w:sz w:val="24"/>
          <w:szCs w:val="24"/>
        </w:rPr>
        <w:t xml:space="preserve"> </w:t>
      </w:r>
      <w:r w:rsidR="004F70BB" w:rsidRPr="00790C76">
        <w:rPr>
          <w:rFonts w:ascii="Times New Roman" w:eastAsia="PMingLiU" w:hAnsi="Times New Roman" w:cs="Times New Roman"/>
          <w:color w:val="000000" w:themeColor="text1"/>
          <w:sz w:val="24"/>
          <w:szCs w:val="24"/>
          <w:lang w:eastAsia="en-US"/>
        </w:rPr>
        <w:t>×</w:t>
      </w:r>
      <w:r w:rsidR="004F70BB" w:rsidRPr="00790C76">
        <w:rPr>
          <w:rFonts w:ascii="Times New Roman" w:hAnsi="Times New Roman" w:cs="Times New Roman"/>
          <w:color w:val="000000" w:themeColor="text1"/>
          <w:sz w:val="24"/>
          <w:szCs w:val="24"/>
        </w:rPr>
        <w:t xml:space="preserve"> </w:t>
      </w:r>
      <w:r w:rsidR="004F70BB" w:rsidRPr="00790C76">
        <w:rPr>
          <w:rFonts w:ascii="Times New Roman" w:hAnsi="Times New Roman" w:cs="Times New Roman"/>
          <w:i/>
          <w:color w:val="000000" w:themeColor="text1"/>
          <w:sz w:val="24"/>
          <w:szCs w:val="24"/>
        </w:rPr>
        <w:t>Environmental Dynamism</w:t>
      </w:r>
      <w:r w:rsidR="004F70BB" w:rsidRPr="00790C76">
        <w:rPr>
          <w:rFonts w:ascii="Times New Roman" w:hAnsi="Times New Roman" w:cs="Times New Roman"/>
          <w:color w:val="000000" w:themeColor="text1"/>
          <w:sz w:val="24"/>
          <w:szCs w:val="24"/>
        </w:rPr>
        <w:t xml:space="preserve"> </w:t>
      </w:r>
      <w:r w:rsidR="004F70BB" w:rsidRPr="00790C76">
        <w:rPr>
          <w:rFonts w:ascii="Times New Roman" w:eastAsia="PMingLiU" w:hAnsi="Times New Roman" w:cs="Times New Roman"/>
          <w:color w:val="000000" w:themeColor="text1"/>
          <w:sz w:val="24"/>
          <w:szCs w:val="24"/>
          <w:lang w:eastAsia="en-US"/>
        </w:rPr>
        <w:t xml:space="preserve">is </w:t>
      </w:r>
      <w:r w:rsidR="004F70BB" w:rsidRPr="00790C76">
        <w:rPr>
          <w:rFonts w:ascii="Times New Roman" w:hAnsi="Times New Roman" w:cs="Times New Roman"/>
          <w:color w:val="000000" w:themeColor="text1"/>
          <w:sz w:val="24"/>
          <w:szCs w:val="24"/>
        </w:rPr>
        <w:t>positive</w:t>
      </w:r>
      <w:r w:rsidR="004F70BB" w:rsidRPr="00790C76">
        <w:rPr>
          <w:rFonts w:ascii="Times New Roman" w:eastAsia="PMingLiU" w:hAnsi="Times New Roman" w:cs="Times New Roman"/>
          <w:color w:val="000000" w:themeColor="text1"/>
          <w:sz w:val="24"/>
          <w:szCs w:val="24"/>
          <w:lang w:eastAsia="en-US"/>
        </w:rPr>
        <w:t xml:space="preserve"> and statistically significant (</w:t>
      </w:r>
      <w:r w:rsidR="004F70BB" w:rsidRPr="00790C76">
        <w:rPr>
          <w:rFonts w:ascii="Times New Roman" w:eastAsia="PMingLiU" w:hAnsi="Times New Roman" w:cs="Times New Roman"/>
          <w:i/>
          <w:color w:val="000000" w:themeColor="text1"/>
          <w:sz w:val="24"/>
          <w:szCs w:val="24"/>
          <w:lang w:eastAsia="en-US"/>
        </w:rPr>
        <w:t>β</w:t>
      </w:r>
      <w:r w:rsidR="004F70BB" w:rsidRPr="00790C76">
        <w:rPr>
          <w:rFonts w:ascii="Times New Roman" w:eastAsia="PMingLiU" w:hAnsi="Times New Roman" w:cs="Times New Roman"/>
          <w:color w:val="000000" w:themeColor="text1"/>
          <w:sz w:val="24"/>
          <w:szCs w:val="24"/>
          <w:lang w:eastAsia="en-US"/>
        </w:rPr>
        <w:t xml:space="preserve"> = </w:t>
      </w:r>
      <w:r w:rsidR="004B5B00">
        <w:rPr>
          <w:rFonts w:ascii="Times New Roman" w:eastAsia="PMingLiU" w:hAnsi="Times New Roman" w:cs="Times New Roman"/>
          <w:color w:val="000000" w:themeColor="text1"/>
          <w:sz w:val="24"/>
          <w:szCs w:val="24"/>
          <w:lang w:eastAsia="en-US"/>
        </w:rPr>
        <w:t>0.701</w:t>
      </w:r>
      <w:r w:rsidR="004F70BB" w:rsidRPr="00790C76">
        <w:rPr>
          <w:rFonts w:ascii="Times New Roman" w:eastAsia="PMingLiU" w:hAnsi="Times New Roman" w:cs="Times New Roman"/>
          <w:color w:val="000000" w:themeColor="text1"/>
          <w:sz w:val="24"/>
          <w:szCs w:val="24"/>
          <w:lang w:eastAsia="en-US"/>
        </w:rPr>
        <w:t xml:space="preserve">, </w:t>
      </w:r>
      <w:r w:rsidR="004F70BB" w:rsidRPr="00790C76">
        <w:rPr>
          <w:rFonts w:ascii="Times New Roman" w:eastAsia="PMingLiU" w:hAnsi="Times New Roman" w:cs="Times New Roman"/>
          <w:i/>
          <w:color w:val="000000" w:themeColor="text1"/>
          <w:sz w:val="24"/>
          <w:szCs w:val="24"/>
          <w:lang w:eastAsia="en-US"/>
        </w:rPr>
        <w:t>p</w:t>
      </w:r>
      <w:r w:rsidR="004F70BB" w:rsidRPr="00790C76">
        <w:rPr>
          <w:rFonts w:ascii="Times New Roman" w:eastAsia="PMingLiU" w:hAnsi="Times New Roman" w:cs="Times New Roman"/>
          <w:color w:val="000000" w:themeColor="text1"/>
          <w:sz w:val="24"/>
          <w:szCs w:val="24"/>
          <w:lang w:eastAsia="en-US"/>
        </w:rPr>
        <w:t xml:space="preserve"> </w:t>
      </w:r>
      <w:r w:rsidR="0023293C" w:rsidRPr="00790C76">
        <w:rPr>
          <w:rFonts w:ascii="Times New Roman" w:eastAsia="PMingLiU" w:hAnsi="Times New Roman" w:cs="Times New Roman"/>
          <w:color w:val="000000" w:themeColor="text1"/>
          <w:sz w:val="24"/>
          <w:szCs w:val="24"/>
          <w:lang w:eastAsia="en-US"/>
        </w:rPr>
        <w:t>=</w:t>
      </w:r>
      <w:r w:rsidR="004F70BB" w:rsidRPr="00790C76">
        <w:rPr>
          <w:rFonts w:ascii="Times New Roman" w:eastAsia="PMingLiU" w:hAnsi="Times New Roman" w:cs="Times New Roman"/>
          <w:color w:val="000000" w:themeColor="text1"/>
          <w:sz w:val="24"/>
          <w:szCs w:val="24"/>
          <w:lang w:eastAsia="en-US"/>
        </w:rPr>
        <w:t xml:space="preserve"> 0.</w:t>
      </w:r>
      <w:r w:rsidR="004F0B5C" w:rsidRPr="00790C76">
        <w:rPr>
          <w:rFonts w:ascii="Times New Roman" w:eastAsia="PMingLiU" w:hAnsi="Times New Roman" w:cs="Times New Roman"/>
          <w:color w:val="000000" w:themeColor="text1"/>
          <w:sz w:val="24"/>
          <w:szCs w:val="24"/>
          <w:lang w:eastAsia="en-US"/>
        </w:rPr>
        <w:t>0</w:t>
      </w:r>
      <w:r w:rsidR="004B5B00">
        <w:rPr>
          <w:rFonts w:ascii="Times New Roman" w:eastAsia="PMingLiU" w:hAnsi="Times New Roman" w:cs="Times New Roman"/>
          <w:color w:val="000000" w:themeColor="text1"/>
          <w:sz w:val="24"/>
          <w:szCs w:val="24"/>
          <w:lang w:eastAsia="en-US"/>
        </w:rPr>
        <w:t>06</w:t>
      </w:r>
      <w:r w:rsidR="004F0B5C" w:rsidRPr="00790C76">
        <w:rPr>
          <w:rFonts w:ascii="Times New Roman" w:eastAsia="PMingLiU" w:hAnsi="Times New Roman" w:cs="Times New Roman"/>
          <w:color w:val="000000" w:themeColor="text1"/>
          <w:sz w:val="24"/>
          <w:szCs w:val="24"/>
          <w:lang w:eastAsia="en-US"/>
        </w:rPr>
        <w:t xml:space="preserve"> </w:t>
      </w:r>
      <w:r w:rsidR="004F70BB" w:rsidRPr="00790C76">
        <w:rPr>
          <w:rFonts w:ascii="Times New Roman" w:eastAsia="PMingLiU" w:hAnsi="Times New Roman" w:cs="Times New Roman"/>
          <w:color w:val="000000" w:themeColor="text1"/>
          <w:sz w:val="24"/>
          <w:szCs w:val="24"/>
          <w:lang w:eastAsia="en-US"/>
        </w:rPr>
        <w:t xml:space="preserve">in Model </w:t>
      </w:r>
      <w:r w:rsidR="00430284" w:rsidRPr="00790C76">
        <w:rPr>
          <w:rFonts w:ascii="Times New Roman" w:hAnsi="Times New Roman" w:cs="Times New Roman"/>
          <w:color w:val="000000" w:themeColor="text1"/>
          <w:sz w:val="24"/>
          <w:szCs w:val="24"/>
        </w:rPr>
        <w:t>6</w:t>
      </w:r>
      <w:r w:rsidR="004F70BB" w:rsidRPr="00790C76">
        <w:rPr>
          <w:rFonts w:ascii="Times New Roman" w:eastAsia="PMingLiU" w:hAnsi="Times New Roman" w:cs="Times New Roman"/>
          <w:color w:val="000000" w:themeColor="text1"/>
          <w:sz w:val="24"/>
          <w:szCs w:val="24"/>
          <w:lang w:eastAsia="en-US"/>
        </w:rPr>
        <w:t>)</w:t>
      </w:r>
      <w:r w:rsidR="004F70BB" w:rsidRPr="00790C76">
        <w:rPr>
          <w:rFonts w:ascii="Times New Roman" w:hAnsi="Times New Roman" w:cs="Times New Roman"/>
          <w:sz w:val="24"/>
          <w:szCs w:val="24"/>
        </w:rPr>
        <w:t xml:space="preserve">. </w:t>
      </w:r>
      <w:r w:rsidR="004F70BB" w:rsidRPr="00790C76">
        <w:rPr>
          <w:rFonts w:ascii="Times New Roman" w:eastAsia="PMingLiU" w:hAnsi="Times New Roman" w:cs="Times New Roman"/>
          <w:sz w:val="24"/>
          <w:szCs w:val="24"/>
          <w:lang w:eastAsia="en-US"/>
        </w:rPr>
        <w:t>This</w:t>
      </w:r>
      <w:r w:rsidR="00F83461" w:rsidRPr="00790C76">
        <w:rPr>
          <w:rFonts w:ascii="Times New Roman" w:hAnsi="Times New Roman" w:cs="Times New Roman"/>
          <w:sz w:val="24"/>
          <w:szCs w:val="24"/>
        </w:rPr>
        <w:t xml:space="preserve"> support</w:t>
      </w:r>
      <w:r w:rsidR="004F70BB" w:rsidRPr="00790C76">
        <w:rPr>
          <w:rFonts w:ascii="Times New Roman" w:hAnsi="Times New Roman" w:cs="Times New Roman"/>
          <w:sz w:val="24"/>
          <w:szCs w:val="24"/>
        </w:rPr>
        <w:t>s</w:t>
      </w:r>
      <w:r w:rsidR="00F83461" w:rsidRPr="00790C76">
        <w:rPr>
          <w:rFonts w:ascii="Times New Roman" w:hAnsi="Times New Roman" w:cs="Times New Roman"/>
          <w:sz w:val="24"/>
          <w:szCs w:val="24"/>
        </w:rPr>
        <w:t xml:space="preserve"> Hypothes</w:t>
      </w:r>
      <w:r w:rsidR="004F70BB" w:rsidRPr="00790C76">
        <w:rPr>
          <w:rFonts w:ascii="Times New Roman" w:hAnsi="Times New Roman" w:cs="Times New Roman"/>
          <w:sz w:val="24"/>
          <w:szCs w:val="24"/>
        </w:rPr>
        <w:t>is</w:t>
      </w:r>
      <w:r w:rsidR="00F83461" w:rsidRPr="00790C76">
        <w:rPr>
          <w:rFonts w:ascii="Times New Roman" w:hAnsi="Times New Roman" w:cs="Times New Roman"/>
          <w:sz w:val="24"/>
          <w:szCs w:val="24"/>
        </w:rPr>
        <w:t xml:space="preserve"> 2. </w:t>
      </w:r>
    </w:p>
    <w:p w14:paraId="3410EE99" w14:textId="189DEE6B" w:rsidR="00327402" w:rsidRPr="00790C76" w:rsidRDefault="00D87C6A" w:rsidP="00062F09">
      <w:pPr>
        <w:tabs>
          <w:tab w:val="left" w:pos="3060"/>
        </w:tabs>
        <w:spacing w:after="0" w:line="480" w:lineRule="auto"/>
        <w:ind w:firstLine="720"/>
        <w:rPr>
          <w:rFonts w:ascii="Times New Roman" w:hAnsi="Times New Roman" w:cs="Times New Roman"/>
          <w:sz w:val="24"/>
          <w:szCs w:val="24"/>
        </w:rPr>
      </w:pPr>
      <w:r w:rsidRPr="00790C76">
        <w:rPr>
          <w:rFonts w:ascii="Times New Roman" w:hAnsi="Times New Roman" w:cs="Times New Roman"/>
          <w:iCs/>
          <w:sz w:val="24"/>
          <w:szCs w:val="24"/>
        </w:rPr>
        <w:t xml:space="preserve">The three-way interaction in Model </w:t>
      </w:r>
      <w:r w:rsidR="00EA6EA7" w:rsidRPr="00790C76">
        <w:rPr>
          <w:rFonts w:ascii="Times New Roman" w:hAnsi="Times New Roman" w:cs="Times New Roman"/>
          <w:iCs/>
          <w:sz w:val="24"/>
          <w:szCs w:val="24"/>
        </w:rPr>
        <w:t>6</w:t>
      </w:r>
      <w:r w:rsidR="00C50DC3" w:rsidRPr="00790C76">
        <w:rPr>
          <w:rFonts w:ascii="Times New Roman" w:hAnsi="Times New Roman" w:cs="Times New Roman"/>
          <w:iCs/>
          <w:sz w:val="24"/>
          <w:szCs w:val="24"/>
        </w:rPr>
        <w:t xml:space="preserve"> </w:t>
      </w:r>
      <w:r w:rsidRPr="00790C76">
        <w:rPr>
          <w:rFonts w:ascii="Times New Roman" w:hAnsi="Times New Roman" w:cs="Times New Roman"/>
          <w:iCs/>
          <w:sz w:val="24"/>
          <w:szCs w:val="24"/>
        </w:rPr>
        <w:t xml:space="preserve">results in a </w:t>
      </w:r>
      <w:r w:rsidR="00E8618D" w:rsidRPr="00790C76">
        <w:rPr>
          <w:rFonts w:ascii="Times New Roman" w:hAnsi="Times New Roman" w:cs="Times New Roman"/>
          <w:iCs/>
          <w:sz w:val="24"/>
          <w:szCs w:val="24"/>
        </w:rPr>
        <w:t>0</w:t>
      </w:r>
      <w:r w:rsidRPr="00790C76">
        <w:rPr>
          <w:rFonts w:ascii="Times New Roman" w:hAnsi="Times New Roman" w:cs="Times New Roman"/>
          <w:iCs/>
          <w:sz w:val="24"/>
          <w:szCs w:val="24"/>
        </w:rPr>
        <w:t>.</w:t>
      </w:r>
      <w:r w:rsidR="004B5B00">
        <w:rPr>
          <w:rFonts w:ascii="Times New Roman" w:hAnsi="Times New Roman" w:cs="Times New Roman"/>
          <w:iCs/>
          <w:sz w:val="24"/>
          <w:szCs w:val="24"/>
        </w:rPr>
        <w:t>1</w:t>
      </w:r>
      <w:r w:rsidR="00E8618D" w:rsidRPr="00790C76">
        <w:rPr>
          <w:rFonts w:ascii="Times New Roman" w:hAnsi="Times New Roman" w:cs="Times New Roman"/>
          <w:iCs/>
          <w:sz w:val="24"/>
          <w:szCs w:val="24"/>
        </w:rPr>
        <w:t xml:space="preserve">1 </w:t>
      </w:r>
      <w:r w:rsidRPr="00790C76">
        <w:rPr>
          <w:rFonts w:ascii="Times New Roman" w:hAnsi="Times New Roman" w:cs="Times New Roman"/>
          <w:iCs/>
          <w:sz w:val="24"/>
          <w:szCs w:val="24"/>
        </w:rPr>
        <w:t xml:space="preserve">change in R-squared over the two-way interaction represented in Model </w:t>
      </w:r>
      <w:r w:rsidR="00EA6EA7" w:rsidRPr="00790C76">
        <w:rPr>
          <w:rFonts w:ascii="Times New Roman" w:hAnsi="Times New Roman" w:cs="Times New Roman"/>
          <w:iCs/>
          <w:sz w:val="24"/>
          <w:szCs w:val="24"/>
        </w:rPr>
        <w:t>3</w:t>
      </w:r>
      <w:r w:rsidRPr="00790C76">
        <w:rPr>
          <w:rFonts w:ascii="Times New Roman" w:hAnsi="Times New Roman" w:cs="Times New Roman"/>
          <w:iCs/>
          <w:sz w:val="24"/>
          <w:szCs w:val="24"/>
        </w:rPr>
        <w:t xml:space="preserve">, which is substantial for a three-way interaction </w:t>
      </w:r>
      <w:r w:rsidRPr="00790C76">
        <w:rPr>
          <w:rFonts w:ascii="Times New Roman" w:hAnsi="Times New Roman" w:cs="Times New Roman"/>
          <w:iCs/>
          <w:sz w:val="24"/>
          <w:szCs w:val="24"/>
        </w:rPr>
        <w:lastRenderedPageBreak/>
        <w:t xml:space="preserve">(McClelland &amp; Judd, 1993). </w:t>
      </w:r>
      <w:r w:rsidR="00BE43E0" w:rsidRPr="00790C76">
        <w:rPr>
          <w:rFonts w:ascii="Times New Roman" w:eastAsia="PMingLiU" w:hAnsi="Times New Roman" w:cs="Times New Roman"/>
          <w:sz w:val="24"/>
          <w:szCs w:val="24"/>
          <w:lang w:eastAsia="en-US"/>
        </w:rPr>
        <w:t>These results provide support for Hypothes</w:t>
      </w:r>
      <w:r w:rsidR="00BE43E0" w:rsidRPr="00790C76">
        <w:rPr>
          <w:rFonts w:ascii="Times New Roman" w:hAnsi="Times New Roman" w:cs="Times New Roman"/>
          <w:sz w:val="24"/>
          <w:szCs w:val="24"/>
        </w:rPr>
        <w:t>i</w:t>
      </w:r>
      <w:r w:rsidR="00BE43E0" w:rsidRPr="00790C76">
        <w:rPr>
          <w:rFonts w:ascii="Times New Roman" w:eastAsia="PMingLiU" w:hAnsi="Times New Roman" w:cs="Times New Roman"/>
          <w:sz w:val="24"/>
          <w:szCs w:val="24"/>
          <w:lang w:eastAsia="en-US"/>
        </w:rPr>
        <w:t>s 2</w:t>
      </w:r>
      <w:r w:rsidR="00BE43E0" w:rsidRPr="00790C76">
        <w:rPr>
          <w:rFonts w:ascii="Times New Roman" w:hAnsi="Times New Roman" w:cs="Times New Roman"/>
          <w:sz w:val="24"/>
          <w:szCs w:val="24"/>
        </w:rPr>
        <w:t xml:space="preserve">. </w:t>
      </w:r>
      <w:r w:rsidR="00327402" w:rsidRPr="00790C76">
        <w:rPr>
          <w:rFonts w:ascii="Times New Roman" w:eastAsia="SimSun" w:hAnsi="Times New Roman" w:cs="Times New Roman"/>
          <w:sz w:val="24"/>
          <w:szCs w:val="24"/>
        </w:rPr>
        <w:t xml:space="preserve">In Figure </w:t>
      </w:r>
      <w:r w:rsidR="0031782B" w:rsidRPr="00790C76">
        <w:rPr>
          <w:rFonts w:ascii="Times New Roman" w:eastAsia="SimSun" w:hAnsi="Times New Roman" w:cs="Times New Roman"/>
          <w:sz w:val="24"/>
          <w:szCs w:val="24"/>
        </w:rPr>
        <w:t>2</w:t>
      </w:r>
      <w:r w:rsidR="00327402" w:rsidRPr="00790C76">
        <w:rPr>
          <w:rFonts w:ascii="Times New Roman" w:eastAsia="SimSun" w:hAnsi="Times New Roman" w:cs="Times New Roman"/>
          <w:sz w:val="24"/>
          <w:szCs w:val="24"/>
        </w:rPr>
        <w:t xml:space="preserve"> we plot </w:t>
      </w:r>
      <w:r w:rsidR="00C036A9" w:rsidRPr="00790C76">
        <w:rPr>
          <w:rFonts w:ascii="Times New Roman" w:eastAsia="SimSun" w:hAnsi="Times New Roman" w:cs="Times New Roman"/>
          <w:sz w:val="24"/>
          <w:szCs w:val="24"/>
        </w:rPr>
        <w:t>the</w:t>
      </w:r>
      <w:r w:rsidR="00327402" w:rsidRPr="00790C76">
        <w:rPr>
          <w:rFonts w:ascii="Times New Roman" w:eastAsia="SimSun" w:hAnsi="Times New Roman" w:cs="Times New Roman"/>
          <w:sz w:val="24"/>
          <w:szCs w:val="24"/>
        </w:rPr>
        <w:t xml:space="preserve"> three-way interaction</w:t>
      </w:r>
      <w:r w:rsidR="00C036A9" w:rsidRPr="00790C76">
        <w:rPr>
          <w:rFonts w:ascii="Times New Roman" w:eastAsia="SimSun" w:hAnsi="Times New Roman" w:cs="Times New Roman"/>
          <w:sz w:val="24"/>
          <w:szCs w:val="24"/>
        </w:rPr>
        <w:t xml:space="preserve">. </w:t>
      </w:r>
      <w:bookmarkStart w:id="43" w:name="_Hlk514153405"/>
      <w:bookmarkStart w:id="44" w:name="_Hlk513203304"/>
      <w:r w:rsidR="003D79CD" w:rsidRPr="00790C76">
        <w:rPr>
          <w:rFonts w:ascii="Times New Roman" w:eastAsia="PMingLiU" w:hAnsi="Times New Roman" w:cs="Times New Roman"/>
          <w:sz w:val="24"/>
          <w:szCs w:val="24"/>
          <w:lang w:eastAsia="en-US"/>
        </w:rPr>
        <w:t>As shown in Figure 2</w:t>
      </w:r>
      <w:r w:rsidR="00B6724C" w:rsidRPr="00790C76">
        <w:rPr>
          <w:rFonts w:ascii="Times New Roman" w:eastAsia="PMingLiU" w:hAnsi="Times New Roman" w:cs="Times New Roman"/>
          <w:sz w:val="24"/>
          <w:szCs w:val="24"/>
          <w:lang w:eastAsia="en-US"/>
        </w:rPr>
        <w:t>,</w:t>
      </w:r>
      <w:r w:rsidR="003D79CD" w:rsidRPr="00790C76">
        <w:rPr>
          <w:rFonts w:ascii="Times New Roman" w:eastAsia="PMingLiU" w:hAnsi="Times New Roman" w:cs="Times New Roman"/>
          <w:sz w:val="24"/>
          <w:szCs w:val="24"/>
          <w:lang w:eastAsia="en-US"/>
        </w:rPr>
        <w:t xml:space="preserve"> </w:t>
      </w:r>
      <w:r w:rsidR="003B5A88" w:rsidRPr="00790C76">
        <w:rPr>
          <w:rFonts w:ascii="Times New Roman" w:eastAsia="PMingLiU" w:hAnsi="Times New Roman" w:cs="Times New Roman"/>
          <w:sz w:val="24"/>
          <w:szCs w:val="24"/>
          <w:lang w:eastAsia="en-US"/>
        </w:rPr>
        <w:t xml:space="preserve">the positive association between TMT gender heterogeneity and </w:t>
      </w:r>
      <w:r w:rsidR="00BE5F89" w:rsidRPr="00790C76">
        <w:rPr>
          <w:rFonts w:ascii="Times New Roman" w:eastAsia="PMingLiU" w:hAnsi="Times New Roman" w:cs="Times New Roman"/>
          <w:sz w:val="24"/>
          <w:szCs w:val="24"/>
          <w:lang w:eastAsia="en-US"/>
        </w:rPr>
        <w:t>innovation</w:t>
      </w:r>
      <w:r w:rsidR="003B5A88" w:rsidRPr="00790C76">
        <w:rPr>
          <w:rFonts w:ascii="Times New Roman" w:eastAsia="PMingLiU" w:hAnsi="Times New Roman" w:cs="Times New Roman"/>
          <w:sz w:val="24"/>
          <w:szCs w:val="24"/>
          <w:lang w:eastAsia="en-US"/>
        </w:rPr>
        <w:t xml:space="preserve"> is </w:t>
      </w:r>
      <w:r w:rsidR="000212E9" w:rsidRPr="00790C76">
        <w:rPr>
          <w:rFonts w:ascii="Times New Roman" w:eastAsia="PMingLiU" w:hAnsi="Times New Roman" w:cs="Times New Roman"/>
          <w:sz w:val="24"/>
          <w:szCs w:val="24"/>
          <w:lang w:eastAsia="en-US"/>
        </w:rPr>
        <w:t xml:space="preserve">more </w:t>
      </w:r>
      <w:r w:rsidR="003B5A88" w:rsidRPr="00790C76">
        <w:rPr>
          <w:rFonts w:ascii="Times New Roman" w:eastAsia="PMingLiU" w:hAnsi="Times New Roman" w:cs="Times New Roman"/>
          <w:sz w:val="24"/>
          <w:szCs w:val="24"/>
          <w:lang w:eastAsia="en-US"/>
        </w:rPr>
        <w:t>positive under high board gender heterogeneity and high environmental dynamism (</w:t>
      </w:r>
      <w:r w:rsidR="00120B55" w:rsidRPr="00790C76">
        <w:rPr>
          <w:rFonts w:ascii="Times New Roman" w:eastAsia="PMingLiU" w:hAnsi="Times New Roman" w:cs="Times New Roman"/>
          <w:sz w:val="24"/>
          <w:szCs w:val="24"/>
          <w:lang w:eastAsia="en-US"/>
        </w:rPr>
        <w:t>L</w:t>
      </w:r>
      <w:r w:rsidR="003B5A88" w:rsidRPr="00790C76">
        <w:rPr>
          <w:rFonts w:ascii="Times New Roman" w:eastAsia="PMingLiU" w:hAnsi="Times New Roman" w:cs="Times New Roman"/>
          <w:sz w:val="24"/>
          <w:szCs w:val="24"/>
          <w:lang w:eastAsia="en-US"/>
        </w:rPr>
        <w:t xml:space="preserve">ine 1) </w:t>
      </w:r>
      <w:r w:rsidR="00120B55" w:rsidRPr="00790C76">
        <w:rPr>
          <w:rFonts w:ascii="Times New Roman" w:eastAsia="PMingLiU" w:hAnsi="Times New Roman" w:cs="Times New Roman"/>
          <w:sz w:val="24"/>
          <w:szCs w:val="24"/>
          <w:lang w:eastAsia="en-US"/>
        </w:rPr>
        <w:t>versus</w:t>
      </w:r>
      <w:r w:rsidR="003B5A88" w:rsidRPr="00790C76">
        <w:rPr>
          <w:rFonts w:ascii="Times New Roman" w:eastAsia="PMingLiU" w:hAnsi="Times New Roman" w:cs="Times New Roman"/>
          <w:sz w:val="24"/>
          <w:szCs w:val="24"/>
          <w:lang w:eastAsia="en-US"/>
        </w:rPr>
        <w:t xml:space="preserve"> </w:t>
      </w:r>
      <w:r w:rsidR="0031782B" w:rsidRPr="00790C76">
        <w:rPr>
          <w:rFonts w:ascii="Times New Roman" w:eastAsia="PMingLiU" w:hAnsi="Times New Roman" w:cs="Times New Roman"/>
          <w:sz w:val="24"/>
          <w:szCs w:val="24"/>
          <w:lang w:eastAsia="en-US"/>
        </w:rPr>
        <w:t>low</w:t>
      </w:r>
      <w:r w:rsidR="003B5A88" w:rsidRPr="00790C76">
        <w:rPr>
          <w:rFonts w:ascii="Times New Roman" w:eastAsia="PMingLiU" w:hAnsi="Times New Roman" w:cs="Times New Roman"/>
          <w:sz w:val="24"/>
          <w:szCs w:val="24"/>
          <w:lang w:eastAsia="en-US"/>
        </w:rPr>
        <w:t xml:space="preserve"> board gender heterogeneity and low environmental dynamism (</w:t>
      </w:r>
      <w:r w:rsidR="00120B55" w:rsidRPr="00790C76">
        <w:rPr>
          <w:rFonts w:ascii="Times New Roman" w:eastAsia="PMingLiU" w:hAnsi="Times New Roman" w:cs="Times New Roman"/>
          <w:sz w:val="24"/>
          <w:szCs w:val="24"/>
          <w:lang w:eastAsia="en-US"/>
        </w:rPr>
        <w:t>L</w:t>
      </w:r>
      <w:r w:rsidR="003B5A88" w:rsidRPr="00790C76">
        <w:rPr>
          <w:rFonts w:ascii="Times New Roman" w:eastAsia="PMingLiU" w:hAnsi="Times New Roman" w:cs="Times New Roman"/>
          <w:sz w:val="24"/>
          <w:szCs w:val="24"/>
          <w:lang w:eastAsia="en-US"/>
        </w:rPr>
        <w:t xml:space="preserve">ine </w:t>
      </w:r>
      <w:r w:rsidR="0031782B" w:rsidRPr="00790C76">
        <w:rPr>
          <w:rFonts w:ascii="Times New Roman" w:eastAsia="PMingLiU" w:hAnsi="Times New Roman" w:cs="Times New Roman"/>
          <w:sz w:val="24"/>
          <w:szCs w:val="24"/>
          <w:lang w:eastAsia="en-US"/>
        </w:rPr>
        <w:t>4</w:t>
      </w:r>
      <w:r w:rsidR="003B5A88" w:rsidRPr="00790C76">
        <w:rPr>
          <w:rFonts w:ascii="Times New Roman" w:eastAsia="PMingLiU" w:hAnsi="Times New Roman" w:cs="Times New Roman"/>
          <w:sz w:val="24"/>
          <w:szCs w:val="24"/>
          <w:lang w:eastAsia="en-US"/>
        </w:rPr>
        <w:t>)</w:t>
      </w:r>
      <w:r w:rsidR="00120B55" w:rsidRPr="00790C76">
        <w:rPr>
          <w:rFonts w:ascii="Times New Roman" w:eastAsia="PMingLiU" w:hAnsi="Times New Roman" w:cs="Times New Roman"/>
          <w:sz w:val="24"/>
          <w:szCs w:val="24"/>
          <w:lang w:eastAsia="en-US"/>
        </w:rPr>
        <w:t xml:space="preserve">. This </w:t>
      </w:r>
      <w:r w:rsidR="003B5A88" w:rsidRPr="00790C76">
        <w:rPr>
          <w:rFonts w:ascii="Times New Roman" w:eastAsia="PMingLiU" w:hAnsi="Times New Roman" w:cs="Times New Roman"/>
          <w:sz w:val="24"/>
          <w:szCs w:val="24"/>
          <w:lang w:eastAsia="en-US"/>
        </w:rPr>
        <w:t xml:space="preserve">is supported with a </w:t>
      </w:r>
      <w:r w:rsidR="00EE5DC9" w:rsidRPr="00790C76">
        <w:rPr>
          <w:rFonts w:ascii="Times New Roman" w:eastAsia="PMingLiU" w:hAnsi="Times New Roman" w:cs="Times New Roman"/>
          <w:sz w:val="24"/>
          <w:szCs w:val="24"/>
          <w:lang w:eastAsia="en-US"/>
        </w:rPr>
        <w:t xml:space="preserve">t-value of </w:t>
      </w:r>
      <w:r w:rsidR="003B5A88" w:rsidRPr="00790C76">
        <w:rPr>
          <w:rFonts w:ascii="Times New Roman" w:eastAsia="PMingLiU" w:hAnsi="Times New Roman" w:cs="Times New Roman"/>
          <w:sz w:val="24"/>
          <w:szCs w:val="24"/>
          <w:lang w:eastAsia="en-US"/>
        </w:rPr>
        <w:t xml:space="preserve">simple slope difference </w:t>
      </w:r>
      <w:r w:rsidR="004477DF" w:rsidRPr="00790C76">
        <w:rPr>
          <w:rFonts w:ascii="Times New Roman" w:eastAsia="PMingLiU" w:hAnsi="Times New Roman" w:cs="Times New Roman"/>
          <w:sz w:val="24"/>
          <w:szCs w:val="24"/>
          <w:lang w:eastAsia="en-US"/>
        </w:rPr>
        <w:t>between</w:t>
      </w:r>
      <w:r w:rsidR="003B5A88" w:rsidRPr="00790C76">
        <w:rPr>
          <w:rFonts w:ascii="Times New Roman" w:eastAsia="PMingLiU" w:hAnsi="Times New Roman" w:cs="Times New Roman"/>
          <w:sz w:val="24"/>
          <w:szCs w:val="24"/>
          <w:lang w:eastAsia="en-US"/>
        </w:rPr>
        <w:t xml:space="preserve"> </w:t>
      </w:r>
      <w:r w:rsidR="00120B55" w:rsidRPr="00790C76">
        <w:rPr>
          <w:rFonts w:ascii="Times New Roman" w:eastAsia="PMingLiU" w:hAnsi="Times New Roman" w:cs="Times New Roman"/>
          <w:sz w:val="24"/>
          <w:szCs w:val="24"/>
          <w:lang w:eastAsia="en-US"/>
        </w:rPr>
        <w:t>L</w:t>
      </w:r>
      <w:r w:rsidR="004477DF" w:rsidRPr="00790C76">
        <w:rPr>
          <w:rFonts w:ascii="Times New Roman" w:eastAsia="PMingLiU" w:hAnsi="Times New Roman" w:cs="Times New Roman"/>
          <w:sz w:val="24"/>
          <w:szCs w:val="24"/>
          <w:lang w:eastAsia="en-US"/>
        </w:rPr>
        <w:t xml:space="preserve">ine 1 and </w:t>
      </w:r>
      <w:r w:rsidR="00120B55" w:rsidRPr="00790C76">
        <w:rPr>
          <w:rFonts w:ascii="Times New Roman" w:eastAsia="PMingLiU" w:hAnsi="Times New Roman" w:cs="Times New Roman"/>
          <w:sz w:val="24"/>
          <w:szCs w:val="24"/>
          <w:lang w:eastAsia="en-US"/>
        </w:rPr>
        <w:t>L</w:t>
      </w:r>
      <w:r w:rsidR="004477DF" w:rsidRPr="00790C76">
        <w:rPr>
          <w:rFonts w:ascii="Times New Roman" w:eastAsia="PMingLiU" w:hAnsi="Times New Roman" w:cs="Times New Roman"/>
          <w:sz w:val="24"/>
          <w:szCs w:val="24"/>
          <w:lang w:eastAsia="en-US"/>
        </w:rPr>
        <w:t xml:space="preserve">ine </w:t>
      </w:r>
      <w:r w:rsidR="0031782B" w:rsidRPr="00790C76">
        <w:rPr>
          <w:rFonts w:ascii="Times New Roman" w:eastAsia="PMingLiU" w:hAnsi="Times New Roman" w:cs="Times New Roman"/>
          <w:sz w:val="24"/>
          <w:szCs w:val="24"/>
          <w:lang w:eastAsia="en-US"/>
        </w:rPr>
        <w:t>4</w:t>
      </w:r>
      <w:r w:rsidR="004477DF" w:rsidRPr="00790C76">
        <w:rPr>
          <w:rFonts w:ascii="Times New Roman" w:eastAsia="PMingLiU" w:hAnsi="Times New Roman" w:cs="Times New Roman"/>
          <w:sz w:val="24"/>
          <w:szCs w:val="24"/>
          <w:lang w:eastAsia="en-US"/>
        </w:rPr>
        <w:t xml:space="preserve"> </w:t>
      </w:r>
      <w:r w:rsidR="000C501A" w:rsidRPr="00790C76">
        <w:rPr>
          <w:rFonts w:ascii="Times New Roman" w:eastAsia="PMingLiU" w:hAnsi="Times New Roman" w:cs="Times New Roman"/>
          <w:sz w:val="24"/>
          <w:szCs w:val="24"/>
          <w:lang w:eastAsia="en-US"/>
        </w:rPr>
        <w:t>of</w:t>
      </w:r>
      <w:r w:rsidR="00B759FC" w:rsidRPr="00790C76">
        <w:rPr>
          <w:rFonts w:ascii="Times New Roman" w:eastAsia="PMingLiU" w:hAnsi="Times New Roman" w:cs="Times New Roman"/>
          <w:sz w:val="24"/>
          <w:szCs w:val="24"/>
          <w:lang w:eastAsia="en-US"/>
        </w:rPr>
        <w:t xml:space="preserve"> </w:t>
      </w:r>
      <w:r w:rsidR="00C90D55">
        <w:rPr>
          <w:rFonts w:ascii="Times New Roman" w:eastAsia="PMingLiU" w:hAnsi="Times New Roman" w:cs="Times New Roman"/>
          <w:sz w:val="24"/>
          <w:szCs w:val="24"/>
          <w:lang w:eastAsia="en-US"/>
        </w:rPr>
        <w:t>5.83</w:t>
      </w:r>
      <w:r w:rsidR="004477DF" w:rsidRPr="00790C76">
        <w:rPr>
          <w:rFonts w:ascii="Times New Roman" w:eastAsia="PMingLiU" w:hAnsi="Times New Roman" w:cs="Times New Roman"/>
          <w:sz w:val="24"/>
          <w:szCs w:val="24"/>
          <w:lang w:eastAsia="en-US"/>
        </w:rPr>
        <w:t xml:space="preserve"> (</w:t>
      </w:r>
      <w:r w:rsidR="004477DF" w:rsidRPr="00790C76">
        <w:rPr>
          <w:rFonts w:ascii="Times New Roman" w:eastAsia="PMingLiU" w:hAnsi="Times New Roman" w:cs="Times New Roman"/>
          <w:i/>
          <w:sz w:val="24"/>
          <w:szCs w:val="24"/>
          <w:lang w:eastAsia="en-US"/>
        </w:rPr>
        <w:t>p</w:t>
      </w:r>
      <w:r w:rsidR="00F0097E" w:rsidRPr="00790C76">
        <w:rPr>
          <w:rFonts w:ascii="Times New Roman" w:eastAsia="PMingLiU" w:hAnsi="Times New Roman" w:cs="Times New Roman"/>
          <w:sz w:val="24"/>
          <w:szCs w:val="24"/>
          <w:lang w:eastAsia="en-US"/>
        </w:rPr>
        <w:t xml:space="preserve"> </w:t>
      </w:r>
      <w:r w:rsidR="006D5A96" w:rsidRPr="00790C76">
        <w:rPr>
          <w:rFonts w:ascii="Times New Roman" w:eastAsia="PMingLiU" w:hAnsi="Times New Roman" w:cs="Times New Roman"/>
          <w:sz w:val="24"/>
          <w:szCs w:val="24"/>
          <w:lang w:eastAsia="en-US"/>
        </w:rPr>
        <w:t>=</w:t>
      </w:r>
      <w:r w:rsidR="00F0097E" w:rsidRPr="00790C76">
        <w:rPr>
          <w:rFonts w:ascii="Times New Roman" w:eastAsia="PMingLiU" w:hAnsi="Times New Roman" w:cs="Times New Roman"/>
          <w:sz w:val="24"/>
          <w:szCs w:val="24"/>
          <w:lang w:eastAsia="en-US"/>
        </w:rPr>
        <w:t xml:space="preserve"> </w:t>
      </w:r>
      <w:r w:rsidR="004477DF" w:rsidRPr="00790C76">
        <w:rPr>
          <w:rFonts w:ascii="Times New Roman" w:eastAsia="PMingLiU" w:hAnsi="Times New Roman" w:cs="Times New Roman"/>
          <w:sz w:val="24"/>
          <w:szCs w:val="24"/>
          <w:lang w:eastAsia="en-US"/>
        </w:rPr>
        <w:t>0.00</w:t>
      </w:r>
      <w:r w:rsidR="006D5A96" w:rsidRPr="00790C76">
        <w:rPr>
          <w:rFonts w:ascii="Times New Roman" w:eastAsia="PMingLiU" w:hAnsi="Times New Roman" w:cs="Times New Roman"/>
          <w:sz w:val="24"/>
          <w:szCs w:val="24"/>
          <w:lang w:eastAsia="en-US"/>
        </w:rPr>
        <w:t>0</w:t>
      </w:r>
      <w:r w:rsidR="004477DF" w:rsidRPr="00790C76">
        <w:rPr>
          <w:rFonts w:ascii="Times New Roman" w:eastAsia="PMingLiU" w:hAnsi="Times New Roman" w:cs="Times New Roman"/>
          <w:sz w:val="24"/>
          <w:szCs w:val="24"/>
          <w:lang w:eastAsia="en-US"/>
        </w:rPr>
        <w:t>)</w:t>
      </w:r>
      <w:r w:rsidR="00120B55" w:rsidRPr="00790C76">
        <w:rPr>
          <w:rFonts w:ascii="Times New Roman" w:eastAsia="PMingLiU" w:hAnsi="Times New Roman" w:cs="Times New Roman"/>
          <w:sz w:val="24"/>
          <w:szCs w:val="24"/>
          <w:lang w:eastAsia="en-US"/>
        </w:rPr>
        <w:t>, supporting</w:t>
      </w:r>
      <w:r w:rsidR="003B5A88" w:rsidRPr="00790C76">
        <w:rPr>
          <w:rFonts w:ascii="Times New Roman" w:eastAsia="PMingLiU" w:hAnsi="Times New Roman" w:cs="Times New Roman"/>
          <w:sz w:val="24"/>
          <w:szCs w:val="24"/>
          <w:lang w:eastAsia="en-US"/>
        </w:rPr>
        <w:t xml:space="preserve"> H</w:t>
      </w:r>
      <w:r w:rsidR="00712D31" w:rsidRPr="00790C76">
        <w:rPr>
          <w:rFonts w:ascii="Times New Roman" w:eastAsia="PMingLiU" w:hAnsi="Times New Roman" w:cs="Times New Roman"/>
          <w:sz w:val="24"/>
          <w:szCs w:val="24"/>
          <w:lang w:eastAsia="en-US"/>
        </w:rPr>
        <w:t xml:space="preserve">ypothesis </w:t>
      </w:r>
      <w:r w:rsidR="003B5A88" w:rsidRPr="00790C76">
        <w:rPr>
          <w:rFonts w:ascii="Times New Roman" w:eastAsia="PMingLiU" w:hAnsi="Times New Roman" w:cs="Times New Roman"/>
          <w:sz w:val="24"/>
          <w:szCs w:val="24"/>
          <w:lang w:eastAsia="en-US"/>
        </w:rPr>
        <w:t xml:space="preserve">2. </w:t>
      </w:r>
      <w:bookmarkEnd w:id="43"/>
      <w:r w:rsidR="000212E9" w:rsidRPr="00790C76">
        <w:rPr>
          <w:rFonts w:ascii="Times New Roman" w:eastAsia="PMingLiU" w:hAnsi="Times New Roman" w:cs="Times New Roman"/>
          <w:sz w:val="24"/>
          <w:szCs w:val="24"/>
          <w:lang w:eastAsia="en-US"/>
        </w:rPr>
        <w:t xml:space="preserve">Furthermore, neither Line 2 </w:t>
      </w:r>
      <w:r w:rsidR="00E46A9B">
        <w:rPr>
          <w:rFonts w:ascii="Times New Roman" w:eastAsia="PMingLiU" w:hAnsi="Times New Roman" w:cs="Times New Roman"/>
          <w:sz w:val="24"/>
          <w:szCs w:val="24"/>
          <w:lang w:eastAsia="en-US"/>
        </w:rPr>
        <w:t>n</w:t>
      </w:r>
      <w:r w:rsidR="000212E9" w:rsidRPr="00790C76">
        <w:rPr>
          <w:rFonts w:ascii="Times New Roman" w:eastAsia="PMingLiU" w:hAnsi="Times New Roman" w:cs="Times New Roman"/>
          <w:sz w:val="24"/>
          <w:szCs w:val="24"/>
          <w:lang w:eastAsia="en-US"/>
        </w:rPr>
        <w:t>or Line 3 show a significant positive slope lending additional support for our contention that firms with high TMT, high BOD, and high dynamism produce higher levels of innovation.</w:t>
      </w:r>
    </w:p>
    <w:bookmarkEnd w:id="44"/>
    <w:p w14:paraId="0A271156" w14:textId="672FC066" w:rsidR="005F5377" w:rsidRPr="00790C76" w:rsidRDefault="0073434C" w:rsidP="004304C7">
      <w:pPr>
        <w:spacing w:after="0" w:line="480" w:lineRule="auto"/>
        <w:jc w:val="center"/>
        <w:rPr>
          <w:rFonts w:ascii="Times New Roman" w:hAnsi="Times New Roman" w:cs="Times New Roman"/>
          <w:sz w:val="24"/>
          <w:szCs w:val="24"/>
        </w:rPr>
      </w:pPr>
      <w:r w:rsidRPr="00790C76">
        <w:rPr>
          <w:rFonts w:ascii="Times New Roman" w:hAnsi="Times New Roman" w:cs="Times New Roman"/>
          <w:sz w:val="24"/>
          <w:szCs w:val="24"/>
        </w:rPr>
        <w:t>[</w:t>
      </w:r>
      <w:r w:rsidR="00F85893" w:rsidRPr="00790C76">
        <w:rPr>
          <w:rFonts w:ascii="Times New Roman" w:hAnsi="Times New Roman" w:cs="Times New Roman"/>
          <w:sz w:val="24"/>
          <w:szCs w:val="24"/>
        </w:rPr>
        <w:t>I</w:t>
      </w:r>
      <w:r w:rsidR="00F85893">
        <w:rPr>
          <w:rFonts w:ascii="Times New Roman" w:hAnsi="Times New Roman" w:cs="Times New Roman"/>
          <w:sz w:val="24"/>
          <w:szCs w:val="24"/>
        </w:rPr>
        <w:t>nsert Figure 2 about here</w:t>
      </w:r>
      <w:r w:rsidRPr="00790C76">
        <w:rPr>
          <w:rFonts w:ascii="Times New Roman" w:hAnsi="Times New Roman" w:cs="Times New Roman"/>
          <w:sz w:val="24"/>
          <w:szCs w:val="24"/>
        </w:rPr>
        <w:t>]</w:t>
      </w:r>
    </w:p>
    <w:p w14:paraId="61EA02D9" w14:textId="6486640E" w:rsidR="00674732" w:rsidRPr="00790C76" w:rsidRDefault="00C9664D" w:rsidP="00D90AE1">
      <w:pPr>
        <w:widowControl w:val="0"/>
        <w:spacing w:after="0" w:line="480" w:lineRule="auto"/>
        <w:ind w:firstLine="720"/>
        <w:rPr>
          <w:rFonts w:ascii="Times New Roman" w:hAnsi="Times New Roman" w:cs="Times New Roman"/>
          <w:iCs/>
          <w:sz w:val="24"/>
          <w:szCs w:val="24"/>
        </w:rPr>
      </w:pPr>
      <w:r w:rsidRPr="00790C76">
        <w:rPr>
          <w:rFonts w:ascii="Times New Roman" w:eastAsia="PMingLiU" w:hAnsi="Times New Roman" w:cs="Times New Roman"/>
          <w:sz w:val="24"/>
          <w:szCs w:val="24"/>
          <w:lang w:eastAsia="en-US"/>
        </w:rPr>
        <w:t>Next,</w:t>
      </w:r>
      <w:r w:rsidR="00850028" w:rsidRPr="00790C76">
        <w:rPr>
          <w:rFonts w:ascii="Times New Roman" w:eastAsia="PMingLiU" w:hAnsi="Times New Roman" w:cs="Times New Roman"/>
          <w:sz w:val="24"/>
          <w:szCs w:val="24"/>
          <w:lang w:eastAsia="en-US"/>
        </w:rPr>
        <w:t xml:space="preserve"> we examine</w:t>
      </w:r>
      <w:r w:rsidR="00C67B27" w:rsidRPr="00790C76">
        <w:rPr>
          <w:rFonts w:ascii="Times New Roman" w:eastAsia="PMingLiU" w:hAnsi="Times New Roman" w:cs="Times New Roman"/>
          <w:sz w:val="24"/>
          <w:szCs w:val="24"/>
          <w:lang w:eastAsia="en-US"/>
        </w:rPr>
        <w:t xml:space="preserve"> </w:t>
      </w:r>
      <w:r w:rsidR="00C67B27" w:rsidRPr="00790C76">
        <w:rPr>
          <w:rFonts w:ascii="Times New Roman" w:hAnsi="Times New Roman" w:cs="Times New Roman"/>
          <w:sz w:val="24"/>
          <w:szCs w:val="24"/>
        </w:rPr>
        <w:t xml:space="preserve">the moderating role of both board of director gender </w:t>
      </w:r>
      <w:r w:rsidR="00CD064F">
        <w:rPr>
          <w:rFonts w:ascii="Times New Roman" w:hAnsi="Times New Roman" w:cs="Times New Roman"/>
          <w:sz w:val="24"/>
          <w:szCs w:val="24"/>
        </w:rPr>
        <w:t>diversity</w:t>
      </w:r>
      <w:r w:rsidR="00C67B27" w:rsidRPr="00790C76">
        <w:rPr>
          <w:rFonts w:ascii="Times New Roman" w:hAnsi="Times New Roman" w:cs="Times New Roman"/>
          <w:sz w:val="24"/>
          <w:szCs w:val="24"/>
        </w:rPr>
        <w:t xml:space="preserve"> and environmental dynamism on the indirect effect of TMT gender </w:t>
      </w:r>
      <w:r w:rsidR="00CD064F">
        <w:rPr>
          <w:rFonts w:ascii="Times New Roman" w:hAnsi="Times New Roman" w:cs="Times New Roman"/>
          <w:sz w:val="24"/>
          <w:szCs w:val="24"/>
        </w:rPr>
        <w:t>diversit</w:t>
      </w:r>
      <w:r w:rsidR="00C67B27" w:rsidRPr="00790C76">
        <w:rPr>
          <w:rFonts w:ascii="Times New Roman" w:hAnsi="Times New Roman" w:cs="Times New Roman"/>
          <w:sz w:val="24"/>
          <w:szCs w:val="24"/>
        </w:rPr>
        <w:t>y on Tobin</w:t>
      </w:r>
      <w:r w:rsidR="00BF0251" w:rsidRPr="00790C76">
        <w:rPr>
          <w:rFonts w:ascii="Times New Roman" w:hAnsi="Times New Roman" w:cs="Times New Roman"/>
          <w:sz w:val="24"/>
          <w:szCs w:val="24"/>
        </w:rPr>
        <w:t>’</w:t>
      </w:r>
      <w:r w:rsidR="00C67B27" w:rsidRPr="00790C76">
        <w:rPr>
          <w:rFonts w:ascii="Times New Roman" w:hAnsi="Times New Roman" w:cs="Times New Roman"/>
          <w:sz w:val="24"/>
          <w:szCs w:val="24"/>
        </w:rPr>
        <w:t xml:space="preserve">s </w:t>
      </w:r>
      <w:r w:rsidR="00CD54DF" w:rsidRPr="00790C76">
        <w:rPr>
          <w:rFonts w:ascii="Times New Roman" w:hAnsi="Times New Roman" w:cs="Times New Roman"/>
          <w:sz w:val="24"/>
          <w:szCs w:val="24"/>
        </w:rPr>
        <w:t>Q</w:t>
      </w:r>
      <w:r w:rsidR="00C67B27" w:rsidRPr="00790C76">
        <w:rPr>
          <w:rFonts w:ascii="Times New Roman" w:hAnsi="Times New Roman" w:cs="Times New Roman"/>
          <w:sz w:val="24"/>
          <w:szCs w:val="24"/>
        </w:rPr>
        <w:t xml:space="preserve"> through </w:t>
      </w:r>
      <w:r w:rsidR="00F64FFC" w:rsidRPr="00790C76">
        <w:rPr>
          <w:rFonts w:ascii="Times New Roman" w:hAnsi="Times New Roman" w:cs="Times New Roman"/>
          <w:sz w:val="24"/>
          <w:szCs w:val="24"/>
        </w:rPr>
        <w:t>innovation</w:t>
      </w:r>
      <w:r w:rsidR="00C67B27" w:rsidRPr="00790C76">
        <w:rPr>
          <w:rFonts w:ascii="Times New Roman" w:hAnsi="Times New Roman" w:cs="Times New Roman"/>
          <w:sz w:val="24"/>
          <w:szCs w:val="24"/>
        </w:rPr>
        <w:t>.</w:t>
      </w:r>
      <w:r w:rsidR="00C67B27" w:rsidRPr="00790C76">
        <w:rPr>
          <w:rFonts w:ascii="Times New Roman" w:eastAsia="PMingLiU" w:hAnsi="Times New Roman" w:cs="Times New Roman"/>
          <w:sz w:val="24"/>
          <w:szCs w:val="24"/>
          <w:lang w:eastAsia="en-US"/>
        </w:rPr>
        <w:t xml:space="preserve"> </w:t>
      </w:r>
      <w:r w:rsidR="00C67B27" w:rsidRPr="00790C76">
        <w:rPr>
          <w:rFonts w:ascii="Times New Roman" w:eastAsia="PMingLiU" w:hAnsi="Times New Roman" w:cs="Times New Roman"/>
          <w:sz w:val="24"/>
          <w:szCs w:val="24"/>
          <w:lang w:eastAsia="zh-TW"/>
        </w:rPr>
        <w:t>Hypothesis 3 predicts that</w:t>
      </w:r>
      <w:r w:rsidR="00CD54DF" w:rsidRPr="00790C76">
        <w:rPr>
          <w:rFonts w:ascii="Times New Roman" w:eastAsia="PMingLiU" w:hAnsi="Times New Roman" w:cs="Times New Roman"/>
          <w:sz w:val="24"/>
          <w:szCs w:val="24"/>
          <w:lang w:eastAsia="zh-TW"/>
        </w:rPr>
        <w:t xml:space="preserve"> innovation mediates the interactive effect between TMT-board </w:t>
      </w:r>
      <w:r w:rsidR="00EA6EA7" w:rsidRPr="00790C76">
        <w:rPr>
          <w:rFonts w:ascii="Times New Roman" w:eastAsia="PMingLiU" w:hAnsi="Times New Roman" w:cs="Times New Roman"/>
          <w:sz w:val="24"/>
          <w:szCs w:val="24"/>
          <w:lang w:eastAsia="zh-TW"/>
        </w:rPr>
        <w:t xml:space="preserve">gender diversity </w:t>
      </w:r>
      <w:r w:rsidR="00CD54DF" w:rsidRPr="00790C76">
        <w:rPr>
          <w:rFonts w:ascii="Times New Roman" w:eastAsia="PMingLiU" w:hAnsi="Times New Roman" w:cs="Times New Roman"/>
          <w:sz w:val="24"/>
          <w:szCs w:val="24"/>
          <w:lang w:eastAsia="zh-TW"/>
        </w:rPr>
        <w:t>and environmental dynamism on firm performance.</w:t>
      </w:r>
      <w:r w:rsidR="00C67B27" w:rsidRPr="00790C76">
        <w:rPr>
          <w:rFonts w:ascii="Times New Roman" w:eastAsia="PMingLiU" w:hAnsi="Times New Roman" w:cs="Times New Roman"/>
          <w:sz w:val="24"/>
          <w:szCs w:val="24"/>
          <w:lang w:eastAsia="zh-TW"/>
        </w:rPr>
        <w:t xml:space="preserve"> </w:t>
      </w:r>
      <w:bookmarkStart w:id="45" w:name="_Hlk508129563"/>
      <w:r w:rsidR="008D0419" w:rsidRPr="00790C76">
        <w:rPr>
          <w:rFonts w:ascii="Times New Roman" w:eastAsia="PMingLiU" w:hAnsi="Times New Roman" w:cs="Times New Roman"/>
          <w:sz w:val="24"/>
          <w:szCs w:val="24"/>
          <w:lang w:eastAsia="zh-TW"/>
        </w:rPr>
        <w:t xml:space="preserve">We followed </w:t>
      </w:r>
      <w:r w:rsidR="008D0419" w:rsidRPr="00790C76">
        <w:rPr>
          <w:rFonts w:ascii="Times New Roman" w:eastAsia="Times New Roman" w:hAnsi="Times New Roman" w:cs="Times New Roman"/>
          <w:sz w:val="24"/>
          <w:szCs w:val="24"/>
        </w:rPr>
        <w:t>Mooney</w:t>
      </w:r>
      <w:r w:rsidR="00AD0080" w:rsidRPr="00790C76">
        <w:rPr>
          <w:rFonts w:ascii="Times New Roman" w:eastAsia="Times New Roman" w:hAnsi="Times New Roman" w:cs="Times New Roman"/>
          <w:sz w:val="24"/>
          <w:szCs w:val="24"/>
        </w:rPr>
        <w:t xml:space="preserve"> and </w:t>
      </w:r>
      <w:r w:rsidR="003E7EC0" w:rsidRPr="00790C76">
        <w:rPr>
          <w:rFonts w:ascii="Times New Roman" w:eastAsia="Times New Roman" w:hAnsi="Times New Roman" w:cs="Times New Roman"/>
          <w:sz w:val="24"/>
          <w:szCs w:val="24"/>
        </w:rPr>
        <w:t>Duval</w:t>
      </w:r>
      <w:r w:rsidR="00AD0080" w:rsidRPr="00790C76">
        <w:rPr>
          <w:rFonts w:ascii="Times New Roman" w:eastAsia="Times New Roman" w:hAnsi="Times New Roman" w:cs="Times New Roman"/>
          <w:sz w:val="24"/>
          <w:szCs w:val="24"/>
        </w:rPr>
        <w:t>’s</w:t>
      </w:r>
      <w:r w:rsidR="008D0419" w:rsidRPr="00790C76">
        <w:rPr>
          <w:rFonts w:ascii="Times New Roman" w:eastAsia="Times New Roman" w:hAnsi="Times New Roman" w:cs="Times New Roman"/>
          <w:sz w:val="24"/>
          <w:szCs w:val="24"/>
        </w:rPr>
        <w:t xml:space="preserve"> (1993) approach </w:t>
      </w:r>
      <w:r w:rsidR="00120B55" w:rsidRPr="00790C76">
        <w:rPr>
          <w:rFonts w:ascii="Times New Roman" w:eastAsia="Times New Roman" w:hAnsi="Times New Roman" w:cs="Times New Roman"/>
          <w:sz w:val="24"/>
          <w:szCs w:val="24"/>
        </w:rPr>
        <w:t>by testing</w:t>
      </w:r>
      <w:r w:rsidR="008D0419" w:rsidRPr="00790C76">
        <w:rPr>
          <w:rFonts w:ascii="Times New Roman" w:eastAsia="Times New Roman" w:hAnsi="Times New Roman" w:cs="Times New Roman"/>
          <w:sz w:val="24"/>
          <w:szCs w:val="24"/>
        </w:rPr>
        <w:t xml:space="preserve"> the moderat</w:t>
      </w:r>
      <w:r w:rsidR="00B72FD2" w:rsidRPr="00790C76">
        <w:rPr>
          <w:rFonts w:ascii="Times New Roman" w:eastAsia="Times New Roman" w:hAnsi="Times New Roman" w:cs="Times New Roman"/>
          <w:sz w:val="24"/>
          <w:szCs w:val="24"/>
        </w:rPr>
        <w:t xml:space="preserve">ed </w:t>
      </w:r>
      <w:r w:rsidR="008D0419" w:rsidRPr="00790C76">
        <w:rPr>
          <w:rFonts w:ascii="Times New Roman" w:eastAsia="Times New Roman" w:hAnsi="Times New Roman" w:cs="Times New Roman"/>
          <w:sz w:val="24"/>
          <w:szCs w:val="24"/>
        </w:rPr>
        <w:t>mediation effect</w:t>
      </w:r>
      <w:r w:rsidR="003F41D3" w:rsidRPr="00790C76">
        <w:rPr>
          <w:rFonts w:ascii="Times New Roman" w:eastAsia="Times New Roman" w:hAnsi="Times New Roman" w:cs="Times New Roman"/>
          <w:sz w:val="24"/>
          <w:szCs w:val="24"/>
        </w:rPr>
        <w:t xml:space="preserve"> including all control variables</w:t>
      </w:r>
      <w:r w:rsidR="008D0419" w:rsidRPr="00790C76">
        <w:rPr>
          <w:rFonts w:ascii="Times New Roman" w:eastAsia="Times New Roman" w:hAnsi="Times New Roman" w:cs="Times New Roman"/>
          <w:sz w:val="24"/>
          <w:szCs w:val="24"/>
        </w:rPr>
        <w:t>. We use</w:t>
      </w:r>
      <w:r w:rsidR="00FE4BB5">
        <w:rPr>
          <w:rFonts w:ascii="Times New Roman" w:eastAsia="Times New Roman" w:hAnsi="Times New Roman" w:cs="Times New Roman"/>
          <w:sz w:val="24"/>
          <w:szCs w:val="24"/>
        </w:rPr>
        <w:t>d</w:t>
      </w:r>
      <w:r w:rsidR="008D0419" w:rsidRPr="00790C76">
        <w:rPr>
          <w:rFonts w:ascii="Times New Roman" w:eastAsia="Times New Roman" w:hAnsi="Times New Roman" w:cs="Times New Roman"/>
          <w:sz w:val="24"/>
          <w:szCs w:val="24"/>
        </w:rPr>
        <w:t xml:space="preserve"> Zellner</w:t>
      </w:r>
      <w:r w:rsidR="00BF0251" w:rsidRPr="00790C76">
        <w:rPr>
          <w:rFonts w:ascii="Times New Roman" w:eastAsia="Times New Roman" w:hAnsi="Times New Roman" w:cs="Times New Roman"/>
          <w:sz w:val="24"/>
          <w:szCs w:val="24"/>
        </w:rPr>
        <w:t>’</w:t>
      </w:r>
      <w:r w:rsidR="008D0419" w:rsidRPr="00790C76">
        <w:rPr>
          <w:rFonts w:ascii="Times New Roman" w:eastAsia="Times New Roman" w:hAnsi="Times New Roman" w:cs="Times New Roman"/>
          <w:sz w:val="24"/>
          <w:szCs w:val="24"/>
        </w:rPr>
        <w:t xml:space="preserve">s </w:t>
      </w:r>
      <w:r w:rsidR="00E70B8C" w:rsidRPr="00790C76">
        <w:rPr>
          <w:rFonts w:ascii="Times New Roman" w:eastAsia="Times New Roman" w:hAnsi="Times New Roman" w:cs="Times New Roman"/>
          <w:sz w:val="24"/>
          <w:szCs w:val="24"/>
        </w:rPr>
        <w:t xml:space="preserve">(1962) </w:t>
      </w:r>
      <w:r w:rsidR="008D0419" w:rsidRPr="00790C76">
        <w:rPr>
          <w:rFonts w:ascii="Times New Roman" w:eastAsia="Times New Roman" w:hAnsi="Times New Roman" w:cs="Times New Roman"/>
          <w:sz w:val="24"/>
          <w:szCs w:val="24"/>
        </w:rPr>
        <w:t xml:space="preserve">seemingly unrelated regression by invoking Stata syntax </w:t>
      </w:r>
      <w:r w:rsidR="00120B55" w:rsidRPr="00790C76">
        <w:rPr>
          <w:rFonts w:ascii="Times New Roman" w:eastAsia="Times New Roman" w:hAnsi="Times New Roman" w:cs="Times New Roman"/>
          <w:sz w:val="24"/>
          <w:szCs w:val="24"/>
        </w:rPr>
        <w:t>“</w:t>
      </w:r>
      <w:r w:rsidR="008D0419" w:rsidRPr="00790C76">
        <w:rPr>
          <w:rFonts w:ascii="Times New Roman" w:eastAsia="Times New Roman" w:hAnsi="Times New Roman" w:cs="Times New Roman"/>
          <w:sz w:val="24"/>
          <w:szCs w:val="24"/>
        </w:rPr>
        <w:t>-</w:t>
      </w:r>
      <w:proofErr w:type="spellStart"/>
      <w:r w:rsidR="008D0419" w:rsidRPr="00790C76">
        <w:rPr>
          <w:rFonts w:ascii="Times New Roman" w:eastAsia="Times New Roman" w:hAnsi="Times New Roman" w:cs="Times New Roman"/>
          <w:sz w:val="24"/>
          <w:szCs w:val="24"/>
        </w:rPr>
        <w:t>sureg</w:t>
      </w:r>
      <w:proofErr w:type="spellEnd"/>
      <w:proofErr w:type="gramStart"/>
      <w:r w:rsidR="008D0419" w:rsidRPr="00790C76">
        <w:rPr>
          <w:rFonts w:ascii="Times New Roman" w:eastAsia="Times New Roman" w:hAnsi="Times New Roman" w:cs="Times New Roman"/>
          <w:sz w:val="24"/>
          <w:szCs w:val="24"/>
        </w:rPr>
        <w:t>-</w:t>
      </w:r>
      <w:r w:rsidR="00120B55" w:rsidRPr="00790C76">
        <w:rPr>
          <w:rFonts w:ascii="Times New Roman" w:eastAsia="Times New Roman" w:hAnsi="Times New Roman" w:cs="Times New Roman"/>
          <w:sz w:val="24"/>
          <w:szCs w:val="24"/>
        </w:rPr>
        <w:t>“</w:t>
      </w:r>
      <w:r w:rsidR="00C41BAD" w:rsidRPr="00790C76">
        <w:rPr>
          <w:rFonts w:ascii="Times New Roman" w:eastAsia="Times New Roman" w:hAnsi="Times New Roman" w:cs="Times New Roman"/>
          <w:sz w:val="24"/>
          <w:szCs w:val="24"/>
        </w:rPr>
        <w:t xml:space="preserve"> </w:t>
      </w:r>
      <w:r w:rsidR="008D0419" w:rsidRPr="00790C76">
        <w:rPr>
          <w:rFonts w:ascii="Times New Roman" w:eastAsia="Times New Roman" w:hAnsi="Times New Roman" w:cs="Times New Roman"/>
          <w:sz w:val="24"/>
          <w:szCs w:val="24"/>
        </w:rPr>
        <w:t>followed</w:t>
      </w:r>
      <w:proofErr w:type="gramEnd"/>
      <w:r w:rsidR="008D0419" w:rsidRPr="00790C76">
        <w:rPr>
          <w:rFonts w:ascii="Times New Roman" w:eastAsia="Times New Roman" w:hAnsi="Times New Roman" w:cs="Times New Roman"/>
          <w:sz w:val="24"/>
          <w:szCs w:val="24"/>
        </w:rPr>
        <w:t xml:space="preserve"> by </w:t>
      </w:r>
      <w:r w:rsidR="00120B55" w:rsidRPr="00790C76">
        <w:rPr>
          <w:rFonts w:ascii="Times New Roman" w:eastAsia="Times New Roman" w:hAnsi="Times New Roman" w:cs="Times New Roman"/>
          <w:sz w:val="24"/>
          <w:szCs w:val="24"/>
        </w:rPr>
        <w:t>“</w:t>
      </w:r>
      <w:r w:rsidR="008D0419" w:rsidRPr="00790C76">
        <w:rPr>
          <w:rFonts w:ascii="Times New Roman" w:eastAsia="Times New Roman" w:hAnsi="Times New Roman" w:cs="Times New Roman"/>
          <w:sz w:val="24"/>
          <w:szCs w:val="24"/>
        </w:rPr>
        <w:t>-</w:t>
      </w:r>
      <w:proofErr w:type="spellStart"/>
      <w:r w:rsidR="008D0419" w:rsidRPr="00790C76">
        <w:rPr>
          <w:rFonts w:ascii="Times New Roman" w:eastAsia="Times New Roman" w:hAnsi="Times New Roman" w:cs="Times New Roman"/>
          <w:sz w:val="24"/>
          <w:szCs w:val="24"/>
        </w:rPr>
        <w:t>nlcom</w:t>
      </w:r>
      <w:proofErr w:type="spellEnd"/>
      <w:r w:rsidR="008D0419" w:rsidRPr="00790C76">
        <w:rPr>
          <w:rFonts w:ascii="Times New Roman" w:eastAsia="Times New Roman" w:hAnsi="Times New Roman" w:cs="Times New Roman"/>
          <w:sz w:val="24"/>
          <w:szCs w:val="24"/>
        </w:rPr>
        <w:t>-</w:t>
      </w:r>
      <w:r w:rsidR="00120B55" w:rsidRPr="00790C76">
        <w:rPr>
          <w:rFonts w:ascii="Times New Roman" w:eastAsia="Times New Roman" w:hAnsi="Times New Roman" w:cs="Times New Roman"/>
          <w:sz w:val="24"/>
          <w:szCs w:val="24"/>
        </w:rPr>
        <w:t>“</w:t>
      </w:r>
      <w:r w:rsidR="008D0419" w:rsidRPr="00790C76">
        <w:rPr>
          <w:rFonts w:ascii="Times New Roman" w:eastAsia="Times New Roman" w:hAnsi="Times New Roman" w:cs="Times New Roman"/>
          <w:sz w:val="24"/>
          <w:szCs w:val="24"/>
        </w:rPr>
        <w:t xml:space="preserve"> which computes point estimates. We then perform</w:t>
      </w:r>
      <w:r w:rsidR="00FE4BB5">
        <w:rPr>
          <w:rFonts w:ascii="Times New Roman" w:eastAsia="Times New Roman" w:hAnsi="Times New Roman" w:cs="Times New Roman"/>
          <w:sz w:val="24"/>
          <w:szCs w:val="24"/>
        </w:rPr>
        <w:t>ed</w:t>
      </w:r>
      <w:r w:rsidR="008D0419" w:rsidRPr="00790C76">
        <w:rPr>
          <w:rFonts w:ascii="Times New Roman" w:eastAsia="Times New Roman" w:hAnsi="Times New Roman" w:cs="Times New Roman"/>
          <w:sz w:val="24"/>
          <w:szCs w:val="24"/>
        </w:rPr>
        <w:t xml:space="preserve"> nonparametric bootstrap estimation</w:t>
      </w:r>
      <w:r w:rsidR="00120B55" w:rsidRPr="00790C76">
        <w:rPr>
          <w:rFonts w:ascii="Times New Roman" w:eastAsia="Times New Roman" w:hAnsi="Times New Roman" w:cs="Times New Roman"/>
          <w:sz w:val="24"/>
          <w:szCs w:val="24"/>
        </w:rPr>
        <w:t>s</w:t>
      </w:r>
      <w:r w:rsidR="008D0419" w:rsidRPr="00790C76">
        <w:rPr>
          <w:rFonts w:ascii="Times New Roman" w:eastAsia="Times New Roman" w:hAnsi="Times New Roman" w:cs="Times New Roman"/>
          <w:sz w:val="24"/>
          <w:szCs w:val="24"/>
        </w:rPr>
        <w:t xml:space="preserve"> (with 1000 replications) </w:t>
      </w:r>
      <w:r w:rsidR="00C67B27" w:rsidRPr="00790C76">
        <w:rPr>
          <w:rFonts w:ascii="Times New Roman" w:eastAsia="PMingLiU" w:hAnsi="Times New Roman" w:cs="Times New Roman"/>
          <w:sz w:val="24"/>
          <w:szCs w:val="24"/>
          <w:lang w:eastAsia="zh-TW"/>
        </w:rPr>
        <w:t>using a 95% confidence interval</w:t>
      </w:r>
      <w:r w:rsidR="008D0419" w:rsidRPr="00790C76">
        <w:rPr>
          <w:rFonts w:ascii="Times New Roman" w:eastAsia="PMingLiU" w:hAnsi="Times New Roman" w:cs="Times New Roman"/>
          <w:sz w:val="24"/>
          <w:szCs w:val="24"/>
          <w:lang w:eastAsia="zh-TW"/>
        </w:rPr>
        <w:t>. W</w:t>
      </w:r>
      <w:r w:rsidR="00C67B27" w:rsidRPr="00790C76">
        <w:rPr>
          <w:rFonts w:ascii="Times New Roman" w:eastAsia="PMingLiU" w:hAnsi="Times New Roman" w:cs="Times New Roman"/>
          <w:sz w:val="24"/>
          <w:szCs w:val="24"/>
          <w:lang w:eastAsia="zh-TW"/>
        </w:rPr>
        <w:t xml:space="preserve">e found </w:t>
      </w:r>
      <w:r w:rsidR="004438D2" w:rsidRPr="00790C76">
        <w:rPr>
          <w:rFonts w:ascii="Times New Roman" w:eastAsia="PMingLiU" w:hAnsi="Times New Roman" w:cs="Times New Roman"/>
          <w:sz w:val="24"/>
          <w:szCs w:val="24"/>
          <w:lang w:eastAsia="zh-TW"/>
        </w:rPr>
        <w:t xml:space="preserve">positive </w:t>
      </w:r>
      <w:r w:rsidR="00C67B27" w:rsidRPr="00790C76">
        <w:rPr>
          <w:rFonts w:ascii="Times New Roman" w:eastAsia="PMingLiU" w:hAnsi="Times New Roman" w:cs="Times New Roman"/>
          <w:sz w:val="24"/>
          <w:szCs w:val="24"/>
          <w:lang w:eastAsia="zh-TW"/>
        </w:rPr>
        <w:t xml:space="preserve">mediation evidence on </w:t>
      </w:r>
      <w:r w:rsidR="00B03262">
        <w:rPr>
          <w:rFonts w:ascii="Times New Roman" w:eastAsia="PMingLiU" w:hAnsi="Times New Roman" w:cs="Times New Roman"/>
          <w:sz w:val="24"/>
          <w:szCs w:val="24"/>
          <w:lang w:eastAsia="zh-TW"/>
        </w:rPr>
        <w:t>the</w:t>
      </w:r>
      <w:r w:rsidR="00C67B27" w:rsidRPr="00790C76">
        <w:rPr>
          <w:rFonts w:ascii="Times New Roman" w:eastAsia="PMingLiU" w:hAnsi="Times New Roman" w:cs="Times New Roman"/>
          <w:sz w:val="24"/>
          <w:szCs w:val="24"/>
          <w:lang w:eastAsia="zh-TW"/>
        </w:rPr>
        <w:t xml:space="preserve"> </w:t>
      </w:r>
      <w:r w:rsidR="00FB03E7" w:rsidRPr="00790C76">
        <w:rPr>
          <w:rFonts w:ascii="Times New Roman" w:eastAsia="PMingLiU" w:hAnsi="Times New Roman" w:cs="Times New Roman"/>
          <w:sz w:val="24"/>
          <w:szCs w:val="24"/>
          <w:lang w:eastAsia="zh-TW"/>
        </w:rPr>
        <w:t>Tobin</w:t>
      </w:r>
      <w:r w:rsidR="00BF0251" w:rsidRPr="00790C76">
        <w:rPr>
          <w:rFonts w:ascii="Times New Roman" w:eastAsia="PMingLiU" w:hAnsi="Times New Roman" w:cs="Times New Roman"/>
          <w:sz w:val="24"/>
          <w:szCs w:val="24"/>
          <w:lang w:eastAsia="zh-TW"/>
        </w:rPr>
        <w:t>’</w:t>
      </w:r>
      <w:r w:rsidR="00FB03E7" w:rsidRPr="00790C76">
        <w:rPr>
          <w:rFonts w:ascii="Times New Roman" w:eastAsia="PMingLiU" w:hAnsi="Times New Roman" w:cs="Times New Roman"/>
          <w:sz w:val="24"/>
          <w:szCs w:val="24"/>
          <w:lang w:eastAsia="zh-TW"/>
        </w:rPr>
        <w:t xml:space="preserve">s </w:t>
      </w:r>
      <w:r w:rsidR="000212E9" w:rsidRPr="00790C76">
        <w:rPr>
          <w:rFonts w:ascii="Times New Roman" w:eastAsia="PMingLiU" w:hAnsi="Times New Roman" w:cs="Times New Roman"/>
          <w:sz w:val="24"/>
          <w:szCs w:val="24"/>
          <w:lang w:eastAsia="zh-TW"/>
        </w:rPr>
        <w:t xml:space="preserve">Q </w:t>
      </w:r>
      <w:r w:rsidR="00C67B27" w:rsidRPr="00790C76">
        <w:rPr>
          <w:rFonts w:ascii="Times New Roman" w:eastAsia="PMingLiU" w:hAnsi="Times New Roman" w:cs="Times New Roman"/>
          <w:sz w:val="24"/>
          <w:szCs w:val="24"/>
          <w:lang w:eastAsia="zh-TW"/>
        </w:rPr>
        <w:t xml:space="preserve">performance measure for </w:t>
      </w:r>
      <w:r w:rsidR="00FB03E7" w:rsidRPr="00790C76">
        <w:rPr>
          <w:rFonts w:ascii="Times New Roman" w:eastAsia="PMingLiU" w:hAnsi="Times New Roman" w:cs="Times New Roman"/>
          <w:sz w:val="24"/>
          <w:szCs w:val="24"/>
          <w:lang w:eastAsia="zh-TW"/>
        </w:rPr>
        <w:t xml:space="preserve">TMT </w:t>
      </w:r>
      <w:r w:rsidR="00C67B27" w:rsidRPr="00790C76">
        <w:rPr>
          <w:rFonts w:ascii="Times New Roman" w:eastAsia="PMingLiU" w:hAnsi="Times New Roman" w:cs="Times New Roman"/>
          <w:sz w:val="24"/>
          <w:szCs w:val="24"/>
          <w:lang w:eastAsia="zh-TW"/>
        </w:rPr>
        <w:t>gender</w:t>
      </w:r>
      <w:r w:rsidR="00FB03E7" w:rsidRPr="00790C76">
        <w:rPr>
          <w:rFonts w:ascii="Times New Roman" w:eastAsia="PMingLiU" w:hAnsi="Times New Roman" w:cs="Times New Roman"/>
          <w:sz w:val="24"/>
          <w:szCs w:val="24"/>
          <w:lang w:eastAsia="zh-TW"/>
        </w:rPr>
        <w:t xml:space="preserve"> </w:t>
      </w:r>
      <w:r w:rsidR="00C74788" w:rsidRPr="00790C76">
        <w:rPr>
          <w:rFonts w:ascii="Times New Roman" w:eastAsia="PMingLiU" w:hAnsi="Times New Roman" w:cs="Times New Roman"/>
          <w:sz w:val="24"/>
          <w:szCs w:val="24"/>
          <w:lang w:eastAsia="zh-TW"/>
        </w:rPr>
        <w:t xml:space="preserve">diversity </w:t>
      </w:r>
      <w:r w:rsidR="001B6BDE" w:rsidRPr="00790C76">
        <w:rPr>
          <w:rFonts w:ascii="Times New Roman" w:eastAsia="PMingLiU" w:hAnsi="Times New Roman" w:cs="Times New Roman"/>
          <w:sz w:val="24"/>
          <w:szCs w:val="24"/>
          <w:lang w:eastAsia="zh-TW"/>
        </w:rPr>
        <w:t xml:space="preserve">when board gender </w:t>
      </w:r>
      <w:r w:rsidR="00C74788" w:rsidRPr="00790C76">
        <w:rPr>
          <w:rFonts w:ascii="Times New Roman" w:eastAsia="PMingLiU" w:hAnsi="Times New Roman" w:cs="Times New Roman"/>
          <w:sz w:val="24"/>
          <w:szCs w:val="24"/>
          <w:lang w:eastAsia="zh-TW"/>
        </w:rPr>
        <w:t xml:space="preserve">diversity </w:t>
      </w:r>
      <w:r w:rsidR="001B6BDE" w:rsidRPr="00790C76">
        <w:rPr>
          <w:rFonts w:ascii="Times New Roman" w:eastAsia="PMingLiU" w:hAnsi="Times New Roman" w:cs="Times New Roman"/>
          <w:sz w:val="24"/>
          <w:szCs w:val="24"/>
          <w:lang w:eastAsia="zh-TW"/>
        </w:rPr>
        <w:t xml:space="preserve">and environmental dynamism </w:t>
      </w:r>
      <w:r w:rsidR="00120B55" w:rsidRPr="00790C76">
        <w:rPr>
          <w:rFonts w:ascii="Times New Roman" w:eastAsia="PMingLiU" w:hAnsi="Times New Roman" w:cs="Times New Roman"/>
          <w:sz w:val="24"/>
          <w:szCs w:val="24"/>
          <w:lang w:eastAsia="zh-TW"/>
        </w:rPr>
        <w:t xml:space="preserve">were both </w:t>
      </w:r>
      <w:r w:rsidR="001B6BDE" w:rsidRPr="00790C76">
        <w:rPr>
          <w:rFonts w:ascii="Times New Roman" w:eastAsia="PMingLiU" w:hAnsi="Times New Roman" w:cs="Times New Roman"/>
          <w:sz w:val="24"/>
          <w:szCs w:val="24"/>
          <w:lang w:eastAsia="zh-TW"/>
        </w:rPr>
        <w:t>high</w:t>
      </w:r>
      <w:r w:rsidR="00C67B27" w:rsidRPr="00790C76">
        <w:rPr>
          <w:rFonts w:ascii="Times New Roman" w:eastAsia="PMingLiU" w:hAnsi="Times New Roman" w:cs="Times New Roman"/>
          <w:sz w:val="24"/>
          <w:szCs w:val="24"/>
          <w:lang w:eastAsia="zh-TW"/>
        </w:rPr>
        <w:t xml:space="preserve"> </w:t>
      </w:r>
      <w:r w:rsidR="00C67B27" w:rsidRPr="00790C76">
        <w:rPr>
          <w:rFonts w:ascii="Times New Roman" w:eastAsia="PMingLiU" w:hAnsi="Times New Roman" w:cs="Times New Roman"/>
          <w:iCs/>
          <w:sz w:val="24"/>
          <w:szCs w:val="24"/>
          <w:lang w:eastAsia="en-US"/>
        </w:rPr>
        <w:t xml:space="preserve">(effect = </w:t>
      </w:r>
      <w:r w:rsidR="00B30EC7" w:rsidRPr="00790C76">
        <w:rPr>
          <w:rFonts w:ascii="Times New Roman" w:eastAsia="PMingLiU" w:hAnsi="Times New Roman" w:cs="Times New Roman"/>
          <w:iCs/>
          <w:sz w:val="24"/>
          <w:szCs w:val="24"/>
          <w:lang w:eastAsia="en-US"/>
        </w:rPr>
        <w:t>0.</w:t>
      </w:r>
      <w:r w:rsidR="00376E27" w:rsidRPr="00790C76">
        <w:rPr>
          <w:rFonts w:ascii="Times New Roman" w:eastAsia="PMingLiU" w:hAnsi="Times New Roman" w:cs="Times New Roman"/>
          <w:iCs/>
          <w:sz w:val="24"/>
          <w:szCs w:val="24"/>
          <w:lang w:eastAsia="en-US"/>
        </w:rPr>
        <w:t>1</w:t>
      </w:r>
      <w:r w:rsidR="00376E27">
        <w:rPr>
          <w:rFonts w:ascii="Times New Roman" w:eastAsia="PMingLiU" w:hAnsi="Times New Roman" w:cs="Times New Roman"/>
          <w:iCs/>
          <w:sz w:val="24"/>
          <w:szCs w:val="24"/>
          <w:lang w:eastAsia="en-US"/>
        </w:rPr>
        <w:t>3</w:t>
      </w:r>
      <w:r w:rsidR="00B30EC7" w:rsidRPr="00790C76">
        <w:rPr>
          <w:rFonts w:ascii="Times New Roman" w:eastAsia="PMingLiU" w:hAnsi="Times New Roman" w:cs="Times New Roman"/>
          <w:iCs/>
          <w:sz w:val="24"/>
          <w:szCs w:val="24"/>
          <w:lang w:eastAsia="en-US"/>
        </w:rPr>
        <w:t xml:space="preserve">; lower level of the </w:t>
      </w:r>
      <w:r w:rsidR="00D94A18" w:rsidRPr="00790C76">
        <w:rPr>
          <w:rFonts w:ascii="Times New Roman" w:eastAsia="PMingLiU" w:hAnsi="Times New Roman" w:cs="Times New Roman"/>
          <w:iCs/>
          <w:sz w:val="24"/>
          <w:szCs w:val="24"/>
          <w:lang w:eastAsia="en-US"/>
        </w:rPr>
        <w:t xml:space="preserve">bias-corrected </w:t>
      </w:r>
      <w:r w:rsidR="00B30EC7" w:rsidRPr="00790C76">
        <w:rPr>
          <w:rFonts w:ascii="Times New Roman" w:eastAsia="PMingLiU" w:hAnsi="Times New Roman" w:cs="Times New Roman"/>
          <w:iCs/>
          <w:sz w:val="24"/>
          <w:szCs w:val="24"/>
          <w:lang w:eastAsia="en-US"/>
        </w:rPr>
        <w:t xml:space="preserve">confidence interval = </w:t>
      </w:r>
      <w:r w:rsidR="00D94A18" w:rsidRPr="00790C76">
        <w:rPr>
          <w:rFonts w:ascii="Times New Roman" w:eastAsia="PMingLiU" w:hAnsi="Times New Roman" w:cs="Times New Roman"/>
          <w:iCs/>
          <w:sz w:val="24"/>
          <w:szCs w:val="24"/>
          <w:lang w:eastAsia="en-US"/>
        </w:rPr>
        <w:t>0</w:t>
      </w:r>
      <w:r w:rsidR="00B30EC7" w:rsidRPr="00790C76">
        <w:rPr>
          <w:rFonts w:ascii="Times New Roman" w:eastAsia="PMingLiU" w:hAnsi="Times New Roman" w:cs="Times New Roman"/>
          <w:iCs/>
          <w:sz w:val="24"/>
          <w:szCs w:val="24"/>
          <w:lang w:eastAsia="en-US"/>
        </w:rPr>
        <w:t>.</w:t>
      </w:r>
      <w:r w:rsidR="00376E27" w:rsidRPr="00790C76">
        <w:rPr>
          <w:rFonts w:ascii="Times New Roman" w:eastAsia="PMingLiU" w:hAnsi="Times New Roman" w:cs="Times New Roman"/>
          <w:iCs/>
          <w:sz w:val="24"/>
          <w:szCs w:val="24"/>
          <w:lang w:eastAsia="en-US"/>
        </w:rPr>
        <w:t>0</w:t>
      </w:r>
      <w:r w:rsidR="00376E27">
        <w:rPr>
          <w:rFonts w:ascii="Times New Roman" w:eastAsia="PMingLiU" w:hAnsi="Times New Roman" w:cs="Times New Roman"/>
          <w:iCs/>
          <w:sz w:val="24"/>
          <w:szCs w:val="24"/>
          <w:lang w:eastAsia="en-US"/>
        </w:rPr>
        <w:t>8</w:t>
      </w:r>
      <w:r w:rsidR="00376E27" w:rsidRPr="00790C76">
        <w:rPr>
          <w:rFonts w:ascii="Times New Roman" w:eastAsia="PMingLiU" w:hAnsi="Times New Roman" w:cs="Times New Roman"/>
          <w:iCs/>
          <w:sz w:val="24"/>
          <w:szCs w:val="24"/>
          <w:lang w:eastAsia="en-US"/>
        </w:rPr>
        <w:t xml:space="preserve"> </w:t>
      </w:r>
      <w:r w:rsidR="00B30EC7" w:rsidRPr="00790C76">
        <w:rPr>
          <w:rFonts w:ascii="Times New Roman" w:eastAsia="PMingLiU" w:hAnsi="Times New Roman" w:cs="Times New Roman"/>
          <w:iCs/>
          <w:sz w:val="24"/>
          <w:szCs w:val="24"/>
          <w:lang w:eastAsia="en-US"/>
        </w:rPr>
        <w:t xml:space="preserve">and upper level of the </w:t>
      </w:r>
      <w:r w:rsidR="00D94A18" w:rsidRPr="00790C76">
        <w:rPr>
          <w:rFonts w:ascii="Times New Roman" w:eastAsia="PMingLiU" w:hAnsi="Times New Roman" w:cs="Times New Roman"/>
          <w:iCs/>
          <w:sz w:val="24"/>
          <w:szCs w:val="24"/>
          <w:lang w:eastAsia="en-US"/>
        </w:rPr>
        <w:t xml:space="preserve">bias-corrected </w:t>
      </w:r>
      <w:r w:rsidR="00B30EC7" w:rsidRPr="00790C76">
        <w:rPr>
          <w:rFonts w:ascii="Times New Roman" w:eastAsia="PMingLiU" w:hAnsi="Times New Roman" w:cs="Times New Roman"/>
          <w:iCs/>
          <w:sz w:val="24"/>
          <w:szCs w:val="24"/>
          <w:lang w:eastAsia="en-US"/>
        </w:rPr>
        <w:t>confidence interval =</w:t>
      </w:r>
      <w:r w:rsidR="00D875AE">
        <w:rPr>
          <w:rFonts w:ascii="Times New Roman" w:eastAsia="PMingLiU" w:hAnsi="Times New Roman" w:cs="Times New Roman"/>
          <w:iCs/>
          <w:sz w:val="24"/>
          <w:szCs w:val="24"/>
          <w:lang w:eastAsia="en-US"/>
        </w:rPr>
        <w:t xml:space="preserve"> </w:t>
      </w:r>
      <w:r w:rsidR="001E3E36" w:rsidRPr="00790C76">
        <w:rPr>
          <w:rFonts w:ascii="Times New Roman" w:eastAsia="PMingLiU" w:hAnsi="Times New Roman" w:cs="Times New Roman"/>
          <w:iCs/>
          <w:sz w:val="24"/>
          <w:szCs w:val="24"/>
          <w:lang w:eastAsia="en-US"/>
        </w:rPr>
        <w:t>0</w:t>
      </w:r>
      <w:r w:rsidR="00B30EC7" w:rsidRPr="00790C76">
        <w:rPr>
          <w:rFonts w:ascii="Times New Roman" w:eastAsia="PMingLiU" w:hAnsi="Times New Roman" w:cs="Times New Roman"/>
          <w:iCs/>
          <w:sz w:val="24"/>
          <w:szCs w:val="24"/>
          <w:lang w:eastAsia="en-US"/>
        </w:rPr>
        <w:t>.</w:t>
      </w:r>
      <w:r w:rsidR="00376E27">
        <w:rPr>
          <w:rFonts w:ascii="Times New Roman" w:eastAsia="PMingLiU" w:hAnsi="Times New Roman" w:cs="Times New Roman"/>
          <w:iCs/>
          <w:sz w:val="24"/>
          <w:szCs w:val="24"/>
          <w:lang w:eastAsia="en-US"/>
        </w:rPr>
        <w:t>21</w:t>
      </w:r>
      <w:r w:rsidR="00C67B27" w:rsidRPr="00790C76">
        <w:rPr>
          <w:rFonts w:ascii="Times New Roman" w:eastAsia="PMingLiU" w:hAnsi="Times New Roman" w:cs="Times New Roman"/>
          <w:iCs/>
          <w:sz w:val="24"/>
          <w:szCs w:val="24"/>
          <w:lang w:eastAsia="en-US"/>
        </w:rPr>
        <w:t>)</w:t>
      </w:r>
      <w:r w:rsidR="004438D2" w:rsidRPr="00790C76">
        <w:rPr>
          <w:rFonts w:ascii="Times New Roman" w:eastAsia="PMingLiU" w:hAnsi="Times New Roman" w:cs="Times New Roman"/>
          <w:iCs/>
          <w:sz w:val="24"/>
          <w:szCs w:val="24"/>
          <w:lang w:eastAsia="en-US"/>
        </w:rPr>
        <w:t>.</w:t>
      </w:r>
      <w:r w:rsidR="0082112C" w:rsidRPr="00790C76">
        <w:rPr>
          <w:rFonts w:ascii="Times New Roman" w:eastAsia="PMingLiU" w:hAnsi="Times New Roman" w:cs="Times New Roman"/>
          <w:iCs/>
          <w:sz w:val="24"/>
          <w:szCs w:val="24"/>
          <w:lang w:eastAsia="en-US"/>
        </w:rPr>
        <w:t xml:space="preserve"> </w:t>
      </w:r>
      <w:bookmarkStart w:id="46" w:name="_Hlk514152830"/>
      <w:r w:rsidR="00B30F60" w:rsidRPr="00790C76">
        <w:rPr>
          <w:rFonts w:ascii="Times New Roman" w:eastAsia="PMingLiU" w:hAnsi="Times New Roman" w:cs="Times New Roman"/>
          <w:sz w:val="24"/>
          <w:szCs w:val="24"/>
          <w:lang w:eastAsia="zh-TW"/>
        </w:rPr>
        <w:t>H</w:t>
      </w:r>
      <w:r w:rsidR="001B0406" w:rsidRPr="00790C76">
        <w:rPr>
          <w:rFonts w:ascii="Times New Roman" w:eastAsia="PMingLiU" w:hAnsi="Times New Roman" w:cs="Times New Roman"/>
          <w:sz w:val="24"/>
          <w:szCs w:val="24"/>
          <w:lang w:eastAsia="zh-TW"/>
        </w:rPr>
        <w:t xml:space="preserve">ypothesis </w:t>
      </w:r>
      <w:r w:rsidR="00B30F60" w:rsidRPr="00790C76">
        <w:rPr>
          <w:rFonts w:ascii="Times New Roman" w:eastAsia="PMingLiU" w:hAnsi="Times New Roman" w:cs="Times New Roman"/>
          <w:sz w:val="24"/>
          <w:szCs w:val="24"/>
          <w:lang w:eastAsia="zh-TW"/>
        </w:rPr>
        <w:t>3</w:t>
      </w:r>
      <w:r w:rsidR="00B03262">
        <w:rPr>
          <w:rFonts w:ascii="Times New Roman" w:eastAsia="PMingLiU" w:hAnsi="Times New Roman" w:cs="Times New Roman"/>
          <w:sz w:val="24"/>
          <w:szCs w:val="24"/>
          <w:lang w:eastAsia="zh-TW"/>
        </w:rPr>
        <w:t xml:space="preserve"> is supported</w:t>
      </w:r>
      <w:r w:rsidR="00B30F60" w:rsidRPr="00790C76">
        <w:rPr>
          <w:rFonts w:ascii="Times New Roman" w:eastAsia="PMingLiU" w:hAnsi="Times New Roman" w:cs="Times New Roman"/>
          <w:sz w:val="24"/>
          <w:szCs w:val="24"/>
          <w:lang w:eastAsia="zh-TW"/>
        </w:rPr>
        <w:t>.</w:t>
      </w:r>
      <w:r w:rsidR="00092845" w:rsidRPr="00790C76">
        <w:rPr>
          <w:rFonts w:ascii="Times New Roman" w:hAnsi="Times New Roman" w:cs="Times New Roman"/>
          <w:iCs/>
          <w:sz w:val="24"/>
          <w:szCs w:val="24"/>
        </w:rPr>
        <w:t xml:space="preserve"> </w:t>
      </w:r>
      <w:bookmarkEnd w:id="46"/>
    </w:p>
    <w:bookmarkEnd w:id="45"/>
    <w:p w14:paraId="1FFC01DE" w14:textId="32D971D3" w:rsidR="00984B7C" w:rsidRPr="00790C76" w:rsidRDefault="00984B7C" w:rsidP="00D90AE1">
      <w:pPr>
        <w:widowControl w:val="0"/>
        <w:spacing w:after="0" w:line="480" w:lineRule="auto"/>
        <w:rPr>
          <w:rFonts w:ascii="Times New Roman" w:hAnsi="Times New Roman" w:cs="Times New Roman"/>
          <w:b/>
          <w:iCs/>
          <w:sz w:val="24"/>
          <w:szCs w:val="24"/>
        </w:rPr>
      </w:pPr>
      <w:r w:rsidRPr="00790C76">
        <w:rPr>
          <w:rFonts w:ascii="Times New Roman" w:hAnsi="Times New Roman" w:cs="Times New Roman"/>
          <w:b/>
          <w:iCs/>
          <w:sz w:val="24"/>
          <w:szCs w:val="24"/>
        </w:rPr>
        <w:t>Post-</w:t>
      </w:r>
      <w:r w:rsidR="00BF0251" w:rsidRPr="00790C76">
        <w:rPr>
          <w:rFonts w:ascii="Times New Roman" w:hAnsi="Times New Roman" w:cs="Times New Roman"/>
          <w:b/>
          <w:iCs/>
          <w:sz w:val="24"/>
          <w:szCs w:val="24"/>
        </w:rPr>
        <w:t>H</w:t>
      </w:r>
      <w:r w:rsidRPr="00790C76">
        <w:rPr>
          <w:rFonts w:ascii="Times New Roman" w:hAnsi="Times New Roman" w:cs="Times New Roman"/>
          <w:b/>
          <w:iCs/>
          <w:sz w:val="24"/>
          <w:szCs w:val="24"/>
        </w:rPr>
        <w:t xml:space="preserve">oc </w:t>
      </w:r>
      <w:r w:rsidR="00BF0251" w:rsidRPr="00790C76">
        <w:rPr>
          <w:rFonts w:ascii="Times New Roman" w:hAnsi="Times New Roman" w:cs="Times New Roman"/>
          <w:b/>
          <w:iCs/>
          <w:sz w:val="24"/>
          <w:szCs w:val="24"/>
        </w:rPr>
        <w:t>A</w:t>
      </w:r>
      <w:r w:rsidRPr="00790C76">
        <w:rPr>
          <w:rFonts w:ascii="Times New Roman" w:hAnsi="Times New Roman" w:cs="Times New Roman"/>
          <w:b/>
          <w:iCs/>
          <w:sz w:val="24"/>
          <w:szCs w:val="24"/>
        </w:rPr>
        <w:t>nalyses</w:t>
      </w:r>
    </w:p>
    <w:p w14:paraId="1C6A71E3" w14:textId="3E62EA2D" w:rsidR="00424930" w:rsidRPr="00790C76" w:rsidRDefault="00984B7C" w:rsidP="00D90AE1">
      <w:pPr>
        <w:widowControl w:val="0"/>
        <w:tabs>
          <w:tab w:val="left" w:pos="3060"/>
        </w:tabs>
        <w:spacing w:after="0" w:line="480" w:lineRule="auto"/>
        <w:ind w:firstLine="720"/>
        <w:rPr>
          <w:rFonts w:ascii="Times New Roman" w:hAnsi="Times New Roman" w:cs="Times New Roman"/>
          <w:sz w:val="24"/>
          <w:szCs w:val="24"/>
        </w:rPr>
      </w:pPr>
      <w:r w:rsidRPr="00790C76">
        <w:rPr>
          <w:rFonts w:ascii="Times New Roman" w:hAnsi="Times New Roman" w:cs="Times New Roman"/>
          <w:sz w:val="24"/>
          <w:szCs w:val="24"/>
        </w:rPr>
        <w:t xml:space="preserve">We adopted several steps </w:t>
      </w:r>
      <w:proofErr w:type="gramStart"/>
      <w:r w:rsidR="00120B55" w:rsidRPr="00790C76">
        <w:rPr>
          <w:rFonts w:ascii="Times New Roman" w:hAnsi="Times New Roman" w:cs="Times New Roman"/>
          <w:sz w:val="24"/>
          <w:szCs w:val="24"/>
        </w:rPr>
        <w:t xml:space="preserve">in order </w:t>
      </w:r>
      <w:r w:rsidRPr="00790C76">
        <w:rPr>
          <w:rFonts w:ascii="Times New Roman" w:hAnsi="Times New Roman" w:cs="Times New Roman"/>
          <w:sz w:val="24"/>
          <w:szCs w:val="24"/>
        </w:rPr>
        <w:t>to</w:t>
      </w:r>
      <w:proofErr w:type="gramEnd"/>
      <w:r w:rsidRPr="00790C76">
        <w:rPr>
          <w:rFonts w:ascii="Times New Roman" w:hAnsi="Times New Roman" w:cs="Times New Roman"/>
          <w:sz w:val="24"/>
          <w:szCs w:val="24"/>
        </w:rPr>
        <w:t xml:space="preserve"> </w:t>
      </w:r>
      <w:r w:rsidR="00127733" w:rsidRPr="00790C76">
        <w:rPr>
          <w:rFonts w:ascii="Times New Roman" w:hAnsi="Times New Roman" w:cs="Times New Roman"/>
          <w:sz w:val="24"/>
          <w:szCs w:val="24"/>
        </w:rPr>
        <w:t xml:space="preserve">test </w:t>
      </w:r>
      <w:r w:rsidRPr="00790C76">
        <w:rPr>
          <w:rFonts w:ascii="Times New Roman" w:hAnsi="Times New Roman" w:cs="Times New Roman"/>
          <w:sz w:val="24"/>
          <w:szCs w:val="24"/>
        </w:rPr>
        <w:t xml:space="preserve">the robustness of the results. </w:t>
      </w:r>
      <w:r w:rsidR="00A12FBF" w:rsidRPr="00790C76">
        <w:rPr>
          <w:rFonts w:ascii="Times New Roman" w:hAnsi="Times New Roman" w:cs="Times New Roman"/>
          <w:sz w:val="24"/>
          <w:szCs w:val="24"/>
        </w:rPr>
        <w:t xml:space="preserve">First, we provide </w:t>
      </w:r>
      <w:r w:rsidR="007E28DF" w:rsidRPr="00790C76">
        <w:rPr>
          <w:rFonts w:ascii="Times New Roman" w:hAnsi="Times New Roman" w:cs="Times New Roman"/>
          <w:sz w:val="24"/>
          <w:szCs w:val="24"/>
        </w:rPr>
        <w:lastRenderedPageBreak/>
        <w:t xml:space="preserve">two </w:t>
      </w:r>
      <w:r w:rsidR="00A12FBF" w:rsidRPr="00790C76">
        <w:rPr>
          <w:rFonts w:ascii="Times New Roman" w:hAnsi="Times New Roman" w:cs="Times New Roman"/>
          <w:sz w:val="24"/>
          <w:szCs w:val="24"/>
        </w:rPr>
        <w:t>alternative measure</w:t>
      </w:r>
      <w:r w:rsidR="007E28DF" w:rsidRPr="00790C76">
        <w:rPr>
          <w:rFonts w:ascii="Times New Roman" w:hAnsi="Times New Roman" w:cs="Times New Roman"/>
          <w:sz w:val="24"/>
          <w:szCs w:val="24"/>
        </w:rPr>
        <w:t>s</w:t>
      </w:r>
      <w:r w:rsidR="00A12FBF" w:rsidRPr="00790C76">
        <w:rPr>
          <w:rFonts w:ascii="Times New Roman" w:hAnsi="Times New Roman" w:cs="Times New Roman"/>
          <w:sz w:val="24"/>
          <w:szCs w:val="24"/>
        </w:rPr>
        <w:t xml:space="preserve"> of</w:t>
      </w:r>
      <w:r w:rsidR="00BC364C" w:rsidRPr="00790C76">
        <w:rPr>
          <w:rFonts w:ascii="Times New Roman" w:hAnsi="Times New Roman" w:cs="Times New Roman"/>
          <w:color w:val="000000" w:themeColor="text1"/>
          <w:sz w:val="24"/>
          <w:szCs w:val="24"/>
        </w:rPr>
        <w:t xml:space="preserve"> TMT gender </w:t>
      </w:r>
      <w:r w:rsidR="00CD54DF" w:rsidRPr="00790C76">
        <w:rPr>
          <w:rFonts w:ascii="Times New Roman" w:hAnsi="Times New Roman" w:cs="Times New Roman"/>
          <w:color w:val="000000" w:themeColor="text1"/>
          <w:sz w:val="24"/>
          <w:szCs w:val="24"/>
        </w:rPr>
        <w:t>diversity</w:t>
      </w:r>
      <w:r w:rsidR="00BC364C" w:rsidRPr="00790C76">
        <w:rPr>
          <w:rFonts w:ascii="Times New Roman" w:hAnsi="Times New Roman" w:cs="Times New Roman"/>
          <w:color w:val="000000" w:themeColor="text1"/>
          <w:sz w:val="24"/>
          <w:szCs w:val="24"/>
        </w:rPr>
        <w:t xml:space="preserve"> and board gender </w:t>
      </w:r>
      <w:r w:rsidR="00CD54DF" w:rsidRPr="00790C76">
        <w:rPr>
          <w:rFonts w:ascii="Times New Roman" w:hAnsi="Times New Roman" w:cs="Times New Roman"/>
          <w:color w:val="000000" w:themeColor="text1"/>
          <w:sz w:val="24"/>
          <w:szCs w:val="24"/>
        </w:rPr>
        <w:t>diversity</w:t>
      </w:r>
      <w:r w:rsidR="00BC364C" w:rsidRPr="00790C76">
        <w:rPr>
          <w:rFonts w:ascii="Times New Roman" w:hAnsi="Times New Roman" w:cs="Times New Roman"/>
          <w:color w:val="000000" w:themeColor="text1"/>
          <w:sz w:val="24"/>
          <w:szCs w:val="24"/>
        </w:rPr>
        <w:t xml:space="preserve"> </w:t>
      </w:r>
      <w:r w:rsidR="00120B55" w:rsidRPr="00790C76">
        <w:rPr>
          <w:rFonts w:ascii="Times New Roman" w:hAnsi="Times New Roman" w:cs="Times New Roman"/>
          <w:color w:val="000000" w:themeColor="text1"/>
          <w:sz w:val="24"/>
          <w:szCs w:val="24"/>
        </w:rPr>
        <w:t xml:space="preserve">using </w:t>
      </w:r>
      <w:r w:rsidR="007E28DF" w:rsidRPr="00790C76">
        <w:rPr>
          <w:rFonts w:ascii="Times New Roman" w:hAnsi="Times New Roman" w:cs="Times New Roman"/>
          <w:color w:val="000000" w:themeColor="text1"/>
          <w:sz w:val="24"/>
          <w:szCs w:val="24"/>
        </w:rPr>
        <w:t xml:space="preserve">Women </w:t>
      </w:r>
      <w:r w:rsidR="00EA6EA7" w:rsidRPr="00790C76">
        <w:rPr>
          <w:rFonts w:ascii="Times New Roman" w:hAnsi="Times New Roman" w:cs="Times New Roman"/>
          <w:color w:val="000000" w:themeColor="text1"/>
          <w:sz w:val="24"/>
          <w:szCs w:val="24"/>
        </w:rPr>
        <w:t>N</w:t>
      </w:r>
      <w:r w:rsidR="007E28DF" w:rsidRPr="00790C76">
        <w:rPr>
          <w:rFonts w:ascii="Times New Roman" w:hAnsi="Times New Roman" w:cs="Times New Roman"/>
          <w:color w:val="000000" w:themeColor="text1"/>
          <w:sz w:val="24"/>
          <w:szCs w:val="24"/>
        </w:rPr>
        <w:t xml:space="preserve">umber and </w:t>
      </w:r>
      <w:r w:rsidR="00A12FBF" w:rsidRPr="00790C76">
        <w:rPr>
          <w:rFonts w:ascii="Times New Roman" w:hAnsi="Times New Roman" w:cs="Times New Roman"/>
          <w:color w:val="000000" w:themeColor="text1"/>
          <w:sz w:val="24"/>
          <w:szCs w:val="24"/>
        </w:rPr>
        <w:t xml:space="preserve">Blau’s </w:t>
      </w:r>
      <w:r w:rsidR="00BC090E">
        <w:rPr>
          <w:rFonts w:ascii="Times New Roman" w:hAnsi="Times New Roman" w:cs="Times New Roman"/>
          <w:color w:val="000000" w:themeColor="text1"/>
          <w:sz w:val="24"/>
          <w:szCs w:val="24"/>
        </w:rPr>
        <w:t xml:space="preserve">heterogeneity </w:t>
      </w:r>
      <w:r w:rsidR="00A12FBF" w:rsidRPr="00790C76">
        <w:rPr>
          <w:rFonts w:ascii="Times New Roman" w:hAnsi="Times New Roman" w:cs="Times New Roman"/>
          <w:color w:val="000000" w:themeColor="text1"/>
          <w:sz w:val="24"/>
          <w:szCs w:val="24"/>
        </w:rPr>
        <w:t xml:space="preserve">index. </w:t>
      </w:r>
      <w:r w:rsidR="00F83461" w:rsidRPr="00790C76">
        <w:rPr>
          <w:rFonts w:ascii="Times New Roman" w:eastAsia="PMingLiU" w:hAnsi="Times New Roman" w:cs="Times New Roman"/>
          <w:sz w:val="24"/>
          <w:szCs w:val="24"/>
          <w:lang w:eastAsia="en-US"/>
        </w:rPr>
        <w:t xml:space="preserve">For Hypothesis 1, Table 3 shows that </w:t>
      </w:r>
      <w:r w:rsidR="00F64FFC" w:rsidRPr="00790C76">
        <w:rPr>
          <w:rFonts w:ascii="Times New Roman" w:hAnsi="Times New Roman" w:cs="Times New Roman"/>
          <w:color w:val="000000" w:themeColor="text1"/>
          <w:sz w:val="24"/>
          <w:szCs w:val="24"/>
        </w:rPr>
        <w:t xml:space="preserve">the coefficient for the interaction term </w:t>
      </w:r>
      <w:r w:rsidR="00F64FFC" w:rsidRPr="00790C76">
        <w:rPr>
          <w:rFonts w:ascii="Times New Roman" w:hAnsi="Times New Roman" w:cs="Times New Roman"/>
          <w:i/>
          <w:color w:val="000000" w:themeColor="text1"/>
          <w:sz w:val="24"/>
          <w:szCs w:val="24"/>
        </w:rPr>
        <w:t xml:space="preserve">TMT </w:t>
      </w:r>
      <w:r w:rsidR="00F64FFC" w:rsidRPr="00790C76">
        <w:rPr>
          <w:rFonts w:ascii="Times New Roman" w:eastAsia="PMingLiU" w:hAnsi="Times New Roman" w:cs="Times New Roman"/>
          <w:i/>
          <w:color w:val="000000" w:themeColor="text1"/>
          <w:sz w:val="24"/>
          <w:szCs w:val="24"/>
          <w:lang w:eastAsia="en-US"/>
        </w:rPr>
        <w:t>Women Number</w:t>
      </w:r>
      <w:r w:rsidR="00F64FFC" w:rsidRPr="00790C76">
        <w:rPr>
          <w:rFonts w:ascii="Times New Roman" w:hAnsi="Times New Roman" w:cs="Times New Roman"/>
          <w:color w:val="000000" w:themeColor="text1"/>
          <w:sz w:val="24"/>
          <w:szCs w:val="24"/>
        </w:rPr>
        <w:t xml:space="preserve"> </w:t>
      </w:r>
      <w:r w:rsidR="00F64FFC" w:rsidRPr="00790C76">
        <w:rPr>
          <w:rFonts w:ascii="Times New Roman" w:eastAsia="PMingLiU" w:hAnsi="Times New Roman" w:cs="Times New Roman"/>
          <w:color w:val="000000" w:themeColor="text1"/>
          <w:sz w:val="24"/>
          <w:szCs w:val="24"/>
          <w:lang w:eastAsia="en-US"/>
        </w:rPr>
        <w:t>×</w:t>
      </w:r>
      <w:r w:rsidR="00F64FFC" w:rsidRPr="00790C76">
        <w:rPr>
          <w:rFonts w:ascii="Times New Roman" w:hAnsi="Times New Roman" w:cs="Times New Roman"/>
          <w:color w:val="000000" w:themeColor="text1"/>
          <w:sz w:val="24"/>
          <w:szCs w:val="24"/>
        </w:rPr>
        <w:t xml:space="preserve"> </w:t>
      </w:r>
      <w:r w:rsidR="00F64FFC" w:rsidRPr="00790C76">
        <w:rPr>
          <w:rFonts w:ascii="Times New Roman" w:hAnsi="Times New Roman" w:cs="Times New Roman"/>
          <w:i/>
          <w:color w:val="000000" w:themeColor="text1"/>
          <w:sz w:val="24"/>
          <w:szCs w:val="24"/>
        </w:rPr>
        <w:t xml:space="preserve">Board </w:t>
      </w:r>
      <w:r w:rsidR="00F64FFC" w:rsidRPr="00790C76">
        <w:rPr>
          <w:rFonts w:ascii="Times New Roman" w:eastAsia="PMingLiU" w:hAnsi="Times New Roman" w:cs="Times New Roman"/>
          <w:i/>
          <w:color w:val="000000" w:themeColor="text1"/>
          <w:sz w:val="24"/>
          <w:szCs w:val="24"/>
          <w:lang w:eastAsia="en-US"/>
        </w:rPr>
        <w:t>Women Number</w:t>
      </w:r>
      <w:r w:rsidR="00F64FFC" w:rsidRPr="00790C76">
        <w:rPr>
          <w:rFonts w:ascii="Times New Roman" w:hAnsi="Times New Roman" w:cs="Times New Roman"/>
          <w:i/>
          <w:color w:val="000000" w:themeColor="text1"/>
          <w:sz w:val="24"/>
          <w:szCs w:val="24"/>
        </w:rPr>
        <w:t xml:space="preserve"> </w:t>
      </w:r>
      <w:r w:rsidR="00F64FFC" w:rsidRPr="00790C76">
        <w:rPr>
          <w:rFonts w:ascii="Times New Roman" w:eastAsia="PMingLiU" w:hAnsi="Times New Roman" w:cs="Times New Roman"/>
          <w:color w:val="000000" w:themeColor="text1"/>
          <w:sz w:val="24"/>
          <w:szCs w:val="24"/>
          <w:lang w:eastAsia="en-US"/>
        </w:rPr>
        <w:t xml:space="preserve">is also </w:t>
      </w:r>
      <w:r w:rsidR="00F64FFC" w:rsidRPr="00790C76">
        <w:rPr>
          <w:rFonts w:ascii="Times New Roman" w:hAnsi="Times New Roman" w:cs="Times New Roman"/>
          <w:color w:val="000000" w:themeColor="text1"/>
          <w:sz w:val="24"/>
          <w:szCs w:val="24"/>
        </w:rPr>
        <w:t>positive</w:t>
      </w:r>
      <w:r w:rsidR="00F64FFC" w:rsidRPr="00790C76">
        <w:rPr>
          <w:rFonts w:ascii="Times New Roman" w:eastAsia="PMingLiU" w:hAnsi="Times New Roman" w:cs="Times New Roman"/>
          <w:color w:val="000000" w:themeColor="text1"/>
          <w:sz w:val="24"/>
          <w:szCs w:val="24"/>
          <w:lang w:eastAsia="en-US"/>
        </w:rPr>
        <w:t xml:space="preserve"> and </w:t>
      </w:r>
      <w:r w:rsidR="006F6983">
        <w:rPr>
          <w:rFonts w:ascii="Times New Roman" w:eastAsia="PMingLiU" w:hAnsi="Times New Roman" w:cs="Times New Roman"/>
          <w:color w:val="000000" w:themeColor="text1"/>
          <w:sz w:val="24"/>
          <w:szCs w:val="24"/>
          <w:lang w:eastAsia="en-US"/>
        </w:rPr>
        <w:t>statistically</w:t>
      </w:r>
      <w:r w:rsidR="006F6983" w:rsidRPr="00790C76">
        <w:rPr>
          <w:rFonts w:ascii="Times New Roman" w:eastAsia="PMingLiU" w:hAnsi="Times New Roman" w:cs="Times New Roman"/>
          <w:color w:val="000000" w:themeColor="text1"/>
          <w:sz w:val="24"/>
          <w:szCs w:val="24"/>
          <w:lang w:eastAsia="en-US"/>
        </w:rPr>
        <w:t xml:space="preserve"> </w:t>
      </w:r>
      <w:r w:rsidR="00F64FFC" w:rsidRPr="00790C76">
        <w:rPr>
          <w:rFonts w:ascii="Times New Roman" w:eastAsia="PMingLiU" w:hAnsi="Times New Roman" w:cs="Times New Roman"/>
          <w:color w:val="000000" w:themeColor="text1"/>
          <w:sz w:val="24"/>
          <w:szCs w:val="24"/>
          <w:lang w:eastAsia="en-US"/>
        </w:rPr>
        <w:t xml:space="preserve">significant </w:t>
      </w:r>
      <w:r w:rsidR="00F64FFC" w:rsidRPr="00790C76">
        <w:rPr>
          <w:rFonts w:ascii="Times New Roman" w:hAnsi="Times New Roman" w:cs="Times New Roman"/>
          <w:color w:val="000000" w:themeColor="text1"/>
          <w:sz w:val="24"/>
          <w:szCs w:val="24"/>
        </w:rPr>
        <w:t>(</w:t>
      </w:r>
      <w:r w:rsidR="00F64FFC" w:rsidRPr="00790C76">
        <w:rPr>
          <w:rFonts w:ascii="Times New Roman" w:eastAsia="PMingLiU" w:hAnsi="Times New Roman" w:cs="Times New Roman"/>
          <w:i/>
          <w:color w:val="000000" w:themeColor="text1"/>
          <w:sz w:val="24"/>
          <w:szCs w:val="24"/>
          <w:lang w:eastAsia="en-US"/>
        </w:rPr>
        <w:t>β</w:t>
      </w:r>
      <w:r w:rsidR="00F64FFC" w:rsidRPr="00790C76">
        <w:rPr>
          <w:rFonts w:ascii="Times New Roman" w:eastAsia="PMingLiU" w:hAnsi="Times New Roman" w:cs="Times New Roman"/>
          <w:color w:val="000000" w:themeColor="text1"/>
          <w:sz w:val="24"/>
          <w:szCs w:val="24"/>
          <w:lang w:eastAsia="en-US"/>
        </w:rPr>
        <w:t xml:space="preserve"> = </w:t>
      </w:r>
      <w:r w:rsidR="00F64FFC" w:rsidRPr="00790C76">
        <w:rPr>
          <w:rFonts w:ascii="Times New Roman" w:hAnsi="Times New Roman" w:cs="Times New Roman"/>
          <w:color w:val="000000" w:themeColor="text1"/>
          <w:sz w:val="24"/>
          <w:szCs w:val="24"/>
        </w:rPr>
        <w:t>0.</w:t>
      </w:r>
      <w:r w:rsidR="004B5B00">
        <w:rPr>
          <w:rFonts w:ascii="Times New Roman" w:hAnsi="Times New Roman" w:cs="Times New Roman"/>
          <w:color w:val="000000" w:themeColor="text1"/>
          <w:sz w:val="24"/>
          <w:szCs w:val="24"/>
        </w:rPr>
        <w:t>210</w:t>
      </w:r>
      <w:r w:rsidR="00F64FFC" w:rsidRPr="00790C76">
        <w:rPr>
          <w:rFonts w:ascii="Times New Roman" w:eastAsia="PMingLiU" w:hAnsi="Times New Roman" w:cs="Times New Roman"/>
          <w:color w:val="000000" w:themeColor="text1"/>
          <w:sz w:val="24"/>
          <w:szCs w:val="24"/>
          <w:lang w:eastAsia="en-US"/>
        </w:rPr>
        <w:t xml:space="preserve">, </w:t>
      </w:r>
      <w:r w:rsidR="00F64FFC" w:rsidRPr="00790C76">
        <w:rPr>
          <w:rFonts w:ascii="Times New Roman" w:eastAsia="PMingLiU" w:hAnsi="Times New Roman" w:cs="Times New Roman"/>
          <w:i/>
          <w:color w:val="000000" w:themeColor="text1"/>
          <w:sz w:val="24"/>
          <w:szCs w:val="24"/>
          <w:lang w:eastAsia="en-US"/>
        </w:rPr>
        <w:t>p</w:t>
      </w:r>
      <w:r w:rsidR="00F64FFC" w:rsidRPr="00790C76">
        <w:rPr>
          <w:rFonts w:ascii="Times New Roman" w:eastAsia="PMingLiU" w:hAnsi="Times New Roman" w:cs="Times New Roman"/>
          <w:color w:val="000000" w:themeColor="text1"/>
          <w:sz w:val="24"/>
          <w:szCs w:val="24"/>
          <w:lang w:eastAsia="en-US"/>
        </w:rPr>
        <w:t xml:space="preserve"> = 0.00</w:t>
      </w:r>
      <w:r w:rsidR="004B5B00">
        <w:rPr>
          <w:rFonts w:ascii="Times New Roman" w:eastAsia="PMingLiU" w:hAnsi="Times New Roman" w:cs="Times New Roman"/>
          <w:color w:val="000000" w:themeColor="text1"/>
          <w:sz w:val="24"/>
          <w:szCs w:val="24"/>
          <w:lang w:eastAsia="en-US"/>
        </w:rPr>
        <w:t>8</w:t>
      </w:r>
      <w:r w:rsidR="00F64FFC" w:rsidRPr="00790C76">
        <w:rPr>
          <w:rFonts w:ascii="Times New Roman" w:eastAsia="PMingLiU" w:hAnsi="Times New Roman" w:cs="Times New Roman"/>
          <w:color w:val="000000" w:themeColor="text1"/>
          <w:sz w:val="24"/>
          <w:szCs w:val="24"/>
          <w:lang w:eastAsia="en-US"/>
        </w:rPr>
        <w:t xml:space="preserve"> in Model </w:t>
      </w:r>
      <w:r w:rsidR="00F64FFC" w:rsidRPr="00790C76">
        <w:rPr>
          <w:rFonts w:ascii="Times New Roman" w:hAnsi="Times New Roman" w:cs="Times New Roman"/>
          <w:color w:val="000000" w:themeColor="text1"/>
          <w:sz w:val="24"/>
          <w:szCs w:val="24"/>
        </w:rPr>
        <w:t xml:space="preserve">2 </w:t>
      </w:r>
      <w:r w:rsidR="00F64FFC" w:rsidRPr="00790C76">
        <w:rPr>
          <w:rFonts w:ascii="Times New Roman" w:hAnsi="Times New Roman" w:cs="Times New Roman"/>
          <w:sz w:val="24"/>
          <w:szCs w:val="24"/>
        </w:rPr>
        <w:t>of Table 3</w:t>
      </w:r>
      <w:r w:rsidR="00F64FFC" w:rsidRPr="00790C76">
        <w:rPr>
          <w:rFonts w:ascii="Times New Roman" w:hAnsi="Times New Roman" w:cs="Times New Roman"/>
          <w:color w:val="000000" w:themeColor="text1"/>
          <w:sz w:val="24"/>
          <w:szCs w:val="24"/>
        </w:rPr>
        <w:t xml:space="preserve">), and </w:t>
      </w:r>
      <w:r w:rsidR="00F83461" w:rsidRPr="00790C76">
        <w:rPr>
          <w:rFonts w:ascii="Times New Roman" w:eastAsia="PMingLiU" w:hAnsi="Times New Roman" w:cs="Times New Roman"/>
          <w:sz w:val="24"/>
          <w:szCs w:val="24"/>
          <w:lang w:eastAsia="en-US"/>
        </w:rPr>
        <w:t xml:space="preserve">the coefficient of </w:t>
      </w:r>
      <w:r w:rsidR="00F83461" w:rsidRPr="00790C76">
        <w:rPr>
          <w:rFonts w:ascii="Times New Roman" w:hAnsi="Times New Roman" w:cs="Times New Roman"/>
          <w:sz w:val="24"/>
          <w:szCs w:val="24"/>
        </w:rPr>
        <w:t xml:space="preserve">the interaction term </w:t>
      </w:r>
      <w:r w:rsidR="00F83461" w:rsidRPr="00790C76">
        <w:rPr>
          <w:rFonts w:ascii="Times New Roman" w:eastAsia="PMingLiU" w:hAnsi="Times New Roman" w:cs="Times New Roman"/>
          <w:i/>
          <w:sz w:val="24"/>
          <w:szCs w:val="24"/>
          <w:lang w:eastAsia="en-US"/>
        </w:rPr>
        <w:t>TMT Gender</w:t>
      </w:r>
      <w:r w:rsidR="00F83461" w:rsidRPr="00790C76">
        <w:rPr>
          <w:rFonts w:ascii="Times New Roman" w:hAnsi="Times New Roman" w:cs="Times New Roman"/>
          <w:i/>
          <w:sz w:val="24"/>
          <w:szCs w:val="24"/>
        </w:rPr>
        <w:t xml:space="preserve"> Heterogeneity</w:t>
      </w:r>
      <w:r w:rsidR="00F83461" w:rsidRPr="00790C76">
        <w:rPr>
          <w:rFonts w:ascii="Times New Roman" w:hAnsi="Times New Roman" w:cs="Times New Roman"/>
          <w:sz w:val="24"/>
          <w:szCs w:val="24"/>
        </w:rPr>
        <w:t xml:space="preserve"> </w:t>
      </w:r>
      <w:r w:rsidR="00F83461" w:rsidRPr="00790C76">
        <w:rPr>
          <w:rFonts w:ascii="Times New Roman" w:eastAsia="PMingLiU" w:hAnsi="Times New Roman" w:cs="Times New Roman"/>
          <w:sz w:val="24"/>
          <w:szCs w:val="24"/>
          <w:lang w:eastAsia="en-US"/>
        </w:rPr>
        <w:t>×</w:t>
      </w:r>
      <w:r w:rsidR="00F83461" w:rsidRPr="00790C76">
        <w:rPr>
          <w:rFonts w:ascii="Times New Roman" w:hAnsi="Times New Roman" w:cs="Times New Roman"/>
          <w:sz w:val="24"/>
          <w:szCs w:val="24"/>
        </w:rPr>
        <w:t xml:space="preserve"> </w:t>
      </w:r>
      <w:r w:rsidR="00F83461" w:rsidRPr="00790C76">
        <w:rPr>
          <w:rFonts w:ascii="Times New Roman" w:hAnsi="Times New Roman" w:cs="Times New Roman"/>
          <w:i/>
          <w:sz w:val="24"/>
          <w:szCs w:val="24"/>
        </w:rPr>
        <w:t>Board Gender Heterogeneity</w:t>
      </w:r>
      <w:r w:rsidR="00F83461" w:rsidRPr="00790C76">
        <w:rPr>
          <w:rFonts w:ascii="Times New Roman" w:hAnsi="Times New Roman" w:cs="Times New Roman"/>
          <w:sz w:val="24"/>
          <w:szCs w:val="24"/>
        </w:rPr>
        <w:t xml:space="preserve"> </w:t>
      </w:r>
      <w:r w:rsidR="00F83461" w:rsidRPr="00790C76">
        <w:rPr>
          <w:rFonts w:ascii="Times New Roman" w:eastAsia="PMingLiU" w:hAnsi="Times New Roman" w:cs="Times New Roman"/>
          <w:sz w:val="24"/>
          <w:szCs w:val="24"/>
          <w:lang w:eastAsia="en-US"/>
        </w:rPr>
        <w:t xml:space="preserve">is </w:t>
      </w:r>
      <w:r w:rsidR="00F83461" w:rsidRPr="00790C76">
        <w:rPr>
          <w:rFonts w:ascii="Times New Roman" w:hAnsi="Times New Roman" w:cs="Times New Roman"/>
          <w:sz w:val="24"/>
          <w:szCs w:val="24"/>
        </w:rPr>
        <w:t>positive</w:t>
      </w:r>
      <w:r w:rsidR="00F83461" w:rsidRPr="00790C76">
        <w:rPr>
          <w:rFonts w:ascii="Times New Roman" w:eastAsia="PMingLiU" w:hAnsi="Times New Roman" w:cs="Times New Roman"/>
          <w:sz w:val="24"/>
          <w:szCs w:val="24"/>
          <w:lang w:eastAsia="en-US"/>
        </w:rPr>
        <w:t xml:space="preserve"> and statistically significant (</w:t>
      </w:r>
      <w:r w:rsidR="00F83461" w:rsidRPr="00790C76">
        <w:rPr>
          <w:rFonts w:ascii="Times New Roman" w:eastAsia="PMingLiU" w:hAnsi="Times New Roman" w:cs="Times New Roman"/>
          <w:i/>
          <w:sz w:val="24"/>
          <w:szCs w:val="24"/>
          <w:lang w:eastAsia="en-US"/>
        </w:rPr>
        <w:t>β</w:t>
      </w:r>
      <w:r w:rsidR="00F83461" w:rsidRPr="00790C76">
        <w:rPr>
          <w:rFonts w:ascii="Times New Roman" w:eastAsia="PMingLiU" w:hAnsi="Times New Roman" w:cs="Times New Roman"/>
          <w:sz w:val="24"/>
          <w:szCs w:val="24"/>
          <w:lang w:eastAsia="en-US"/>
        </w:rPr>
        <w:t xml:space="preserve"> = </w:t>
      </w:r>
      <w:r w:rsidR="00F83461" w:rsidRPr="00790C76">
        <w:rPr>
          <w:rFonts w:ascii="Times New Roman" w:hAnsi="Times New Roman" w:cs="Times New Roman"/>
          <w:sz w:val="24"/>
          <w:szCs w:val="24"/>
        </w:rPr>
        <w:t>0.</w:t>
      </w:r>
      <w:r w:rsidR="004B5B00">
        <w:rPr>
          <w:rFonts w:ascii="Times New Roman" w:hAnsi="Times New Roman" w:cs="Times New Roman"/>
          <w:sz w:val="24"/>
          <w:szCs w:val="24"/>
        </w:rPr>
        <w:t>209</w:t>
      </w:r>
      <w:r w:rsidR="00F83461" w:rsidRPr="00790C76">
        <w:rPr>
          <w:rFonts w:ascii="Times New Roman" w:eastAsia="PMingLiU" w:hAnsi="Times New Roman" w:cs="Times New Roman"/>
          <w:sz w:val="24"/>
          <w:szCs w:val="24"/>
          <w:lang w:eastAsia="en-US"/>
        </w:rPr>
        <w:t xml:space="preserve">, </w:t>
      </w:r>
      <w:r w:rsidR="00F83461" w:rsidRPr="00790C76">
        <w:rPr>
          <w:rFonts w:ascii="Times New Roman" w:eastAsia="PMingLiU" w:hAnsi="Times New Roman" w:cs="Times New Roman"/>
          <w:i/>
          <w:sz w:val="24"/>
          <w:szCs w:val="24"/>
          <w:lang w:eastAsia="en-US"/>
        </w:rPr>
        <w:t>p</w:t>
      </w:r>
      <w:r w:rsidR="00F83461" w:rsidRPr="00790C76">
        <w:rPr>
          <w:rFonts w:ascii="Times New Roman" w:eastAsia="PMingLiU" w:hAnsi="Times New Roman" w:cs="Times New Roman"/>
          <w:sz w:val="24"/>
          <w:szCs w:val="24"/>
          <w:lang w:eastAsia="en-US"/>
        </w:rPr>
        <w:t xml:space="preserve"> </w:t>
      </w:r>
      <w:r w:rsidR="00940A11" w:rsidRPr="00790C76">
        <w:rPr>
          <w:rFonts w:ascii="Times New Roman" w:eastAsia="PMingLiU" w:hAnsi="Times New Roman" w:cs="Times New Roman"/>
          <w:sz w:val="24"/>
          <w:szCs w:val="24"/>
          <w:lang w:eastAsia="en-US"/>
        </w:rPr>
        <w:t>=</w:t>
      </w:r>
      <w:r w:rsidR="00F83461" w:rsidRPr="00790C76">
        <w:rPr>
          <w:rFonts w:ascii="Times New Roman" w:eastAsia="PMingLiU" w:hAnsi="Times New Roman" w:cs="Times New Roman"/>
          <w:sz w:val="24"/>
          <w:szCs w:val="24"/>
          <w:lang w:eastAsia="en-US"/>
        </w:rPr>
        <w:t xml:space="preserve"> 0.</w:t>
      </w:r>
      <w:r w:rsidR="00F64FFC" w:rsidRPr="00790C76">
        <w:rPr>
          <w:rFonts w:ascii="Times New Roman" w:eastAsia="PMingLiU" w:hAnsi="Times New Roman" w:cs="Times New Roman"/>
          <w:sz w:val="24"/>
          <w:szCs w:val="24"/>
          <w:lang w:eastAsia="en-US"/>
        </w:rPr>
        <w:t>00</w:t>
      </w:r>
      <w:r w:rsidR="004B5B00">
        <w:rPr>
          <w:rFonts w:ascii="Times New Roman" w:hAnsi="Times New Roman" w:cs="Times New Roman"/>
          <w:sz w:val="24"/>
          <w:szCs w:val="24"/>
        </w:rPr>
        <w:t>8</w:t>
      </w:r>
      <w:r w:rsidR="00F64FFC" w:rsidRPr="00790C76">
        <w:rPr>
          <w:rFonts w:ascii="Times New Roman" w:eastAsia="PMingLiU" w:hAnsi="Times New Roman" w:cs="Times New Roman"/>
          <w:sz w:val="24"/>
          <w:szCs w:val="24"/>
          <w:lang w:eastAsia="en-US"/>
        </w:rPr>
        <w:t xml:space="preserve"> </w:t>
      </w:r>
      <w:r w:rsidR="00F83461" w:rsidRPr="00790C76">
        <w:rPr>
          <w:rFonts w:ascii="Times New Roman" w:eastAsia="PMingLiU" w:hAnsi="Times New Roman" w:cs="Times New Roman"/>
          <w:sz w:val="24"/>
          <w:szCs w:val="24"/>
          <w:lang w:eastAsia="en-US"/>
        </w:rPr>
        <w:t xml:space="preserve">in Model </w:t>
      </w:r>
      <w:r w:rsidR="00F64FFC" w:rsidRPr="00790C76">
        <w:rPr>
          <w:rFonts w:ascii="Times New Roman" w:hAnsi="Times New Roman" w:cs="Times New Roman"/>
          <w:sz w:val="24"/>
          <w:szCs w:val="24"/>
        </w:rPr>
        <w:t>5</w:t>
      </w:r>
      <w:r w:rsidR="00F83461" w:rsidRPr="00790C76">
        <w:rPr>
          <w:rFonts w:ascii="Times New Roman" w:eastAsia="PMingLiU" w:hAnsi="Times New Roman" w:cs="Times New Roman"/>
          <w:sz w:val="24"/>
          <w:szCs w:val="24"/>
          <w:lang w:eastAsia="en-US"/>
        </w:rPr>
        <w:t>), providing support</w:t>
      </w:r>
      <w:r w:rsidR="00F83461" w:rsidRPr="00790C76">
        <w:rPr>
          <w:rFonts w:ascii="Times New Roman" w:hAnsi="Times New Roman" w:cs="Times New Roman"/>
          <w:sz w:val="24"/>
          <w:szCs w:val="24"/>
        </w:rPr>
        <w:t xml:space="preserve">. For Hypothesis 2, </w:t>
      </w:r>
      <w:r w:rsidR="00F64FFC" w:rsidRPr="00790C76">
        <w:rPr>
          <w:rFonts w:ascii="Times New Roman" w:hAnsi="Times New Roman" w:cs="Times New Roman"/>
          <w:color w:val="000000" w:themeColor="text1"/>
          <w:sz w:val="24"/>
          <w:szCs w:val="24"/>
        </w:rPr>
        <w:t xml:space="preserve">the </w:t>
      </w:r>
      <w:r w:rsidR="00F64FFC" w:rsidRPr="00790C76">
        <w:rPr>
          <w:rFonts w:ascii="Times New Roman" w:eastAsia="PMingLiU" w:hAnsi="Times New Roman" w:cs="Times New Roman"/>
          <w:color w:val="000000" w:themeColor="text1"/>
          <w:sz w:val="24"/>
          <w:szCs w:val="24"/>
          <w:lang w:eastAsia="en-US"/>
        </w:rPr>
        <w:t xml:space="preserve">coefficient for </w:t>
      </w:r>
      <w:r w:rsidR="00F64FFC" w:rsidRPr="00790C76">
        <w:rPr>
          <w:rFonts w:ascii="Times New Roman" w:hAnsi="Times New Roman" w:cs="Times New Roman"/>
          <w:color w:val="000000" w:themeColor="text1"/>
          <w:sz w:val="24"/>
          <w:szCs w:val="24"/>
        </w:rPr>
        <w:t xml:space="preserve">the interaction term </w:t>
      </w:r>
      <w:r w:rsidR="00F64FFC" w:rsidRPr="00790C76">
        <w:rPr>
          <w:rFonts w:ascii="Times New Roman" w:eastAsia="PMingLiU" w:hAnsi="Times New Roman" w:cs="Times New Roman"/>
          <w:i/>
          <w:color w:val="000000" w:themeColor="text1"/>
          <w:sz w:val="24"/>
          <w:szCs w:val="24"/>
          <w:lang w:eastAsia="en-US"/>
        </w:rPr>
        <w:t>TMT Women Number</w:t>
      </w:r>
      <w:r w:rsidR="00F64FFC" w:rsidRPr="00790C76">
        <w:rPr>
          <w:rFonts w:ascii="Times New Roman" w:hAnsi="Times New Roman" w:cs="Times New Roman"/>
          <w:color w:val="000000" w:themeColor="text1"/>
          <w:sz w:val="24"/>
          <w:szCs w:val="24"/>
        </w:rPr>
        <w:t xml:space="preserve"> </w:t>
      </w:r>
      <w:r w:rsidR="00F64FFC" w:rsidRPr="00790C76">
        <w:rPr>
          <w:rFonts w:ascii="Times New Roman" w:eastAsia="PMingLiU" w:hAnsi="Times New Roman" w:cs="Times New Roman"/>
          <w:color w:val="000000" w:themeColor="text1"/>
          <w:sz w:val="24"/>
          <w:szCs w:val="24"/>
          <w:lang w:eastAsia="en-US"/>
        </w:rPr>
        <w:t>×</w:t>
      </w:r>
      <w:r w:rsidR="00F64FFC" w:rsidRPr="00790C76">
        <w:rPr>
          <w:rFonts w:ascii="Times New Roman" w:hAnsi="Times New Roman" w:cs="Times New Roman"/>
          <w:color w:val="000000" w:themeColor="text1"/>
          <w:sz w:val="24"/>
          <w:szCs w:val="24"/>
        </w:rPr>
        <w:t xml:space="preserve"> </w:t>
      </w:r>
      <w:r w:rsidR="00F64FFC" w:rsidRPr="00790C76">
        <w:rPr>
          <w:rFonts w:ascii="Times New Roman" w:hAnsi="Times New Roman" w:cs="Times New Roman"/>
          <w:i/>
          <w:color w:val="000000" w:themeColor="text1"/>
          <w:sz w:val="24"/>
          <w:szCs w:val="24"/>
        </w:rPr>
        <w:t xml:space="preserve">Board </w:t>
      </w:r>
      <w:r w:rsidR="00F64FFC" w:rsidRPr="00790C76">
        <w:rPr>
          <w:rFonts w:ascii="Times New Roman" w:eastAsia="PMingLiU" w:hAnsi="Times New Roman" w:cs="Times New Roman"/>
          <w:i/>
          <w:color w:val="000000" w:themeColor="text1"/>
          <w:sz w:val="24"/>
          <w:szCs w:val="24"/>
          <w:lang w:eastAsia="en-US"/>
        </w:rPr>
        <w:t>Women Number</w:t>
      </w:r>
      <w:r w:rsidR="00F64FFC" w:rsidRPr="00790C76">
        <w:rPr>
          <w:rFonts w:ascii="Times New Roman" w:hAnsi="Times New Roman" w:cs="Times New Roman"/>
          <w:color w:val="000000" w:themeColor="text1"/>
          <w:sz w:val="24"/>
          <w:szCs w:val="24"/>
        </w:rPr>
        <w:t xml:space="preserve"> </w:t>
      </w:r>
      <w:r w:rsidR="00F64FFC" w:rsidRPr="00790C76">
        <w:rPr>
          <w:rFonts w:ascii="Times New Roman" w:eastAsia="PMingLiU" w:hAnsi="Times New Roman" w:cs="Times New Roman"/>
          <w:color w:val="000000" w:themeColor="text1"/>
          <w:sz w:val="24"/>
          <w:szCs w:val="24"/>
          <w:lang w:eastAsia="en-US"/>
        </w:rPr>
        <w:t>×</w:t>
      </w:r>
      <w:r w:rsidR="00F64FFC" w:rsidRPr="00790C76">
        <w:rPr>
          <w:rFonts w:ascii="Times New Roman" w:hAnsi="Times New Roman" w:cs="Times New Roman"/>
          <w:color w:val="000000" w:themeColor="text1"/>
          <w:sz w:val="24"/>
          <w:szCs w:val="24"/>
        </w:rPr>
        <w:t xml:space="preserve"> </w:t>
      </w:r>
      <w:r w:rsidR="00F64FFC" w:rsidRPr="00790C76">
        <w:rPr>
          <w:rFonts w:ascii="Times New Roman" w:hAnsi="Times New Roman" w:cs="Times New Roman"/>
          <w:i/>
          <w:color w:val="000000" w:themeColor="text1"/>
          <w:sz w:val="24"/>
          <w:szCs w:val="24"/>
        </w:rPr>
        <w:t>Environmental Dynamism</w:t>
      </w:r>
      <w:r w:rsidR="00F64FFC" w:rsidRPr="00790C76">
        <w:rPr>
          <w:rFonts w:ascii="Times New Roman" w:hAnsi="Times New Roman" w:cs="Times New Roman"/>
          <w:color w:val="000000" w:themeColor="text1"/>
          <w:sz w:val="24"/>
          <w:szCs w:val="24"/>
        </w:rPr>
        <w:t xml:space="preserve"> </w:t>
      </w:r>
      <w:r w:rsidR="00F64FFC" w:rsidRPr="00790C76">
        <w:rPr>
          <w:rFonts w:ascii="Times New Roman" w:eastAsia="PMingLiU" w:hAnsi="Times New Roman" w:cs="Times New Roman"/>
          <w:color w:val="000000" w:themeColor="text1"/>
          <w:sz w:val="24"/>
          <w:szCs w:val="24"/>
          <w:lang w:eastAsia="en-US"/>
        </w:rPr>
        <w:t xml:space="preserve">is </w:t>
      </w:r>
      <w:r w:rsidR="00F64FFC" w:rsidRPr="00790C76">
        <w:rPr>
          <w:rFonts w:ascii="Times New Roman" w:hAnsi="Times New Roman" w:cs="Times New Roman"/>
          <w:color w:val="000000" w:themeColor="text1"/>
          <w:sz w:val="24"/>
          <w:szCs w:val="24"/>
        </w:rPr>
        <w:t>positive</w:t>
      </w:r>
      <w:r w:rsidR="00F64FFC" w:rsidRPr="00790C76">
        <w:rPr>
          <w:rFonts w:ascii="Times New Roman" w:eastAsia="PMingLiU" w:hAnsi="Times New Roman" w:cs="Times New Roman"/>
          <w:color w:val="000000" w:themeColor="text1"/>
          <w:sz w:val="24"/>
          <w:szCs w:val="24"/>
          <w:lang w:eastAsia="en-US"/>
        </w:rPr>
        <w:t xml:space="preserve"> and </w:t>
      </w:r>
      <w:r w:rsidR="00371ED6">
        <w:rPr>
          <w:rFonts w:ascii="Times New Roman" w:eastAsia="PMingLiU" w:hAnsi="Times New Roman" w:cs="Times New Roman"/>
          <w:color w:val="000000" w:themeColor="text1"/>
          <w:sz w:val="24"/>
          <w:szCs w:val="24"/>
          <w:lang w:eastAsia="en-US"/>
        </w:rPr>
        <w:t>statistic</w:t>
      </w:r>
      <w:r w:rsidR="002F278C">
        <w:rPr>
          <w:rFonts w:ascii="Times New Roman" w:eastAsia="PMingLiU" w:hAnsi="Times New Roman" w:cs="Times New Roman"/>
          <w:color w:val="000000" w:themeColor="text1"/>
          <w:sz w:val="24"/>
          <w:szCs w:val="24"/>
          <w:lang w:eastAsia="en-US"/>
        </w:rPr>
        <w:t>ally</w:t>
      </w:r>
      <w:r w:rsidR="00F64FFC" w:rsidRPr="00790C76">
        <w:rPr>
          <w:rFonts w:ascii="Times New Roman" w:eastAsia="PMingLiU" w:hAnsi="Times New Roman" w:cs="Times New Roman"/>
          <w:color w:val="000000" w:themeColor="text1"/>
          <w:sz w:val="24"/>
          <w:szCs w:val="24"/>
          <w:lang w:eastAsia="en-US"/>
        </w:rPr>
        <w:t xml:space="preserve"> significant (</w:t>
      </w:r>
      <w:r w:rsidR="00F64FFC" w:rsidRPr="00790C76">
        <w:rPr>
          <w:rFonts w:ascii="Times New Roman" w:eastAsia="PMingLiU" w:hAnsi="Times New Roman" w:cs="Times New Roman"/>
          <w:i/>
          <w:color w:val="000000" w:themeColor="text1"/>
          <w:sz w:val="24"/>
          <w:szCs w:val="24"/>
          <w:lang w:eastAsia="en-US"/>
        </w:rPr>
        <w:t>β</w:t>
      </w:r>
      <w:r w:rsidR="00F64FFC" w:rsidRPr="00790C76">
        <w:rPr>
          <w:rFonts w:ascii="Times New Roman" w:eastAsia="PMingLiU" w:hAnsi="Times New Roman" w:cs="Times New Roman"/>
          <w:color w:val="000000" w:themeColor="text1"/>
          <w:sz w:val="24"/>
          <w:szCs w:val="24"/>
          <w:lang w:eastAsia="en-US"/>
        </w:rPr>
        <w:t xml:space="preserve"> = 0.</w:t>
      </w:r>
      <w:r w:rsidR="004B5B00">
        <w:rPr>
          <w:rFonts w:ascii="Times New Roman" w:eastAsia="PMingLiU" w:hAnsi="Times New Roman" w:cs="Times New Roman"/>
          <w:color w:val="000000" w:themeColor="text1"/>
          <w:sz w:val="24"/>
          <w:szCs w:val="24"/>
          <w:lang w:eastAsia="en-US"/>
        </w:rPr>
        <w:t>214</w:t>
      </w:r>
      <w:r w:rsidR="00F64FFC" w:rsidRPr="00790C76">
        <w:rPr>
          <w:rFonts w:ascii="Times New Roman" w:eastAsia="PMingLiU" w:hAnsi="Times New Roman" w:cs="Times New Roman"/>
          <w:color w:val="000000" w:themeColor="text1"/>
          <w:sz w:val="24"/>
          <w:szCs w:val="24"/>
          <w:lang w:eastAsia="en-US"/>
        </w:rPr>
        <w:t xml:space="preserve">, </w:t>
      </w:r>
      <w:r w:rsidR="00F64FFC" w:rsidRPr="00790C76">
        <w:rPr>
          <w:rFonts w:ascii="Times New Roman" w:eastAsia="PMingLiU" w:hAnsi="Times New Roman" w:cs="Times New Roman"/>
          <w:i/>
          <w:color w:val="000000" w:themeColor="text1"/>
          <w:sz w:val="24"/>
          <w:szCs w:val="24"/>
          <w:lang w:eastAsia="en-US"/>
        </w:rPr>
        <w:t>p</w:t>
      </w:r>
      <w:r w:rsidR="00F64FFC" w:rsidRPr="00790C76">
        <w:rPr>
          <w:rFonts w:ascii="Times New Roman" w:eastAsia="PMingLiU" w:hAnsi="Times New Roman" w:cs="Times New Roman"/>
          <w:color w:val="000000" w:themeColor="text1"/>
          <w:sz w:val="24"/>
          <w:szCs w:val="24"/>
          <w:lang w:eastAsia="en-US"/>
        </w:rPr>
        <w:t xml:space="preserve"> = 0.0</w:t>
      </w:r>
      <w:r w:rsidR="004B5B00">
        <w:rPr>
          <w:rFonts w:ascii="Times New Roman" w:eastAsia="PMingLiU" w:hAnsi="Times New Roman" w:cs="Times New Roman"/>
          <w:color w:val="000000" w:themeColor="text1"/>
          <w:sz w:val="24"/>
          <w:szCs w:val="24"/>
          <w:lang w:eastAsia="en-US"/>
        </w:rPr>
        <w:t>28</w:t>
      </w:r>
      <w:r w:rsidR="00F64FFC" w:rsidRPr="00790C76">
        <w:rPr>
          <w:rFonts w:ascii="Times New Roman" w:eastAsia="PMingLiU" w:hAnsi="Times New Roman" w:cs="Times New Roman"/>
          <w:color w:val="000000" w:themeColor="text1"/>
          <w:sz w:val="24"/>
          <w:szCs w:val="24"/>
          <w:lang w:eastAsia="en-US"/>
        </w:rPr>
        <w:t xml:space="preserve"> in Model </w:t>
      </w:r>
      <w:r w:rsidR="00F64FFC" w:rsidRPr="00790C76">
        <w:rPr>
          <w:rFonts w:ascii="Times New Roman" w:eastAsia="PMingLiU" w:hAnsi="Times New Roman" w:cs="Times New Roman"/>
          <w:sz w:val="24"/>
          <w:szCs w:val="24"/>
          <w:lang w:eastAsia="en-US"/>
        </w:rPr>
        <w:t xml:space="preserve">3), and </w:t>
      </w:r>
      <w:r w:rsidR="00F83461" w:rsidRPr="00790C76">
        <w:rPr>
          <w:rFonts w:ascii="Times New Roman" w:hAnsi="Times New Roman" w:cs="Times New Roman"/>
          <w:sz w:val="24"/>
          <w:szCs w:val="24"/>
        </w:rPr>
        <w:t>t</w:t>
      </w:r>
      <w:r w:rsidR="00F83461" w:rsidRPr="00790C76">
        <w:rPr>
          <w:rFonts w:ascii="Times New Roman" w:eastAsia="PMingLiU" w:hAnsi="Times New Roman" w:cs="Times New Roman"/>
          <w:sz w:val="24"/>
          <w:szCs w:val="24"/>
          <w:lang w:eastAsia="en-US"/>
        </w:rPr>
        <w:t xml:space="preserve">he coefficient of </w:t>
      </w:r>
      <w:r w:rsidR="00F83461" w:rsidRPr="00790C76">
        <w:rPr>
          <w:rFonts w:ascii="Times New Roman" w:hAnsi="Times New Roman" w:cs="Times New Roman"/>
          <w:sz w:val="24"/>
          <w:szCs w:val="24"/>
        </w:rPr>
        <w:t xml:space="preserve">the interaction term </w:t>
      </w:r>
      <w:r w:rsidR="00F83461" w:rsidRPr="00790C76">
        <w:rPr>
          <w:rFonts w:ascii="Times New Roman" w:eastAsia="PMingLiU" w:hAnsi="Times New Roman" w:cs="Times New Roman"/>
          <w:i/>
          <w:sz w:val="24"/>
          <w:szCs w:val="24"/>
          <w:lang w:eastAsia="en-US"/>
        </w:rPr>
        <w:t>TMT Gender</w:t>
      </w:r>
      <w:r w:rsidR="00F83461" w:rsidRPr="00790C76">
        <w:rPr>
          <w:rFonts w:ascii="Times New Roman" w:hAnsi="Times New Roman" w:cs="Times New Roman"/>
          <w:i/>
          <w:sz w:val="24"/>
          <w:szCs w:val="24"/>
        </w:rPr>
        <w:t xml:space="preserve"> Heterogeneity</w:t>
      </w:r>
      <w:r w:rsidR="00F83461" w:rsidRPr="00790C76">
        <w:rPr>
          <w:rFonts w:ascii="Times New Roman" w:hAnsi="Times New Roman" w:cs="Times New Roman"/>
          <w:sz w:val="24"/>
          <w:szCs w:val="24"/>
        </w:rPr>
        <w:t xml:space="preserve"> </w:t>
      </w:r>
      <w:r w:rsidR="00F83461" w:rsidRPr="00790C76">
        <w:rPr>
          <w:rFonts w:ascii="Times New Roman" w:eastAsia="PMingLiU" w:hAnsi="Times New Roman" w:cs="Times New Roman"/>
          <w:sz w:val="24"/>
          <w:szCs w:val="24"/>
          <w:lang w:eastAsia="en-US"/>
        </w:rPr>
        <w:t>×</w:t>
      </w:r>
      <w:r w:rsidR="00F83461" w:rsidRPr="00790C76">
        <w:rPr>
          <w:rFonts w:ascii="Times New Roman" w:hAnsi="Times New Roman" w:cs="Times New Roman"/>
          <w:sz w:val="24"/>
          <w:szCs w:val="24"/>
        </w:rPr>
        <w:t xml:space="preserve"> </w:t>
      </w:r>
      <w:r w:rsidR="00F83461" w:rsidRPr="00790C76">
        <w:rPr>
          <w:rFonts w:ascii="Times New Roman" w:hAnsi="Times New Roman" w:cs="Times New Roman"/>
          <w:i/>
          <w:sz w:val="24"/>
          <w:szCs w:val="24"/>
        </w:rPr>
        <w:t>Board Gender Heterogeneity</w:t>
      </w:r>
      <w:r w:rsidR="00F83461" w:rsidRPr="00790C76">
        <w:rPr>
          <w:rFonts w:ascii="Times New Roman" w:hAnsi="Times New Roman" w:cs="Times New Roman"/>
          <w:sz w:val="24"/>
          <w:szCs w:val="24"/>
        </w:rPr>
        <w:t xml:space="preserve"> </w:t>
      </w:r>
      <w:r w:rsidR="00F83461" w:rsidRPr="00790C76">
        <w:rPr>
          <w:rFonts w:ascii="Times New Roman" w:eastAsia="PMingLiU" w:hAnsi="Times New Roman" w:cs="Times New Roman"/>
          <w:sz w:val="24"/>
          <w:szCs w:val="24"/>
          <w:lang w:eastAsia="en-US"/>
        </w:rPr>
        <w:t>×</w:t>
      </w:r>
      <w:r w:rsidR="00F83461" w:rsidRPr="00790C76">
        <w:rPr>
          <w:rFonts w:ascii="Times New Roman" w:hAnsi="Times New Roman" w:cs="Times New Roman"/>
          <w:sz w:val="24"/>
          <w:szCs w:val="24"/>
        </w:rPr>
        <w:t xml:space="preserve"> </w:t>
      </w:r>
      <w:r w:rsidR="00F83461" w:rsidRPr="00790C76">
        <w:rPr>
          <w:rFonts w:ascii="Times New Roman" w:hAnsi="Times New Roman" w:cs="Times New Roman"/>
          <w:i/>
          <w:sz w:val="24"/>
          <w:szCs w:val="24"/>
        </w:rPr>
        <w:t xml:space="preserve">Environmental Dynamism </w:t>
      </w:r>
      <w:r w:rsidR="00F83461" w:rsidRPr="00790C76">
        <w:rPr>
          <w:rFonts w:ascii="Times New Roman" w:eastAsia="PMingLiU" w:hAnsi="Times New Roman" w:cs="Times New Roman"/>
          <w:sz w:val="24"/>
          <w:szCs w:val="24"/>
          <w:lang w:eastAsia="en-US"/>
        </w:rPr>
        <w:t xml:space="preserve">is </w:t>
      </w:r>
      <w:r w:rsidR="00F83461" w:rsidRPr="00790C76">
        <w:rPr>
          <w:rFonts w:ascii="Times New Roman" w:hAnsi="Times New Roman" w:cs="Times New Roman"/>
          <w:sz w:val="24"/>
          <w:szCs w:val="24"/>
        </w:rPr>
        <w:t>positive</w:t>
      </w:r>
      <w:r w:rsidR="00F83461" w:rsidRPr="00790C76">
        <w:rPr>
          <w:rFonts w:ascii="Times New Roman" w:eastAsia="PMingLiU" w:hAnsi="Times New Roman" w:cs="Times New Roman"/>
          <w:sz w:val="24"/>
          <w:szCs w:val="24"/>
          <w:lang w:eastAsia="en-US"/>
        </w:rPr>
        <w:t xml:space="preserve"> and statistically significant (</w:t>
      </w:r>
      <w:r w:rsidR="00F83461" w:rsidRPr="00790C76">
        <w:rPr>
          <w:rFonts w:ascii="Times New Roman" w:eastAsia="PMingLiU" w:hAnsi="Times New Roman" w:cs="Times New Roman"/>
          <w:i/>
          <w:sz w:val="24"/>
          <w:szCs w:val="24"/>
          <w:lang w:eastAsia="en-US"/>
        </w:rPr>
        <w:t>β</w:t>
      </w:r>
      <w:r w:rsidR="00F83461" w:rsidRPr="00790C76">
        <w:rPr>
          <w:rFonts w:ascii="Times New Roman" w:eastAsia="PMingLiU" w:hAnsi="Times New Roman" w:cs="Times New Roman"/>
          <w:sz w:val="24"/>
          <w:szCs w:val="24"/>
          <w:lang w:eastAsia="en-US"/>
        </w:rPr>
        <w:t xml:space="preserve"> = </w:t>
      </w:r>
      <w:r w:rsidR="00F64FFC" w:rsidRPr="00790C76">
        <w:rPr>
          <w:rFonts w:ascii="Times New Roman" w:hAnsi="Times New Roman" w:cs="Times New Roman"/>
          <w:sz w:val="24"/>
          <w:szCs w:val="24"/>
        </w:rPr>
        <w:t>0.</w:t>
      </w:r>
      <w:r w:rsidR="004B5B00">
        <w:rPr>
          <w:rFonts w:ascii="Times New Roman" w:hAnsi="Times New Roman" w:cs="Times New Roman"/>
          <w:sz w:val="24"/>
          <w:szCs w:val="24"/>
        </w:rPr>
        <w:t>212</w:t>
      </w:r>
      <w:r w:rsidR="00F83461" w:rsidRPr="00790C76">
        <w:rPr>
          <w:rFonts w:ascii="Times New Roman" w:eastAsia="PMingLiU" w:hAnsi="Times New Roman" w:cs="Times New Roman"/>
          <w:sz w:val="24"/>
          <w:szCs w:val="24"/>
          <w:lang w:eastAsia="en-US"/>
        </w:rPr>
        <w:t xml:space="preserve">, </w:t>
      </w:r>
      <w:r w:rsidR="00F83461" w:rsidRPr="00790C76">
        <w:rPr>
          <w:rFonts w:ascii="Times New Roman" w:eastAsia="PMingLiU" w:hAnsi="Times New Roman" w:cs="Times New Roman"/>
          <w:i/>
          <w:sz w:val="24"/>
          <w:szCs w:val="24"/>
          <w:lang w:eastAsia="en-US"/>
        </w:rPr>
        <w:t>p</w:t>
      </w:r>
      <w:r w:rsidR="00F83461" w:rsidRPr="00790C76">
        <w:rPr>
          <w:rFonts w:ascii="Times New Roman" w:eastAsia="PMingLiU" w:hAnsi="Times New Roman" w:cs="Times New Roman"/>
          <w:sz w:val="24"/>
          <w:szCs w:val="24"/>
          <w:lang w:eastAsia="en-US"/>
        </w:rPr>
        <w:t xml:space="preserve"> </w:t>
      </w:r>
      <w:r w:rsidR="00940A11" w:rsidRPr="00790C76">
        <w:rPr>
          <w:rFonts w:ascii="Times New Roman" w:eastAsia="PMingLiU" w:hAnsi="Times New Roman" w:cs="Times New Roman"/>
          <w:sz w:val="24"/>
          <w:szCs w:val="24"/>
          <w:lang w:eastAsia="en-US"/>
        </w:rPr>
        <w:t>=</w:t>
      </w:r>
      <w:r w:rsidR="00F83461" w:rsidRPr="00790C76">
        <w:rPr>
          <w:rFonts w:ascii="Times New Roman" w:eastAsia="PMingLiU" w:hAnsi="Times New Roman" w:cs="Times New Roman"/>
          <w:sz w:val="24"/>
          <w:szCs w:val="24"/>
          <w:lang w:eastAsia="en-US"/>
        </w:rPr>
        <w:t xml:space="preserve"> 0.</w:t>
      </w:r>
      <w:r w:rsidR="004B5B00" w:rsidRPr="00790C76">
        <w:rPr>
          <w:rFonts w:ascii="Times New Roman" w:eastAsia="PMingLiU" w:hAnsi="Times New Roman" w:cs="Times New Roman"/>
          <w:sz w:val="24"/>
          <w:szCs w:val="24"/>
          <w:lang w:eastAsia="en-US"/>
        </w:rPr>
        <w:t>03</w:t>
      </w:r>
      <w:r w:rsidR="004B5B00">
        <w:rPr>
          <w:rFonts w:ascii="Times New Roman" w:eastAsia="PMingLiU" w:hAnsi="Times New Roman" w:cs="Times New Roman"/>
          <w:sz w:val="24"/>
          <w:szCs w:val="24"/>
          <w:lang w:eastAsia="en-US"/>
        </w:rPr>
        <w:t>8</w:t>
      </w:r>
      <w:r w:rsidR="004B5B00" w:rsidRPr="00790C76">
        <w:rPr>
          <w:rFonts w:ascii="Times New Roman" w:eastAsia="PMingLiU" w:hAnsi="Times New Roman" w:cs="Times New Roman"/>
          <w:sz w:val="24"/>
          <w:szCs w:val="24"/>
          <w:lang w:eastAsia="en-US"/>
        </w:rPr>
        <w:t xml:space="preserve"> </w:t>
      </w:r>
      <w:r w:rsidR="00F83461" w:rsidRPr="00790C76">
        <w:rPr>
          <w:rFonts w:ascii="Times New Roman" w:eastAsia="PMingLiU" w:hAnsi="Times New Roman" w:cs="Times New Roman"/>
          <w:sz w:val="24"/>
          <w:szCs w:val="24"/>
          <w:lang w:eastAsia="en-US"/>
        </w:rPr>
        <w:t xml:space="preserve">in Model </w:t>
      </w:r>
      <w:r w:rsidR="00F64FFC" w:rsidRPr="00790C76">
        <w:rPr>
          <w:rFonts w:ascii="Times New Roman" w:hAnsi="Times New Roman" w:cs="Times New Roman"/>
          <w:sz w:val="24"/>
          <w:szCs w:val="24"/>
        </w:rPr>
        <w:t xml:space="preserve">6 </w:t>
      </w:r>
      <w:r w:rsidR="00F83461" w:rsidRPr="00790C76">
        <w:rPr>
          <w:rFonts w:ascii="Times New Roman" w:hAnsi="Times New Roman" w:cs="Times New Roman"/>
          <w:sz w:val="24"/>
          <w:szCs w:val="24"/>
        </w:rPr>
        <w:t>of Table 3</w:t>
      </w:r>
      <w:r w:rsidR="00F83461" w:rsidRPr="00790C76">
        <w:rPr>
          <w:rFonts w:ascii="Times New Roman" w:eastAsia="PMingLiU" w:hAnsi="Times New Roman" w:cs="Times New Roman"/>
          <w:sz w:val="24"/>
          <w:szCs w:val="24"/>
          <w:lang w:eastAsia="en-US"/>
        </w:rPr>
        <w:t>)</w:t>
      </w:r>
      <w:r w:rsidR="00F83461" w:rsidRPr="00790C76">
        <w:rPr>
          <w:rFonts w:ascii="Times New Roman" w:hAnsi="Times New Roman" w:cs="Times New Roman"/>
          <w:sz w:val="24"/>
          <w:szCs w:val="24"/>
        </w:rPr>
        <w:t>.</w:t>
      </w:r>
      <w:r w:rsidR="00F85E1F" w:rsidRPr="00790C76">
        <w:rPr>
          <w:rFonts w:ascii="Times New Roman" w:hAnsi="Times New Roman" w:cs="Times New Roman"/>
          <w:sz w:val="24"/>
          <w:szCs w:val="24"/>
        </w:rPr>
        <w:t xml:space="preserve"> </w:t>
      </w:r>
      <w:r w:rsidR="00B06EFF" w:rsidRPr="00790C76">
        <w:rPr>
          <w:rFonts w:ascii="Times New Roman" w:hAnsi="Times New Roman" w:cs="Times New Roman"/>
          <w:sz w:val="24"/>
          <w:szCs w:val="24"/>
        </w:rPr>
        <w:t>For Hypothesis 3, we also perform nonparametric bootstrap estimations (with 1000 replications) using a 95% confidence interval. We found positive mediation evidence on performance for TMT women number when board women number and environmental dynamism were both high (effect = 0.</w:t>
      </w:r>
      <w:r w:rsidR="00B34E19" w:rsidRPr="00790C76">
        <w:rPr>
          <w:rFonts w:ascii="Times New Roman" w:hAnsi="Times New Roman" w:cs="Times New Roman"/>
          <w:sz w:val="24"/>
          <w:szCs w:val="24"/>
        </w:rPr>
        <w:t>0</w:t>
      </w:r>
      <w:r w:rsidR="00B34E19">
        <w:rPr>
          <w:rFonts w:ascii="Times New Roman" w:hAnsi="Times New Roman" w:cs="Times New Roman"/>
          <w:sz w:val="24"/>
          <w:szCs w:val="24"/>
        </w:rPr>
        <w:t>2</w:t>
      </w:r>
      <w:r w:rsidR="00B06EFF" w:rsidRPr="00790C76">
        <w:rPr>
          <w:rFonts w:ascii="Times New Roman" w:hAnsi="Times New Roman" w:cs="Times New Roman"/>
          <w:sz w:val="24"/>
          <w:szCs w:val="24"/>
        </w:rPr>
        <w:t>; lower level of the bias-corrected confidence interval = 0.00 and upper level of the bias-corrected confidence interval =</w:t>
      </w:r>
      <w:r w:rsidR="00EA6EA7" w:rsidRPr="00790C76">
        <w:rPr>
          <w:rFonts w:ascii="Times New Roman" w:hAnsi="Times New Roman" w:cs="Times New Roman"/>
          <w:sz w:val="24"/>
          <w:szCs w:val="24"/>
        </w:rPr>
        <w:t xml:space="preserve"> </w:t>
      </w:r>
      <w:r w:rsidR="00B06EFF" w:rsidRPr="00790C76">
        <w:rPr>
          <w:rFonts w:ascii="Times New Roman" w:hAnsi="Times New Roman" w:cs="Times New Roman"/>
          <w:sz w:val="24"/>
          <w:szCs w:val="24"/>
        </w:rPr>
        <w:t>0.</w:t>
      </w:r>
      <w:r w:rsidR="00B34E19" w:rsidRPr="00790C76">
        <w:rPr>
          <w:rFonts w:ascii="Times New Roman" w:hAnsi="Times New Roman" w:cs="Times New Roman"/>
          <w:sz w:val="24"/>
          <w:szCs w:val="24"/>
        </w:rPr>
        <w:t>0</w:t>
      </w:r>
      <w:r w:rsidR="00376E27">
        <w:rPr>
          <w:rFonts w:ascii="Times New Roman" w:hAnsi="Times New Roman" w:cs="Times New Roman"/>
          <w:sz w:val="24"/>
          <w:szCs w:val="24"/>
        </w:rPr>
        <w:t>5</w:t>
      </w:r>
      <w:r w:rsidR="00B06EFF" w:rsidRPr="00790C76">
        <w:rPr>
          <w:rFonts w:ascii="Times New Roman" w:hAnsi="Times New Roman" w:cs="Times New Roman"/>
          <w:sz w:val="24"/>
          <w:szCs w:val="24"/>
        </w:rPr>
        <w:t>)</w:t>
      </w:r>
      <w:r w:rsidR="00694CE0" w:rsidRPr="00790C76">
        <w:rPr>
          <w:rFonts w:ascii="Times New Roman" w:hAnsi="Times New Roman" w:cs="Times New Roman"/>
          <w:sz w:val="24"/>
          <w:szCs w:val="24"/>
        </w:rPr>
        <w:t xml:space="preserve">. Similarly, we found positive mediation evidence for TMT gender heterogeneity when board </w:t>
      </w:r>
      <w:r w:rsidR="00F85E1F" w:rsidRPr="00790C76">
        <w:rPr>
          <w:rFonts w:ascii="Times New Roman" w:hAnsi="Times New Roman" w:cs="Times New Roman"/>
          <w:sz w:val="24"/>
          <w:szCs w:val="24"/>
        </w:rPr>
        <w:t>gender heterogeneity</w:t>
      </w:r>
      <w:r w:rsidR="00694CE0" w:rsidRPr="00790C76">
        <w:rPr>
          <w:rFonts w:ascii="Times New Roman" w:hAnsi="Times New Roman" w:cs="Times New Roman"/>
          <w:sz w:val="24"/>
          <w:szCs w:val="24"/>
        </w:rPr>
        <w:t xml:space="preserve"> and environmental dynamism were both high (effect = 0.</w:t>
      </w:r>
      <w:r w:rsidR="00376E27">
        <w:rPr>
          <w:rFonts w:ascii="Times New Roman" w:hAnsi="Times New Roman" w:cs="Times New Roman"/>
          <w:sz w:val="24"/>
          <w:szCs w:val="24"/>
        </w:rPr>
        <w:t>23</w:t>
      </w:r>
      <w:r w:rsidR="00694CE0" w:rsidRPr="00790C76">
        <w:rPr>
          <w:rFonts w:ascii="Times New Roman" w:hAnsi="Times New Roman" w:cs="Times New Roman"/>
          <w:sz w:val="24"/>
          <w:szCs w:val="24"/>
        </w:rPr>
        <w:t>; lower level of the bias-corrected confidence interval = 0.</w:t>
      </w:r>
      <w:r w:rsidR="00376E27">
        <w:rPr>
          <w:rFonts w:ascii="Times New Roman" w:hAnsi="Times New Roman" w:cs="Times New Roman"/>
          <w:sz w:val="24"/>
          <w:szCs w:val="24"/>
        </w:rPr>
        <w:t>18</w:t>
      </w:r>
      <w:r w:rsidR="00694CE0" w:rsidRPr="00790C76">
        <w:rPr>
          <w:rFonts w:ascii="Times New Roman" w:hAnsi="Times New Roman" w:cs="Times New Roman"/>
          <w:sz w:val="24"/>
          <w:szCs w:val="24"/>
        </w:rPr>
        <w:t xml:space="preserve"> and upper level of the bias-corrected confidence interval =</w:t>
      </w:r>
      <w:r w:rsidR="00EA6EA7" w:rsidRPr="00790C76">
        <w:rPr>
          <w:rFonts w:ascii="Times New Roman" w:hAnsi="Times New Roman" w:cs="Times New Roman"/>
          <w:sz w:val="24"/>
          <w:szCs w:val="24"/>
        </w:rPr>
        <w:t xml:space="preserve"> </w:t>
      </w:r>
      <w:r w:rsidR="00694CE0" w:rsidRPr="00790C76">
        <w:rPr>
          <w:rFonts w:ascii="Times New Roman" w:hAnsi="Times New Roman" w:cs="Times New Roman"/>
          <w:sz w:val="24"/>
          <w:szCs w:val="24"/>
        </w:rPr>
        <w:t>0.</w:t>
      </w:r>
      <w:r w:rsidR="00F85E1F" w:rsidRPr="00790C76">
        <w:rPr>
          <w:rFonts w:ascii="Times New Roman" w:hAnsi="Times New Roman" w:cs="Times New Roman"/>
          <w:sz w:val="24"/>
          <w:szCs w:val="24"/>
        </w:rPr>
        <w:t>29</w:t>
      </w:r>
      <w:r w:rsidR="00694CE0" w:rsidRPr="00790C76">
        <w:rPr>
          <w:rFonts w:ascii="Times New Roman" w:hAnsi="Times New Roman" w:cs="Times New Roman"/>
          <w:sz w:val="24"/>
          <w:szCs w:val="24"/>
        </w:rPr>
        <w:t>)</w:t>
      </w:r>
      <w:r w:rsidR="00F85E1F" w:rsidRPr="00790C76">
        <w:rPr>
          <w:rFonts w:ascii="Times New Roman" w:hAnsi="Times New Roman" w:cs="Times New Roman"/>
          <w:sz w:val="24"/>
          <w:szCs w:val="24"/>
        </w:rPr>
        <w:t xml:space="preserve">, </w:t>
      </w:r>
      <w:r w:rsidR="00F85E1F" w:rsidRPr="00790C76">
        <w:rPr>
          <w:rFonts w:ascii="Times New Roman" w:eastAsia="PMingLiU" w:hAnsi="Times New Roman" w:cs="Times New Roman"/>
          <w:sz w:val="24"/>
          <w:szCs w:val="24"/>
          <w:lang w:eastAsia="en-US"/>
        </w:rPr>
        <w:t>providing support</w:t>
      </w:r>
      <w:r w:rsidR="00F85E1F" w:rsidRPr="00790C76">
        <w:rPr>
          <w:rFonts w:ascii="Times New Roman" w:hAnsi="Times New Roman" w:cs="Times New Roman"/>
          <w:sz w:val="24"/>
          <w:szCs w:val="24"/>
        </w:rPr>
        <w:t>.</w:t>
      </w:r>
    </w:p>
    <w:p w14:paraId="79DE657D" w14:textId="6DD5B81A" w:rsidR="00CC4A39" w:rsidRPr="00790C76" w:rsidRDefault="00AC36B3" w:rsidP="00D875AE">
      <w:pPr>
        <w:widowControl w:val="0"/>
        <w:spacing w:after="0" w:line="480" w:lineRule="auto"/>
        <w:jc w:val="center"/>
        <w:rPr>
          <w:rFonts w:ascii="Times New Roman" w:eastAsia="MS Mincho" w:hAnsi="Times New Roman" w:cs="Times New Roman"/>
          <w:sz w:val="24"/>
          <w:szCs w:val="24"/>
          <w:lang w:eastAsia="en-US"/>
        </w:rPr>
      </w:pPr>
      <w:r w:rsidRPr="00790C76">
        <w:rPr>
          <w:rFonts w:ascii="Times New Roman" w:hAnsi="Times New Roman" w:cs="Times New Roman"/>
          <w:sz w:val="24"/>
          <w:szCs w:val="24"/>
        </w:rPr>
        <w:t>[</w:t>
      </w:r>
      <w:r w:rsidR="00F85893" w:rsidRPr="00790C76">
        <w:rPr>
          <w:rFonts w:ascii="Times New Roman" w:hAnsi="Times New Roman" w:cs="Times New Roman"/>
          <w:sz w:val="24"/>
          <w:szCs w:val="24"/>
        </w:rPr>
        <w:t>I</w:t>
      </w:r>
      <w:r w:rsidR="00F85893">
        <w:rPr>
          <w:rFonts w:ascii="Times New Roman" w:hAnsi="Times New Roman" w:cs="Times New Roman"/>
          <w:sz w:val="24"/>
          <w:szCs w:val="24"/>
        </w:rPr>
        <w:t>nsert Table 3 about here</w:t>
      </w:r>
      <w:r w:rsidRPr="00790C76">
        <w:rPr>
          <w:rFonts w:ascii="Times New Roman" w:hAnsi="Times New Roman" w:cs="Times New Roman"/>
          <w:sz w:val="24"/>
          <w:szCs w:val="24"/>
        </w:rPr>
        <w:t>]</w:t>
      </w:r>
    </w:p>
    <w:p w14:paraId="2CC1861C" w14:textId="084413A4" w:rsidR="00C67B27" w:rsidRDefault="007651CD" w:rsidP="00E82404">
      <w:pPr>
        <w:widowControl w:val="0"/>
        <w:spacing w:after="0" w:line="480" w:lineRule="auto"/>
        <w:ind w:firstLine="720"/>
        <w:rPr>
          <w:rFonts w:ascii="Times New Roman" w:hAnsi="Times New Roman" w:cs="Times New Roman"/>
          <w:iCs/>
          <w:sz w:val="24"/>
          <w:szCs w:val="24"/>
        </w:rPr>
      </w:pPr>
      <w:r w:rsidRPr="00790C76">
        <w:rPr>
          <w:rFonts w:ascii="Times New Roman" w:hAnsi="Times New Roman" w:cs="Times New Roman"/>
          <w:sz w:val="24"/>
          <w:szCs w:val="24"/>
        </w:rPr>
        <w:t>Second</w:t>
      </w:r>
      <w:r w:rsidR="00CF7974" w:rsidRPr="00790C76">
        <w:rPr>
          <w:rFonts w:ascii="Times New Roman" w:hAnsi="Times New Roman" w:cs="Times New Roman"/>
          <w:sz w:val="24"/>
          <w:szCs w:val="24"/>
        </w:rPr>
        <w:t xml:space="preserve">, we </w:t>
      </w:r>
      <w:r w:rsidR="00A9604E" w:rsidRPr="00790C76">
        <w:rPr>
          <w:rFonts w:ascii="Times New Roman" w:hAnsi="Times New Roman" w:cs="Times New Roman"/>
          <w:sz w:val="24"/>
          <w:szCs w:val="24"/>
        </w:rPr>
        <w:t>conducted an additional robustness test by using</w:t>
      </w:r>
      <w:r w:rsidR="006F2257" w:rsidRPr="00790C76">
        <w:rPr>
          <w:rFonts w:ascii="Times New Roman" w:hAnsi="Times New Roman" w:cs="Times New Roman"/>
          <w:sz w:val="24"/>
          <w:szCs w:val="24"/>
        </w:rPr>
        <w:t xml:space="preserve"> </w:t>
      </w:r>
      <w:r w:rsidR="00CD54DF" w:rsidRPr="00790C76">
        <w:rPr>
          <w:rFonts w:ascii="Times New Roman" w:hAnsi="Times New Roman" w:cs="Times New Roman"/>
          <w:sz w:val="24"/>
          <w:szCs w:val="24"/>
        </w:rPr>
        <w:t xml:space="preserve">innovation </w:t>
      </w:r>
      <w:r w:rsidR="006F2257" w:rsidRPr="00790C76">
        <w:rPr>
          <w:rFonts w:ascii="Times New Roman" w:hAnsi="Times New Roman" w:cs="Times New Roman"/>
          <w:sz w:val="24"/>
          <w:szCs w:val="24"/>
        </w:rPr>
        <w:t xml:space="preserve">at t+1 </w:t>
      </w:r>
      <w:r w:rsidR="00A9604E" w:rsidRPr="00790C76">
        <w:rPr>
          <w:rFonts w:ascii="Times New Roman" w:hAnsi="Times New Roman" w:cs="Times New Roman"/>
          <w:sz w:val="24"/>
          <w:szCs w:val="24"/>
        </w:rPr>
        <w:t>but lagging</w:t>
      </w:r>
      <w:r w:rsidR="006F2257" w:rsidRPr="00790C76">
        <w:rPr>
          <w:rFonts w:ascii="Times New Roman" w:hAnsi="Times New Roman" w:cs="Times New Roman"/>
          <w:sz w:val="24"/>
          <w:szCs w:val="24"/>
        </w:rPr>
        <w:t xml:space="preserve"> firm performance </w:t>
      </w:r>
      <w:r w:rsidR="00EA6EA7" w:rsidRPr="00790C76">
        <w:rPr>
          <w:rFonts w:ascii="Times New Roman" w:hAnsi="Times New Roman" w:cs="Times New Roman"/>
          <w:sz w:val="24"/>
          <w:szCs w:val="24"/>
        </w:rPr>
        <w:t xml:space="preserve">at year </w:t>
      </w:r>
      <w:r w:rsidR="00CC4A39" w:rsidRPr="00790C76">
        <w:rPr>
          <w:rFonts w:ascii="Times New Roman" w:hAnsi="Times New Roman" w:cs="Times New Roman"/>
          <w:sz w:val="24"/>
          <w:szCs w:val="24"/>
        </w:rPr>
        <w:t>t+3</w:t>
      </w:r>
      <w:r w:rsidR="006F2257" w:rsidRPr="00790C76">
        <w:rPr>
          <w:rFonts w:ascii="Times New Roman" w:hAnsi="Times New Roman" w:cs="Times New Roman"/>
          <w:sz w:val="24"/>
          <w:szCs w:val="24"/>
        </w:rPr>
        <w:t xml:space="preserve">. The results are consistent with </w:t>
      </w:r>
      <w:r w:rsidR="00A9604E" w:rsidRPr="00790C76">
        <w:rPr>
          <w:rFonts w:ascii="Times New Roman" w:hAnsi="Times New Roman" w:cs="Times New Roman"/>
          <w:sz w:val="24"/>
          <w:szCs w:val="24"/>
        </w:rPr>
        <w:t>those using a one-year lag</w:t>
      </w:r>
      <w:r w:rsidRPr="00790C76">
        <w:rPr>
          <w:rFonts w:ascii="Times New Roman" w:hAnsi="Times New Roman" w:cs="Times New Roman"/>
          <w:sz w:val="24"/>
          <w:szCs w:val="24"/>
        </w:rPr>
        <w:t xml:space="preserve"> </w:t>
      </w:r>
      <w:r w:rsidR="002D25A1" w:rsidRPr="00790C76">
        <w:rPr>
          <w:rFonts w:ascii="Times New Roman" w:hAnsi="Times New Roman" w:cs="Times New Roman"/>
          <w:sz w:val="24"/>
          <w:szCs w:val="24"/>
        </w:rPr>
        <w:t>(</w:t>
      </w:r>
      <w:r w:rsidR="002D25A1" w:rsidRPr="00790C76">
        <w:rPr>
          <w:rFonts w:ascii="Times New Roman" w:eastAsia="PMingLiU" w:hAnsi="Times New Roman" w:cs="Times New Roman"/>
          <w:sz w:val="24"/>
          <w:szCs w:val="24"/>
          <w:lang w:eastAsia="zh-TW"/>
        </w:rPr>
        <w:t xml:space="preserve">positive mediation evidence for TMT women ratio when board women ratio and environmental </w:t>
      </w:r>
      <w:r w:rsidR="002D25A1" w:rsidRPr="00790C76">
        <w:rPr>
          <w:rFonts w:ascii="Times New Roman" w:eastAsia="PMingLiU" w:hAnsi="Times New Roman" w:cs="Times New Roman"/>
          <w:sz w:val="24"/>
          <w:szCs w:val="24"/>
          <w:lang w:eastAsia="zh-TW"/>
        </w:rPr>
        <w:lastRenderedPageBreak/>
        <w:t xml:space="preserve">dynamism were both high with </w:t>
      </w:r>
      <w:r w:rsidR="002D25A1" w:rsidRPr="00790C76">
        <w:rPr>
          <w:rFonts w:ascii="Times New Roman" w:eastAsia="PMingLiU" w:hAnsi="Times New Roman" w:cs="Times New Roman"/>
          <w:iCs/>
          <w:sz w:val="24"/>
          <w:szCs w:val="24"/>
          <w:lang w:eastAsia="en-US"/>
        </w:rPr>
        <w:t>effect = 0.</w:t>
      </w:r>
      <w:r w:rsidR="00376E27">
        <w:rPr>
          <w:rFonts w:ascii="Times New Roman" w:eastAsia="PMingLiU" w:hAnsi="Times New Roman" w:cs="Times New Roman"/>
          <w:iCs/>
          <w:sz w:val="24"/>
          <w:szCs w:val="24"/>
          <w:lang w:eastAsia="en-US"/>
        </w:rPr>
        <w:t>23</w:t>
      </w:r>
      <w:r w:rsidR="002D25A1" w:rsidRPr="00790C76">
        <w:rPr>
          <w:rFonts w:ascii="Times New Roman" w:eastAsia="PMingLiU" w:hAnsi="Times New Roman" w:cs="Times New Roman"/>
          <w:iCs/>
          <w:sz w:val="24"/>
          <w:szCs w:val="24"/>
          <w:lang w:eastAsia="en-US"/>
        </w:rPr>
        <w:t>; lower level of the bias-corrected confidence interval = 0.</w:t>
      </w:r>
      <w:r w:rsidR="00376E27">
        <w:rPr>
          <w:rFonts w:ascii="Times New Roman" w:eastAsia="PMingLiU" w:hAnsi="Times New Roman" w:cs="Times New Roman"/>
          <w:iCs/>
          <w:sz w:val="24"/>
          <w:szCs w:val="24"/>
          <w:lang w:eastAsia="en-US"/>
        </w:rPr>
        <w:t>19</w:t>
      </w:r>
      <w:r w:rsidR="002D25A1" w:rsidRPr="00790C76">
        <w:rPr>
          <w:rFonts w:ascii="Times New Roman" w:eastAsia="PMingLiU" w:hAnsi="Times New Roman" w:cs="Times New Roman"/>
          <w:iCs/>
          <w:sz w:val="24"/>
          <w:szCs w:val="24"/>
          <w:lang w:eastAsia="en-US"/>
        </w:rPr>
        <w:t xml:space="preserve"> and upper level of the bias-corrected confidence interval =</w:t>
      </w:r>
      <w:r w:rsidR="00EA6EA7" w:rsidRPr="00790C76">
        <w:rPr>
          <w:rFonts w:ascii="Times New Roman" w:eastAsia="PMingLiU" w:hAnsi="Times New Roman" w:cs="Times New Roman"/>
          <w:iCs/>
          <w:sz w:val="24"/>
          <w:szCs w:val="24"/>
          <w:lang w:eastAsia="en-US"/>
        </w:rPr>
        <w:t xml:space="preserve"> </w:t>
      </w:r>
      <w:r w:rsidR="002D25A1" w:rsidRPr="00790C76">
        <w:rPr>
          <w:rFonts w:ascii="Times New Roman" w:eastAsia="PMingLiU" w:hAnsi="Times New Roman" w:cs="Times New Roman"/>
          <w:iCs/>
          <w:sz w:val="24"/>
          <w:szCs w:val="24"/>
          <w:lang w:eastAsia="en-US"/>
        </w:rPr>
        <w:t>0.</w:t>
      </w:r>
      <w:r w:rsidR="00376E27">
        <w:rPr>
          <w:rFonts w:ascii="Times New Roman" w:eastAsia="PMingLiU" w:hAnsi="Times New Roman" w:cs="Times New Roman"/>
          <w:iCs/>
          <w:sz w:val="24"/>
          <w:szCs w:val="24"/>
          <w:lang w:eastAsia="en-US"/>
        </w:rPr>
        <w:t>2</w:t>
      </w:r>
      <w:r w:rsidR="002D25A1" w:rsidRPr="00790C76">
        <w:rPr>
          <w:rFonts w:ascii="Times New Roman" w:eastAsia="PMingLiU" w:hAnsi="Times New Roman" w:cs="Times New Roman"/>
          <w:iCs/>
          <w:sz w:val="24"/>
          <w:szCs w:val="24"/>
          <w:lang w:eastAsia="en-US"/>
        </w:rPr>
        <w:t>8)</w:t>
      </w:r>
      <w:r w:rsidR="006F2257" w:rsidRPr="00790C76">
        <w:rPr>
          <w:rFonts w:ascii="Times New Roman" w:hAnsi="Times New Roman" w:cs="Times New Roman"/>
          <w:sz w:val="24"/>
          <w:szCs w:val="24"/>
        </w:rPr>
        <w:t xml:space="preserve">. </w:t>
      </w:r>
      <w:r w:rsidR="008D0419" w:rsidRPr="00790C76">
        <w:rPr>
          <w:rFonts w:ascii="Times New Roman" w:hAnsi="Times New Roman" w:cs="Times New Roman"/>
          <w:sz w:val="24"/>
          <w:szCs w:val="24"/>
        </w:rPr>
        <w:t>Finally, while test</w:t>
      </w:r>
      <w:r w:rsidR="00E70B8C" w:rsidRPr="00790C76">
        <w:rPr>
          <w:rFonts w:ascii="Times New Roman" w:hAnsi="Times New Roman" w:cs="Times New Roman"/>
          <w:sz w:val="24"/>
          <w:szCs w:val="24"/>
        </w:rPr>
        <w:t>ing</w:t>
      </w:r>
      <w:r w:rsidR="008D0419" w:rsidRPr="00790C76">
        <w:rPr>
          <w:rFonts w:ascii="Times New Roman" w:hAnsi="Times New Roman" w:cs="Times New Roman"/>
          <w:sz w:val="24"/>
          <w:szCs w:val="24"/>
        </w:rPr>
        <w:t xml:space="preserve"> the moderated m</w:t>
      </w:r>
      <w:r w:rsidR="00C65F4B" w:rsidRPr="00790C76">
        <w:rPr>
          <w:rFonts w:ascii="Times New Roman" w:hAnsi="Times New Roman" w:cs="Times New Roman"/>
          <w:sz w:val="24"/>
          <w:szCs w:val="24"/>
        </w:rPr>
        <w:t>ediation</w:t>
      </w:r>
      <w:r w:rsidR="008D0419" w:rsidRPr="00790C76">
        <w:rPr>
          <w:rFonts w:ascii="Times New Roman" w:hAnsi="Times New Roman" w:cs="Times New Roman"/>
          <w:sz w:val="24"/>
          <w:szCs w:val="24"/>
        </w:rPr>
        <w:t xml:space="preserve"> effect </w:t>
      </w:r>
      <w:r w:rsidR="008D0419" w:rsidRPr="00790C76">
        <w:rPr>
          <w:rFonts w:ascii="Times New Roman" w:eastAsia="Times New Roman" w:hAnsi="Times New Roman" w:cs="Times New Roman"/>
          <w:sz w:val="24"/>
          <w:szCs w:val="24"/>
        </w:rPr>
        <w:t>we perform</w:t>
      </w:r>
      <w:r w:rsidR="00A9604E" w:rsidRPr="00790C76">
        <w:rPr>
          <w:rFonts w:ascii="Times New Roman" w:eastAsia="Times New Roman" w:hAnsi="Times New Roman" w:cs="Times New Roman"/>
          <w:sz w:val="24"/>
          <w:szCs w:val="24"/>
        </w:rPr>
        <w:t>ed</w:t>
      </w:r>
      <w:r w:rsidR="008D0419" w:rsidRPr="00790C76">
        <w:rPr>
          <w:rFonts w:ascii="Times New Roman" w:eastAsia="Times New Roman" w:hAnsi="Times New Roman" w:cs="Times New Roman"/>
          <w:sz w:val="24"/>
          <w:szCs w:val="24"/>
        </w:rPr>
        <w:t xml:space="preserve"> </w:t>
      </w:r>
      <w:r w:rsidR="00E70B8C" w:rsidRPr="00790C76">
        <w:rPr>
          <w:rFonts w:ascii="Times New Roman" w:eastAsia="Times New Roman" w:hAnsi="Times New Roman" w:cs="Times New Roman"/>
          <w:sz w:val="24"/>
          <w:szCs w:val="24"/>
        </w:rPr>
        <w:t xml:space="preserve">a </w:t>
      </w:r>
      <w:r w:rsidR="008D0419" w:rsidRPr="00790C76">
        <w:rPr>
          <w:rFonts w:ascii="Times New Roman" w:eastAsia="Times New Roman" w:hAnsi="Times New Roman" w:cs="Times New Roman"/>
          <w:sz w:val="24"/>
          <w:szCs w:val="24"/>
        </w:rPr>
        <w:t>nonparametric bootstrap estimation (with 1</w:t>
      </w:r>
      <w:r w:rsidR="00E70B8C" w:rsidRPr="00790C76">
        <w:rPr>
          <w:rFonts w:ascii="Times New Roman" w:eastAsia="Times New Roman" w:hAnsi="Times New Roman" w:cs="Times New Roman"/>
          <w:sz w:val="24"/>
          <w:szCs w:val="24"/>
        </w:rPr>
        <w:t>,</w:t>
      </w:r>
      <w:r w:rsidR="008D0419" w:rsidRPr="00790C76">
        <w:rPr>
          <w:rFonts w:ascii="Times New Roman" w:eastAsia="Times New Roman" w:hAnsi="Times New Roman" w:cs="Times New Roman"/>
          <w:sz w:val="24"/>
          <w:szCs w:val="24"/>
        </w:rPr>
        <w:t>000 replications</w:t>
      </w:r>
      <w:r w:rsidR="00E70B8C" w:rsidRPr="00790C76">
        <w:rPr>
          <w:rFonts w:ascii="Times New Roman" w:eastAsia="Times New Roman" w:hAnsi="Times New Roman" w:cs="Times New Roman"/>
          <w:sz w:val="24"/>
          <w:szCs w:val="24"/>
        </w:rPr>
        <w:t xml:space="preserve"> and 10,000 replications</w:t>
      </w:r>
      <w:r w:rsidR="008D0419" w:rsidRPr="00790C76">
        <w:rPr>
          <w:rFonts w:ascii="Times New Roman" w:eastAsia="Times New Roman" w:hAnsi="Times New Roman" w:cs="Times New Roman"/>
          <w:sz w:val="24"/>
          <w:szCs w:val="24"/>
        </w:rPr>
        <w:t xml:space="preserve">) </w:t>
      </w:r>
      <w:r w:rsidR="008D0419" w:rsidRPr="00790C76">
        <w:rPr>
          <w:rFonts w:ascii="Times New Roman" w:eastAsia="PMingLiU" w:hAnsi="Times New Roman" w:cs="Times New Roman"/>
          <w:sz w:val="24"/>
          <w:szCs w:val="24"/>
          <w:lang w:eastAsia="zh-TW"/>
        </w:rPr>
        <w:t>using a 95% confidence interval</w:t>
      </w:r>
      <w:r w:rsidR="00E70B8C" w:rsidRPr="00790C76">
        <w:rPr>
          <w:rFonts w:ascii="Times New Roman" w:eastAsia="PMingLiU" w:hAnsi="Times New Roman" w:cs="Times New Roman"/>
          <w:sz w:val="24"/>
          <w:szCs w:val="24"/>
          <w:lang w:eastAsia="zh-TW"/>
        </w:rPr>
        <w:t>.</w:t>
      </w:r>
      <w:r w:rsidR="008D0419" w:rsidRPr="00790C76">
        <w:rPr>
          <w:rFonts w:ascii="Times New Roman" w:eastAsia="PMingLiU" w:hAnsi="Times New Roman" w:cs="Times New Roman"/>
          <w:sz w:val="24"/>
          <w:szCs w:val="24"/>
          <w:lang w:eastAsia="zh-TW"/>
        </w:rPr>
        <w:t xml:space="preserve"> The </w:t>
      </w:r>
      <w:r w:rsidR="003D551E" w:rsidRPr="00790C76">
        <w:rPr>
          <w:rFonts w:ascii="Times New Roman" w:eastAsia="PMingLiU" w:hAnsi="Times New Roman" w:cs="Times New Roman"/>
          <w:sz w:val="24"/>
          <w:szCs w:val="24"/>
          <w:lang w:eastAsia="zh-TW"/>
        </w:rPr>
        <w:t>results</w:t>
      </w:r>
      <w:r w:rsidR="008D0419" w:rsidRPr="00790C76">
        <w:rPr>
          <w:rFonts w:ascii="Times New Roman" w:eastAsia="PMingLiU" w:hAnsi="Times New Roman" w:cs="Times New Roman"/>
          <w:sz w:val="24"/>
          <w:szCs w:val="24"/>
          <w:lang w:eastAsia="zh-TW"/>
        </w:rPr>
        <w:t xml:space="preserve"> provide </w:t>
      </w:r>
      <w:r w:rsidR="00125952" w:rsidRPr="00790C76">
        <w:rPr>
          <w:rFonts w:ascii="Times New Roman" w:eastAsia="PMingLiU" w:hAnsi="Times New Roman" w:cs="Times New Roman"/>
          <w:sz w:val="24"/>
          <w:szCs w:val="24"/>
          <w:lang w:eastAsia="zh-TW"/>
        </w:rPr>
        <w:t xml:space="preserve">similar </w:t>
      </w:r>
      <w:r w:rsidR="008D0419" w:rsidRPr="00790C76">
        <w:rPr>
          <w:rFonts w:ascii="Times New Roman" w:eastAsia="PMingLiU" w:hAnsi="Times New Roman" w:cs="Times New Roman"/>
          <w:sz w:val="24"/>
          <w:szCs w:val="24"/>
          <w:lang w:eastAsia="zh-TW"/>
        </w:rPr>
        <w:t xml:space="preserve">support for Hypothesis 3. </w:t>
      </w:r>
      <w:r w:rsidR="00D730DC">
        <w:rPr>
          <w:rFonts w:ascii="Times New Roman" w:eastAsia="PMingLiU" w:hAnsi="Times New Roman" w:cs="Times New Roman"/>
          <w:sz w:val="24"/>
          <w:szCs w:val="24"/>
          <w:lang w:eastAsia="zh-TW"/>
        </w:rPr>
        <w:t>Thus, we find</w:t>
      </w:r>
      <w:r w:rsidR="00674732" w:rsidRPr="00790C76">
        <w:rPr>
          <w:rFonts w:ascii="Times New Roman" w:hAnsi="Times New Roman" w:cs="Times New Roman"/>
          <w:iCs/>
          <w:sz w:val="24"/>
          <w:szCs w:val="24"/>
        </w:rPr>
        <w:t xml:space="preserve"> </w:t>
      </w:r>
      <w:r w:rsidR="00C65F4B" w:rsidRPr="00790C76">
        <w:rPr>
          <w:rFonts w:ascii="Times New Roman" w:hAnsi="Times New Roman" w:cs="Times New Roman"/>
          <w:iCs/>
          <w:sz w:val="24"/>
          <w:szCs w:val="24"/>
        </w:rPr>
        <w:t>consistent</w:t>
      </w:r>
      <w:r w:rsidR="00674732" w:rsidRPr="00790C76">
        <w:rPr>
          <w:rFonts w:ascii="Times New Roman" w:hAnsi="Times New Roman" w:cs="Times New Roman"/>
          <w:iCs/>
          <w:sz w:val="24"/>
          <w:szCs w:val="24"/>
        </w:rPr>
        <w:t xml:space="preserve"> support for Hypothes</w:t>
      </w:r>
      <w:r w:rsidR="00E70B8C" w:rsidRPr="00790C76">
        <w:rPr>
          <w:rFonts w:ascii="Times New Roman" w:hAnsi="Times New Roman" w:cs="Times New Roman"/>
          <w:iCs/>
          <w:sz w:val="24"/>
          <w:szCs w:val="24"/>
        </w:rPr>
        <w:t>e</w:t>
      </w:r>
      <w:r w:rsidR="00674732" w:rsidRPr="00790C76">
        <w:rPr>
          <w:rFonts w:ascii="Times New Roman" w:hAnsi="Times New Roman" w:cs="Times New Roman"/>
          <w:iCs/>
          <w:sz w:val="24"/>
          <w:szCs w:val="24"/>
        </w:rPr>
        <w:t>s 1</w:t>
      </w:r>
      <w:r w:rsidR="00336468" w:rsidRPr="00790C76">
        <w:rPr>
          <w:rFonts w:ascii="Times New Roman" w:hAnsi="Times New Roman" w:cs="Times New Roman"/>
          <w:iCs/>
          <w:sz w:val="24"/>
          <w:szCs w:val="24"/>
        </w:rPr>
        <w:t>, 2</w:t>
      </w:r>
      <w:r w:rsidR="00E70B8C" w:rsidRPr="00790C76">
        <w:rPr>
          <w:rFonts w:ascii="Times New Roman" w:hAnsi="Times New Roman" w:cs="Times New Roman"/>
          <w:iCs/>
          <w:sz w:val="24"/>
          <w:szCs w:val="24"/>
        </w:rPr>
        <w:t>,</w:t>
      </w:r>
      <w:r w:rsidR="00336468" w:rsidRPr="00790C76">
        <w:rPr>
          <w:rFonts w:ascii="Times New Roman" w:hAnsi="Times New Roman" w:cs="Times New Roman"/>
          <w:iCs/>
          <w:sz w:val="24"/>
          <w:szCs w:val="24"/>
        </w:rPr>
        <w:t xml:space="preserve"> and 3</w:t>
      </w:r>
      <w:r w:rsidR="00317E7C" w:rsidRPr="00790C76">
        <w:rPr>
          <w:rFonts w:ascii="Times New Roman" w:hAnsi="Times New Roman" w:cs="Times New Roman"/>
          <w:iCs/>
          <w:sz w:val="24"/>
          <w:szCs w:val="24"/>
        </w:rPr>
        <w:t>.</w:t>
      </w:r>
    </w:p>
    <w:p w14:paraId="3E2F5E3D" w14:textId="109DF9DC" w:rsidR="005147A8" w:rsidRDefault="005147A8" w:rsidP="00662F00">
      <w:pPr>
        <w:jc w:val="center"/>
        <w:rPr>
          <w:rFonts w:ascii="Times New Roman" w:hAnsi="Times New Roman" w:cs="Times New Roman"/>
          <w:b/>
          <w:sz w:val="24"/>
          <w:szCs w:val="24"/>
        </w:rPr>
      </w:pPr>
      <w:r>
        <w:rPr>
          <w:rFonts w:ascii="Times New Roman" w:hAnsi="Times New Roman" w:cs="Times New Roman"/>
          <w:b/>
          <w:sz w:val="24"/>
          <w:szCs w:val="24"/>
        </w:rPr>
        <w:t>Study 1 Discussion</w:t>
      </w:r>
    </w:p>
    <w:p w14:paraId="703E24A5" w14:textId="7180AE52" w:rsidR="007168CA" w:rsidRDefault="005147A8" w:rsidP="007168CA">
      <w:pPr>
        <w:spacing w:after="0" w:line="480" w:lineRule="auto"/>
        <w:rPr>
          <w:rFonts w:ascii="Times New Roman" w:hAnsi="Times New Roman" w:cs="Times New Roman"/>
          <w:bCs/>
          <w:sz w:val="24"/>
          <w:szCs w:val="24"/>
        </w:rPr>
      </w:pPr>
      <w:r w:rsidRPr="004A0285">
        <w:rPr>
          <w:rFonts w:ascii="Times New Roman" w:hAnsi="Times New Roman" w:cs="Times New Roman"/>
          <w:bCs/>
          <w:sz w:val="24"/>
          <w:szCs w:val="24"/>
        </w:rPr>
        <w:tab/>
        <w:t>While</w:t>
      </w:r>
      <w:r>
        <w:rPr>
          <w:rFonts w:ascii="Times New Roman" w:hAnsi="Times New Roman" w:cs="Times New Roman"/>
          <w:bCs/>
          <w:sz w:val="24"/>
          <w:szCs w:val="24"/>
        </w:rPr>
        <w:t xml:space="preserve"> our hypotheses received </w:t>
      </w:r>
      <w:r w:rsidR="002261AD">
        <w:rPr>
          <w:rFonts w:ascii="Times New Roman" w:hAnsi="Times New Roman" w:cs="Times New Roman"/>
          <w:bCs/>
          <w:sz w:val="24"/>
          <w:szCs w:val="24"/>
        </w:rPr>
        <w:t xml:space="preserve">full </w:t>
      </w:r>
      <w:r>
        <w:rPr>
          <w:rFonts w:ascii="Times New Roman" w:hAnsi="Times New Roman" w:cs="Times New Roman"/>
          <w:bCs/>
          <w:sz w:val="24"/>
          <w:szCs w:val="24"/>
        </w:rPr>
        <w:t xml:space="preserve">support in the Chinese context, we </w:t>
      </w:r>
      <w:r w:rsidR="002261AD">
        <w:rPr>
          <w:rFonts w:ascii="Times New Roman" w:hAnsi="Times New Roman" w:cs="Times New Roman"/>
          <w:bCs/>
          <w:sz w:val="24"/>
          <w:szCs w:val="24"/>
        </w:rPr>
        <w:t xml:space="preserve">are curious to know whether these findings </w:t>
      </w:r>
      <w:r w:rsidR="00371ED6">
        <w:rPr>
          <w:rFonts w:ascii="Times New Roman" w:hAnsi="Times New Roman" w:cs="Times New Roman"/>
          <w:bCs/>
          <w:sz w:val="24"/>
          <w:szCs w:val="24"/>
        </w:rPr>
        <w:t>will</w:t>
      </w:r>
      <w:r w:rsidR="002261AD">
        <w:rPr>
          <w:rFonts w:ascii="Times New Roman" w:hAnsi="Times New Roman" w:cs="Times New Roman"/>
          <w:bCs/>
          <w:sz w:val="24"/>
          <w:szCs w:val="24"/>
        </w:rPr>
        <w:t xml:space="preserve"> genera</w:t>
      </w:r>
      <w:r w:rsidR="00D730DC">
        <w:rPr>
          <w:rFonts w:ascii="Times New Roman" w:hAnsi="Times New Roman" w:cs="Times New Roman"/>
          <w:bCs/>
          <w:sz w:val="24"/>
          <w:szCs w:val="24"/>
        </w:rPr>
        <w:t>liz</w:t>
      </w:r>
      <w:r w:rsidR="002261AD">
        <w:rPr>
          <w:rFonts w:ascii="Times New Roman" w:hAnsi="Times New Roman" w:cs="Times New Roman"/>
          <w:bCs/>
          <w:sz w:val="24"/>
          <w:szCs w:val="24"/>
        </w:rPr>
        <w:t>e</w:t>
      </w:r>
      <w:r w:rsidR="002261AD" w:rsidRPr="002261AD">
        <w:rPr>
          <w:rFonts w:ascii="Times New Roman" w:hAnsi="Times New Roman" w:cs="Times New Roman"/>
          <w:bCs/>
          <w:sz w:val="24"/>
          <w:szCs w:val="24"/>
        </w:rPr>
        <w:t xml:space="preserve"> </w:t>
      </w:r>
      <w:r w:rsidR="00D91E07">
        <w:rPr>
          <w:rFonts w:ascii="Times New Roman" w:hAnsi="Times New Roman" w:cs="Times New Roman"/>
          <w:bCs/>
          <w:sz w:val="24"/>
          <w:szCs w:val="24"/>
        </w:rPr>
        <w:t xml:space="preserve">from China </w:t>
      </w:r>
      <w:r w:rsidR="002261AD">
        <w:rPr>
          <w:rFonts w:ascii="Times New Roman" w:hAnsi="Times New Roman" w:cs="Times New Roman"/>
          <w:bCs/>
          <w:sz w:val="24"/>
          <w:szCs w:val="24"/>
        </w:rPr>
        <w:t>to other contexts and</w:t>
      </w:r>
      <w:r w:rsidR="00D91E07">
        <w:rPr>
          <w:rFonts w:ascii="Times New Roman" w:hAnsi="Times New Roman" w:cs="Times New Roman"/>
          <w:bCs/>
          <w:sz w:val="24"/>
          <w:szCs w:val="24"/>
        </w:rPr>
        <w:t xml:space="preserve">, if </w:t>
      </w:r>
      <w:r w:rsidR="00D730DC">
        <w:rPr>
          <w:rFonts w:ascii="Times New Roman" w:hAnsi="Times New Roman" w:cs="Times New Roman"/>
          <w:bCs/>
          <w:sz w:val="24"/>
          <w:szCs w:val="24"/>
        </w:rPr>
        <w:t>so</w:t>
      </w:r>
      <w:r w:rsidR="00D91E07">
        <w:rPr>
          <w:rFonts w:ascii="Times New Roman" w:hAnsi="Times New Roman" w:cs="Times New Roman"/>
          <w:bCs/>
          <w:sz w:val="24"/>
          <w:szCs w:val="24"/>
        </w:rPr>
        <w:t>,</w:t>
      </w:r>
      <w:r w:rsidR="002261AD">
        <w:rPr>
          <w:rFonts w:ascii="Times New Roman" w:hAnsi="Times New Roman" w:cs="Times New Roman"/>
          <w:bCs/>
          <w:sz w:val="24"/>
          <w:szCs w:val="24"/>
        </w:rPr>
        <w:t xml:space="preserve"> to what extent</w:t>
      </w:r>
      <w:r w:rsidR="00D91E07">
        <w:rPr>
          <w:rFonts w:ascii="Times New Roman" w:hAnsi="Times New Roman" w:cs="Times New Roman"/>
          <w:bCs/>
          <w:sz w:val="24"/>
          <w:szCs w:val="24"/>
        </w:rPr>
        <w:t>. China</w:t>
      </w:r>
      <w:r w:rsidR="00D730DC">
        <w:rPr>
          <w:rFonts w:ascii="Times New Roman" w:hAnsi="Times New Roman" w:cs="Times New Roman"/>
          <w:bCs/>
          <w:sz w:val="24"/>
          <w:szCs w:val="24"/>
        </w:rPr>
        <w:t xml:space="preserve"> is a </w:t>
      </w:r>
      <w:r>
        <w:rPr>
          <w:rFonts w:ascii="Times New Roman" w:hAnsi="Times New Roman" w:cs="Times New Roman"/>
          <w:bCs/>
          <w:sz w:val="24"/>
          <w:szCs w:val="24"/>
        </w:rPr>
        <w:t xml:space="preserve">unique </w:t>
      </w:r>
      <w:proofErr w:type="gramStart"/>
      <w:r w:rsidR="00D91E07">
        <w:rPr>
          <w:rFonts w:ascii="Times New Roman" w:hAnsi="Times New Roman" w:cs="Times New Roman"/>
          <w:bCs/>
          <w:sz w:val="24"/>
          <w:szCs w:val="24"/>
        </w:rPr>
        <w:t>setting</w:t>
      </w:r>
      <w:r w:rsidR="00D730DC">
        <w:rPr>
          <w:rFonts w:ascii="Times New Roman" w:hAnsi="Times New Roman" w:cs="Times New Roman"/>
          <w:bCs/>
          <w:sz w:val="24"/>
          <w:szCs w:val="24"/>
        </w:rPr>
        <w:t>, and</w:t>
      </w:r>
      <w:proofErr w:type="gramEnd"/>
      <w:r w:rsidR="00D730DC">
        <w:rPr>
          <w:rFonts w:ascii="Times New Roman" w:hAnsi="Times New Roman" w:cs="Times New Roman"/>
          <w:bCs/>
          <w:sz w:val="24"/>
          <w:szCs w:val="24"/>
        </w:rPr>
        <w:t xml:space="preserve"> knowing the similarities and differences between BOD-TMT dynamics compared to other countries is not only </w:t>
      </w:r>
      <w:r w:rsidR="000B21AD">
        <w:rPr>
          <w:rFonts w:ascii="Times New Roman" w:hAnsi="Times New Roman" w:cs="Times New Roman"/>
          <w:bCs/>
          <w:sz w:val="24"/>
          <w:szCs w:val="24"/>
        </w:rPr>
        <w:t>important</w:t>
      </w:r>
      <w:r w:rsidR="00D91E07">
        <w:rPr>
          <w:rFonts w:ascii="Times New Roman" w:hAnsi="Times New Roman" w:cs="Times New Roman"/>
          <w:bCs/>
          <w:sz w:val="24"/>
          <w:szCs w:val="24"/>
        </w:rPr>
        <w:t xml:space="preserve"> for the generalization of our theory and results, but also interesting for studies </w:t>
      </w:r>
      <w:r w:rsidR="00815113">
        <w:rPr>
          <w:rFonts w:ascii="Times New Roman" w:hAnsi="Times New Roman" w:cs="Times New Roman"/>
          <w:bCs/>
          <w:sz w:val="24"/>
          <w:szCs w:val="24"/>
        </w:rPr>
        <w:t>on human resource management</w:t>
      </w:r>
      <w:r w:rsidR="00D91E07">
        <w:rPr>
          <w:rFonts w:ascii="Times New Roman" w:hAnsi="Times New Roman" w:cs="Times New Roman"/>
          <w:bCs/>
          <w:sz w:val="24"/>
          <w:szCs w:val="24"/>
        </w:rPr>
        <w:t xml:space="preserve"> (HRM). For </w:t>
      </w:r>
      <w:r w:rsidR="008624D5">
        <w:rPr>
          <w:rFonts w:ascii="Times New Roman" w:hAnsi="Times New Roman" w:cs="Times New Roman"/>
          <w:bCs/>
          <w:sz w:val="24"/>
          <w:szCs w:val="24"/>
        </w:rPr>
        <w:t>instance</w:t>
      </w:r>
      <w:r w:rsidR="00D91E07">
        <w:rPr>
          <w:rFonts w:ascii="Times New Roman" w:hAnsi="Times New Roman" w:cs="Times New Roman"/>
          <w:bCs/>
          <w:sz w:val="24"/>
          <w:szCs w:val="24"/>
        </w:rPr>
        <w:t xml:space="preserve">, one HRM research study </w:t>
      </w:r>
      <w:r w:rsidR="00815113">
        <w:rPr>
          <w:rFonts w:ascii="Times New Roman" w:hAnsi="Times New Roman" w:cs="Times New Roman"/>
          <w:bCs/>
          <w:sz w:val="24"/>
          <w:szCs w:val="24"/>
        </w:rPr>
        <w:t>concluded that Western career theories fail to adequately capture the collective dimension that influences women’s career experiences in China (Woodhams, Xian, &amp; Lupton, 2015)</w:t>
      </w:r>
      <w:r>
        <w:rPr>
          <w:rFonts w:ascii="Times New Roman" w:hAnsi="Times New Roman" w:cs="Times New Roman"/>
          <w:bCs/>
          <w:sz w:val="24"/>
          <w:szCs w:val="24"/>
        </w:rPr>
        <w:t>.</w:t>
      </w:r>
      <w:r w:rsidR="00815113">
        <w:rPr>
          <w:rFonts w:ascii="Times New Roman" w:hAnsi="Times New Roman" w:cs="Times New Roman"/>
          <w:bCs/>
          <w:sz w:val="24"/>
          <w:szCs w:val="24"/>
        </w:rPr>
        <w:t xml:space="preserve"> </w:t>
      </w:r>
      <w:r w:rsidR="00D730DC">
        <w:rPr>
          <w:rFonts w:ascii="Times New Roman" w:hAnsi="Times New Roman" w:cs="Times New Roman"/>
          <w:bCs/>
          <w:sz w:val="24"/>
          <w:szCs w:val="24"/>
        </w:rPr>
        <w:t>An</w:t>
      </w:r>
      <w:r w:rsidR="00D91E07">
        <w:rPr>
          <w:rFonts w:ascii="Times New Roman" w:hAnsi="Times New Roman" w:cs="Times New Roman"/>
          <w:bCs/>
          <w:sz w:val="24"/>
          <w:szCs w:val="24"/>
        </w:rPr>
        <w:t xml:space="preserve">other study pinpointed </w:t>
      </w:r>
      <w:r w:rsidR="007168CA">
        <w:rPr>
          <w:rFonts w:ascii="Times New Roman" w:hAnsi="Times New Roman" w:cs="Times New Roman"/>
          <w:bCs/>
          <w:sz w:val="24"/>
          <w:szCs w:val="24"/>
        </w:rPr>
        <w:t>that China has several factors which make it unique, including the influence of collectivism, power distance, Confucianism, and over 70 years of Communist Party of China rule</w:t>
      </w:r>
      <w:r w:rsidR="00D91E07">
        <w:rPr>
          <w:rFonts w:ascii="Times New Roman" w:hAnsi="Times New Roman" w:cs="Times New Roman"/>
          <w:bCs/>
          <w:sz w:val="24"/>
          <w:szCs w:val="24"/>
        </w:rPr>
        <w:t xml:space="preserve"> (Wang et al., 2014). </w:t>
      </w:r>
      <w:r w:rsidR="008624D5">
        <w:rPr>
          <w:rFonts w:ascii="Times New Roman" w:hAnsi="Times New Roman" w:cs="Times New Roman"/>
          <w:bCs/>
          <w:sz w:val="24"/>
          <w:szCs w:val="24"/>
        </w:rPr>
        <w:t xml:space="preserve">In addition, </w:t>
      </w:r>
      <w:r w:rsidR="007168CA">
        <w:rPr>
          <w:rFonts w:ascii="Times New Roman" w:hAnsi="Times New Roman" w:cs="Times New Roman"/>
          <w:bCs/>
          <w:sz w:val="24"/>
          <w:szCs w:val="24"/>
        </w:rPr>
        <w:t>Wang et al. (2014, pp. 5-6</w:t>
      </w:r>
      <w:r w:rsidR="00354838">
        <w:rPr>
          <w:rFonts w:ascii="Times New Roman" w:hAnsi="Times New Roman" w:cs="Times New Roman"/>
          <w:bCs/>
          <w:sz w:val="24"/>
          <w:szCs w:val="24"/>
        </w:rPr>
        <w:t>)</w:t>
      </w:r>
      <w:r w:rsidR="00D91E07">
        <w:rPr>
          <w:rFonts w:ascii="Times New Roman" w:hAnsi="Times New Roman" w:cs="Times New Roman"/>
          <w:bCs/>
          <w:sz w:val="24"/>
          <w:szCs w:val="24"/>
        </w:rPr>
        <w:t xml:space="preserve"> stated</w:t>
      </w:r>
      <w:r w:rsidR="007168CA">
        <w:rPr>
          <w:rFonts w:ascii="Times New Roman" w:hAnsi="Times New Roman" w:cs="Times New Roman"/>
          <w:bCs/>
          <w:sz w:val="24"/>
          <w:szCs w:val="24"/>
        </w:rPr>
        <w:t xml:space="preserve">: </w:t>
      </w:r>
    </w:p>
    <w:p w14:paraId="17871C5B" w14:textId="1ECC0EC2" w:rsidR="005147A8" w:rsidRDefault="007168CA" w:rsidP="007168CA">
      <w:pPr>
        <w:spacing w:after="0" w:line="480" w:lineRule="auto"/>
        <w:ind w:left="810"/>
        <w:rPr>
          <w:rFonts w:ascii="Times New Roman" w:hAnsi="Times New Roman" w:cs="Times New Roman"/>
          <w:bCs/>
          <w:sz w:val="24"/>
          <w:szCs w:val="24"/>
        </w:rPr>
      </w:pPr>
      <w:r>
        <w:rPr>
          <w:rFonts w:ascii="Times New Roman" w:hAnsi="Times New Roman" w:cs="Times New Roman"/>
          <w:bCs/>
          <w:sz w:val="24"/>
          <w:szCs w:val="24"/>
        </w:rPr>
        <w:t>“</w:t>
      </w:r>
      <w:r w:rsidRPr="007168CA">
        <w:rPr>
          <w:rFonts w:ascii="Times New Roman" w:hAnsi="Times New Roman" w:cs="Times New Roman"/>
          <w:bCs/>
          <w:sz w:val="24"/>
          <w:szCs w:val="24"/>
        </w:rPr>
        <w:t>Intertwined</w:t>
      </w:r>
      <w:r>
        <w:rPr>
          <w:rFonts w:ascii="Times New Roman" w:hAnsi="Times New Roman" w:cs="Times New Roman"/>
          <w:bCs/>
          <w:sz w:val="24"/>
          <w:szCs w:val="24"/>
        </w:rPr>
        <w:t xml:space="preserve"> </w:t>
      </w:r>
      <w:r w:rsidRPr="007168CA">
        <w:rPr>
          <w:rFonts w:ascii="Times New Roman" w:hAnsi="Times New Roman" w:cs="Times New Roman"/>
          <w:bCs/>
          <w:sz w:val="24"/>
          <w:szCs w:val="24"/>
        </w:rPr>
        <w:t xml:space="preserve">with ongoing economic reforms and practices in marketization with Western </w:t>
      </w:r>
      <w:proofErr w:type="gramStart"/>
      <w:r w:rsidRPr="007168CA">
        <w:rPr>
          <w:rFonts w:ascii="Times New Roman" w:hAnsi="Times New Roman" w:cs="Times New Roman"/>
          <w:bCs/>
          <w:sz w:val="24"/>
          <w:szCs w:val="24"/>
        </w:rPr>
        <w:t>influences, and</w:t>
      </w:r>
      <w:proofErr w:type="gramEnd"/>
      <w:r>
        <w:rPr>
          <w:rFonts w:ascii="Times New Roman" w:hAnsi="Times New Roman" w:cs="Times New Roman"/>
          <w:bCs/>
          <w:sz w:val="24"/>
          <w:szCs w:val="24"/>
        </w:rPr>
        <w:t xml:space="preserve"> </w:t>
      </w:r>
      <w:r w:rsidRPr="007168CA">
        <w:rPr>
          <w:rFonts w:ascii="Times New Roman" w:hAnsi="Times New Roman" w:cs="Times New Roman"/>
          <w:bCs/>
          <w:sz w:val="24"/>
          <w:szCs w:val="24"/>
        </w:rPr>
        <w:t>combined with different ownership types of state-owned enterprises (SOEs), private</w:t>
      </w:r>
      <w:r w:rsidR="005147A8">
        <w:rPr>
          <w:rFonts w:ascii="Times New Roman" w:hAnsi="Times New Roman" w:cs="Times New Roman"/>
          <w:bCs/>
          <w:sz w:val="24"/>
          <w:szCs w:val="24"/>
        </w:rPr>
        <w:t xml:space="preserve"> </w:t>
      </w:r>
      <w:r w:rsidRPr="007168CA">
        <w:rPr>
          <w:rFonts w:ascii="Times New Roman" w:hAnsi="Times New Roman" w:cs="Times New Roman"/>
          <w:bCs/>
          <w:sz w:val="24"/>
          <w:szCs w:val="24"/>
        </w:rPr>
        <w:t>ownership enterprises and multinational corporations (MNCs), Chinese organizations and</w:t>
      </w:r>
      <w:r>
        <w:rPr>
          <w:rFonts w:ascii="Times New Roman" w:hAnsi="Times New Roman" w:cs="Times New Roman"/>
          <w:bCs/>
          <w:sz w:val="24"/>
          <w:szCs w:val="24"/>
        </w:rPr>
        <w:t xml:space="preserve"> </w:t>
      </w:r>
      <w:r w:rsidRPr="007168CA">
        <w:rPr>
          <w:rFonts w:ascii="Times New Roman" w:hAnsi="Times New Roman" w:cs="Times New Roman"/>
          <w:bCs/>
          <w:sz w:val="24"/>
          <w:szCs w:val="24"/>
        </w:rPr>
        <w:t>related HR practices constitute a complex and attractive scholarly puzzle that perhaps has</w:t>
      </w:r>
      <w:r>
        <w:rPr>
          <w:rFonts w:ascii="Times New Roman" w:hAnsi="Times New Roman" w:cs="Times New Roman"/>
          <w:bCs/>
          <w:sz w:val="24"/>
          <w:szCs w:val="24"/>
        </w:rPr>
        <w:t xml:space="preserve"> </w:t>
      </w:r>
      <w:r w:rsidRPr="007168CA">
        <w:rPr>
          <w:rFonts w:ascii="Times New Roman" w:hAnsi="Times New Roman" w:cs="Times New Roman"/>
          <w:bCs/>
          <w:sz w:val="24"/>
          <w:szCs w:val="24"/>
        </w:rPr>
        <w:t>no other comparable counterpart in the world.</w:t>
      </w:r>
      <w:r>
        <w:rPr>
          <w:rFonts w:ascii="Times New Roman" w:hAnsi="Times New Roman" w:cs="Times New Roman"/>
          <w:bCs/>
          <w:sz w:val="24"/>
          <w:szCs w:val="24"/>
        </w:rPr>
        <w:t>”</w:t>
      </w:r>
    </w:p>
    <w:p w14:paraId="155EF62E" w14:textId="4600A394" w:rsidR="007168CA" w:rsidRPr="004A0285" w:rsidRDefault="007168CA" w:rsidP="004A0285">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lastRenderedPageBreak/>
        <w:t xml:space="preserve">Therefore, </w:t>
      </w:r>
      <w:r w:rsidR="000B21AD">
        <w:rPr>
          <w:rFonts w:ascii="Times New Roman" w:hAnsi="Times New Roman" w:cs="Times New Roman"/>
          <w:bCs/>
          <w:sz w:val="24"/>
          <w:szCs w:val="24"/>
        </w:rPr>
        <w:t>motivated by both generalizing our theory and satisfying other HRM scholars’ interests</w:t>
      </w:r>
      <w:r>
        <w:rPr>
          <w:rFonts w:ascii="Times New Roman" w:hAnsi="Times New Roman" w:cs="Times New Roman"/>
          <w:bCs/>
          <w:sz w:val="24"/>
          <w:szCs w:val="24"/>
        </w:rPr>
        <w:t>, we test our findings in a different country</w:t>
      </w:r>
      <w:r w:rsidR="000B21AD">
        <w:rPr>
          <w:rFonts w:ascii="Times New Roman" w:hAnsi="Times New Roman" w:cs="Times New Roman"/>
          <w:bCs/>
          <w:sz w:val="24"/>
          <w:szCs w:val="24"/>
        </w:rPr>
        <w:t>. T</w:t>
      </w:r>
      <w:r>
        <w:rPr>
          <w:rFonts w:ascii="Times New Roman" w:hAnsi="Times New Roman" w:cs="Times New Roman"/>
          <w:bCs/>
          <w:sz w:val="24"/>
          <w:szCs w:val="24"/>
        </w:rPr>
        <w:t>he UK</w:t>
      </w:r>
      <w:r w:rsidR="000B21AD">
        <w:rPr>
          <w:rFonts w:ascii="Times New Roman" w:hAnsi="Times New Roman" w:cs="Times New Roman"/>
          <w:bCs/>
          <w:sz w:val="24"/>
          <w:szCs w:val="24"/>
        </w:rPr>
        <w:t xml:space="preserve"> is </w:t>
      </w:r>
      <w:r>
        <w:rPr>
          <w:rFonts w:ascii="Times New Roman" w:hAnsi="Times New Roman" w:cs="Times New Roman"/>
          <w:bCs/>
          <w:sz w:val="24"/>
          <w:szCs w:val="24"/>
        </w:rPr>
        <w:t>chose</w:t>
      </w:r>
      <w:r w:rsidR="000B21AD">
        <w:rPr>
          <w:rFonts w:ascii="Times New Roman" w:hAnsi="Times New Roman" w:cs="Times New Roman"/>
          <w:bCs/>
          <w:sz w:val="24"/>
          <w:szCs w:val="24"/>
        </w:rPr>
        <w:t>n</w:t>
      </w:r>
      <w:r>
        <w:rPr>
          <w:rFonts w:ascii="Times New Roman" w:hAnsi="Times New Roman" w:cs="Times New Roman"/>
          <w:bCs/>
          <w:sz w:val="24"/>
          <w:szCs w:val="24"/>
        </w:rPr>
        <w:t xml:space="preserve"> </w:t>
      </w:r>
      <w:r w:rsidR="000B21AD">
        <w:rPr>
          <w:rFonts w:ascii="Times New Roman" w:hAnsi="Times New Roman" w:cs="Times New Roman"/>
          <w:bCs/>
          <w:sz w:val="24"/>
          <w:szCs w:val="24"/>
        </w:rPr>
        <w:t xml:space="preserve">as an </w:t>
      </w:r>
      <w:r w:rsidR="00C76123">
        <w:rPr>
          <w:rFonts w:ascii="Times New Roman" w:hAnsi="Times New Roman" w:cs="Times New Roman"/>
          <w:bCs/>
          <w:sz w:val="24"/>
          <w:szCs w:val="24"/>
        </w:rPr>
        <w:t>appropriate</w:t>
      </w:r>
      <w:r w:rsidR="000B21AD">
        <w:rPr>
          <w:rFonts w:ascii="Times New Roman" w:hAnsi="Times New Roman" w:cs="Times New Roman"/>
          <w:bCs/>
          <w:sz w:val="24"/>
          <w:szCs w:val="24"/>
        </w:rPr>
        <w:t xml:space="preserve"> context not only for the three abovementioned </w:t>
      </w:r>
      <w:r w:rsidR="00C76123">
        <w:rPr>
          <w:rFonts w:ascii="Times New Roman" w:hAnsi="Times New Roman" w:cs="Times New Roman"/>
          <w:bCs/>
          <w:sz w:val="24"/>
          <w:szCs w:val="24"/>
        </w:rPr>
        <w:t>r</w:t>
      </w:r>
      <w:r w:rsidR="000B21AD">
        <w:rPr>
          <w:rFonts w:ascii="Times New Roman" w:hAnsi="Times New Roman" w:cs="Times New Roman"/>
          <w:bCs/>
          <w:sz w:val="24"/>
          <w:szCs w:val="24"/>
        </w:rPr>
        <w:t>easons (see the last paragraph of the introduction),</w:t>
      </w:r>
      <w:r>
        <w:rPr>
          <w:rFonts w:ascii="Times New Roman" w:hAnsi="Times New Roman" w:cs="Times New Roman"/>
          <w:bCs/>
          <w:sz w:val="24"/>
          <w:szCs w:val="24"/>
        </w:rPr>
        <w:t xml:space="preserve"> </w:t>
      </w:r>
      <w:r w:rsidR="000B21AD">
        <w:rPr>
          <w:rFonts w:ascii="Times New Roman" w:hAnsi="Times New Roman" w:cs="Times New Roman"/>
          <w:bCs/>
          <w:sz w:val="24"/>
          <w:szCs w:val="24"/>
        </w:rPr>
        <w:t xml:space="preserve">but also for its important role in the world and for the characteristics that are relevant for this study </w:t>
      </w:r>
      <w:r w:rsidR="00C76123">
        <w:rPr>
          <w:rFonts w:ascii="Times New Roman" w:hAnsi="Times New Roman" w:cs="Times New Roman"/>
          <w:bCs/>
          <w:sz w:val="24"/>
          <w:szCs w:val="24"/>
        </w:rPr>
        <w:t xml:space="preserve">which </w:t>
      </w:r>
      <w:r w:rsidR="000B21AD">
        <w:rPr>
          <w:rFonts w:ascii="Times New Roman" w:hAnsi="Times New Roman" w:cs="Times New Roman"/>
          <w:bCs/>
          <w:sz w:val="24"/>
          <w:szCs w:val="24"/>
        </w:rPr>
        <w:t xml:space="preserve">China does not </w:t>
      </w:r>
      <w:r w:rsidR="00C76123">
        <w:rPr>
          <w:rFonts w:ascii="Times New Roman" w:hAnsi="Times New Roman" w:cs="Times New Roman"/>
          <w:bCs/>
          <w:sz w:val="24"/>
          <w:szCs w:val="24"/>
        </w:rPr>
        <w:t>possess</w:t>
      </w:r>
      <w:r w:rsidR="000B21AD">
        <w:rPr>
          <w:rFonts w:ascii="Times New Roman" w:hAnsi="Times New Roman" w:cs="Times New Roman"/>
          <w:bCs/>
          <w:sz w:val="24"/>
          <w:szCs w:val="24"/>
        </w:rPr>
        <w:t xml:space="preserve">. </w:t>
      </w:r>
      <w:r w:rsidR="00C76123">
        <w:rPr>
          <w:rFonts w:ascii="Times New Roman" w:hAnsi="Times New Roman" w:cs="Times New Roman"/>
          <w:bCs/>
          <w:sz w:val="24"/>
          <w:szCs w:val="24"/>
        </w:rPr>
        <w:t>Like China</w:t>
      </w:r>
      <w:r w:rsidR="000B21AD">
        <w:rPr>
          <w:rFonts w:ascii="Times New Roman" w:hAnsi="Times New Roman" w:cs="Times New Roman"/>
          <w:bCs/>
          <w:sz w:val="24"/>
          <w:szCs w:val="24"/>
        </w:rPr>
        <w:t>,</w:t>
      </w:r>
      <w:r w:rsidR="00C76123">
        <w:rPr>
          <w:rFonts w:ascii="Times New Roman" w:hAnsi="Times New Roman" w:cs="Times New Roman"/>
          <w:bCs/>
          <w:sz w:val="24"/>
          <w:szCs w:val="24"/>
        </w:rPr>
        <w:t xml:space="preserve"> the</w:t>
      </w:r>
      <w:r w:rsidR="000B21AD">
        <w:rPr>
          <w:rFonts w:ascii="Times New Roman" w:hAnsi="Times New Roman" w:cs="Times New Roman"/>
          <w:bCs/>
          <w:sz w:val="24"/>
          <w:szCs w:val="24"/>
        </w:rPr>
        <w:t xml:space="preserve"> UK</w:t>
      </w:r>
      <w:r w:rsidR="008C4171">
        <w:rPr>
          <w:rFonts w:ascii="Times New Roman" w:hAnsi="Times New Roman" w:cs="Times New Roman"/>
          <w:bCs/>
          <w:sz w:val="24"/>
          <w:szCs w:val="24"/>
        </w:rPr>
        <w:t xml:space="preserve"> is a major world power considered to be the #5 most powerful country in the world (China is #2; US News, 2021), with the 6</w:t>
      </w:r>
      <w:r w:rsidR="008C4171" w:rsidRPr="004A0285">
        <w:rPr>
          <w:rFonts w:ascii="Times New Roman" w:hAnsi="Times New Roman" w:cs="Times New Roman"/>
          <w:bCs/>
          <w:sz w:val="24"/>
          <w:szCs w:val="24"/>
          <w:vertAlign w:val="superscript"/>
        </w:rPr>
        <w:t>th</w:t>
      </w:r>
      <w:r w:rsidR="008C4171">
        <w:rPr>
          <w:rFonts w:ascii="Times New Roman" w:hAnsi="Times New Roman" w:cs="Times New Roman"/>
          <w:bCs/>
          <w:sz w:val="24"/>
          <w:szCs w:val="24"/>
        </w:rPr>
        <w:t xml:space="preserve"> largest gross domestic product in the world (</w:t>
      </w:r>
      <w:proofErr w:type="spellStart"/>
      <w:r w:rsidR="008C4171">
        <w:rPr>
          <w:rFonts w:ascii="Times New Roman" w:hAnsi="Times New Roman" w:cs="Times New Roman"/>
          <w:bCs/>
          <w:sz w:val="24"/>
          <w:szCs w:val="24"/>
        </w:rPr>
        <w:t>Worldometer</w:t>
      </w:r>
      <w:proofErr w:type="spellEnd"/>
      <w:r w:rsidR="008C4171">
        <w:rPr>
          <w:rFonts w:ascii="Times New Roman" w:hAnsi="Times New Roman" w:cs="Times New Roman"/>
          <w:bCs/>
          <w:sz w:val="24"/>
          <w:szCs w:val="24"/>
        </w:rPr>
        <w:t xml:space="preserve">, 2021). </w:t>
      </w:r>
      <w:r w:rsidR="00C76123">
        <w:rPr>
          <w:rFonts w:ascii="Times New Roman" w:hAnsi="Times New Roman" w:cs="Times New Roman"/>
          <w:bCs/>
          <w:sz w:val="24"/>
          <w:szCs w:val="24"/>
        </w:rPr>
        <w:t>However</w:t>
      </w:r>
      <w:r w:rsidR="000B21AD">
        <w:rPr>
          <w:rFonts w:ascii="Times New Roman" w:hAnsi="Times New Roman" w:cs="Times New Roman"/>
          <w:bCs/>
          <w:sz w:val="24"/>
          <w:szCs w:val="24"/>
        </w:rPr>
        <w:t xml:space="preserve">, </w:t>
      </w:r>
      <w:r w:rsidR="00C76123">
        <w:rPr>
          <w:rFonts w:ascii="Times New Roman" w:hAnsi="Times New Roman" w:cs="Times New Roman"/>
          <w:bCs/>
          <w:sz w:val="24"/>
          <w:szCs w:val="24"/>
        </w:rPr>
        <w:t xml:space="preserve">unlike China, the </w:t>
      </w:r>
      <w:r w:rsidR="008C4171">
        <w:rPr>
          <w:rFonts w:ascii="Times New Roman" w:hAnsi="Times New Roman" w:cs="Times New Roman"/>
          <w:bCs/>
          <w:sz w:val="24"/>
          <w:szCs w:val="24"/>
        </w:rPr>
        <w:t xml:space="preserve">UK has a more gender egalitarian workforce, as it </w:t>
      </w:r>
      <w:r w:rsidR="00E046B7">
        <w:rPr>
          <w:rFonts w:ascii="Times New Roman" w:hAnsi="Times New Roman" w:cs="Times New Roman"/>
          <w:bCs/>
          <w:sz w:val="24"/>
          <w:szCs w:val="24"/>
        </w:rPr>
        <w:t xml:space="preserve">initially established a </w:t>
      </w:r>
      <w:r w:rsidR="008C4171" w:rsidRPr="008C4171">
        <w:rPr>
          <w:rFonts w:ascii="Times New Roman" w:hAnsi="Times New Roman" w:cs="Times New Roman"/>
          <w:bCs/>
          <w:sz w:val="24"/>
          <w:szCs w:val="24"/>
        </w:rPr>
        <w:t xml:space="preserve">voluntary </w:t>
      </w:r>
      <w:r w:rsidR="00E046B7">
        <w:rPr>
          <w:rFonts w:ascii="Times New Roman" w:hAnsi="Times New Roman" w:cs="Times New Roman"/>
          <w:bCs/>
          <w:sz w:val="24"/>
          <w:szCs w:val="24"/>
        </w:rPr>
        <w:t>quota</w:t>
      </w:r>
      <w:r w:rsidR="008C4171" w:rsidRPr="008C4171">
        <w:rPr>
          <w:rFonts w:ascii="Times New Roman" w:hAnsi="Times New Roman" w:cs="Times New Roman"/>
          <w:bCs/>
          <w:sz w:val="24"/>
          <w:szCs w:val="24"/>
        </w:rPr>
        <w:t xml:space="preserve"> of </w:t>
      </w:r>
      <w:r w:rsidR="00E046B7">
        <w:rPr>
          <w:rFonts w:ascii="Times New Roman" w:hAnsi="Times New Roman" w:cs="Times New Roman"/>
          <w:bCs/>
          <w:sz w:val="24"/>
          <w:szCs w:val="24"/>
        </w:rPr>
        <w:t xml:space="preserve">having </w:t>
      </w:r>
      <w:r w:rsidR="008C4171" w:rsidRPr="008C4171">
        <w:rPr>
          <w:rFonts w:ascii="Times New Roman" w:hAnsi="Times New Roman" w:cs="Times New Roman"/>
          <w:bCs/>
          <w:sz w:val="24"/>
          <w:szCs w:val="24"/>
        </w:rPr>
        <w:t xml:space="preserve">at least 25% female representation on FTSE100 boards. In 2015, that </w:t>
      </w:r>
      <w:r w:rsidR="00E046B7">
        <w:rPr>
          <w:rFonts w:ascii="Times New Roman" w:hAnsi="Times New Roman" w:cs="Times New Roman"/>
          <w:bCs/>
          <w:sz w:val="24"/>
          <w:szCs w:val="24"/>
        </w:rPr>
        <w:t xml:space="preserve">quota was raised to </w:t>
      </w:r>
      <w:r w:rsidR="008C4171" w:rsidRPr="008C4171">
        <w:rPr>
          <w:rFonts w:ascii="Times New Roman" w:hAnsi="Times New Roman" w:cs="Times New Roman"/>
          <w:bCs/>
          <w:sz w:val="24"/>
          <w:szCs w:val="24"/>
        </w:rPr>
        <w:t xml:space="preserve">33% and the FTSE250 </w:t>
      </w:r>
      <w:r w:rsidR="00E046B7">
        <w:rPr>
          <w:rFonts w:ascii="Times New Roman" w:hAnsi="Times New Roman" w:cs="Times New Roman"/>
          <w:bCs/>
          <w:sz w:val="24"/>
          <w:szCs w:val="24"/>
        </w:rPr>
        <w:t xml:space="preserve">boards </w:t>
      </w:r>
      <w:r w:rsidR="008C4171" w:rsidRPr="008C4171">
        <w:rPr>
          <w:rFonts w:ascii="Times New Roman" w:hAnsi="Times New Roman" w:cs="Times New Roman"/>
          <w:bCs/>
          <w:sz w:val="24"/>
          <w:szCs w:val="24"/>
        </w:rPr>
        <w:t>were advised to hit the same target by 2020</w:t>
      </w:r>
      <w:r w:rsidR="008C4171">
        <w:rPr>
          <w:rFonts w:ascii="Times New Roman" w:hAnsi="Times New Roman" w:cs="Times New Roman"/>
          <w:bCs/>
          <w:sz w:val="24"/>
          <w:szCs w:val="24"/>
        </w:rPr>
        <w:t xml:space="preserve"> (Institute of Leadership and Management, 2021). </w:t>
      </w:r>
      <w:r w:rsidR="00E046B7">
        <w:rPr>
          <w:rFonts w:ascii="Times New Roman" w:hAnsi="Times New Roman" w:cs="Times New Roman"/>
          <w:bCs/>
          <w:sz w:val="24"/>
          <w:szCs w:val="24"/>
        </w:rPr>
        <w:t xml:space="preserve">China does not have such quotas. </w:t>
      </w:r>
      <w:r w:rsidR="00FA5321">
        <w:rPr>
          <w:rFonts w:ascii="Times New Roman" w:hAnsi="Times New Roman" w:cs="Times New Roman"/>
          <w:bCs/>
          <w:sz w:val="24"/>
          <w:szCs w:val="24"/>
        </w:rPr>
        <w:t xml:space="preserve">In sum, the UK provides </w:t>
      </w:r>
      <w:r w:rsidR="00C76123">
        <w:rPr>
          <w:rFonts w:ascii="Times New Roman" w:hAnsi="Times New Roman" w:cs="Times New Roman"/>
          <w:bCs/>
          <w:sz w:val="24"/>
          <w:szCs w:val="24"/>
        </w:rPr>
        <w:t>fertile ground</w:t>
      </w:r>
      <w:r w:rsidR="000A202C">
        <w:rPr>
          <w:rFonts w:ascii="Times New Roman" w:hAnsi="Times New Roman" w:cs="Times New Roman"/>
          <w:bCs/>
          <w:sz w:val="24"/>
          <w:szCs w:val="24"/>
        </w:rPr>
        <w:t xml:space="preserve"> </w:t>
      </w:r>
      <w:r w:rsidR="00FA5321">
        <w:rPr>
          <w:rFonts w:ascii="Times New Roman" w:hAnsi="Times New Roman" w:cs="Times New Roman"/>
          <w:bCs/>
          <w:sz w:val="24"/>
          <w:szCs w:val="24"/>
        </w:rPr>
        <w:t xml:space="preserve">to </w:t>
      </w:r>
      <w:r w:rsidR="000A202C">
        <w:rPr>
          <w:rFonts w:ascii="Times New Roman" w:hAnsi="Times New Roman" w:cs="Times New Roman"/>
          <w:bCs/>
          <w:sz w:val="24"/>
          <w:szCs w:val="24"/>
        </w:rPr>
        <w:t xml:space="preserve">not only </w:t>
      </w:r>
      <w:r w:rsidR="002261AD">
        <w:rPr>
          <w:rFonts w:ascii="Times New Roman" w:hAnsi="Times New Roman" w:cs="Times New Roman"/>
          <w:bCs/>
          <w:sz w:val="24"/>
          <w:szCs w:val="24"/>
        </w:rPr>
        <w:t>generalize</w:t>
      </w:r>
      <w:r w:rsidR="00FA5321">
        <w:rPr>
          <w:rFonts w:ascii="Times New Roman" w:hAnsi="Times New Roman" w:cs="Times New Roman"/>
          <w:bCs/>
          <w:sz w:val="24"/>
          <w:szCs w:val="24"/>
        </w:rPr>
        <w:t xml:space="preserve"> </w:t>
      </w:r>
      <w:r w:rsidR="002261AD">
        <w:rPr>
          <w:rFonts w:ascii="Times New Roman" w:hAnsi="Times New Roman" w:cs="Times New Roman"/>
          <w:bCs/>
          <w:sz w:val="24"/>
          <w:szCs w:val="24"/>
        </w:rPr>
        <w:t xml:space="preserve">our theory </w:t>
      </w:r>
      <w:r w:rsidR="000A202C">
        <w:rPr>
          <w:rFonts w:ascii="Times New Roman" w:hAnsi="Times New Roman" w:cs="Times New Roman"/>
          <w:bCs/>
          <w:sz w:val="24"/>
          <w:szCs w:val="24"/>
        </w:rPr>
        <w:t xml:space="preserve">but also </w:t>
      </w:r>
      <w:r w:rsidR="00C76123">
        <w:rPr>
          <w:rFonts w:ascii="Times New Roman" w:hAnsi="Times New Roman" w:cs="Times New Roman"/>
          <w:bCs/>
          <w:sz w:val="24"/>
          <w:szCs w:val="24"/>
        </w:rPr>
        <w:t xml:space="preserve">test for important </w:t>
      </w:r>
      <w:r w:rsidR="000A202C">
        <w:rPr>
          <w:rFonts w:ascii="Times New Roman" w:hAnsi="Times New Roman" w:cs="Times New Roman"/>
          <w:bCs/>
          <w:sz w:val="24"/>
          <w:szCs w:val="24"/>
        </w:rPr>
        <w:t xml:space="preserve">HRM cross-country </w:t>
      </w:r>
      <w:r w:rsidR="00C76123">
        <w:rPr>
          <w:rFonts w:ascii="Times New Roman" w:hAnsi="Times New Roman" w:cs="Times New Roman"/>
          <w:bCs/>
          <w:sz w:val="24"/>
          <w:szCs w:val="24"/>
        </w:rPr>
        <w:t>differences</w:t>
      </w:r>
      <w:r w:rsidR="00FA5321">
        <w:rPr>
          <w:rFonts w:ascii="Times New Roman" w:hAnsi="Times New Roman" w:cs="Times New Roman"/>
          <w:bCs/>
          <w:sz w:val="24"/>
          <w:szCs w:val="24"/>
        </w:rPr>
        <w:t xml:space="preserve">. </w:t>
      </w:r>
    </w:p>
    <w:p w14:paraId="05ADED67" w14:textId="76AC9FDB" w:rsidR="00662F00" w:rsidRPr="00790C76" w:rsidRDefault="00662F00" w:rsidP="00662F00">
      <w:pPr>
        <w:jc w:val="center"/>
        <w:rPr>
          <w:rFonts w:ascii="Times New Roman" w:hAnsi="Times New Roman" w:cs="Times New Roman"/>
          <w:b/>
          <w:sz w:val="24"/>
          <w:szCs w:val="24"/>
        </w:rPr>
      </w:pPr>
      <w:r>
        <w:rPr>
          <w:rFonts w:ascii="Times New Roman" w:hAnsi="Times New Roman" w:cs="Times New Roman"/>
          <w:b/>
          <w:sz w:val="24"/>
          <w:szCs w:val="24"/>
        </w:rPr>
        <w:t>Study 2 Method</w:t>
      </w:r>
    </w:p>
    <w:p w14:paraId="7C793526" w14:textId="77777777" w:rsidR="00662F00" w:rsidRPr="00790C76" w:rsidRDefault="00662F00" w:rsidP="00662F00">
      <w:pPr>
        <w:widowControl w:val="0"/>
        <w:rPr>
          <w:rFonts w:ascii="Times New Roman" w:hAnsi="Times New Roman" w:cs="Times New Roman"/>
          <w:b/>
          <w:sz w:val="24"/>
          <w:szCs w:val="24"/>
        </w:rPr>
      </w:pPr>
      <w:r w:rsidRPr="00790C76">
        <w:rPr>
          <w:rFonts w:ascii="Times New Roman" w:hAnsi="Times New Roman" w:cs="Times New Roman"/>
          <w:b/>
          <w:sz w:val="24"/>
          <w:szCs w:val="24"/>
        </w:rPr>
        <w:t>Data and Sample</w:t>
      </w:r>
    </w:p>
    <w:p w14:paraId="1B19D186" w14:textId="2F76D09B" w:rsidR="00EF262D" w:rsidRDefault="00C24D20" w:rsidP="004A0285">
      <w:pPr>
        <w:widowControl w:val="0"/>
        <w:spacing w:after="0" w:line="480" w:lineRule="auto"/>
        <w:rPr>
          <w:rFonts w:ascii="Times New Roman" w:eastAsia="PMingLiU" w:hAnsi="Times New Roman" w:cs="Times New Roman"/>
          <w:sz w:val="24"/>
          <w:szCs w:val="24"/>
          <w:lang w:eastAsia="en-US"/>
        </w:rPr>
      </w:pPr>
      <w:r>
        <w:rPr>
          <w:rFonts w:ascii="Times New Roman" w:hAnsi="Times New Roman" w:cs="Times New Roman"/>
          <w:iCs/>
          <w:sz w:val="24"/>
          <w:szCs w:val="24"/>
        </w:rPr>
        <w:tab/>
      </w:r>
      <w:r w:rsidR="00EF262D">
        <w:rPr>
          <w:rFonts w:ascii="Times New Roman" w:eastAsia="SimSun" w:hAnsi="Times New Roman" w:cs="Times New Roman"/>
          <w:sz w:val="24"/>
          <w:szCs w:val="24"/>
        </w:rPr>
        <w:t xml:space="preserve">We constructed our sample by </w:t>
      </w:r>
      <w:r w:rsidR="001119E7">
        <w:rPr>
          <w:rFonts w:ascii="Times New Roman" w:eastAsia="SimSun" w:hAnsi="Times New Roman" w:cs="Times New Roman"/>
          <w:sz w:val="24"/>
          <w:szCs w:val="24"/>
        </w:rPr>
        <w:t>referring to</w:t>
      </w:r>
      <w:r w:rsidR="00EF262D">
        <w:rPr>
          <w:rFonts w:ascii="Times New Roman" w:eastAsia="SimSun" w:hAnsi="Times New Roman" w:cs="Times New Roman"/>
          <w:sz w:val="24"/>
          <w:szCs w:val="24"/>
        </w:rPr>
        <w:t xml:space="preserve"> FTSE350 UK public companies. </w:t>
      </w:r>
      <w:r w:rsidR="001119E7">
        <w:rPr>
          <w:rFonts w:ascii="Times New Roman" w:eastAsia="SimSun" w:hAnsi="Times New Roman" w:cs="Times New Roman"/>
          <w:sz w:val="24"/>
          <w:szCs w:val="24"/>
        </w:rPr>
        <w:t>W</w:t>
      </w:r>
      <w:r w:rsidR="00EF262D">
        <w:rPr>
          <w:rFonts w:ascii="Times New Roman" w:eastAsia="SimSun" w:hAnsi="Times New Roman" w:cs="Times New Roman"/>
          <w:sz w:val="24"/>
          <w:szCs w:val="24"/>
        </w:rPr>
        <w:t xml:space="preserve">e extracted TMT and BOD characteristic data (e.g., gender, age, tenure, etc.) from </w:t>
      </w:r>
      <w:proofErr w:type="spellStart"/>
      <w:r w:rsidR="00EF262D">
        <w:rPr>
          <w:rFonts w:ascii="Times New Roman" w:eastAsia="SimSun" w:hAnsi="Times New Roman" w:cs="Times New Roman"/>
          <w:sz w:val="24"/>
          <w:szCs w:val="24"/>
        </w:rPr>
        <w:t>BoardEx</w:t>
      </w:r>
      <w:proofErr w:type="spellEnd"/>
      <w:r w:rsidR="00EF262D">
        <w:rPr>
          <w:rFonts w:ascii="Times New Roman" w:eastAsia="SimSun" w:hAnsi="Times New Roman" w:cs="Times New Roman"/>
          <w:sz w:val="24"/>
          <w:szCs w:val="24"/>
        </w:rPr>
        <w:t xml:space="preserve"> and obtained the corresponding financial data from </w:t>
      </w:r>
      <w:r>
        <w:rPr>
          <w:rFonts w:ascii="Times New Roman" w:eastAsia="SimSun" w:hAnsi="Times New Roman" w:cs="Times New Roman"/>
          <w:sz w:val="24"/>
          <w:szCs w:val="24"/>
        </w:rPr>
        <w:t xml:space="preserve">the </w:t>
      </w:r>
      <w:proofErr w:type="spellStart"/>
      <w:r w:rsidR="00EF262D">
        <w:rPr>
          <w:rFonts w:ascii="Times New Roman" w:eastAsia="SimSun" w:hAnsi="Times New Roman" w:cs="Times New Roman"/>
          <w:sz w:val="24"/>
          <w:szCs w:val="24"/>
        </w:rPr>
        <w:t>Worldscope</w:t>
      </w:r>
      <w:proofErr w:type="spellEnd"/>
      <w:r w:rsidR="00EF262D">
        <w:rPr>
          <w:rFonts w:ascii="Times New Roman" w:eastAsia="SimSun" w:hAnsi="Times New Roman" w:cs="Times New Roman"/>
          <w:sz w:val="24"/>
          <w:szCs w:val="24"/>
        </w:rPr>
        <w:t xml:space="preserve"> database of </w:t>
      </w:r>
      <w:proofErr w:type="spellStart"/>
      <w:r w:rsidR="00EF262D">
        <w:rPr>
          <w:rFonts w:ascii="Times New Roman" w:eastAsia="SimSun" w:hAnsi="Times New Roman" w:cs="Times New Roman"/>
          <w:sz w:val="24"/>
          <w:szCs w:val="24"/>
        </w:rPr>
        <w:t>Datastream</w:t>
      </w:r>
      <w:proofErr w:type="spellEnd"/>
      <w:r w:rsidR="00EF262D">
        <w:rPr>
          <w:rFonts w:ascii="Times New Roman" w:eastAsia="SimSun" w:hAnsi="Times New Roman" w:cs="Times New Roman"/>
          <w:sz w:val="24"/>
          <w:szCs w:val="24"/>
        </w:rPr>
        <w:t xml:space="preserve">. </w:t>
      </w:r>
      <w:r w:rsidR="001119E7">
        <w:rPr>
          <w:rFonts w:ascii="Times New Roman" w:eastAsia="SimSun" w:hAnsi="Times New Roman" w:cs="Times New Roman"/>
          <w:sz w:val="24"/>
          <w:szCs w:val="24"/>
        </w:rPr>
        <w:t xml:space="preserve">We also constructed a series of control variables that are </w:t>
      </w:r>
      <w:r w:rsidR="00B41FFE">
        <w:rPr>
          <w:rFonts w:ascii="Times New Roman" w:eastAsia="SimSun" w:hAnsi="Times New Roman" w:cs="Times New Roman"/>
          <w:sz w:val="24"/>
          <w:szCs w:val="24"/>
        </w:rPr>
        <w:t>identical</w:t>
      </w:r>
      <w:r w:rsidR="001119E7">
        <w:rPr>
          <w:rFonts w:ascii="Times New Roman" w:eastAsia="SimSun" w:hAnsi="Times New Roman" w:cs="Times New Roman"/>
          <w:sz w:val="24"/>
          <w:szCs w:val="24"/>
        </w:rPr>
        <w:t xml:space="preserve"> </w:t>
      </w:r>
      <w:r>
        <w:rPr>
          <w:rFonts w:ascii="Times New Roman" w:eastAsia="SimSun" w:hAnsi="Times New Roman" w:cs="Times New Roman"/>
          <w:sz w:val="24"/>
          <w:szCs w:val="24"/>
        </w:rPr>
        <w:t>to those</w:t>
      </w:r>
      <w:r w:rsidR="001119E7">
        <w:rPr>
          <w:rFonts w:ascii="Times New Roman" w:eastAsia="SimSun" w:hAnsi="Times New Roman" w:cs="Times New Roman"/>
          <w:sz w:val="24"/>
          <w:szCs w:val="24"/>
        </w:rPr>
        <w:t xml:space="preserve"> control variables used in </w:t>
      </w:r>
      <w:r w:rsidR="00B41FFE">
        <w:rPr>
          <w:rFonts w:ascii="Times New Roman" w:eastAsia="SimSun" w:hAnsi="Times New Roman" w:cs="Times New Roman"/>
          <w:sz w:val="24"/>
          <w:szCs w:val="24"/>
        </w:rPr>
        <w:t>Study 1</w:t>
      </w:r>
      <w:r w:rsidR="001119E7">
        <w:rPr>
          <w:rFonts w:ascii="Times New Roman" w:eastAsia="SimSun" w:hAnsi="Times New Roman" w:cs="Times New Roman"/>
          <w:sz w:val="24"/>
          <w:szCs w:val="24"/>
        </w:rPr>
        <w:t xml:space="preserve">. </w:t>
      </w:r>
      <w:r w:rsidR="00EF262D" w:rsidRPr="00790C76">
        <w:rPr>
          <w:rFonts w:ascii="Times New Roman" w:eastAsia="MS Mincho" w:hAnsi="Times New Roman" w:cs="Times New Roman"/>
          <w:sz w:val="24"/>
          <w:szCs w:val="24"/>
          <w:lang w:eastAsia="en-US"/>
        </w:rPr>
        <w:t xml:space="preserve">The final </w:t>
      </w:r>
      <w:r w:rsidR="001119E7">
        <w:rPr>
          <w:rFonts w:ascii="Times New Roman" w:eastAsia="MS Mincho" w:hAnsi="Times New Roman" w:cs="Times New Roman"/>
          <w:sz w:val="24"/>
          <w:szCs w:val="24"/>
          <w:lang w:eastAsia="en-US"/>
        </w:rPr>
        <w:t xml:space="preserve">UK </w:t>
      </w:r>
      <w:r w:rsidR="00EF262D" w:rsidRPr="00790C76">
        <w:rPr>
          <w:rFonts w:ascii="Times New Roman" w:eastAsia="MS Mincho" w:hAnsi="Times New Roman" w:cs="Times New Roman"/>
          <w:sz w:val="24"/>
          <w:szCs w:val="24"/>
          <w:lang w:eastAsia="en-US"/>
        </w:rPr>
        <w:t xml:space="preserve">sample contained </w:t>
      </w:r>
      <w:r w:rsidR="00EF262D">
        <w:rPr>
          <w:rFonts w:ascii="Times New Roman" w:hAnsi="Times New Roman" w:cs="Times New Roman"/>
          <w:sz w:val="24"/>
          <w:szCs w:val="24"/>
        </w:rPr>
        <w:t>1,356</w:t>
      </w:r>
      <w:r w:rsidR="00EF262D" w:rsidRPr="00790C76">
        <w:rPr>
          <w:rFonts w:ascii="Times New Roman" w:eastAsia="MS Mincho" w:hAnsi="Times New Roman" w:cs="Times New Roman"/>
          <w:sz w:val="24"/>
          <w:szCs w:val="24"/>
          <w:lang w:eastAsia="en-US"/>
        </w:rPr>
        <w:t xml:space="preserve"> firm-year observations consisting of </w:t>
      </w:r>
      <w:r w:rsidR="00EF262D">
        <w:rPr>
          <w:rFonts w:ascii="Times New Roman" w:eastAsia="MS Mincho" w:hAnsi="Times New Roman" w:cs="Times New Roman"/>
          <w:sz w:val="24"/>
          <w:szCs w:val="24"/>
          <w:lang w:eastAsia="en-US"/>
        </w:rPr>
        <w:t>245</w:t>
      </w:r>
      <w:r w:rsidR="00EF262D" w:rsidRPr="00790C76">
        <w:rPr>
          <w:rFonts w:ascii="Times New Roman" w:eastAsia="MS Mincho" w:hAnsi="Times New Roman" w:cs="Times New Roman"/>
          <w:sz w:val="24"/>
          <w:szCs w:val="24"/>
          <w:lang w:eastAsia="en-US"/>
        </w:rPr>
        <w:t xml:space="preserve"> firms from 2008 to 201</w:t>
      </w:r>
      <w:r w:rsidR="00EF262D">
        <w:rPr>
          <w:rFonts w:ascii="Times New Roman" w:eastAsia="MS Mincho" w:hAnsi="Times New Roman" w:cs="Times New Roman"/>
          <w:sz w:val="24"/>
          <w:szCs w:val="24"/>
          <w:lang w:eastAsia="en-US"/>
        </w:rPr>
        <w:t>5</w:t>
      </w:r>
      <w:r w:rsidR="00EF262D" w:rsidRPr="00790C76">
        <w:rPr>
          <w:rFonts w:ascii="Times New Roman" w:eastAsia="MS Mincho" w:hAnsi="Times New Roman" w:cs="Times New Roman"/>
          <w:sz w:val="24"/>
          <w:szCs w:val="24"/>
          <w:lang w:eastAsia="en-US"/>
        </w:rPr>
        <w:t>.</w:t>
      </w:r>
      <w:r w:rsidR="00EF262D">
        <w:rPr>
          <w:rFonts w:ascii="Times New Roman" w:eastAsia="MS Mincho" w:hAnsi="Times New Roman" w:cs="Times New Roman"/>
          <w:sz w:val="24"/>
          <w:szCs w:val="24"/>
          <w:lang w:eastAsia="en-US"/>
        </w:rPr>
        <w:t xml:space="preserve"> </w:t>
      </w:r>
      <w:r w:rsidR="00EF262D">
        <w:rPr>
          <w:rFonts w:ascii="Times New Roman" w:hAnsi="Times New Roman" w:cs="Times New Roman" w:hint="eastAsia"/>
          <w:sz w:val="24"/>
          <w:szCs w:val="24"/>
        </w:rPr>
        <w:t>W</w:t>
      </w:r>
      <w:r w:rsidR="00EF262D">
        <w:rPr>
          <w:rFonts w:ascii="Times New Roman" w:hAnsi="Times New Roman" w:cs="Times New Roman"/>
          <w:sz w:val="24"/>
          <w:szCs w:val="24"/>
        </w:rPr>
        <w:t>e then re</w:t>
      </w:r>
      <w:r w:rsidR="001119E7">
        <w:rPr>
          <w:rFonts w:ascii="Times New Roman" w:hAnsi="Times New Roman" w:cs="Times New Roman"/>
          <w:sz w:val="24"/>
          <w:szCs w:val="24"/>
        </w:rPr>
        <w:t xml:space="preserve">-ran the </w:t>
      </w:r>
      <w:r w:rsidR="00B41FFE">
        <w:rPr>
          <w:rFonts w:ascii="Times New Roman" w:hAnsi="Times New Roman" w:cs="Times New Roman"/>
          <w:sz w:val="24"/>
          <w:szCs w:val="24"/>
        </w:rPr>
        <w:t xml:space="preserve">same </w:t>
      </w:r>
      <w:r w:rsidR="001119E7">
        <w:rPr>
          <w:rFonts w:ascii="Times New Roman" w:hAnsi="Times New Roman" w:cs="Times New Roman"/>
          <w:sz w:val="24"/>
          <w:szCs w:val="24"/>
        </w:rPr>
        <w:t>analyses</w:t>
      </w:r>
      <w:r w:rsidR="00B41FFE">
        <w:rPr>
          <w:rFonts w:ascii="Times New Roman" w:hAnsi="Times New Roman" w:cs="Times New Roman"/>
          <w:sz w:val="24"/>
          <w:szCs w:val="24"/>
        </w:rPr>
        <w:t xml:space="preserve"> </w:t>
      </w:r>
      <w:r>
        <w:rPr>
          <w:rFonts w:ascii="Times New Roman" w:hAnsi="Times New Roman" w:cs="Times New Roman"/>
          <w:sz w:val="24"/>
          <w:szCs w:val="24"/>
        </w:rPr>
        <w:t>conducted in</w:t>
      </w:r>
      <w:r w:rsidR="00B41FFE">
        <w:rPr>
          <w:rFonts w:ascii="Times New Roman" w:hAnsi="Times New Roman" w:cs="Times New Roman"/>
          <w:sz w:val="24"/>
          <w:szCs w:val="24"/>
        </w:rPr>
        <w:t xml:space="preserve"> Study 1</w:t>
      </w:r>
      <w:r>
        <w:rPr>
          <w:rFonts w:ascii="Times New Roman" w:hAnsi="Times New Roman" w:cs="Times New Roman"/>
          <w:sz w:val="24"/>
          <w:szCs w:val="24"/>
        </w:rPr>
        <w:t>,</w:t>
      </w:r>
      <w:r w:rsidR="001119E7">
        <w:rPr>
          <w:rFonts w:ascii="Times New Roman" w:hAnsi="Times New Roman" w:cs="Times New Roman"/>
          <w:sz w:val="24"/>
          <w:szCs w:val="24"/>
        </w:rPr>
        <w:t xml:space="preserve"> </w:t>
      </w:r>
      <w:r w:rsidR="00EF262D">
        <w:rPr>
          <w:rFonts w:ascii="Times New Roman" w:hAnsi="Times New Roman" w:cs="Times New Roman"/>
          <w:sz w:val="24"/>
          <w:szCs w:val="24"/>
        </w:rPr>
        <w:t xml:space="preserve">using </w:t>
      </w:r>
      <w:r w:rsidR="001B3E4E">
        <w:rPr>
          <w:rFonts w:ascii="Times New Roman" w:hAnsi="Times New Roman" w:cs="Times New Roman"/>
          <w:sz w:val="24"/>
          <w:szCs w:val="24"/>
        </w:rPr>
        <w:t xml:space="preserve">the </w:t>
      </w:r>
      <w:r w:rsidR="00EF262D">
        <w:rPr>
          <w:rFonts w:ascii="Times New Roman" w:hAnsi="Times New Roman" w:cs="Times New Roman"/>
          <w:sz w:val="24"/>
          <w:szCs w:val="24"/>
        </w:rPr>
        <w:t>U</w:t>
      </w:r>
      <w:r w:rsidR="001B3E4E">
        <w:rPr>
          <w:rFonts w:ascii="Times New Roman" w:hAnsi="Times New Roman" w:cs="Times New Roman"/>
          <w:sz w:val="24"/>
          <w:szCs w:val="24"/>
        </w:rPr>
        <w:t>.</w:t>
      </w:r>
      <w:r w:rsidR="00EF262D">
        <w:rPr>
          <w:rFonts w:ascii="Times New Roman" w:hAnsi="Times New Roman" w:cs="Times New Roman"/>
          <w:sz w:val="24"/>
          <w:szCs w:val="24"/>
        </w:rPr>
        <w:t>K</w:t>
      </w:r>
      <w:r w:rsidR="001B3E4E">
        <w:rPr>
          <w:rFonts w:ascii="Times New Roman" w:hAnsi="Times New Roman" w:cs="Times New Roman"/>
          <w:sz w:val="24"/>
          <w:szCs w:val="24"/>
        </w:rPr>
        <w:t>.</w:t>
      </w:r>
      <w:r w:rsidR="00EF262D">
        <w:rPr>
          <w:rFonts w:ascii="Times New Roman" w:hAnsi="Times New Roman" w:cs="Times New Roman"/>
          <w:sz w:val="24"/>
          <w:szCs w:val="24"/>
        </w:rPr>
        <w:t xml:space="preserve"> data</w:t>
      </w:r>
      <w:r>
        <w:rPr>
          <w:rFonts w:ascii="Times New Roman" w:hAnsi="Times New Roman" w:cs="Times New Roman"/>
          <w:sz w:val="24"/>
          <w:szCs w:val="24"/>
        </w:rPr>
        <w:t>,</w:t>
      </w:r>
      <w:r w:rsidR="001119E7">
        <w:rPr>
          <w:rFonts w:ascii="Times New Roman" w:hAnsi="Times New Roman" w:cs="Times New Roman"/>
          <w:sz w:val="24"/>
          <w:szCs w:val="24"/>
        </w:rPr>
        <w:t xml:space="preserve"> and reported t</w:t>
      </w:r>
      <w:r w:rsidR="00EF262D">
        <w:rPr>
          <w:rFonts w:ascii="Times New Roman" w:hAnsi="Times New Roman" w:cs="Times New Roman"/>
          <w:sz w:val="24"/>
          <w:szCs w:val="24"/>
        </w:rPr>
        <w:t xml:space="preserve">he </w:t>
      </w:r>
      <w:r w:rsidR="001119E7">
        <w:rPr>
          <w:rFonts w:ascii="Times New Roman" w:hAnsi="Times New Roman" w:cs="Times New Roman"/>
          <w:sz w:val="24"/>
          <w:szCs w:val="24"/>
        </w:rPr>
        <w:t xml:space="preserve">re-estimated </w:t>
      </w:r>
      <w:r w:rsidR="00EF262D">
        <w:rPr>
          <w:rFonts w:ascii="Times New Roman" w:hAnsi="Times New Roman" w:cs="Times New Roman"/>
          <w:sz w:val="24"/>
          <w:szCs w:val="24"/>
        </w:rPr>
        <w:t>results in Table 4.</w:t>
      </w:r>
      <w:r w:rsidR="001119E7">
        <w:rPr>
          <w:rFonts w:ascii="Times New Roman" w:hAnsi="Times New Roman" w:cs="Times New Roman"/>
          <w:sz w:val="24"/>
          <w:szCs w:val="24"/>
        </w:rPr>
        <w:t xml:space="preserve"> As shown </w:t>
      </w:r>
      <w:r w:rsidR="00EF262D" w:rsidRPr="00790C76">
        <w:rPr>
          <w:rFonts w:ascii="Times New Roman" w:hAnsi="Times New Roman" w:cs="Times New Roman"/>
          <w:color w:val="000000" w:themeColor="text1"/>
          <w:sz w:val="24"/>
          <w:szCs w:val="24"/>
        </w:rPr>
        <w:t xml:space="preserve">in </w:t>
      </w:r>
      <w:r w:rsidR="00EF262D" w:rsidRPr="00790C76">
        <w:rPr>
          <w:rFonts w:ascii="Times New Roman" w:eastAsia="PMingLiU" w:hAnsi="Times New Roman" w:cs="Times New Roman"/>
          <w:color w:val="000000" w:themeColor="text1"/>
          <w:sz w:val="24"/>
          <w:szCs w:val="24"/>
          <w:lang w:eastAsia="en-US"/>
        </w:rPr>
        <w:t xml:space="preserve">Model </w:t>
      </w:r>
      <w:r w:rsidR="00EF262D" w:rsidRPr="00790C76">
        <w:rPr>
          <w:rFonts w:ascii="Times New Roman" w:hAnsi="Times New Roman" w:cs="Times New Roman"/>
          <w:color w:val="000000" w:themeColor="text1"/>
          <w:sz w:val="24"/>
          <w:szCs w:val="24"/>
        </w:rPr>
        <w:t>3, t</w:t>
      </w:r>
      <w:r w:rsidR="00EF262D" w:rsidRPr="00790C76">
        <w:rPr>
          <w:rFonts w:ascii="Times New Roman" w:eastAsia="PMingLiU" w:hAnsi="Times New Roman" w:cs="Times New Roman"/>
          <w:color w:val="000000" w:themeColor="text1"/>
          <w:sz w:val="24"/>
          <w:szCs w:val="24"/>
          <w:lang w:eastAsia="en-US"/>
        </w:rPr>
        <w:t xml:space="preserve">he coefficient of </w:t>
      </w:r>
      <w:r w:rsidR="00EF262D" w:rsidRPr="00790C76">
        <w:rPr>
          <w:rFonts w:ascii="Times New Roman" w:hAnsi="Times New Roman" w:cs="Times New Roman"/>
          <w:color w:val="000000" w:themeColor="text1"/>
          <w:sz w:val="24"/>
          <w:szCs w:val="24"/>
        </w:rPr>
        <w:t>the interaction term</w:t>
      </w:r>
      <w:r w:rsidR="001119E7">
        <w:rPr>
          <w:rFonts w:ascii="Times New Roman" w:hAnsi="Times New Roman" w:cs="Times New Roman"/>
          <w:color w:val="000000" w:themeColor="text1"/>
          <w:sz w:val="24"/>
          <w:szCs w:val="24"/>
        </w:rPr>
        <w:t>,</w:t>
      </w:r>
      <w:r w:rsidR="00EF262D" w:rsidRPr="00790C76">
        <w:rPr>
          <w:rFonts w:ascii="Times New Roman" w:hAnsi="Times New Roman" w:cs="Times New Roman"/>
          <w:color w:val="000000" w:themeColor="text1"/>
          <w:sz w:val="24"/>
          <w:szCs w:val="24"/>
        </w:rPr>
        <w:t xml:space="preserve"> </w:t>
      </w:r>
      <w:r w:rsidR="00EF262D" w:rsidRPr="00790C76">
        <w:rPr>
          <w:rFonts w:ascii="Times New Roman" w:eastAsia="PMingLiU" w:hAnsi="Times New Roman" w:cs="Times New Roman"/>
          <w:i/>
          <w:color w:val="000000" w:themeColor="text1"/>
          <w:sz w:val="24"/>
          <w:szCs w:val="24"/>
          <w:lang w:eastAsia="en-US"/>
        </w:rPr>
        <w:t>TMT Women Ratio</w:t>
      </w:r>
      <w:r w:rsidR="00EF262D" w:rsidRPr="00790C76">
        <w:rPr>
          <w:rFonts w:ascii="Times New Roman" w:eastAsia="PMingLiU" w:hAnsi="Times New Roman" w:cs="Times New Roman"/>
          <w:color w:val="000000" w:themeColor="text1"/>
          <w:sz w:val="24"/>
          <w:szCs w:val="24"/>
          <w:lang w:eastAsia="en-US"/>
        </w:rPr>
        <w:t xml:space="preserve"> ×</w:t>
      </w:r>
      <w:r w:rsidR="00EF262D" w:rsidRPr="00790C76">
        <w:rPr>
          <w:rFonts w:ascii="Times New Roman" w:hAnsi="Times New Roman" w:cs="Times New Roman"/>
          <w:color w:val="000000" w:themeColor="text1"/>
          <w:sz w:val="24"/>
          <w:szCs w:val="24"/>
        </w:rPr>
        <w:t xml:space="preserve"> </w:t>
      </w:r>
      <w:r w:rsidR="00EF262D" w:rsidRPr="00790C76">
        <w:rPr>
          <w:rFonts w:ascii="Times New Roman" w:hAnsi="Times New Roman" w:cs="Times New Roman"/>
          <w:i/>
          <w:color w:val="000000" w:themeColor="text1"/>
          <w:sz w:val="24"/>
          <w:szCs w:val="24"/>
        </w:rPr>
        <w:t xml:space="preserve">Board </w:t>
      </w:r>
      <w:r w:rsidR="00EF262D" w:rsidRPr="00790C76">
        <w:rPr>
          <w:rFonts w:ascii="Times New Roman" w:eastAsia="PMingLiU" w:hAnsi="Times New Roman" w:cs="Times New Roman"/>
          <w:i/>
          <w:color w:val="000000" w:themeColor="text1"/>
          <w:sz w:val="24"/>
          <w:szCs w:val="24"/>
          <w:lang w:eastAsia="en-US"/>
        </w:rPr>
        <w:t>Women Ratio</w:t>
      </w:r>
      <w:r w:rsidR="001119E7">
        <w:rPr>
          <w:rFonts w:ascii="Times New Roman" w:eastAsia="PMingLiU" w:hAnsi="Times New Roman" w:cs="Times New Roman"/>
          <w:i/>
          <w:color w:val="000000" w:themeColor="text1"/>
          <w:sz w:val="24"/>
          <w:szCs w:val="24"/>
          <w:lang w:eastAsia="en-US"/>
        </w:rPr>
        <w:t>,</w:t>
      </w:r>
      <w:r w:rsidR="00EF262D" w:rsidRPr="00790C76">
        <w:rPr>
          <w:rFonts w:ascii="Times New Roman" w:hAnsi="Times New Roman" w:cs="Times New Roman"/>
          <w:i/>
          <w:color w:val="000000" w:themeColor="text1"/>
          <w:sz w:val="24"/>
          <w:szCs w:val="24"/>
        </w:rPr>
        <w:t xml:space="preserve"> </w:t>
      </w:r>
      <w:r w:rsidR="00EF262D" w:rsidRPr="00790C76">
        <w:rPr>
          <w:rFonts w:ascii="Times New Roman" w:eastAsia="PMingLiU" w:hAnsi="Times New Roman" w:cs="Times New Roman"/>
          <w:color w:val="000000" w:themeColor="text1"/>
          <w:sz w:val="24"/>
          <w:szCs w:val="24"/>
          <w:lang w:eastAsia="en-US"/>
        </w:rPr>
        <w:t xml:space="preserve">is </w:t>
      </w:r>
      <w:r w:rsidR="00EF262D" w:rsidRPr="00790C76">
        <w:rPr>
          <w:rFonts w:ascii="Times New Roman" w:hAnsi="Times New Roman" w:cs="Times New Roman"/>
          <w:color w:val="000000" w:themeColor="text1"/>
          <w:sz w:val="24"/>
          <w:szCs w:val="24"/>
        </w:rPr>
        <w:t>positive</w:t>
      </w:r>
      <w:r w:rsidR="00EF262D" w:rsidRPr="00790C76">
        <w:rPr>
          <w:rFonts w:ascii="Times New Roman" w:eastAsia="PMingLiU" w:hAnsi="Times New Roman" w:cs="Times New Roman"/>
          <w:color w:val="000000" w:themeColor="text1"/>
          <w:sz w:val="24"/>
          <w:szCs w:val="24"/>
          <w:lang w:eastAsia="en-US"/>
        </w:rPr>
        <w:t xml:space="preserve"> and statistically significant (</w:t>
      </w:r>
      <w:r w:rsidR="00EF262D" w:rsidRPr="00790C76">
        <w:rPr>
          <w:rFonts w:ascii="Times New Roman" w:eastAsia="PMingLiU" w:hAnsi="Times New Roman" w:cs="Times New Roman"/>
          <w:i/>
          <w:color w:val="000000" w:themeColor="text1"/>
          <w:sz w:val="24"/>
          <w:szCs w:val="24"/>
          <w:lang w:eastAsia="en-US"/>
        </w:rPr>
        <w:t>β</w:t>
      </w:r>
      <w:r w:rsidR="00EF262D" w:rsidRPr="00790C76">
        <w:rPr>
          <w:rFonts w:ascii="Times New Roman" w:eastAsia="PMingLiU" w:hAnsi="Times New Roman" w:cs="Times New Roman"/>
          <w:color w:val="000000" w:themeColor="text1"/>
          <w:sz w:val="24"/>
          <w:szCs w:val="24"/>
          <w:lang w:eastAsia="en-US"/>
        </w:rPr>
        <w:t xml:space="preserve"> = </w:t>
      </w:r>
      <w:r w:rsidR="00304130">
        <w:rPr>
          <w:rFonts w:ascii="Times New Roman" w:hAnsi="Times New Roman" w:cs="Times New Roman"/>
          <w:color w:val="000000" w:themeColor="text1"/>
          <w:sz w:val="24"/>
          <w:szCs w:val="24"/>
        </w:rPr>
        <w:t>1.280</w:t>
      </w:r>
      <w:r w:rsidR="00EF262D" w:rsidRPr="00790C76">
        <w:rPr>
          <w:rFonts w:ascii="Times New Roman" w:eastAsia="PMingLiU" w:hAnsi="Times New Roman" w:cs="Times New Roman"/>
          <w:color w:val="000000" w:themeColor="text1"/>
          <w:sz w:val="24"/>
          <w:szCs w:val="24"/>
          <w:lang w:eastAsia="en-US"/>
        </w:rPr>
        <w:t xml:space="preserve">, </w:t>
      </w:r>
      <w:r w:rsidR="00EF262D" w:rsidRPr="00790C76">
        <w:rPr>
          <w:rFonts w:ascii="Times New Roman" w:eastAsia="PMingLiU" w:hAnsi="Times New Roman" w:cs="Times New Roman"/>
          <w:i/>
          <w:color w:val="000000" w:themeColor="text1"/>
          <w:sz w:val="24"/>
          <w:szCs w:val="24"/>
          <w:lang w:eastAsia="en-US"/>
        </w:rPr>
        <w:t>p</w:t>
      </w:r>
      <w:r w:rsidR="00EF262D" w:rsidRPr="00790C76">
        <w:rPr>
          <w:rFonts w:ascii="Times New Roman" w:eastAsia="PMingLiU" w:hAnsi="Times New Roman" w:cs="Times New Roman"/>
          <w:color w:val="000000" w:themeColor="text1"/>
          <w:sz w:val="24"/>
          <w:szCs w:val="24"/>
          <w:lang w:eastAsia="en-US"/>
        </w:rPr>
        <w:t xml:space="preserve"> = 0.00</w:t>
      </w:r>
      <w:r w:rsidR="00304130">
        <w:rPr>
          <w:rFonts w:ascii="Times New Roman" w:eastAsia="PMingLiU" w:hAnsi="Times New Roman" w:cs="Times New Roman"/>
          <w:color w:val="000000" w:themeColor="text1"/>
          <w:sz w:val="24"/>
          <w:szCs w:val="24"/>
          <w:lang w:eastAsia="en-US"/>
        </w:rPr>
        <w:t>0</w:t>
      </w:r>
      <w:r w:rsidR="00EF262D" w:rsidRPr="00790C76">
        <w:rPr>
          <w:rFonts w:ascii="Times New Roman" w:eastAsia="PMingLiU" w:hAnsi="Times New Roman" w:cs="Times New Roman"/>
          <w:color w:val="000000" w:themeColor="text1"/>
          <w:sz w:val="24"/>
          <w:szCs w:val="24"/>
          <w:lang w:eastAsia="en-US"/>
        </w:rPr>
        <w:t>).</w:t>
      </w:r>
      <w:r w:rsidR="00EF262D" w:rsidRPr="00790C76">
        <w:rPr>
          <w:rFonts w:ascii="Times New Roman" w:hAnsi="Times New Roman" w:cs="Times New Roman"/>
          <w:color w:val="000000" w:themeColor="text1"/>
          <w:sz w:val="24"/>
          <w:szCs w:val="24"/>
        </w:rPr>
        <w:t xml:space="preserve"> </w:t>
      </w:r>
      <w:r w:rsidR="001119E7">
        <w:rPr>
          <w:rFonts w:ascii="Times New Roman" w:hAnsi="Times New Roman" w:cs="Times New Roman"/>
          <w:color w:val="000000" w:themeColor="text1"/>
          <w:sz w:val="24"/>
          <w:szCs w:val="24"/>
        </w:rPr>
        <w:t>W</w:t>
      </w:r>
      <w:r w:rsidR="00EF262D" w:rsidRPr="00790C76">
        <w:rPr>
          <w:rFonts w:ascii="Times New Roman" w:eastAsia="PMingLiU" w:hAnsi="Times New Roman" w:cs="Times New Roman"/>
          <w:sz w:val="24"/>
          <w:szCs w:val="24"/>
          <w:lang w:eastAsia="en-US"/>
        </w:rPr>
        <w:t xml:space="preserve">e used the </w:t>
      </w:r>
      <w:r w:rsidR="001119E7">
        <w:rPr>
          <w:rFonts w:ascii="Times New Roman" w:eastAsia="PMingLiU" w:hAnsi="Times New Roman" w:cs="Times New Roman"/>
          <w:sz w:val="24"/>
          <w:szCs w:val="24"/>
          <w:lang w:eastAsia="en-US"/>
        </w:rPr>
        <w:t xml:space="preserve">estimated </w:t>
      </w:r>
      <w:r w:rsidR="00EF262D" w:rsidRPr="00790C76">
        <w:rPr>
          <w:rFonts w:ascii="Times New Roman" w:eastAsia="PMingLiU" w:hAnsi="Times New Roman" w:cs="Times New Roman"/>
          <w:sz w:val="24"/>
          <w:szCs w:val="24"/>
          <w:lang w:eastAsia="en-US"/>
        </w:rPr>
        <w:t>coefficients reported in Model 3 to plot the relationship</w:t>
      </w:r>
      <w:r w:rsidR="001119E7" w:rsidRPr="001119E7">
        <w:rPr>
          <w:rFonts w:ascii="Times New Roman" w:hAnsi="Times New Roman" w:cs="Times New Roman"/>
          <w:color w:val="000000" w:themeColor="text1"/>
          <w:sz w:val="24"/>
          <w:szCs w:val="24"/>
        </w:rPr>
        <w:t xml:space="preserve"> </w:t>
      </w:r>
      <w:r w:rsidR="001119E7">
        <w:rPr>
          <w:rFonts w:ascii="Times New Roman" w:hAnsi="Times New Roman" w:cs="Times New Roman"/>
          <w:color w:val="000000" w:themeColor="text1"/>
          <w:sz w:val="24"/>
          <w:szCs w:val="24"/>
        </w:rPr>
        <w:t>in a s</w:t>
      </w:r>
      <w:r w:rsidR="001119E7">
        <w:rPr>
          <w:rFonts w:ascii="Times New Roman" w:eastAsia="PMingLiU" w:hAnsi="Times New Roman" w:cs="Times New Roman"/>
          <w:sz w:val="24"/>
          <w:szCs w:val="24"/>
          <w:lang w:eastAsia="en-US"/>
        </w:rPr>
        <w:t xml:space="preserve">imilar vein (see Figure 3). </w:t>
      </w:r>
      <w:r w:rsidR="00304130">
        <w:rPr>
          <w:rFonts w:ascii="Times New Roman" w:eastAsia="PMingLiU" w:hAnsi="Times New Roman" w:cs="Times New Roman"/>
          <w:sz w:val="24"/>
          <w:szCs w:val="24"/>
          <w:lang w:eastAsia="en-US"/>
        </w:rPr>
        <w:t xml:space="preserve"> </w:t>
      </w:r>
      <w:r w:rsidR="001119E7">
        <w:rPr>
          <w:rFonts w:ascii="Times New Roman" w:eastAsia="PMingLiU" w:hAnsi="Times New Roman" w:cs="Times New Roman"/>
          <w:sz w:val="24"/>
          <w:szCs w:val="24"/>
          <w:lang w:eastAsia="en-US"/>
        </w:rPr>
        <w:t>T</w:t>
      </w:r>
      <w:r w:rsidR="00304130" w:rsidRPr="00790C76">
        <w:rPr>
          <w:rFonts w:ascii="Times New Roman" w:eastAsia="PMingLiU" w:hAnsi="Times New Roman" w:cs="Times New Roman"/>
          <w:sz w:val="24"/>
          <w:szCs w:val="24"/>
          <w:lang w:eastAsia="en-US"/>
        </w:rPr>
        <w:t xml:space="preserve">he positive association between TMT gender </w:t>
      </w:r>
      <w:r w:rsidR="00FC5246">
        <w:rPr>
          <w:rFonts w:ascii="Times New Roman" w:eastAsia="PMingLiU" w:hAnsi="Times New Roman" w:cs="Times New Roman"/>
          <w:sz w:val="24"/>
          <w:szCs w:val="24"/>
          <w:lang w:eastAsia="en-US"/>
        </w:rPr>
        <w:t>diversity</w:t>
      </w:r>
      <w:r w:rsidR="00304130" w:rsidRPr="00790C76">
        <w:rPr>
          <w:rFonts w:ascii="Times New Roman" w:eastAsia="PMingLiU" w:hAnsi="Times New Roman" w:cs="Times New Roman"/>
          <w:sz w:val="24"/>
          <w:szCs w:val="24"/>
          <w:lang w:eastAsia="en-US"/>
        </w:rPr>
        <w:t xml:space="preserve"> and </w:t>
      </w:r>
      <w:r w:rsidR="00304130" w:rsidRPr="00790C76">
        <w:rPr>
          <w:rFonts w:ascii="Times New Roman" w:eastAsia="PMingLiU" w:hAnsi="Times New Roman" w:cs="Times New Roman"/>
          <w:sz w:val="24"/>
          <w:szCs w:val="24"/>
          <w:lang w:eastAsia="en-US"/>
        </w:rPr>
        <w:lastRenderedPageBreak/>
        <w:t>innovation is more positive under high</w:t>
      </w:r>
      <w:r w:rsidR="001119E7">
        <w:rPr>
          <w:rFonts w:ascii="Times New Roman" w:eastAsia="PMingLiU" w:hAnsi="Times New Roman" w:cs="Times New Roman"/>
          <w:sz w:val="24"/>
          <w:szCs w:val="24"/>
          <w:lang w:eastAsia="en-US"/>
        </w:rPr>
        <w:t xml:space="preserve"> levels of</w:t>
      </w:r>
      <w:r w:rsidR="00304130" w:rsidRPr="00790C76">
        <w:rPr>
          <w:rFonts w:ascii="Times New Roman" w:eastAsia="PMingLiU" w:hAnsi="Times New Roman" w:cs="Times New Roman"/>
          <w:sz w:val="24"/>
          <w:szCs w:val="24"/>
          <w:lang w:eastAsia="en-US"/>
        </w:rPr>
        <w:t xml:space="preserve"> board gender </w:t>
      </w:r>
      <w:r w:rsidR="00FC5246">
        <w:rPr>
          <w:rFonts w:ascii="Times New Roman" w:eastAsia="PMingLiU" w:hAnsi="Times New Roman" w:cs="Times New Roman"/>
          <w:sz w:val="24"/>
          <w:szCs w:val="24"/>
          <w:lang w:eastAsia="en-US"/>
        </w:rPr>
        <w:t>diversity</w:t>
      </w:r>
      <w:r w:rsidR="00304130" w:rsidRPr="00790C76">
        <w:rPr>
          <w:rFonts w:ascii="Times New Roman" w:eastAsia="PMingLiU" w:hAnsi="Times New Roman" w:cs="Times New Roman"/>
          <w:sz w:val="24"/>
          <w:szCs w:val="24"/>
          <w:lang w:eastAsia="en-US"/>
        </w:rPr>
        <w:t xml:space="preserve"> versus low </w:t>
      </w:r>
      <w:r w:rsidR="001119E7">
        <w:rPr>
          <w:rFonts w:ascii="Times New Roman" w:eastAsia="PMingLiU" w:hAnsi="Times New Roman" w:cs="Times New Roman"/>
          <w:sz w:val="24"/>
          <w:szCs w:val="24"/>
          <w:lang w:eastAsia="en-US"/>
        </w:rPr>
        <w:t xml:space="preserve">levels of </w:t>
      </w:r>
      <w:r w:rsidR="00304130" w:rsidRPr="00790C76">
        <w:rPr>
          <w:rFonts w:ascii="Times New Roman" w:eastAsia="PMingLiU" w:hAnsi="Times New Roman" w:cs="Times New Roman"/>
          <w:sz w:val="24"/>
          <w:szCs w:val="24"/>
          <w:lang w:eastAsia="en-US"/>
        </w:rPr>
        <w:t xml:space="preserve">board gender </w:t>
      </w:r>
      <w:r w:rsidR="00FC5246">
        <w:rPr>
          <w:rFonts w:ascii="Times New Roman" w:eastAsia="PMingLiU" w:hAnsi="Times New Roman" w:cs="Times New Roman"/>
          <w:sz w:val="24"/>
          <w:szCs w:val="24"/>
          <w:lang w:eastAsia="en-US"/>
        </w:rPr>
        <w:t>diversity</w:t>
      </w:r>
      <w:r w:rsidR="00764426">
        <w:rPr>
          <w:rFonts w:ascii="Times New Roman" w:eastAsia="PMingLiU" w:hAnsi="Times New Roman" w:cs="Times New Roman"/>
          <w:sz w:val="24"/>
          <w:szCs w:val="24"/>
          <w:lang w:eastAsia="en-US"/>
        </w:rPr>
        <w:t xml:space="preserve">. This positive difference is statistically significant because the t-value of </w:t>
      </w:r>
      <w:r>
        <w:rPr>
          <w:rFonts w:ascii="Times New Roman" w:eastAsia="PMingLiU" w:hAnsi="Times New Roman" w:cs="Times New Roman"/>
          <w:sz w:val="24"/>
          <w:szCs w:val="24"/>
          <w:lang w:eastAsia="en-US"/>
        </w:rPr>
        <w:t xml:space="preserve">the </w:t>
      </w:r>
      <w:r w:rsidR="00764426">
        <w:rPr>
          <w:rFonts w:ascii="Times New Roman" w:eastAsia="PMingLiU" w:hAnsi="Times New Roman" w:cs="Times New Roman"/>
          <w:sz w:val="24"/>
          <w:szCs w:val="24"/>
          <w:lang w:eastAsia="en-US"/>
        </w:rPr>
        <w:t>s</w:t>
      </w:r>
      <w:r w:rsidR="00304130" w:rsidRPr="00790C76">
        <w:rPr>
          <w:rFonts w:ascii="Times New Roman" w:eastAsia="PMingLiU" w:hAnsi="Times New Roman" w:cs="Times New Roman"/>
          <w:sz w:val="24"/>
          <w:szCs w:val="24"/>
          <w:lang w:eastAsia="en-US"/>
        </w:rPr>
        <w:t>imple slope difference between</w:t>
      </w:r>
      <w:r w:rsidR="00304130">
        <w:rPr>
          <w:rFonts w:ascii="Times New Roman" w:eastAsia="PMingLiU" w:hAnsi="Times New Roman" w:cs="Times New Roman"/>
          <w:sz w:val="24"/>
          <w:szCs w:val="24"/>
          <w:lang w:eastAsia="en-US"/>
        </w:rPr>
        <w:t xml:space="preserve"> two lines </w:t>
      </w:r>
      <w:r w:rsidR="00764426">
        <w:rPr>
          <w:rFonts w:ascii="Times New Roman" w:eastAsia="PMingLiU" w:hAnsi="Times New Roman" w:cs="Times New Roman"/>
          <w:sz w:val="24"/>
          <w:szCs w:val="24"/>
          <w:lang w:eastAsia="en-US"/>
        </w:rPr>
        <w:t>is</w:t>
      </w:r>
      <w:r w:rsidR="00304130">
        <w:rPr>
          <w:rFonts w:ascii="Times New Roman" w:eastAsia="PMingLiU" w:hAnsi="Times New Roman" w:cs="Times New Roman"/>
          <w:sz w:val="24"/>
          <w:szCs w:val="24"/>
          <w:lang w:eastAsia="en-US"/>
        </w:rPr>
        <w:t xml:space="preserve"> 5.52 </w:t>
      </w:r>
      <w:r w:rsidR="00304130" w:rsidRPr="00790C76">
        <w:rPr>
          <w:rFonts w:ascii="Times New Roman" w:eastAsia="PMingLiU" w:hAnsi="Times New Roman" w:cs="Times New Roman"/>
          <w:sz w:val="24"/>
          <w:szCs w:val="24"/>
          <w:lang w:eastAsia="en-US"/>
        </w:rPr>
        <w:t>(</w:t>
      </w:r>
      <w:r w:rsidR="00304130" w:rsidRPr="00790C76">
        <w:rPr>
          <w:rFonts w:ascii="Times New Roman" w:eastAsia="PMingLiU" w:hAnsi="Times New Roman" w:cs="Times New Roman"/>
          <w:i/>
          <w:sz w:val="24"/>
          <w:szCs w:val="24"/>
          <w:lang w:eastAsia="en-US"/>
        </w:rPr>
        <w:t>p</w:t>
      </w:r>
      <w:r w:rsidR="00304130" w:rsidRPr="00790C76">
        <w:rPr>
          <w:rFonts w:ascii="Times New Roman" w:eastAsia="PMingLiU" w:hAnsi="Times New Roman" w:cs="Times New Roman"/>
          <w:sz w:val="24"/>
          <w:szCs w:val="24"/>
          <w:lang w:eastAsia="en-US"/>
        </w:rPr>
        <w:t xml:space="preserve"> = 0.000).</w:t>
      </w:r>
      <w:r w:rsidR="00304130">
        <w:rPr>
          <w:rFonts w:ascii="Times New Roman" w:eastAsia="PMingLiU" w:hAnsi="Times New Roman" w:cs="Times New Roman"/>
          <w:sz w:val="24"/>
          <w:szCs w:val="24"/>
          <w:lang w:eastAsia="en-US"/>
        </w:rPr>
        <w:t xml:space="preserve"> </w:t>
      </w:r>
      <w:r w:rsidR="001119E7" w:rsidRPr="00790C76">
        <w:rPr>
          <w:rFonts w:ascii="Times New Roman" w:eastAsia="PMingLiU" w:hAnsi="Times New Roman" w:cs="Times New Roman"/>
          <w:color w:val="000000" w:themeColor="text1"/>
          <w:sz w:val="24"/>
          <w:szCs w:val="24"/>
          <w:lang w:eastAsia="en-US"/>
        </w:rPr>
        <w:t>Th</w:t>
      </w:r>
      <w:r w:rsidR="001119E7">
        <w:rPr>
          <w:rFonts w:ascii="Times New Roman" w:eastAsia="PMingLiU" w:hAnsi="Times New Roman" w:cs="Times New Roman"/>
          <w:color w:val="000000" w:themeColor="text1"/>
          <w:sz w:val="24"/>
          <w:szCs w:val="24"/>
          <w:lang w:eastAsia="en-US"/>
        </w:rPr>
        <w:t xml:space="preserve">ese results using the UK data </w:t>
      </w:r>
      <w:r w:rsidR="001119E7" w:rsidRPr="00790C76">
        <w:rPr>
          <w:rFonts w:ascii="Times New Roman" w:eastAsia="PMingLiU" w:hAnsi="Times New Roman" w:cs="Times New Roman"/>
          <w:color w:val="000000" w:themeColor="text1"/>
          <w:sz w:val="24"/>
          <w:szCs w:val="24"/>
          <w:lang w:eastAsia="en-US"/>
        </w:rPr>
        <w:t>support Hypothesis 1</w:t>
      </w:r>
      <w:r w:rsidR="00BA08F2">
        <w:rPr>
          <w:rFonts w:ascii="Times New Roman" w:eastAsia="PMingLiU" w:hAnsi="Times New Roman" w:cs="Times New Roman"/>
          <w:sz w:val="24"/>
          <w:szCs w:val="24"/>
          <w:lang w:eastAsia="en-US"/>
        </w:rPr>
        <w:t>.</w:t>
      </w:r>
    </w:p>
    <w:p w14:paraId="6E272DC3" w14:textId="1F206744" w:rsidR="00BA08F2" w:rsidRPr="004A0285" w:rsidRDefault="00BA08F2" w:rsidP="004A0285">
      <w:pPr>
        <w:widowControl w:val="0"/>
        <w:spacing w:after="0" w:line="480" w:lineRule="auto"/>
        <w:jc w:val="center"/>
        <w:rPr>
          <w:rFonts w:ascii="Times New Roman" w:hAnsi="Times New Roman" w:cs="Times New Roman"/>
          <w:sz w:val="24"/>
          <w:szCs w:val="24"/>
        </w:rPr>
      </w:pPr>
      <w:r w:rsidRPr="00790C76">
        <w:rPr>
          <w:rFonts w:ascii="Times New Roman" w:hAnsi="Times New Roman" w:cs="Times New Roman"/>
          <w:sz w:val="24"/>
          <w:szCs w:val="24"/>
        </w:rPr>
        <w:t>[I</w:t>
      </w:r>
      <w:r>
        <w:rPr>
          <w:rFonts w:ascii="Times New Roman" w:hAnsi="Times New Roman" w:cs="Times New Roman"/>
          <w:sz w:val="24"/>
          <w:szCs w:val="24"/>
        </w:rPr>
        <w:t xml:space="preserve">nsert </w:t>
      </w:r>
      <w:r w:rsidR="001119E7">
        <w:rPr>
          <w:rFonts w:ascii="Times New Roman" w:hAnsi="Times New Roman" w:cs="Times New Roman"/>
          <w:sz w:val="24"/>
          <w:szCs w:val="24"/>
        </w:rPr>
        <w:t>Table 4</w:t>
      </w:r>
      <w:r w:rsidR="001119E7" w:rsidRPr="00790C76">
        <w:rPr>
          <w:rFonts w:ascii="Times New Roman" w:hAnsi="Times New Roman" w:cs="Times New Roman"/>
          <w:sz w:val="24"/>
          <w:szCs w:val="24"/>
        </w:rPr>
        <w:t xml:space="preserve"> </w:t>
      </w:r>
      <w:r w:rsidR="001119E7">
        <w:rPr>
          <w:rFonts w:ascii="Times New Roman" w:hAnsi="Times New Roman" w:cs="Times New Roman"/>
          <w:sz w:val="24"/>
          <w:szCs w:val="24"/>
        </w:rPr>
        <w:t>and Figure 3 about here</w:t>
      </w:r>
      <w:r w:rsidR="001119E7" w:rsidRPr="00790C76">
        <w:rPr>
          <w:rFonts w:ascii="Times New Roman" w:hAnsi="Times New Roman" w:cs="Times New Roman"/>
          <w:sz w:val="24"/>
          <w:szCs w:val="24"/>
        </w:rPr>
        <w:t>]</w:t>
      </w:r>
    </w:p>
    <w:p w14:paraId="4E7F1A22" w14:textId="76A2742B" w:rsidR="00FC5246" w:rsidRDefault="00BA08F2" w:rsidP="00FC5246">
      <w:pPr>
        <w:widowControl w:val="0"/>
        <w:spacing w:after="0" w:line="480" w:lineRule="auto"/>
        <w:ind w:firstLine="720"/>
        <w:rPr>
          <w:rFonts w:ascii="Times New Roman" w:eastAsia="PMingLiU" w:hAnsi="Times New Roman" w:cs="Times New Roman"/>
          <w:sz w:val="24"/>
          <w:szCs w:val="24"/>
          <w:lang w:eastAsia="en-US"/>
        </w:rPr>
      </w:pPr>
      <w:r w:rsidRPr="00790C76">
        <w:rPr>
          <w:rFonts w:ascii="Times New Roman" w:hAnsi="Times New Roman" w:cs="Times New Roman"/>
          <w:color w:val="000000" w:themeColor="text1"/>
          <w:sz w:val="24"/>
          <w:szCs w:val="24"/>
        </w:rPr>
        <w:t xml:space="preserve">The </w:t>
      </w:r>
      <w:r w:rsidRPr="00790C76">
        <w:rPr>
          <w:rFonts w:ascii="Times New Roman" w:eastAsia="PMingLiU" w:hAnsi="Times New Roman" w:cs="Times New Roman"/>
          <w:color w:val="000000" w:themeColor="text1"/>
          <w:sz w:val="24"/>
          <w:szCs w:val="24"/>
          <w:lang w:eastAsia="en-US"/>
        </w:rPr>
        <w:t xml:space="preserve">coefficient of </w:t>
      </w:r>
      <w:r w:rsidRPr="00790C76">
        <w:rPr>
          <w:rFonts w:ascii="Times New Roman" w:hAnsi="Times New Roman" w:cs="Times New Roman"/>
          <w:color w:val="000000" w:themeColor="text1"/>
          <w:sz w:val="24"/>
          <w:szCs w:val="24"/>
        </w:rPr>
        <w:t>the interaction term</w:t>
      </w:r>
      <w:r w:rsidR="001119E7">
        <w:rPr>
          <w:rFonts w:ascii="Times New Roman" w:hAnsi="Times New Roman" w:cs="Times New Roman"/>
          <w:color w:val="000000" w:themeColor="text1"/>
          <w:sz w:val="24"/>
          <w:szCs w:val="24"/>
        </w:rPr>
        <w:t>,</w:t>
      </w:r>
      <w:r w:rsidRPr="00790C76">
        <w:rPr>
          <w:rFonts w:ascii="Times New Roman" w:hAnsi="Times New Roman" w:cs="Times New Roman"/>
          <w:color w:val="000000" w:themeColor="text1"/>
          <w:sz w:val="24"/>
          <w:szCs w:val="24"/>
        </w:rPr>
        <w:t xml:space="preserve"> </w:t>
      </w:r>
      <w:r w:rsidRPr="00790C76">
        <w:rPr>
          <w:rFonts w:ascii="Times New Roman" w:eastAsia="PMingLiU" w:hAnsi="Times New Roman" w:cs="Times New Roman"/>
          <w:i/>
          <w:color w:val="000000" w:themeColor="text1"/>
          <w:sz w:val="24"/>
          <w:szCs w:val="24"/>
          <w:lang w:eastAsia="en-US"/>
        </w:rPr>
        <w:t>TMT Women Ratio</w:t>
      </w:r>
      <w:r w:rsidRPr="00790C76">
        <w:rPr>
          <w:rFonts w:ascii="Times New Roman" w:hAnsi="Times New Roman" w:cs="Times New Roman"/>
          <w:color w:val="000000" w:themeColor="text1"/>
          <w:sz w:val="24"/>
          <w:szCs w:val="24"/>
        </w:rPr>
        <w:t xml:space="preserve"> </w:t>
      </w:r>
      <w:r w:rsidRPr="00790C76">
        <w:rPr>
          <w:rFonts w:ascii="Times New Roman" w:eastAsia="PMingLiU" w:hAnsi="Times New Roman" w:cs="Times New Roman"/>
          <w:color w:val="000000" w:themeColor="text1"/>
          <w:sz w:val="24"/>
          <w:szCs w:val="24"/>
          <w:lang w:eastAsia="en-US"/>
        </w:rPr>
        <w:t>×</w:t>
      </w:r>
      <w:r w:rsidRPr="00790C76">
        <w:rPr>
          <w:rFonts w:ascii="Times New Roman" w:hAnsi="Times New Roman" w:cs="Times New Roman"/>
          <w:color w:val="000000" w:themeColor="text1"/>
          <w:sz w:val="24"/>
          <w:szCs w:val="24"/>
        </w:rPr>
        <w:t xml:space="preserve"> </w:t>
      </w:r>
      <w:r w:rsidRPr="00790C76">
        <w:rPr>
          <w:rFonts w:ascii="Times New Roman" w:hAnsi="Times New Roman" w:cs="Times New Roman"/>
          <w:i/>
          <w:color w:val="000000" w:themeColor="text1"/>
          <w:sz w:val="24"/>
          <w:szCs w:val="24"/>
        </w:rPr>
        <w:t xml:space="preserve">Board </w:t>
      </w:r>
      <w:r w:rsidRPr="00790C76">
        <w:rPr>
          <w:rFonts w:ascii="Times New Roman" w:eastAsia="PMingLiU" w:hAnsi="Times New Roman" w:cs="Times New Roman"/>
          <w:i/>
          <w:color w:val="000000" w:themeColor="text1"/>
          <w:sz w:val="24"/>
          <w:szCs w:val="24"/>
          <w:lang w:eastAsia="en-US"/>
        </w:rPr>
        <w:t>Women Ratio</w:t>
      </w:r>
      <w:r w:rsidRPr="00790C76">
        <w:rPr>
          <w:rFonts w:ascii="Times New Roman" w:hAnsi="Times New Roman" w:cs="Times New Roman"/>
          <w:color w:val="000000" w:themeColor="text1"/>
          <w:sz w:val="24"/>
          <w:szCs w:val="24"/>
        </w:rPr>
        <w:t xml:space="preserve"> </w:t>
      </w:r>
      <w:r w:rsidRPr="00790C76">
        <w:rPr>
          <w:rFonts w:ascii="Times New Roman" w:eastAsia="PMingLiU" w:hAnsi="Times New Roman" w:cs="Times New Roman"/>
          <w:color w:val="000000" w:themeColor="text1"/>
          <w:sz w:val="24"/>
          <w:szCs w:val="24"/>
          <w:lang w:eastAsia="en-US"/>
        </w:rPr>
        <w:t>×</w:t>
      </w:r>
      <w:r w:rsidRPr="00790C76">
        <w:rPr>
          <w:rFonts w:ascii="Times New Roman" w:hAnsi="Times New Roman" w:cs="Times New Roman"/>
          <w:color w:val="000000" w:themeColor="text1"/>
          <w:sz w:val="24"/>
          <w:szCs w:val="24"/>
        </w:rPr>
        <w:t xml:space="preserve"> </w:t>
      </w:r>
      <w:r w:rsidRPr="00790C76">
        <w:rPr>
          <w:rFonts w:ascii="Times New Roman" w:hAnsi="Times New Roman" w:cs="Times New Roman"/>
          <w:i/>
          <w:color w:val="000000" w:themeColor="text1"/>
          <w:sz w:val="24"/>
          <w:szCs w:val="24"/>
        </w:rPr>
        <w:t>Environmental Dynamism</w:t>
      </w:r>
      <w:r w:rsidR="001119E7">
        <w:rPr>
          <w:rFonts w:ascii="Times New Roman" w:hAnsi="Times New Roman" w:cs="Times New Roman"/>
          <w:i/>
          <w:color w:val="000000" w:themeColor="text1"/>
          <w:sz w:val="24"/>
          <w:szCs w:val="24"/>
        </w:rPr>
        <w:t>,</w:t>
      </w:r>
      <w:r w:rsidRPr="00790C76">
        <w:rPr>
          <w:rFonts w:ascii="Times New Roman" w:hAnsi="Times New Roman" w:cs="Times New Roman"/>
          <w:color w:val="000000" w:themeColor="text1"/>
          <w:sz w:val="24"/>
          <w:szCs w:val="24"/>
        </w:rPr>
        <w:t xml:space="preserve"> </w:t>
      </w:r>
      <w:r w:rsidRPr="00790C76">
        <w:rPr>
          <w:rFonts w:ascii="Times New Roman" w:eastAsia="PMingLiU" w:hAnsi="Times New Roman" w:cs="Times New Roman"/>
          <w:color w:val="000000" w:themeColor="text1"/>
          <w:sz w:val="24"/>
          <w:szCs w:val="24"/>
          <w:lang w:eastAsia="en-US"/>
        </w:rPr>
        <w:t xml:space="preserve">is </w:t>
      </w:r>
      <w:r w:rsidRPr="00790C76">
        <w:rPr>
          <w:rFonts w:ascii="Times New Roman" w:hAnsi="Times New Roman" w:cs="Times New Roman"/>
          <w:color w:val="000000" w:themeColor="text1"/>
          <w:sz w:val="24"/>
          <w:szCs w:val="24"/>
        </w:rPr>
        <w:t>positive</w:t>
      </w:r>
      <w:r w:rsidRPr="00790C76">
        <w:rPr>
          <w:rFonts w:ascii="Times New Roman" w:eastAsia="PMingLiU" w:hAnsi="Times New Roman" w:cs="Times New Roman"/>
          <w:color w:val="000000" w:themeColor="text1"/>
          <w:sz w:val="24"/>
          <w:szCs w:val="24"/>
          <w:lang w:eastAsia="en-US"/>
        </w:rPr>
        <w:t xml:space="preserve"> and statistically significant (</w:t>
      </w:r>
      <w:r w:rsidRPr="00790C76">
        <w:rPr>
          <w:rFonts w:ascii="Times New Roman" w:eastAsia="PMingLiU" w:hAnsi="Times New Roman" w:cs="Times New Roman"/>
          <w:i/>
          <w:color w:val="000000" w:themeColor="text1"/>
          <w:sz w:val="24"/>
          <w:szCs w:val="24"/>
          <w:lang w:eastAsia="en-US"/>
        </w:rPr>
        <w:t>β</w:t>
      </w:r>
      <w:r w:rsidRPr="00790C76">
        <w:rPr>
          <w:rFonts w:ascii="Times New Roman" w:eastAsia="PMingLiU" w:hAnsi="Times New Roman" w:cs="Times New Roman"/>
          <w:color w:val="000000" w:themeColor="text1"/>
          <w:sz w:val="24"/>
          <w:szCs w:val="24"/>
          <w:lang w:eastAsia="en-US"/>
        </w:rPr>
        <w:t xml:space="preserve"> = </w:t>
      </w:r>
      <w:r>
        <w:rPr>
          <w:rFonts w:ascii="Times New Roman" w:eastAsia="PMingLiU" w:hAnsi="Times New Roman" w:cs="Times New Roman"/>
          <w:color w:val="000000" w:themeColor="text1"/>
          <w:sz w:val="24"/>
          <w:szCs w:val="24"/>
          <w:lang w:eastAsia="en-US"/>
        </w:rPr>
        <w:t>1.915</w:t>
      </w:r>
      <w:r w:rsidRPr="00790C76">
        <w:rPr>
          <w:rFonts w:ascii="Times New Roman" w:eastAsia="PMingLiU" w:hAnsi="Times New Roman" w:cs="Times New Roman"/>
          <w:color w:val="000000" w:themeColor="text1"/>
          <w:sz w:val="24"/>
          <w:szCs w:val="24"/>
          <w:lang w:eastAsia="en-US"/>
        </w:rPr>
        <w:t xml:space="preserve">, </w:t>
      </w:r>
      <w:r w:rsidRPr="00790C76">
        <w:rPr>
          <w:rFonts w:ascii="Times New Roman" w:eastAsia="PMingLiU" w:hAnsi="Times New Roman" w:cs="Times New Roman"/>
          <w:i/>
          <w:color w:val="000000" w:themeColor="text1"/>
          <w:sz w:val="24"/>
          <w:szCs w:val="24"/>
          <w:lang w:eastAsia="en-US"/>
        </w:rPr>
        <w:t>p</w:t>
      </w:r>
      <w:r w:rsidRPr="00790C76">
        <w:rPr>
          <w:rFonts w:ascii="Times New Roman" w:eastAsia="PMingLiU" w:hAnsi="Times New Roman" w:cs="Times New Roman"/>
          <w:color w:val="000000" w:themeColor="text1"/>
          <w:sz w:val="24"/>
          <w:szCs w:val="24"/>
          <w:lang w:eastAsia="en-US"/>
        </w:rPr>
        <w:t xml:space="preserve"> = 0.0</w:t>
      </w:r>
      <w:r>
        <w:rPr>
          <w:rFonts w:ascii="Times New Roman" w:eastAsia="PMingLiU" w:hAnsi="Times New Roman" w:cs="Times New Roman"/>
          <w:color w:val="000000" w:themeColor="text1"/>
          <w:sz w:val="24"/>
          <w:szCs w:val="24"/>
          <w:lang w:eastAsia="en-US"/>
        </w:rPr>
        <w:t>51</w:t>
      </w:r>
      <w:r w:rsidRPr="00790C76">
        <w:rPr>
          <w:rFonts w:ascii="Times New Roman" w:eastAsia="PMingLiU" w:hAnsi="Times New Roman" w:cs="Times New Roman"/>
          <w:color w:val="000000" w:themeColor="text1"/>
          <w:sz w:val="24"/>
          <w:szCs w:val="24"/>
          <w:lang w:eastAsia="en-US"/>
        </w:rPr>
        <w:t xml:space="preserve"> in Model </w:t>
      </w:r>
      <w:r w:rsidRPr="00790C76">
        <w:rPr>
          <w:rFonts w:ascii="Times New Roman" w:hAnsi="Times New Roman" w:cs="Times New Roman"/>
          <w:color w:val="000000" w:themeColor="text1"/>
          <w:sz w:val="24"/>
          <w:szCs w:val="24"/>
        </w:rPr>
        <w:t>6</w:t>
      </w:r>
      <w:r w:rsidRPr="00790C76">
        <w:rPr>
          <w:rFonts w:ascii="Times New Roman" w:eastAsia="PMingLiU" w:hAnsi="Times New Roman" w:cs="Times New Roman"/>
          <w:color w:val="000000" w:themeColor="text1"/>
          <w:sz w:val="24"/>
          <w:szCs w:val="24"/>
          <w:lang w:eastAsia="en-US"/>
        </w:rPr>
        <w:t>)</w:t>
      </w:r>
      <w:r w:rsidRPr="00790C76">
        <w:rPr>
          <w:rFonts w:ascii="Times New Roman" w:hAnsi="Times New Roman" w:cs="Times New Roman"/>
          <w:sz w:val="24"/>
          <w:szCs w:val="24"/>
        </w:rPr>
        <w:t xml:space="preserve">. </w:t>
      </w:r>
      <w:r w:rsidRPr="00790C76">
        <w:rPr>
          <w:rFonts w:ascii="Times New Roman" w:eastAsia="PMingLiU" w:hAnsi="Times New Roman" w:cs="Times New Roman"/>
          <w:sz w:val="24"/>
          <w:szCs w:val="24"/>
          <w:lang w:eastAsia="en-US"/>
        </w:rPr>
        <w:t>This</w:t>
      </w:r>
      <w:r w:rsidRPr="00790C76">
        <w:rPr>
          <w:rFonts w:ascii="Times New Roman" w:hAnsi="Times New Roman" w:cs="Times New Roman"/>
          <w:sz w:val="24"/>
          <w:szCs w:val="24"/>
        </w:rPr>
        <w:t xml:space="preserve"> supports Hypothesis 2. </w:t>
      </w:r>
      <w:r w:rsidR="00FC5246">
        <w:rPr>
          <w:rFonts w:ascii="Times New Roman" w:hAnsi="Times New Roman" w:cs="Times New Roman"/>
          <w:sz w:val="24"/>
          <w:szCs w:val="24"/>
        </w:rPr>
        <w:t xml:space="preserve">We then plot the three-way interaction of </w:t>
      </w:r>
      <w:r w:rsidR="001B3E4E">
        <w:rPr>
          <w:rFonts w:ascii="Times New Roman" w:hAnsi="Times New Roman" w:cs="Times New Roman"/>
          <w:sz w:val="24"/>
          <w:szCs w:val="24"/>
        </w:rPr>
        <w:t xml:space="preserve">the </w:t>
      </w:r>
      <w:r w:rsidR="00FC5246">
        <w:rPr>
          <w:rFonts w:ascii="Times New Roman" w:hAnsi="Times New Roman" w:cs="Times New Roman"/>
          <w:sz w:val="24"/>
          <w:szCs w:val="24"/>
        </w:rPr>
        <w:t>U</w:t>
      </w:r>
      <w:r w:rsidR="001B3E4E">
        <w:rPr>
          <w:rFonts w:ascii="Times New Roman" w:hAnsi="Times New Roman" w:cs="Times New Roman"/>
          <w:sz w:val="24"/>
          <w:szCs w:val="24"/>
        </w:rPr>
        <w:t>.</w:t>
      </w:r>
      <w:r w:rsidR="00FC5246">
        <w:rPr>
          <w:rFonts w:ascii="Times New Roman" w:hAnsi="Times New Roman" w:cs="Times New Roman"/>
          <w:sz w:val="24"/>
          <w:szCs w:val="24"/>
        </w:rPr>
        <w:t>K</w:t>
      </w:r>
      <w:r w:rsidR="001B3E4E">
        <w:rPr>
          <w:rFonts w:ascii="Times New Roman" w:hAnsi="Times New Roman" w:cs="Times New Roman"/>
          <w:sz w:val="24"/>
          <w:szCs w:val="24"/>
        </w:rPr>
        <w:t>.</w:t>
      </w:r>
      <w:r w:rsidR="00FC5246">
        <w:rPr>
          <w:rFonts w:ascii="Times New Roman" w:hAnsi="Times New Roman" w:cs="Times New Roman"/>
          <w:sz w:val="24"/>
          <w:szCs w:val="24"/>
        </w:rPr>
        <w:t xml:space="preserve"> data in Figure 4. </w:t>
      </w:r>
      <w:proofErr w:type="gramStart"/>
      <w:r w:rsidR="00FC5246">
        <w:rPr>
          <w:rFonts w:ascii="Times New Roman" w:hAnsi="Times New Roman" w:cs="Times New Roman"/>
          <w:sz w:val="24"/>
          <w:szCs w:val="24"/>
        </w:rPr>
        <w:t>Similar to</w:t>
      </w:r>
      <w:proofErr w:type="gramEnd"/>
      <w:r w:rsidR="00FC5246">
        <w:rPr>
          <w:rFonts w:ascii="Times New Roman" w:hAnsi="Times New Roman" w:cs="Times New Roman"/>
          <w:sz w:val="24"/>
          <w:szCs w:val="24"/>
        </w:rPr>
        <w:t xml:space="preserve"> that of China</w:t>
      </w:r>
      <w:r w:rsidR="00B41FFE">
        <w:rPr>
          <w:rFonts w:ascii="Times New Roman" w:hAnsi="Times New Roman" w:cs="Times New Roman"/>
          <w:sz w:val="24"/>
          <w:szCs w:val="24"/>
        </w:rPr>
        <w:t xml:space="preserve"> in Study 1</w:t>
      </w:r>
      <w:r w:rsidR="00FC5246">
        <w:rPr>
          <w:rFonts w:ascii="Times New Roman" w:hAnsi="Times New Roman" w:cs="Times New Roman"/>
          <w:sz w:val="24"/>
          <w:szCs w:val="24"/>
        </w:rPr>
        <w:t xml:space="preserve">, </w:t>
      </w:r>
      <w:r w:rsidR="00B41FFE">
        <w:rPr>
          <w:rFonts w:ascii="Times New Roman" w:hAnsi="Times New Roman" w:cs="Times New Roman"/>
          <w:sz w:val="24"/>
          <w:szCs w:val="24"/>
        </w:rPr>
        <w:t xml:space="preserve">Study 2 shows that </w:t>
      </w:r>
      <w:r w:rsidR="00FC5246" w:rsidRPr="00790C76">
        <w:rPr>
          <w:rFonts w:ascii="Times New Roman" w:eastAsia="PMingLiU" w:hAnsi="Times New Roman" w:cs="Times New Roman"/>
          <w:sz w:val="24"/>
          <w:szCs w:val="24"/>
          <w:lang w:eastAsia="en-US"/>
        </w:rPr>
        <w:t xml:space="preserve">the positive association between TMT gender </w:t>
      </w:r>
      <w:r w:rsidR="00FC5246">
        <w:rPr>
          <w:rFonts w:ascii="Times New Roman" w:eastAsia="PMingLiU" w:hAnsi="Times New Roman" w:cs="Times New Roman"/>
          <w:sz w:val="24"/>
          <w:szCs w:val="24"/>
          <w:lang w:eastAsia="en-US"/>
        </w:rPr>
        <w:t>diversity</w:t>
      </w:r>
      <w:r w:rsidR="00FC5246" w:rsidRPr="00790C76">
        <w:rPr>
          <w:rFonts w:ascii="Times New Roman" w:eastAsia="PMingLiU" w:hAnsi="Times New Roman" w:cs="Times New Roman"/>
          <w:sz w:val="24"/>
          <w:szCs w:val="24"/>
          <w:lang w:eastAsia="en-US"/>
        </w:rPr>
        <w:t xml:space="preserve"> and innovation is </w:t>
      </w:r>
      <w:r w:rsidR="00FC5246">
        <w:rPr>
          <w:rFonts w:ascii="Times New Roman" w:eastAsia="PMingLiU" w:hAnsi="Times New Roman" w:cs="Times New Roman"/>
          <w:sz w:val="24"/>
          <w:szCs w:val="24"/>
          <w:lang w:eastAsia="en-US"/>
        </w:rPr>
        <w:t xml:space="preserve">also </w:t>
      </w:r>
      <w:r w:rsidR="00FC5246" w:rsidRPr="00790C76">
        <w:rPr>
          <w:rFonts w:ascii="Times New Roman" w:eastAsia="PMingLiU" w:hAnsi="Times New Roman" w:cs="Times New Roman"/>
          <w:sz w:val="24"/>
          <w:szCs w:val="24"/>
          <w:lang w:eastAsia="en-US"/>
        </w:rPr>
        <w:t xml:space="preserve">more positive under high </w:t>
      </w:r>
      <w:r w:rsidR="001119E7">
        <w:rPr>
          <w:rFonts w:ascii="Times New Roman" w:eastAsia="PMingLiU" w:hAnsi="Times New Roman" w:cs="Times New Roman"/>
          <w:sz w:val="24"/>
          <w:szCs w:val="24"/>
          <w:lang w:eastAsia="en-US"/>
        </w:rPr>
        <w:t xml:space="preserve">levels of </w:t>
      </w:r>
      <w:r w:rsidR="00FC5246" w:rsidRPr="00790C76">
        <w:rPr>
          <w:rFonts w:ascii="Times New Roman" w:eastAsia="PMingLiU" w:hAnsi="Times New Roman" w:cs="Times New Roman"/>
          <w:sz w:val="24"/>
          <w:szCs w:val="24"/>
          <w:lang w:eastAsia="en-US"/>
        </w:rPr>
        <w:t xml:space="preserve">board gender </w:t>
      </w:r>
      <w:r w:rsidR="00FC5246">
        <w:rPr>
          <w:rFonts w:ascii="Times New Roman" w:eastAsia="PMingLiU" w:hAnsi="Times New Roman" w:cs="Times New Roman"/>
          <w:sz w:val="24"/>
          <w:szCs w:val="24"/>
          <w:lang w:eastAsia="en-US"/>
        </w:rPr>
        <w:t>diversity</w:t>
      </w:r>
      <w:r w:rsidR="00FC5246" w:rsidRPr="00790C76">
        <w:rPr>
          <w:rFonts w:ascii="Times New Roman" w:eastAsia="PMingLiU" w:hAnsi="Times New Roman" w:cs="Times New Roman"/>
          <w:sz w:val="24"/>
          <w:szCs w:val="24"/>
          <w:lang w:eastAsia="en-US"/>
        </w:rPr>
        <w:t xml:space="preserve"> and high</w:t>
      </w:r>
      <w:r w:rsidR="001119E7">
        <w:rPr>
          <w:rFonts w:ascii="Times New Roman" w:eastAsia="PMingLiU" w:hAnsi="Times New Roman" w:cs="Times New Roman"/>
          <w:sz w:val="24"/>
          <w:szCs w:val="24"/>
          <w:lang w:eastAsia="en-US"/>
        </w:rPr>
        <w:t xml:space="preserve"> levels of</w:t>
      </w:r>
      <w:r w:rsidR="00FC5246" w:rsidRPr="00790C76">
        <w:rPr>
          <w:rFonts w:ascii="Times New Roman" w:eastAsia="PMingLiU" w:hAnsi="Times New Roman" w:cs="Times New Roman"/>
          <w:sz w:val="24"/>
          <w:szCs w:val="24"/>
          <w:lang w:eastAsia="en-US"/>
        </w:rPr>
        <w:t xml:space="preserve"> environmental dynamism (Line 1) versus low </w:t>
      </w:r>
      <w:r w:rsidR="001119E7">
        <w:rPr>
          <w:rFonts w:ascii="Times New Roman" w:eastAsia="PMingLiU" w:hAnsi="Times New Roman" w:cs="Times New Roman"/>
          <w:sz w:val="24"/>
          <w:szCs w:val="24"/>
          <w:lang w:eastAsia="en-US"/>
        </w:rPr>
        <w:t xml:space="preserve">levels of </w:t>
      </w:r>
      <w:r w:rsidR="00FC5246" w:rsidRPr="00790C76">
        <w:rPr>
          <w:rFonts w:ascii="Times New Roman" w:eastAsia="PMingLiU" w:hAnsi="Times New Roman" w:cs="Times New Roman"/>
          <w:sz w:val="24"/>
          <w:szCs w:val="24"/>
          <w:lang w:eastAsia="en-US"/>
        </w:rPr>
        <w:t xml:space="preserve">board gender </w:t>
      </w:r>
      <w:r w:rsidR="00FC5246">
        <w:rPr>
          <w:rFonts w:ascii="Times New Roman" w:eastAsia="PMingLiU" w:hAnsi="Times New Roman" w:cs="Times New Roman"/>
          <w:sz w:val="24"/>
          <w:szCs w:val="24"/>
          <w:lang w:eastAsia="en-US"/>
        </w:rPr>
        <w:t>diversity</w:t>
      </w:r>
      <w:r w:rsidR="00FC5246" w:rsidRPr="00790C76">
        <w:rPr>
          <w:rFonts w:ascii="Times New Roman" w:eastAsia="PMingLiU" w:hAnsi="Times New Roman" w:cs="Times New Roman"/>
          <w:sz w:val="24"/>
          <w:szCs w:val="24"/>
          <w:lang w:eastAsia="en-US"/>
        </w:rPr>
        <w:t xml:space="preserve"> and low </w:t>
      </w:r>
      <w:r w:rsidR="001119E7">
        <w:rPr>
          <w:rFonts w:ascii="Times New Roman" w:eastAsia="PMingLiU" w:hAnsi="Times New Roman" w:cs="Times New Roman"/>
          <w:sz w:val="24"/>
          <w:szCs w:val="24"/>
          <w:lang w:eastAsia="en-US"/>
        </w:rPr>
        <w:t xml:space="preserve">levels of </w:t>
      </w:r>
      <w:r w:rsidR="00FC5246" w:rsidRPr="00790C76">
        <w:rPr>
          <w:rFonts w:ascii="Times New Roman" w:eastAsia="PMingLiU" w:hAnsi="Times New Roman" w:cs="Times New Roman"/>
          <w:sz w:val="24"/>
          <w:szCs w:val="24"/>
          <w:lang w:eastAsia="en-US"/>
        </w:rPr>
        <w:t>environmental dynamism (Line 4).</w:t>
      </w:r>
      <w:r w:rsidR="00FC5246">
        <w:rPr>
          <w:rFonts w:ascii="Times New Roman" w:eastAsia="PMingLiU" w:hAnsi="Times New Roman" w:cs="Times New Roman"/>
          <w:sz w:val="24"/>
          <w:szCs w:val="24"/>
          <w:lang w:eastAsia="en-US"/>
        </w:rPr>
        <w:t xml:space="preserve"> </w:t>
      </w:r>
      <w:r w:rsidR="00FC5246" w:rsidRPr="00790C76">
        <w:rPr>
          <w:rFonts w:ascii="Times New Roman" w:eastAsia="PMingLiU" w:hAnsi="Times New Roman" w:cs="Times New Roman"/>
          <w:sz w:val="24"/>
          <w:szCs w:val="24"/>
          <w:lang w:eastAsia="en-US"/>
        </w:rPr>
        <w:t xml:space="preserve">This is supported with </w:t>
      </w:r>
      <w:r w:rsidR="00764426">
        <w:rPr>
          <w:rFonts w:ascii="Times New Roman" w:eastAsia="PMingLiU" w:hAnsi="Times New Roman" w:cs="Times New Roman"/>
          <w:sz w:val="24"/>
          <w:szCs w:val="24"/>
          <w:lang w:eastAsia="en-US"/>
        </w:rPr>
        <w:t>the</w:t>
      </w:r>
      <w:r w:rsidR="00FC5246" w:rsidRPr="00790C76">
        <w:rPr>
          <w:rFonts w:ascii="Times New Roman" w:eastAsia="PMingLiU" w:hAnsi="Times New Roman" w:cs="Times New Roman"/>
          <w:sz w:val="24"/>
          <w:szCs w:val="24"/>
          <w:lang w:eastAsia="en-US"/>
        </w:rPr>
        <w:t xml:space="preserve"> t-value of simple slope</w:t>
      </w:r>
      <w:r w:rsidR="00C24D20">
        <w:rPr>
          <w:rFonts w:ascii="Times New Roman" w:eastAsia="PMingLiU" w:hAnsi="Times New Roman" w:cs="Times New Roman"/>
          <w:sz w:val="24"/>
          <w:szCs w:val="24"/>
          <w:lang w:eastAsia="en-US"/>
        </w:rPr>
        <w:t>s</w:t>
      </w:r>
      <w:r w:rsidR="00FC5246" w:rsidRPr="00790C76">
        <w:rPr>
          <w:rFonts w:ascii="Times New Roman" w:eastAsia="PMingLiU" w:hAnsi="Times New Roman" w:cs="Times New Roman"/>
          <w:sz w:val="24"/>
          <w:szCs w:val="24"/>
          <w:lang w:eastAsia="en-US"/>
        </w:rPr>
        <w:t xml:space="preserve"> difference </w:t>
      </w:r>
      <w:r w:rsidR="00C24D20" w:rsidRPr="00790C76">
        <w:rPr>
          <w:rFonts w:ascii="Times New Roman" w:eastAsia="PMingLiU" w:hAnsi="Times New Roman" w:cs="Times New Roman"/>
          <w:sz w:val="24"/>
          <w:szCs w:val="24"/>
          <w:lang w:eastAsia="en-US"/>
        </w:rPr>
        <w:t xml:space="preserve">of </w:t>
      </w:r>
      <w:r w:rsidR="00C24D20">
        <w:rPr>
          <w:rFonts w:ascii="Times New Roman" w:eastAsia="PMingLiU" w:hAnsi="Times New Roman" w:cs="Times New Roman"/>
          <w:sz w:val="24"/>
          <w:szCs w:val="24"/>
          <w:lang w:eastAsia="en-US"/>
        </w:rPr>
        <w:t>4.98</w:t>
      </w:r>
      <w:r w:rsidR="00C24D20" w:rsidRPr="00790C76">
        <w:rPr>
          <w:rFonts w:ascii="Times New Roman" w:eastAsia="PMingLiU" w:hAnsi="Times New Roman" w:cs="Times New Roman"/>
          <w:sz w:val="24"/>
          <w:szCs w:val="24"/>
          <w:lang w:eastAsia="en-US"/>
        </w:rPr>
        <w:t xml:space="preserve"> (</w:t>
      </w:r>
      <w:r w:rsidR="00C24D20" w:rsidRPr="00790C76">
        <w:rPr>
          <w:rFonts w:ascii="Times New Roman" w:eastAsia="PMingLiU" w:hAnsi="Times New Roman" w:cs="Times New Roman"/>
          <w:i/>
          <w:sz w:val="24"/>
          <w:szCs w:val="24"/>
          <w:lang w:eastAsia="en-US"/>
        </w:rPr>
        <w:t>p</w:t>
      </w:r>
      <w:r w:rsidR="00C24D20" w:rsidRPr="00790C76">
        <w:rPr>
          <w:rFonts w:ascii="Times New Roman" w:eastAsia="PMingLiU" w:hAnsi="Times New Roman" w:cs="Times New Roman"/>
          <w:sz w:val="24"/>
          <w:szCs w:val="24"/>
          <w:lang w:eastAsia="en-US"/>
        </w:rPr>
        <w:t xml:space="preserve"> = 0.000)</w:t>
      </w:r>
      <w:r w:rsidR="00C24D20">
        <w:rPr>
          <w:rFonts w:ascii="Times New Roman" w:eastAsia="PMingLiU" w:hAnsi="Times New Roman" w:cs="Times New Roman"/>
          <w:sz w:val="24"/>
          <w:szCs w:val="24"/>
          <w:lang w:eastAsia="en-US"/>
        </w:rPr>
        <w:t xml:space="preserve"> </w:t>
      </w:r>
      <w:r w:rsidR="00FC5246" w:rsidRPr="00790C76">
        <w:rPr>
          <w:rFonts w:ascii="Times New Roman" w:eastAsia="PMingLiU" w:hAnsi="Times New Roman" w:cs="Times New Roman"/>
          <w:sz w:val="24"/>
          <w:szCs w:val="24"/>
          <w:lang w:eastAsia="en-US"/>
        </w:rPr>
        <w:t>between Line 1 and Line 4</w:t>
      </w:r>
      <w:r w:rsidR="001119E7">
        <w:rPr>
          <w:rFonts w:ascii="Times New Roman" w:eastAsia="PMingLiU" w:hAnsi="Times New Roman" w:cs="Times New Roman"/>
          <w:sz w:val="24"/>
          <w:szCs w:val="24"/>
          <w:lang w:eastAsia="en-US"/>
        </w:rPr>
        <w:t>. Both the estimated results and the interaction plot using the UK data</w:t>
      </w:r>
      <w:r w:rsidR="00FC5246" w:rsidRPr="00790C76">
        <w:rPr>
          <w:rFonts w:ascii="Times New Roman" w:eastAsia="PMingLiU" w:hAnsi="Times New Roman" w:cs="Times New Roman"/>
          <w:sz w:val="24"/>
          <w:szCs w:val="24"/>
          <w:lang w:eastAsia="en-US"/>
        </w:rPr>
        <w:t xml:space="preserve"> suppor</w:t>
      </w:r>
      <w:r w:rsidR="001119E7">
        <w:rPr>
          <w:rFonts w:ascii="Times New Roman" w:eastAsia="PMingLiU" w:hAnsi="Times New Roman" w:cs="Times New Roman"/>
          <w:sz w:val="24"/>
          <w:szCs w:val="24"/>
          <w:lang w:eastAsia="en-US"/>
        </w:rPr>
        <w:t>t</w:t>
      </w:r>
      <w:r w:rsidR="00FC5246" w:rsidRPr="00790C76">
        <w:rPr>
          <w:rFonts w:ascii="Times New Roman" w:eastAsia="PMingLiU" w:hAnsi="Times New Roman" w:cs="Times New Roman"/>
          <w:sz w:val="24"/>
          <w:szCs w:val="24"/>
          <w:lang w:eastAsia="en-US"/>
        </w:rPr>
        <w:t xml:space="preserve"> Hypothesis 2</w:t>
      </w:r>
      <w:r w:rsidR="001119E7">
        <w:rPr>
          <w:rFonts w:ascii="Times New Roman" w:eastAsia="PMingLiU" w:hAnsi="Times New Roman" w:cs="Times New Roman"/>
          <w:sz w:val="24"/>
          <w:szCs w:val="24"/>
          <w:lang w:eastAsia="en-US"/>
        </w:rPr>
        <w:t xml:space="preserve"> </w:t>
      </w:r>
      <w:r w:rsidR="008C7A3E">
        <w:rPr>
          <w:rFonts w:ascii="Times New Roman" w:eastAsia="PMingLiU" w:hAnsi="Times New Roman" w:cs="Times New Roman"/>
          <w:sz w:val="24"/>
          <w:szCs w:val="24"/>
          <w:lang w:eastAsia="en-US"/>
        </w:rPr>
        <w:t>predicting</w:t>
      </w:r>
      <w:r w:rsidR="001119E7">
        <w:rPr>
          <w:rFonts w:ascii="Times New Roman" w:eastAsia="PMingLiU" w:hAnsi="Times New Roman" w:cs="Times New Roman"/>
          <w:sz w:val="24"/>
          <w:szCs w:val="24"/>
          <w:lang w:eastAsia="en-US"/>
        </w:rPr>
        <w:t xml:space="preserve"> </w:t>
      </w:r>
      <w:r w:rsidR="001119E7" w:rsidRPr="00790C76">
        <w:rPr>
          <w:rFonts w:ascii="Times New Roman" w:eastAsia="PMingLiU" w:hAnsi="Times New Roman" w:cs="Times New Roman"/>
          <w:sz w:val="24"/>
          <w:szCs w:val="24"/>
          <w:lang w:eastAsia="en-US"/>
        </w:rPr>
        <w:t xml:space="preserve">that </w:t>
      </w:r>
      <w:r w:rsidR="001119E7" w:rsidRPr="00790C76">
        <w:rPr>
          <w:rFonts w:ascii="Times New Roman" w:hAnsi="Times New Roman" w:cs="Times New Roman"/>
          <w:sz w:val="24"/>
          <w:szCs w:val="24"/>
        </w:rPr>
        <w:t>the positive effect of TMT-board gender diversity on innovation is moderated by environmental dynamism such that the effect is stronger in dynamic environments than stable ones</w:t>
      </w:r>
      <w:r w:rsidR="001119E7" w:rsidRPr="00790C76">
        <w:rPr>
          <w:rFonts w:ascii="Times New Roman" w:eastAsia="PMingLiU" w:hAnsi="Times New Roman" w:cs="Times New Roman"/>
          <w:sz w:val="24"/>
          <w:szCs w:val="24"/>
          <w:lang w:eastAsia="en-US"/>
        </w:rPr>
        <w:t>.</w:t>
      </w:r>
      <w:r w:rsidR="00FC5246">
        <w:rPr>
          <w:rFonts w:ascii="Times New Roman" w:eastAsia="PMingLiU" w:hAnsi="Times New Roman" w:cs="Times New Roman"/>
          <w:sz w:val="24"/>
          <w:szCs w:val="24"/>
          <w:lang w:eastAsia="en-US"/>
        </w:rPr>
        <w:t xml:space="preserve"> </w:t>
      </w:r>
    </w:p>
    <w:p w14:paraId="1208D353" w14:textId="340069B4" w:rsidR="00FC5246" w:rsidRPr="004A0285" w:rsidRDefault="00FC5246" w:rsidP="004A0285">
      <w:pPr>
        <w:spacing w:after="0" w:line="480" w:lineRule="auto"/>
        <w:jc w:val="center"/>
        <w:rPr>
          <w:rFonts w:ascii="Times New Roman" w:hAnsi="Times New Roman" w:cs="Times New Roman"/>
          <w:sz w:val="24"/>
          <w:szCs w:val="24"/>
        </w:rPr>
      </w:pPr>
      <w:r w:rsidRPr="00790C76">
        <w:rPr>
          <w:rFonts w:ascii="Times New Roman" w:hAnsi="Times New Roman" w:cs="Times New Roman"/>
          <w:sz w:val="24"/>
          <w:szCs w:val="24"/>
        </w:rPr>
        <w:t>[I</w:t>
      </w:r>
      <w:r>
        <w:rPr>
          <w:rFonts w:ascii="Times New Roman" w:hAnsi="Times New Roman" w:cs="Times New Roman"/>
          <w:sz w:val="24"/>
          <w:szCs w:val="24"/>
        </w:rPr>
        <w:t>nsert Figure 4 about here</w:t>
      </w:r>
      <w:r w:rsidRPr="00790C76">
        <w:rPr>
          <w:rFonts w:ascii="Times New Roman" w:hAnsi="Times New Roman" w:cs="Times New Roman"/>
          <w:sz w:val="24"/>
          <w:szCs w:val="24"/>
        </w:rPr>
        <w:t>]</w:t>
      </w:r>
    </w:p>
    <w:p w14:paraId="672867C3" w14:textId="44712780" w:rsidR="00856475" w:rsidRPr="004A0285" w:rsidRDefault="00FC5246" w:rsidP="00BA08F2">
      <w:pPr>
        <w:tabs>
          <w:tab w:val="left" w:pos="3060"/>
        </w:tabs>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Next, we re-examined Hypothesis 3 </w:t>
      </w:r>
      <w:r w:rsidR="00856475">
        <w:rPr>
          <w:rFonts w:ascii="Times New Roman" w:hAnsi="Times New Roman" w:cs="Times New Roman"/>
          <w:sz w:val="24"/>
          <w:szCs w:val="24"/>
        </w:rPr>
        <w:t>using</w:t>
      </w:r>
      <w:r>
        <w:rPr>
          <w:rFonts w:ascii="Times New Roman" w:hAnsi="Times New Roman" w:cs="Times New Roman"/>
          <w:sz w:val="24"/>
          <w:szCs w:val="24"/>
        </w:rPr>
        <w:t xml:space="preserve"> </w:t>
      </w:r>
      <w:r w:rsidR="001B3E4E">
        <w:rPr>
          <w:rFonts w:ascii="Times New Roman" w:hAnsi="Times New Roman" w:cs="Times New Roman"/>
          <w:sz w:val="24"/>
          <w:szCs w:val="24"/>
        </w:rPr>
        <w:t xml:space="preserve">the </w:t>
      </w:r>
      <w:r>
        <w:rPr>
          <w:rFonts w:ascii="Times New Roman" w:hAnsi="Times New Roman" w:cs="Times New Roman"/>
          <w:sz w:val="24"/>
          <w:szCs w:val="24"/>
        </w:rPr>
        <w:t>U</w:t>
      </w:r>
      <w:r w:rsidR="001B3E4E">
        <w:rPr>
          <w:rFonts w:ascii="Times New Roman" w:hAnsi="Times New Roman" w:cs="Times New Roman"/>
          <w:sz w:val="24"/>
          <w:szCs w:val="24"/>
        </w:rPr>
        <w:t>.</w:t>
      </w:r>
      <w:r>
        <w:rPr>
          <w:rFonts w:ascii="Times New Roman" w:hAnsi="Times New Roman" w:cs="Times New Roman"/>
          <w:sz w:val="24"/>
          <w:szCs w:val="24"/>
        </w:rPr>
        <w:t>K</w:t>
      </w:r>
      <w:r w:rsidR="001B3E4E">
        <w:rPr>
          <w:rFonts w:ascii="Times New Roman" w:hAnsi="Times New Roman" w:cs="Times New Roman"/>
          <w:sz w:val="24"/>
          <w:szCs w:val="24"/>
        </w:rPr>
        <w:t>.</w:t>
      </w:r>
      <w:r>
        <w:rPr>
          <w:rFonts w:ascii="Times New Roman" w:hAnsi="Times New Roman" w:cs="Times New Roman"/>
          <w:sz w:val="24"/>
          <w:szCs w:val="24"/>
        </w:rPr>
        <w:t xml:space="preserve"> data. The results show a </w:t>
      </w:r>
      <w:r w:rsidRPr="00790C76">
        <w:rPr>
          <w:rFonts w:ascii="Times New Roman" w:eastAsia="PMingLiU" w:hAnsi="Times New Roman" w:cs="Times New Roman"/>
          <w:sz w:val="24"/>
          <w:szCs w:val="24"/>
          <w:lang w:eastAsia="zh-TW"/>
        </w:rPr>
        <w:t xml:space="preserve">positive mediation </w:t>
      </w:r>
      <w:r w:rsidR="00764426">
        <w:rPr>
          <w:rFonts w:ascii="Times New Roman" w:eastAsia="PMingLiU" w:hAnsi="Times New Roman" w:cs="Times New Roman"/>
          <w:sz w:val="24"/>
          <w:szCs w:val="24"/>
          <w:lang w:eastAsia="zh-TW"/>
        </w:rPr>
        <w:t xml:space="preserve">effect of innovation </w:t>
      </w:r>
      <w:r w:rsidRPr="00790C76">
        <w:rPr>
          <w:rFonts w:ascii="Times New Roman" w:eastAsia="PMingLiU" w:hAnsi="Times New Roman" w:cs="Times New Roman"/>
          <w:sz w:val="24"/>
          <w:szCs w:val="24"/>
          <w:lang w:eastAsia="zh-TW"/>
        </w:rPr>
        <w:t xml:space="preserve">on </w:t>
      </w:r>
      <w:r>
        <w:rPr>
          <w:rFonts w:ascii="Times New Roman" w:eastAsia="PMingLiU" w:hAnsi="Times New Roman" w:cs="Times New Roman"/>
          <w:sz w:val="24"/>
          <w:szCs w:val="24"/>
          <w:lang w:eastAsia="zh-TW"/>
        </w:rPr>
        <w:t>the</w:t>
      </w:r>
      <w:r w:rsidRPr="00790C76">
        <w:rPr>
          <w:rFonts w:ascii="Times New Roman" w:eastAsia="PMingLiU" w:hAnsi="Times New Roman" w:cs="Times New Roman"/>
          <w:sz w:val="24"/>
          <w:szCs w:val="24"/>
          <w:lang w:eastAsia="zh-TW"/>
        </w:rPr>
        <w:t xml:space="preserve"> Tobin’s Q performance measure </w:t>
      </w:r>
      <w:r w:rsidR="00764426">
        <w:rPr>
          <w:rFonts w:ascii="Times New Roman" w:eastAsia="PMingLiU" w:hAnsi="Times New Roman" w:cs="Times New Roman"/>
          <w:sz w:val="24"/>
          <w:szCs w:val="24"/>
          <w:lang w:eastAsia="zh-TW"/>
        </w:rPr>
        <w:t xml:space="preserve">with respect to </w:t>
      </w:r>
      <w:r w:rsidRPr="00790C76">
        <w:rPr>
          <w:rFonts w:ascii="Times New Roman" w:eastAsia="PMingLiU" w:hAnsi="Times New Roman" w:cs="Times New Roman"/>
          <w:sz w:val="24"/>
          <w:szCs w:val="24"/>
          <w:lang w:eastAsia="zh-TW"/>
        </w:rPr>
        <w:t xml:space="preserve">TMT gender diversity when board gender diversity and environmental dynamism were both </w:t>
      </w:r>
      <w:r w:rsidR="002813E5" w:rsidRPr="00790C76">
        <w:rPr>
          <w:rFonts w:ascii="Times New Roman" w:eastAsia="PMingLiU" w:hAnsi="Times New Roman" w:cs="Times New Roman"/>
          <w:sz w:val="24"/>
          <w:szCs w:val="24"/>
          <w:lang w:eastAsia="zh-TW"/>
        </w:rPr>
        <w:t>high</w:t>
      </w:r>
      <w:r w:rsidR="002813E5">
        <w:rPr>
          <w:rFonts w:ascii="Times New Roman" w:eastAsia="PMingLiU" w:hAnsi="Times New Roman" w:cs="Times New Roman"/>
          <w:sz w:val="24"/>
          <w:szCs w:val="24"/>
          <w:lang w:eastAsia="zh-TW"/>
        </w:rPr>
        <w:t xml:space="preserve"> because</w:t>
      </w:r>
      <w:r w:rsidR="001B5077">
        <w:rPr>
          <w:rFonts w:ascii="Times New Roman" w:eastAsia="PMingLiU" w:hAnsi="Times New Roman" w:cs="Times New Roman"/>
          <w:sz w:val="24"/>
          <w:szCs w:val="24"/>
          <w:lang w:eastAsia="zh-TW"/>
        </w:rPr>
        <w:t xml:space="preserve"> the</w:t>
      </w:r>
      <w:r w:rsidR="00764426">
        <w:rPr>
          <w:rFonts w:ascii="Times New Roman" w:eastAsia="PMingLiU" w:hAnsi="Times New Roman" w:cs="Times New Roman"/>
          <w:iCs/>
          <w:sz w:val="24"/>
          <w:szCs w:val="24"/>
          <w:lang w:eastAsia="en-US"/>
        </w:rPr>
        <w:t xml:space="preserve"> mediation </w:t>
      </w:r>
      <w:r w:rsidRPr="00790C76">
        <w:rPr>
          <w:rFonts w:ascii="Times New Roman" w:eastAsia="PMingLiU" w:hAnsi="Times New Roman" w:cs="Times New Roman"/>
          <w:iCs/>
          <w:sz w:val="24"/>
          <w:szCs w:val="24"/>
          <w:lang w:eastAsia="en-US"/>
        </w:rPr>
        <w:t>effect = 0.1</w:t>
      </w:r>
      <w:r w:rsidR="001B3E4E">
        <w:rPr>
          <w:rFonts w:ascii="Times New Roman" w:eastAsia="PMingLiU" w:hAnsi="Times New Roman" w:cs="Times New Roman"/>
          <w:iCs/>
          <w:sz w:val="24"/>
          <w:szCs w:val="24"/>
          <w:lang w:eastAsia="en-US"/>
        </w:rPr>
        <w:t>9</w:t>
      </w:r>
      <w:r w:rsidR="001B5077">
        <w:rPr>
          <w:rFonts w:ascii="Times New Roman" w:eastAsia="PMingLiU" w:hAnsi="Times New Roman" w:cs="Times New Roman"/>
          <w:iCs/>
          <w:sz w:val="24"/>
          <w:szCs w:val="24"/>
          <w:lang w:eastAsia="en-US"/>
        </w:rPr>
        <w:t xml:space="preserve"> with </w:t>
      </w:r>
      <w:r w:rsidR="007D1425">
        <w:rPr>
          <w:rFonts w:ascii="Times New Roman" w:eastAsia="PMingLiU" w:hAnsi="Times New Roman" w:cs="Times New Roman"/>
          <w:iCs/>
          <w:sz w:val="24"/>
          <w:szCs w:val="24"/>
          <w:lang w:eastAsia="en-US"/>
        </w:rPr>
        <w:t xml:space="preserve">the </w:t>
      </w:r>
      <w:r w:rsidRPr="00790C76">
        <w:rPr>
          <w:rFonts w:ascii="Times New Roman" w:eastAsia="PMingLiU" w:hAnsi="Times New Roman" w:cs="Times New Roman"/>
          <w:iCs/>
          <w:sz w:val="24"/>
          <w:szCs w:val="24"/>
          <w:lang w:eastAsia="en-US"/>
        </w:rPr>
        <w:t>lower level of the bias-corrected confidence interval = 0.</w:t>
      </w:r>
      <w:r w:rsidR="001B3E4E">
        <w:rPr>
          <w:rFonts w:ascii="Times New Roman" w:eastAsia="PMingLiU" w:hAnsi="Times New Roman" w:cs="Times New Roman"/>
          <w:iCs/>
          <w:sz w:val="24"/>
          <w:szCs w:val="24"/>
          <w:lang w:eastAsia="en-US"/>
        </w:rPr>
        <w:t>15</w:t>
      </w:r>
      <w:r w:rsidRPr="00790C76">
        <w:rPr>
          <w:rFonts w:ascii="Times New Roman" w:eastAsia="PMingLiU" w:hAnsi="Times New Roman" w:cs="Times New Roman"/>
          <w:iCs/>
          <w:sz w:val="24"/>
          <w:szCs w:val="24"/>
          <w:lang w:eastAsia="en-US"/>
        </w:rPr>
        <w:t xml:space="preserve"> and </w:t>
      </w:r>
      <w:r w:rsidR="007D1425">
        <w:rPr>
          <w:rFonts w:ascii="Times New Roman" w:eastAsia="PMingLiU" w:hAnsi="Times New Roman" w:cs="Times New Roman"/>
          <w:iCs/>
          <w:sz w:val="24"/>
          <w:szCs w:val="24"/>
          <w:lang w:eastAsia="en-US"/>
        </w:rPr>
        <w:t xml:space="preserve">the </w:t>
      </w:r>
      <w:r w:rsidRPr="00790C76">
        <w:rPr>
          <w:rFonts w:ascii="Times New Roman" w:eastAsia="PMingLiU" w:hAnsi="Times New Roman" w:cs="Times New Roman"/>
          <w:iCs/>
          <w:sz w:val="24"/>
          <w:szCs w:val="24"/>
          <w:lang w:eastAsia="en-US"/>
        </w:rPr>
        <w:t>upper level of the bias-corrected confidence interval =</w:t>
      </w:r>
      <w:r>
        <w:rPr>
          <w:rFonts w:ascii="Times New Roman" w:eastAsia="PMingLiU" w:hAnsi="Times New Roman" w:cs="Times New Roman"/>
          <w:iCs/>
          <w:sz w:val="24"/>
          <w:szCs w:val="24"/>
          <w:lang w:eastAsia="en-US"/>
        </w:rPr>
        <w:t xml:space="preserve"> </w:t>
      </w:r>
      <w:r w:rsidRPr="00790C76">
        <w:rPr>
          <w:rFonts w:ascii="Times New Roman" w:eastAsia="PMingLiU" w:hAnsi="Times New Roman" w:cs="Times New Roman"/>
          <w:iCs/>
          <w:sz w:val="24"/>
          <w:szCs w:val="24"/>
          <w:lang w:eastAsia="en-US"/>
        </w:rPr>
        <w:t>0.</w:t>
      </w:r>
      <w:r>
        <w:rPr>
          <w:rFonts w:ascii="Times New Roman" w:eastAsia="PMingLiU" w:hAnsi="Times New Roman" w:cs="Times New Roman"/>
          <w:iCs/>
          <w:sz w:val="24"/>
          <w:szCs w:val="24"/>
          <w:lang w:eastAsia="en-US"/>
        </w:rPr>
        <w:t>2</w:t>
      </w:r>
      <w:r w:rsidR="001B3E4E">
        <w:rPr>
          <w:rFonts w:ascii="Times New Roman" w:eastAsia="PMingLiU" w:hAnsi="Times New Roman" w:cs="Times New Roman"/>
          <w:iCs/>
          <w:sz w:val="24"/>
          <w:szCs w:val="24"/>
          <w:lang w:eastAsia="en-US"/>
        </w:rPr>
        <w:t>3</w:t>
      </w:r>
      <w:r w:rsidR="007D1425">
        <w:rPr>
          <w:rFonts w:ascii="Times New Roman" w:eastAsia="PMingLiU" w:hAnsi="Times New Roman" w:cs="Times New Roman"/>
          <w:iCs/>
          <w:sz w:val="24"/>
          <w:szCs w:val="24"/>
          <w:lang w:eastAsia="en-US"/>
        </w:rPr>
        <w:t xml:space="preserve">. Values are positive </w:t>
      </w:r>
      <w:r w:rsidR="007D1425">
        <w:rPr>
          <w:rFonts w:ascii="Times New Roman" w:eastAsia="PMingLiU" w:hAnsi="Times New Roman" w:cs="Times New Roman"/>
          <w:iCs/>
          <w:sz w:val="24"/>
          <w:szCs w:val="24"/>
          <w:lang w:eastAsia="en-US"/>
        </w:rPr>
        <w:lastRenderedPageBreak/>
        <w:t>and the confidence interval does not contain zero. Thus,</w:t>
      </w:r>
      <w:r w:rsidR="001B5077">
        <w:rPr>
          <w:rFonts w:ascii="Times New Roman" w:eastAsia="PMingLiU" w:hAnsi="Times New Roman" w:cs="Times New Roman"/>
          <w:iCs/>
          <w:sz w:val="24"/>
          <w:szCs w:val="24"/>
          <w:lang w:eastAsia="en-US"/>
        </w:rPr>
        <w:t xml:space="preserve"> the UK data further support </w:t>
      </w:r>
      <w:r>
        <w:rPr>
          <w:rFonts w:ascii="Times New Roman" w:eastAsia="PMingLiU" w:hAnsi="Times New Roman" w:cs="Times New Roman"/>
          <w:sz w:val="24"/>
          <w:szCs w:val="24"/>
          <w:lang w:eastAsia="en-US"/>
        </w:rPr>
        <w:t xml:space="preserve">Hypothesis 3 </w:t>
      </w:r>
      <w:r w:rsidR="001B5077">
        <w:rPr>
          <w:rFonts w:ascii="Times New Roman" w:eastAsia="PMingLiU" w:hAnsi="Times New Roman" w:cs="Times New Roman"/>
          <w:sz w:val="24"/>
          <w:szCs w:val="24"/>
          <w:lang w:eastAsia="en-US"/>
        </w:rPr>
        <w:t xml:space="preserve">which </w:t>
      </w:r>
      <w:r w:rsidR="007D1425">
        <w:rPr>
          <w:rFonts w:ascii="Times New Roman" w:eastAsia="PMingLiU" w:hAnsi="Times New Roman" w:cs="Times New Roman"/>
          <w:sz w:val="24"/>
          <w:szCs w:val="24"/>
          <w:lang w:eastAsia="en-US"/>
        </w:rPr>
        <w:t>also</w:t>
      </w:r>
      <w:r w:rsidR="001B5077">
        <w:rPr>
          <w:rFonts w:ascii="Times New Roman" w:eastAsia="PMingLiU" w:hAnsi="Times New Roman" w:cs="Times New Roman"/>
          <w:sz w:val="24"/>
          <w:szCs w:val="24"/>
          <w:lang w:eastAsia="en-US"/>
        </w:rPr>
        <w:t xml:space="preserve"> </w:t>
      </w:r>
      <w:r>
        <w:rPr>
          <w:rFonts w:ascii="Times New Roman" w:eastAsia="PMingLiU" w:hAnsi="Times New Roman" w:cs="Times New Roman"/>
          <w:sz w:val="24"/>
          <w:szCs w:val="24"/>
          <w:lang w:eastAsia="en-US"/>
        </w:rPr>
        <w:t>receive</w:t>
      </w:r>
      <w:r w:rsidR="001B5077">
        <w:rPr>
          <w:rFonts w:ascii="Times New Roman" w:eastAsia="PMingLiU" w:hAnsi="Times New Roman" w:cs="Times New Roman"/>
          <w:sz w:val="24"/>
          <w:szCs w:val="24"/>
          <w:lang w:eastAsia="en-US"/>
        </w:rPr>
        <w:t>d</w:t>
      </w:r>
      <w:r>
        <w:rPr>
          <w:rFonts w:ascii="Times New Roman" w:eastAsia="PMingLiU" w:hAnsi="Times New Roman" w:cs="Times New Roman"/>
          <w:sz w:val="24"/>
          <w:szCs w:val="24"/>
          <w:lang w:eastAsia="en-US"/>
        </w:rPr>
        <w:t xml:space="preserve"> </w:t>
      </w:r>
      <w:r w:rsidR="001B5077">
        <w:rPr>
          <w:rFonts w:ascii="Times New Roman" w:eastAsia="PMingLiU" w:hAnsi="Times New Roman" w:cs="Times New Roman"/>
          <w:sz w:val="24"/>
          <w:szCs w:val="24"/>
          <w:lang w:eastAsia="en-US"/>
        </w:rPr>
        <w:t xml:space="preserve">support </w:t>
      </w:r>
      <w:r w:rsidR="007D1425">
        <w:rPr>
          <w:rFonts w:ascii="Times New Roman" w:eastAsia="PMingLiU" w:hAnsi="Times New Roman" w:cs="Times New Roman"/>
          <w:sz w:val="24"/>
          <w:szCs w:val="24"/>
          <w:lang w:eastAsia="en-US"/>
        </w:rPr>
        <w:t xml:space="preserve">in Study 1 </w:t>
      </w:r>
      <w:r w:rsidR="001B5077">
        <w:rPr>
          <w:rFonts w:ascii="Times New Roman" w:eastAsia="PMingLiU" w:hAnsi="Times New Roman" w:cs="Times New Roman"/>
          <w:sz w:val="24"/>
          <w:szCs w:val="24"/>
          <w:lang w:eastAsia="en-US"/>
        </w:rPr>
        <w:t>using the</w:t>
      </w:r>
      <w:r>
        <w:rPr>
          <w:rFonts w:ascii="Times New Roman" w:eastAsia="PMingLiU" w:hAnsi="Times New Roman" w:cs="Times New Roman"/>
          <w:sz w:val="24"/>
          <w:szCs w:val="24"/>
          <w:lang w:eastAsia="en-US"/>
        </w:rPr>
        <w:t xml:space="preserve"> Chin</w:t>
      </w:r>
      <w:r w:rsidR="007D1425">
        <w:rPr>
          <w:rFonts w:ascii="Times New Roman" w:eastAsia="PMingLiU" w:hAnsi="Times New Roman" w:cs="Times New Roman"/>
          <w:sz w:val="24"/>
          <w:szCs w:val="24"/>
          <w:lang w:eastAsia="en-US"/>
        </w:rPr>
        <w:t>ese</w:t>
      </w:r>
      <w:r>
        <w:rPr>
          <w:rFonts w:ascii="Times New Roman" w:eastAsia="PMingLiU" w:hAnsi="Times New Roman" w:cs="Times New Roman"/>
          <w:sz w:val="24"/>
          <w:szCs w:val="24"/>
          <w:lang w:eastAsia="en-US"/>
        </w:rPr>
        <w:t xml:space="preserve"> data.</w:t>
      </w:r>
      <w:r w:rsidR="00856475">
        <w:rPr>
          <w:rFonts w:ascii="Times New Roman" w:eastAsia="PMingLiU" w:hAnsi="Times New Roman" w:cs="Times New Roman"/>
          <w:sz w:val="24"/>
          <w:szCs w:val="24"/>
          <w:lang w:eastAsia="en-US"/>
        </w:rPr>
        <w:t xml:space="preserve"> </w:t>
      </w:r>
    </w:p>
    <w:p w14:paraId="76F81BAF" w14:textId="4D4BA64A" w:rsidR="00BA08F2" w:rsidRDefault="001B3E4E" w:rsidP="004A0285">
      <w:pPr>
        <w:tabs>
          <w:tab w:val="left" w:pos="3060"/>
        </w:tabs>
        <w:spacing w:after="0" w:line="480" w:lineRule="auto"/>
        <w:ind w:firstLine="720"/>
        <w:rPr>
          <w:rFonts w:ascii="Times New Roman" w:eastAsia="SimSun" w:hAnsi="Times New Roman" w:cs="Times New Roman"/>
          <w:sz w:val="24"/>
          <w:szCs w:val="24"/>
        </w:rPr>
      </w:pPr>
      <w:r>
        <w:rPr>
          <w:rFonts w:ascii="Times New Roman" w:hAnsi="Times New Roman" w:cs="Times New Roman" w:hint="eastAsia"/>
          <w:sz w:val="24"/>
          <w:szCs w:val="24"/>
        </w:rPr>
        <w:t>F</w:t>
      </w:r>
      <w:r>
        <w:rPr>
          <w:rFonts w:ascii="Times New Roman" w:hAnsi="Times New Roman" w:cs="Times New Roman"/>
          <w:sz w:val="24"/>
          <w:szCs w:val="24"/>
        </w:rPr>
        <w:t xml:space="preserve">urthermore, we re-ran the analyses by using </w:t>
      </w:r>
      <w:r w:rsidR="001D6885">
        <w:rPr>
          <w:rFonts w:ascii="Times New Roman" w:hAnsi="Times New Roman" w:cs="Times New Roman"/>
          <w:sz w:val="24"/>
          <w:szCs w:val="24"/>
        </w:rPr>
        <w:t xml:space="preserve">women number and Blau’s index as </w:t>
      </w:r>
      <w:r w:rsidRPr="00790C76">
        <w:rPr>
          <w:rFonts w:ascii="Times New Roman" w:hAnsi="Times New Roman" w:cs="Times New Roman"/>
          <w:sz w:val="24"/>
          <w:szCs w:val="24"/>
        </w:rPr>
        <w:t>two alternative measures of</w:t>
      </w:r>
      <w:r w:rsidRPr="00790C76">
        <w:rPr>
          <w:rFonts w:ascii="Times New Roman" w:hAnsi="Times New Roman" w:cs="Times New Roman"/>
          <w:color w:val="000000" w:themeColor="text1"/>
          <w:sz w:val="24"/>
          <w:szCs w:val="24"/>
        </w:rPr>
        <w:t xml:space="preserve"> TMT gender diversity and board gender diversity</w:t>
      </w:r>
      <w:r w:rsidR="0068485E">
        <w:rPr>
          <w:rFonts w:ascii="Times New Roman" w:hAnsi="Times New Roman" w:cs="Times New Roman"/>
          <w:color w:val="000000" w:themeColor="text1"/>
          <w:sz w:val="24"/>
          <w:szCs w:val="24"/>
        </w:rPr>
        <w:t xml:space="preserve"> (see </w:t>
      </w:r>
      <w:r>
        <w:rPr>
          <w:rFonts w:ascii="Times New Roman" w:hAnsi="Times New Roman" w:cs="Times New Roman"/>
          <w:color w:val="000000" w:themeColor="text1"/>
          <w:sz w:val="24"/>
          <w:szCs w:val="24"/>
        </w:rPr>
        <w:t>Table 5</w:t>
      </w:r>
      <w:r w:rsidR="0068485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The results in Table 5 are consistent with </w:t>
      </w:r>
      <w:r w:rsidR="007A2B56">
        <w:rPr>
          <w:rFonts w:ascii="Times New Roman" w:hAnsi="Times New Roman" w:cs="Times New Roman"/>
          <w:color w:val="000000" w:themeColor="text1"/>
          <w:sz w:val="24"/>
          <w:szCs w:val="24"/>
        </w:rPr>
        <w:t>those</w:t>
      </w:r>
      <w:r>
        <w:rPr>
          <w:rFonts w:ascii="Times New Roman" w:hAnsi="Times New Roman" w:cs="Times New Roman"/>
          <w:color w:val="000000" w:themeColor="text1"/>
          <w:sz w:val="24"/>
          <w:szCs w:val="24"/>
        </w:rPr>
        <w:t xml:space="preserve"> in Table 4, </w:t>
      </w:r>
      <w:r w:rsidR="00856475">
        <w:rPr>
          <w:rFonts w:ascii="Times New Roman" w:hAnsi="Times New Roman" w:cs="Times New Roman"/>
          <w:color w:val="000000" w:themeColor="text1"/>
          <w:sz w:val="24"/>
          <w:szCs w:val="24"/>
        </w:rPr>
        <w:t xml:space="preserve">further </w:t>
      </w:r>
      <w:r>
        <w:rPr>
          <w:rFonts w:ascii="Times New Roman" w:hAnsi="Times New Roman" w:cs="Times New Roman"/>
          <w:color w:val="000000" w:themeColor="text1"/>
          <w:sz w:val="24"/>
          <w:szCs w:val="24"/>
        </w:rPr>
        <w:t>support</w:t>
      </w:r>
      <w:r w:rsidR="00856475">
        <w:rPr>
          <w:rFonts w:ascii="Times New Roman" w:hAnsi="Times New Roman" w:cs="Times New Roman"/>
          <w:color w:val="000000" w:themeColor="text1"/>
          <w:sz w:val="24"/>
          <w:szCs w:val="24"/>
        </w:rPr>
        <w:t>ing</w:t>
      </w:r>
      <w:r>
        <w:rPr>
          <w:rFonts w:ascii="Times New Roman" w:hAnsi="Times New Roman" w:cs="Times New Roman"/>
          <w:color w:val="000000" w:themeColor="text1"/>
          <w:sz w:val="24"/>
          <w:szCs w:val="24"/>
        </w:rPr>
        <w:t xml:space="preserve"> our hypotheses. In conclusion, the results obtained from the U.K. data </w:t>
      </w:r>
      <w:r w:rsidR="00B41FFE">
        <w:rPr>
          <w:rFonts w:ascii="Times New Roman" w:hAnsi="Times New Roman" w:cs="Times New Roman"/>
          <w:color w:val="000000" w:themeColor="text1"/>
          <w:sz w:val="24"/>
          <w:szCs w:val="24"/>
        </w:rPr>
        <w:t xml:space="preserve">(i.e., Study 2) </w:t>
      </w:r>
      <w:r>
        <w:rPr>
          <w:rFonts w:ascii="Times New Roman" w:hAnsi="Times New Roman" w:cs="Times New Roman"/>
          <w:color w:val="000000" w:themeColor="text1"/>
          <w:sz w:val="24"/>
          <w:szCs w:val="24"/>
        </w:rPr>
        <w:t xml:space="preserve">are consistent with that of </w:t>
      </w:r>
      <w:r w:rsidR="00371ED6">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Chinese data</w:t>
      </w:r>
      <w:r w:rsidR="00B41FFE">
        <w:rPr>
          <w:rFonts w:ascii="Times New Roman" w:hAnsi="Times New Roman" w:cs="Times New Roman"/>
          <w:color w:val="000000" w:themeColor="text1"/>
          <w:sz w:val="24"/>
          <w:szCs w:val="24"/>
        </w:rPr>
        <w:t xml:space="preserve"> (i.e., Study </w:t>
      </w:r>
      <w:r w:rsidR="00E95EFD">
        <w:rPr>
          <w:rFonts w:ascii="Times New Roman" w:hAnsi="Times New Roman" w:cs="Times New Roman"/>
          <w:color w:val="000000" w:themeColor="text1"/>
          <w:sz w:val="24"/>
          <w:szCs w:val="24"/>
        </w:rPr>
        <w:t>1</w:t>
      </w:r>
      <w:r w:rsidR="00B41FF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su</w:t>
      </w:r>
      <w:r w:rsidR="00856475">
        <w:rPr>
          <w:rFonts w:ascii="Times New Roman" w:hAnsi="Times New Roman" w:cs="Times New Roman"/>
          <w:color w:val="000000" w:themeColor="text1"/>
          <w:sz w:val="24"/>
          <w:szCs w:val="24"/>
        </w:rPr>
        <w:t>ggesting</w:t>
      </w:r>
      <w:r>
        <w:rPr>
          <w:rFonts w:ascii="Times New Roman" w:hAnsi="Times New Roman" w:cs="Times New Roman"/>
          <w:color w:val="000000" w:themeColor="text1"/>
          <w:sz w:val="24"/>
          <w:szCs w:val="24"/>
        </w:rPr>
        <w:t xml:space="preserve"> that our </w:t>
      </w:r>
      <w:r w:rsidR="00856475">
        <w:rPr>
          <w:rFonts w:ascii="Times New Roman" w:hAnsi="Times New Roman" w:cs="Times New Roman"/>
          <w:color w:val="000000" w:themeColor="text1"/>
          <w:sz w:val="24"/>
          <w:szCs w:val="24"/>
        </w:rPr>
        <w:t xml:space="preserve">theory is </w:t>
      </w:r>
      <w:r w:rsidR="00856475">
        <w:rPr>
          <w:rFonts w:ascii="Times New Roman" w:eastAsia="SimSun" w:hAnsi="Times New Roman" w:cs="Times New Roman"/>
          <w:sz w:val="24"/>
          <w:szCs w:val="24"/>
        </w:rPr>
        <w:t>generalizable</w:t>
      </w:r>
      <w:r w:rsidR="00B41FFE">
        <w:rPr>
          <w:rFonts w:ascii="Times New Roman" w:eastAsia="SimSun" w:hAnsi="Times New Roman" w:cs="Times New Roman"/>
          <w:sz w:val="24"/>
          <w:szCs w:val="24"/>
        </w:rPr>
        <w:t xml:space="preserve"> across country context</w:t>
      </w:r>
      <w:r>
        <w:rPr>
          <w:rFonts w:ascii="Times New Roman" w:eastAsia="SimSun" w:hAnsi="Times New Roman" w:cs="Times New Roman"/>
          <w:sz w:val="24"/>
          <w:szCs w:val="24"/>
        </w:rPr>
        <w:t>.</w:t>
      </w:r>
    </w:p>
    <w:p w14:paraId="75CB580E" w14:textId="214E6414" w:rsidR="001B3E4E" w:rsidRPr="004A0285" w:rsidRDefault="001B3E4E" w:rsidP="004A0285">
      <w:pPr>
        <w:widowControl w:val="0"/>
        <w:spacing w:after="0" w:line="480" w:lineRule="auto"/>
        <w:jc w:val="center"/>
        <w:rPr>
          <w:rFonts w:ascii="Times New Roman" w:hAnsi="Times New Roman" w:cs="Times New Roman"/>
          <w:sz w:val="24"/>
          <w:szCs w:val="24"/>
        </w:rPr>
      </w:pPr>
      <w:r w:rsidRPr="00790C76">
        <w:rPr>
          <w:rFonts w:ascii="Times New Roman" w:hAnsi="Times New Roman" w:cs="Times New Roman"/>
          <w:sz w:val="24"/>
          <w:szCs w:val="24"/>
        </w:rPr>
        <w:t>[I</w:t>
      </w:r>
      <w:r>
        <w:rPr>
          <w:rFonts w:ascii="Times New Roman" w:hAnsi="Times New Roman" w:cs="Times New Roman"/>
          <w:sz w:val="24"/>
          <w:szCs w:val="24"/>
        </w:rPr>
        <w:t>nsert Table 5</w:t>
      </w:r>
      <w:r w:rsidRPr="00790C76">
        <w:rPr>
          <w:rFonts w:ascii="Times New Roman" w:hAnsi="Times New Roman" w:cs="Times New Roman"/>
          <w:sz w:val="24"/>
          <w:szCs w:val="24"/>
        </w:rPr>
        <w:t xml:space="preserve"> </w:t>
      </w:r>
      <w:r>
        <w:rPr>
          <w:rFonts w:ascii="Times New Roman" w:hAnsi="Times New Roman" w:cs="Times New Roman"/>
          <w:sz w:val="24"/>
          <w:szCs w:val="24"/>
        </w:rPr>
        <w:t>about here</w:t>
      </w:r>
      <w:r w:rsidRPr="00790C76">
        <w:rPr>
          <w:rFonts w:ascii="Times New Roman" w:hAnsi="Times New Roman" w:cs="Times New Roman"/>
          <w:sz w:val="24"/>
          <w:szCs w:val="24"/>
        </w:rPr>
        <w:t>]</w:t>
      </w:r>
    </w:p>
    <w:p w14:paraId="0A6875EE" w14:textId="4235ED39" w:rsidR="00A63DEA" w:rsidRPr="00790C76" w:rsidRDefault="005742A7" w:rsidP="00D90AE1">
      <w:pPr>
        <w:widowControl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Discussion</w:t>
      </w:r>
    </w:p>
    <w:p w14:paraId="6B240A77" w14:textId="77777777" w:rsidR="00BE2990" w:rsidRPr="00790C76" w:rsidRDefault="00731C0A" w:rsidP="00BE2990">
      <w:pPr>
        <w:pStyle w:val="BodyText"/>
        <w:widowControl w:val="0"/>
        <w:spacing w:afterLines="200" w:after="480" w:line="480" w:lineRule="auto"/>
        <w:contextualSpacing/>
        <w:rPr>
          <w:b/>
        </w:rPr>
      </w:pPr>
      <w:r w:rsidRPr="00790C76">
        <w:rPr>
          <w:b/>
        </w:rPr>
        <w:t xml:space="preserve">Theoretical </w:t>
      </w:r>
      <w:r w:rsidR="009755AF" w:rsidRPr="00790C76">
        <w:rPr>
          <w:b/>
        </w:rPr>
        <w:t>Implications</w:t>
      </w:r>
    </w:p>
    <w:p w14:paraId="17B08353" w14:textId="563AE806" w:rsidR="00BE2990" w:rsidRPr="00790C76" w:rsidRDefault="00BE2990" w:rsidP="00BE2990">
      <w:pPr>
        <w:pStyle w:val="BodyText"/>
        <w:widowControl w:val="0"/>
        <w:spacing w:afterLines="200" w:after="480" w:line="480" w:lineRule="auto"/>
        <w:ind w:firstLine="720"/>
        <w:contextualSpacing/>
        <w:rPr>
          <w:rFonts w:eastAsia="Times New Roman"/>
          <w:color w:val="000000"/>
          <w:shd w:val="clear" w:color="auto" w:fill="FFFFFF"/>
        </w:rPr>
      </w:pPr>
      <w:r w:rsidRPr="00790C76">
        <w:t xml:space="preserve">The preceding analysis demonstrates clear support for the proposed theory. All other things </w:t>
      </w:r>
      <w:r w:rsidR="004C28D0" w:rsidRPr="00790C76">
        <w:t xml:space="preserve">being </w:t>
      </w:r>
      <w:r w:rsidRPr="00790C76">
        <w:t>equal, TMT-</w:t>
      </w:r>
      <w:r w:rsidR="005D7DE0">
        <w:t>BOD</w:t>
      </w:r>
      <w:r w:rsidRPr="00790C76">
        <w:t xml:space="preserve"> gender diversity (i.e., high gender diversity in both TMT and B</w:t>
      </w:r>
      <w:r w:rsidR="005D7DE0">
        <w:t>OD</w:t>
      </w:r>
      <w:r w:rsidRPr="00790C76">
        <w:t>) has a positive effect on organizational innovation. This positive effect of TMT-</w:t>
      </w:r>
      <w:r w:rsidR="007F0B41">
        <w:t>BOD</w:t>
      </w:r>
      <w:r w:rsidR="007F0B41" w:rsidRPr="00790C76">
        <w:t xml:space="preserve"> </w:t>
      </w:r>
      <w:r w:rsidRPr="00790C76">
        <w:t xml:space="preserve">gender diversity on innovation is moderated by environmental dynamism such that the effect is stronger in dynamic environments than </w:t>
      </w:r>
      <w:r w:rsidR="005D7DE0">
        <w:t xml:space="preserve">in </w:t>
      </w:r>
      <w:r w:rsidRPr="00790C76">
        <w:t>stable ones. Furthermore, i</w:t>
      </w:r>
      <w:r w:rsidRPr="00790C76">
        <w:rPr>
          <w:rFonts w:eastAsia="Times New Roman"/>
          <w:color w:val="000000"/>
          <w:shd w:val="clear" w:color="auto" w:fill="FFFFFF"/>
        </w:rPr>
        <w:t>nnovation mediates the interacti</w:t>
      </w:r>
      <w:r w:rsidR="005D7DE0">
        <w:rPr>
          <w:rFonts w:eastAsia="Times New Roman"/>
          <w:color w:val="000000"/>
          <w:shd w:val="clear" w:color="auto" w:fill="FFFFFF"/>
        </w:rPr>
        <w:t>on</w:t>
      </w:r>
      <w:r w:rsidRPr="00790C76">
        <w:rPr>
          <w:rFonts w:eastAsia="Times New Roman"/>
          <w:color w:val="000000"/>
          <w:shd w:val="clear" w:color="auto" w:fill="FFFFFF"/>
        </w:rPr>
        <w:t xml:space="preserve"> effect between TMT-board </w:t>
      </w:r>
      <w:r w:rsidR="002E26D3" w:rsidRPr="00790C76">
        <w:rPr>
          <w:rFonts w:eastAsia="Times New Roman"/>
          <w:color w:val="000000"/>
          <w:shd w:val="clear" w:color="auto" w:fill="FFFFFF"/>
        </w:rPr>
        <w:t xml:space="preserve">gender diversity </w:t>
      </w:r>
      <w:r w:rsidRPr="00790C76">
        <w:rPr>
          <w:rFonts w:eastAsia="Times New Roman"/>
          <w:color w:val="000000"/>
          <w:shd w:val="clear" w:color="auto" w:fill="FFFFFF"/>
        </w:rPr>
        <w:t>and environmental dynamism on firm performance. Th</w:t>
      </w:r>
      <w:r w:rsidR="004C28D0" w:rsidRPr="00790C76">
        <w:rPr>
          <w:rFonts w:eastAsia="Times New Roman"/>
          <w:color w:val="000000"/>
          <w:shd w:val="clear" w:color="auto" w:fill="FFFFFF"/>
        </w:rPr>
        <w:t>ese</w:t>
      </w:r>
      <w:r w:rsidRPr="00790C76">
        <w:rPr>
          <w:rFonts w:eastAsia="Times New Roman"/>
          <w:color w:val="000000"/>
          <w:shd w:val="clear" w:color="auto" w:fill="FFFFFF"/>
        </w:rPr>
        <w:t xml:space="preserve"> analyses offer lessons for several fields of study: the research on gender diversity, organizational research on diversity and innovation</w:t>
      </w:r>
      <w:r w:rsidR="0057002D" w:rsidRPr="00790C76">
        <w:rPr>
          <w:rFonts w:eastAsia="Times New Roman"/>
          <w:color w:val="000000"/>
          <w:shd w:val="clear" w:color="auto" w:fill="FFFFFF"/>
        </w:rPr>
        <w:t>,</w:t>
      </w:r>
      <w:r w:rsidRPr="00790C76">
        <w:rPr>
          <w:rFonts w:eastAsia="Times New Roman"/>
          <w:color w:val="000000"/>
          <w:shd w:val="clear" w:color="auto" w:fill="FFFFFF"/>
        </w:rPr>
        <w:t xml:space="preserve"> and </w:t>
      </w:r>
      <w:r w:rsidR="007F0B41">
        <w:rPr>
          <w:rFonts w:eastAsia="Times New Roman"/>
          <w:color w:val="000000"/>
          <w:shd w:val="clear" w:color="auto" w:fill="FFFFFF"/>
        </w:rPr>
        <w:t xml:space="preserve">research on </w:t>
      </w:r>
      <w:r w:rsidRPr="00790C76">
        <w:rPr>
          <w:rFonts w:eastAsia="Times New Roman"/>
          <w:color w:val="000000"/>
          <w:shd w:val="clear" w:color="auto" w:fill="FFFFFF"/>
        </w:rPr>
        <w:t xml:space="preserve">the </w:t>
      </w:r>
      <w:r w:rsidR="0057002D" w:rsidRPr="00790C76">
        <w:rPr>
          <w:rFonts w:eastAsia="Times New Roman"/>
          <w:color w:val="000000"/>
          <w:shd w:val="clear" w:color="auto" w:fill="FFFFFF"/>
        </w:rPr>
        <w:t>upper echelons</w:t>
      </w:r>
      <w:r w:rsidR="007F0B41">
        <w:rPr>
          <w:rFonts w:eastAsia="Times New Roman"/>
          <w:color w:val="000000"/>
          <w:shd w:val="clear" w:color="auto" w:fill="FFFFFF"/>
        </w:rPr>
        <w:t>, including the multiteam perspective on strategic leadership</w:t>
      </w:r>
      <w:r w:rsidRPr="00790C76">
        <w:rPr>
          <w:rFonts w:eastAsia="Times New Roman"/>
          <w:color w:val="000000"/>
          <w:shd w:val="clear" w:color="auto" w:fill="FFFFFF"/>
        </w:rPr>
        <w:t xml:space="preserve">. We discuss implications for each of these areas. </w:t>
      </w:r>
    </w:p>
    <w:p w14:paraId="57625408" w14:textId="7CBE33C8" w:rsidR="00BE2990" w:rsidRPr="00790C76" w:rsidRDefault="00BE2990" w:rsidP="00BE2990">
      <w:pPr>
        <w:pStyle w:val="BodyText"/>
        <w:widowControl w:val="0"/>
        <w:spacing w:afterLines="200" w:after="480" w:line="480" w:lineRule="auto"/>
        <w:ind w:firstLine="720"/>
        <w:contextualSpacing/>
      </w:pPr>
      <w:r w:rsidRPr="00790C76">
        <w:rPr>
          <w:rFonts w:eastAsia="Times New Roman"/>
          <w:color w:val="000000"/>
          <w:shd w:val="clear" w:color="auto" w:fill="FFFFFF"/>
        </w:rPr>
        <w:t xml:space="preserve">We </w:t>
      </w:r>
      <w:r w:rsidR="007F0B41">
        <w:rPr>
          <w:rFonts w:eastAsia="Times New Roman"/>
          <w:color w:val="000000"/>
          <w:shd w:val="clear" w:color="auto" w:fill="FFFFFF"/>
        </w:rPr>
        <w:t>advance</w:t>
      </w:r>
      <w:r w:rsidRPr="00790C76">
        <w:rPr>
          <w:rFonts w:eastAsia="Times New Roman"/>
          <w:color w:val="000000"/>
          <w:shd w:val="clear" w:color="auto" w:fill="FFFFFF"/>
        </w:rPr>
        <w:t xml:space="preserve"> research on gender diversity</w:t>
      </w:r>
      <w:r w:rsidR="00983585" w:rsidRPr="00790C76">
        <w:rPr>
          <w:rFonts w:eastAsia="Times New Roman"/>
          <w:color w:val="000000"/>
          <w:shd w:val="clear" w:color="auto" w:fill="FFFFFF"/>
        </w:rPr>
        <w:t xml:space="preserve"> in the upper echelons</w:t>
      </w:r>
      <w:r w:rsidR="007F0B41">
        <w:rPr>
          <w:rFonts w:eastAsia="Times New Roman"/>
          <w:color w:val="000000"/>
          <w:shd w:val="clear" w:color="auto" w:fill="FFFFFF"/>
        </w:rPr>
        <w:t xml:space="preserve"> by testing</w:t>
      </w:r>
      <w:r w:rsidR="007F0B41">
        <w:t xml:space="preserve"> </w:t>
      </w:r>
      <w:r w:rsidR="00983585" w:rsidRPr="00CE43F3">
        <w:t>the interaction between diversity on the TMT and BOD to influence firm innovation</w:t>
      </w:r>
      <w:r w:rsidRPr="00CE43F3">
        <w:t xml:space="preserve">. </w:t>
      </w:r>
      <w:r w:rsidR="00212E80" w:rsidRPr="00CE43F3">
        <w:t xml:space="preserve">Whether analyzing </w:t>
      </w:r>
      <w:r w:rsidR="00366D79" w:rsidRPr="00CE43F3">
        <w:t>executive</w:t>
      </w:r>
      <w:r w:rsidR="00366053" w:rsidRPr="00CE43F3">
        <w:t xml:space="preserve"> characteristics and their </w:t>
      </w:r>
      <w:r w:rsidR="00366D79" w:rsidRPr="00CE43F3">
        <w:t>organization</w:t>
      </w:r>
      <w:r w:rsidR="00366053" w:rsidRPr="00CE43F3">
        <w:t>al impact</w:t>
      </w:r>
      <w:r w:rsidR="00366D79" w:rsidRPr="00CE43F3">
        <w:t xml:space="preserve"> </w:t>
      </w:r>
      <w:r w:rsidR="00212E80" w:rsidRPr="00CE43F3">
        <w:t xml:space="preserve">(Bader, Kemper, </w:t>
      </w:r>
      <w:r w:rsidR="00C70699">
        <w:t xml:space="preserve">&amp; </w:t>
      </w:r>
      <w:r w:rsidR="00212E80" w:rsidRPr="00CE43F3">
        <w:t xml:space="preserve">Froese, 2019) or </w:t>
      </w:r>
      <w:r w:rsidR="00212E80" w:rsidRPr="00CE43F3">
        <w:lastRenderedPageBreak/>
        <w:t>gender in the boardroom</w:t>
      </w:r>
      <w:r w:rsidR="00E416DA" w:rsidRPr="00CE43F3">
        <w:t xml:space="preserve"> and board performance (</w:t>
      </w:r>
      <w:proofErr w:type="spellStart"/>
      <w:r w:rsidR="00E416DA" w:rsidRPr="00CE43F3">
        <w:t>Kakabadse</w:t>
      </w:r>
      <w:proofErr w:type="spellEnd"/>
      <w:r w:rsidR="00E416DA" w:rsidRPr="00CE43F3">
        <w:t xml:space="preserve">, </w:t>
      </w:r>
      <w:proofErr w:type="spellStart"/>
      <w:r w:rsidR="00E416DA" w:rsidRPr="00CE43F3">
        <w:t>Figueira</w:t>
      </w:r>
      <w:proofErr w:type="spellEnd"/>
      <w:r w:rsidR="00E416DA" w:rsidRPr="00CE43F3">
        <w:t xml:space="preserve">, </w:t>
      </w:r>
      <w:proofErr w:type="spellStart"/>
      <w:r w:rsidR="00E416DA" w:rsidRPr="00CE43F3">
        <w:t>Nicolopoulou</w:t>
      </w:r>
      <w:proofErr w:type="spellEnd"/>
      <w:r w:rsidR="00E416DA" w:rsidRPr="00CE43F3">
        <w:t xml:space="preserve">, Yang, </w:t>
      </w:r>
      <w:proofErr w:type="spellStart"/>
      <w:r w:rsidR="00E416DA" w:rsidRPr="00CE43F3">
        <w:t>Kakabadse</w:t>
      </w:r>
      <w:proofErr w:type="spellEnd"/>
      <w:r w:rsidR="00E416DA" w:rsidRPr="00CE43F3">
        <w:t xml:space="preserve">, &amp; </w:t>
      </w:r>
      <w:proofErr w:type="spellStart"/>
      <w:r w:rsidR="00E416DA" w:rsidRPr="00CE43F3">
        <w:t>Ozbilgin</w:t>
      </w:r>
      <w:proofErr w:type="spellEnd"/>
      <w:r w:rsidR="00E416DA" w:rsidRPr="00CE43F3">
        <w:t>, 2015), extant literature</w:t>
      </w:r>
      <w:r w:rsidR="00366053" w:rsidRPr="00CE43F3">
        <w:t xml:space="preserve"> does not include the nuance of gender diversity</w:t>
      </w:r>
      <w:r w:rsidR="00DF4694" w:rsidRPr="00CE43F3">
        <w:t xml:space="preserve"> among</w:t>
      </w:r>
      <w:r w:rsidR="001F52DC" w:rsidRPr="00CE43F3">
        <w:t xml:space="preserve"> </w:t>
      </w:r>
      <w:r w:rsidR="00DF4694" w:rsidRPr="00CE43F3">
        <w:t xml:space="preserve">the TMT and BOD and its effect on </w:t>
      </w:r>
      <w:r w:rsidR="004659CA" w:rsidRPr="00CE43F3">
        <w:t xml:space="preserve">the </w:t>
      </w:r>
      <w:r w:rsidR="007F0B41">
        <w:t>organization’s</w:t>
      </w:r>
      <w:r w:rsidR="007F0B41" w:rsidRPr="00CE43F3">
        <w:t xml:space="preserve"> </w:t>
      </w:r>
      <w:r w:rsidR="00396749" w:rsidRPr="00CE43F3">
        <w:t>innovation</w:t>
      </w:r>
      <w:r w:rsidR="001F52DC" w:rsidRPr="00CE43F3">
        <w:t xml:space="preserve">. </w:t>
      </w:r>
      <w:r w:rsidR="00AE6284">
        <w:t xml:space="preserve">Only </w:t>
      </w:r>
      <w:r w:rsidRPr="00790C76">
        <w:t xml:space="preserve">an understanding of different </w:t>
      </w:r>
      <w:r w:rsidR="00C70699">
        <w:t xml:space="preserve">degrees </w:t>
      </w:r>
      <w:r w:rsidRPr="00790C76">
        <w:t xml:space="preserve">of TMT and </w:t>
      </w:r>
      <w:r w:rsidR="006F1BB1" w:rsidRPr="00790C76">
        <w:t xml:space="preserve">BOD </w:t>
      </w:r>
      <w:r w:rsidRPr="00790C76">
        <w:t xml:space="preserve">gender diversity </w:t>
      </w:r>
      <w:r w:rsidR="00AE6284">
        <w:t xml:space="preserve">could </w:t>
      </w:r>
      <w:r w:rsidR="00C70699">
        <w:t>quantify</w:t>
      </w:r>
      <w:r w:rsidR="00AE6284">
        <w:t xml:space="preserve"> </w:t>
      </w:r>
      <w:r w:rsidR="00C70699">
        <w:t xml:space="preserve">how </w:t>
      </w:r>
      <w:r w:rsidR="00AE6284">
        <w:t xml:space="preserve">gender diversity </w:t>
      </w:r>
      <w:r w:rsidR="00C70699">
        <w:t xml:space="preserve">in the multiteam strategic context relates to </w:t>
      </w:r>
      <w:r w:rsidR="00AE6284">
        <w:t>organizational innovation and performance</w:t>
      </w:r>
      <w:r w:rsidRPr="00790C76">
        <w:t xml:space="preserve">. </w:t>
      </w:r>
      <w:r w:rsidR="007F0B41">
        <w:t>B</w:t>
      </w:r>
      <w:r w:rsidRPr="00790C76">
        <w:t xml:space="preserve">y highlighting what prior studies leave implicit or ignore --- the role of other relevant groups intimately interacting with the focal group --- the proposed framework lends itself to an analysis of the </w:t>
      </w:r>
      <w:r w:rsidR="000212E9" w:rsidRPr="00790C76">
        <w:t xml:space="preserve">impact </w:t>
      </w:r>
      <w:r w:rsidRPr="00790C76">
        <w:t xml:space="preserve">of </w:t>
      </w:r>
      <w:r w:rsidR="002D661B" w:rsidRPr="00790C76">
        <w:t xml:space="preserve">upper echelons </w:t>
      </w:r>
      <w:r w:rsidR="007F0B41">
        <w:t>multiteam</w:t>
      </w:r>
      <w:r w:rsidRPr="00790C76">
        <w:t xml:space="preserve"> diversity </w:t>
      </w:r>
      <w:r w:rsidR="000212E9" w:rsidRPr="00790C76">
        <w:t xml:space="preserve">interaction effects </w:t>
      </w:r>
      <w:r w:rsidRPr="00790C76">
        <w:t xml:space="preserve">that had previously been assumed or ignored. </w:t>
      </w:r>
    </w:p>
    <w:p w14:paraId="4582C9A1" w14:textId="348E1E11" w:rsidR="00BE2990" w:rsidRPr="00790C76" w:rsidRDefault="00BE2990" w:rsidP="00BE2990">
      <w:pPr>
        <w:pStyle w:val="BodyText"/>
        <w:widowControl w:val="0"/>
        <w:spacing w:afterLines="200" w:after="480" w:line="480" w:lineRule="auto"/>
        <w:ind w:firstLine="720"/>
        <w:contextualSpacing/>
      </w:pPr>
      <w:r w:rsidRPr="00790C76">
        <w:t xml:space="preserve">We </w:t>
      </w:r>
      <w:r w:rsidR="006F6983">
        <w:t xml:space="preserve">begin to </w:t>
      </w:r>
      <w:r w:rsidRPr="00790C76">
        <w:t xml:space="preserve">address an important but unresolved issue in </w:t>
      </w:r>
      <w:r w:rsidR="006F6983">
        <w:t>upper echelons research</w:t>
      </w:r>
      <w:r w:rsidRPr="00790C76">
        <w:t xml:space="preserve"> with respect to the nature of the relationship between </w:t>
      </w:r>
      <w:r w:rsidR="006F6983">
        <w:t xml:space="preserve">TMT and BOD joint effects on </w:t>
      </w:r>
      <w:r w:rsidRPr="00790C76">
        <w:t xml:space="preserve">organizational </w:t>
      </w:r>
      <w:r w:rsidR="00491AD4">
        <w:t>outcomes</w:t>
      </w:r>
      <w:r w:rsidRPr="00790C76">
        <w:t xml:space="preserve">. </w:t>
      </w:r>
      <w:r w:rsidR="00491AD4">
        <w:t xml:space="preserve">Recent theorizing by Luciano et al. (2020) </w:t>
      </w:r>
      <w:r w:rsidR="0004331F">
        <w:t xml:space="preserve">taking a multiteam approach to strategic leadership </w:t>
      </w:r>
      <w:r w:rsidR="00A95071">
        <w:t>proposes that TMT-BOD interdependence and BOD independence are both especially critical in dynamic environment</w:t>
      </w:r>
      <w:r w:rsidR="00BA5C49">
        <w:t>s</w:t>
      </w:r>
      <w:r w:rsidR="00A95071">
        <w:t>. Although we do not directly test their theory, our results do have implications for research on TMT-BO</w:t>
      </w:r>
      <w:r w:rsidR="00205A37">
        <w:t>D</w:t>
      </w:r>
      <w:r w:rsidR="00A95071">
        <w:t xml:space="preserve"> joint effects on organizations. A</w:t>
      </w:r>
      <w:r w:rsidRPr="00790C76">
        <w:t>naly</w:t>
      </w:r>
      <w:r w:rsidR="002D661B" w:rsidRPr="00790C76">
        <w:t>zing</w:t>
      </w:r>
      <w:r w:rsidRPr="00790C76">
        <w:t xml:space="preserve"> the effect of </w:t>
      </w:r>
      <w:r w:rsidR="00401251" w:rsidRPr="00790C76">
        <w:t>group</w:t>
      </w:r>
      <w:r w:rsidRPr="00790C76">
        <w:t>-</w:t>
      </w:r>
      <w:r w:rsidR="00401251" w:rsidRPr="00790C76">
        <w:t xml:space="preserve">group (i.e., TMT-BOD) gender </w:t>
      </w:r>
      <w:r w:rsidRPr="00790C76">
        <w:t xml:space="preserve">diversity pays great dividends, as it allows us to simultaneously consider how these effects may change relative to each other (e.g., one may </w:t>
      </w:r>
      <w:r w:rsidR="002E26D3" w:rsidRPr="00790C76">
        <w:t xml:space="preserve">increase </w:t>
      </w:r>
      <w:r w:rsidRPr="00790C76">
        <w:t xml:space="preserve">while the other declines), depending on the different type of combination of </w:t>
      </w:r>
      <w:bookmarkStart w:id="47" w:name="_Hlk34568779"/>
      <w:r w:rsidR="00401251" w:rsidRPr="00790C76">
        <w:t>TMT to BOD</w:t>
      </w:r>
      <w:bookmarkEnd w:id="47"/>
      <w:r w:rsidR="00401251" w:rsidRPr="00790C76">
        <w:t xml:space="preserve"> gender </w:t>
      </w:r>
      <w:r w:rsidRPr="00790C76">
        <w:t xml:space="preserve">diversity. Appreciating the significance of how simultaneous changes in these effects vary across different </w:t>
      </w:r>
      <w:r w:rsidR="00401251" w:rsidRPr="00790C76">
        <w:t>TMT</w:t>
      </w:r>
      <w:r w:rsidRPr="00790C76">
        <w:t>-</w:t>
      </w:r>
      <w:r w:rsidR="00401251" w:rsidRPr="00790C76">
        <w:t xml:space="preserve">BOD </w:t>
      </w:r>
      <w:r w:rsidRPr="00790C76">
        <w:t>diversity combination</w:t>
      </w:r>
      <w:r w:rsidR="002D661B" w:rsidRPr="00790C76">
        <w:t>s</w:t>
      </w:r>
      <w:r w:rsidRPr="00790C76">
        <w:t xml:space="preserve"> is necessary for moving beyond the conventional focus </w:t>
      </w:r>
      <w:r w:rsidR="002D661B" w:rsidRPr="00790C76">
        <w:t xml:space="preserve">on </w:t>
      </w:r>
      <w:r w:rsidRPr="00790C76">
        <w:t xml:space="preserve">gender diversity within a single </w:t>
      </w:r>
      <w:r w:rsidR="00401251" w:rsidRPr="00790C76">
        <w:t>group</w:t>
      </w:r>
      <w:r w:rsidR="002D661B" w:rsidRPr="00790C76">
        <w:t>,</w:t>
      </w:r>
      <w:r w:rsidRPr="00790C76">
        <w:t xml:space="preserve"> thereby </w:t>
      </w:r>
      <w:r w:rsidR="005D7DE0">
        <w:t>highlighting</w:t>
      </w:r>
      <w:r w:rsidRPr="00790C76">
        <w:t xml:space="preserve"> the important role of other relevant groups that intimately interact with the focal </w:t>
      </w:r>
      <w:r w:rsidR="00401251" w:rsidRPr="00790C76">
        <w:t>group</w:t>
      </w:r>
      <w:r w:rsidRPr="00790C76">
        <w:t xml:space="preserve">, producing the joint effect of </w:t>
      </w:r>
      <w:r w:rsidR="0004331F">
        <w:t>multiteam</w:t>
      </w:r>
      <w:r w:rsidR="00401251" w:rsidRPr="00790C76">
        <w:t xml:space="preserve"> </w:t>
      </w:r>
      <w:r w:rsidRPr="00790C76">
        <w:t>gender diversity on organizational innovation</w:t>
      </w:r>
      <w:r w:rsidR="00401251" w:rsidRPr="00790C76">
        <w:t xml:space="preserve"> and subsequent firm </w:t>
      </w:r>
      <w:r w:rsidR="00401251" w:rsidRPr="00790C76">
        <w:lastRenderedPageBreak/>
        <w:t>performance</w:t>
      </w:r>
      <w:r w:rsidRPr="00790C76">
        <w:t xml:space="preserve">. </w:t>
      </w:r>
      <w:r w:rsidR="00A95071">
        <w:t xml:space="preserve">Our research answers </w:t>
      </w:r>
      <w:proofErr w:type="gramStart"/>
      <w:r w:rsidR="00A95071">
        <w:t>c</w:t>
      </w:r>
      <w:r w:rsidR="00205A37">
        <w:t>alls</w:t>
      </w:r>
      <w:proofErr w:type="gramEnd"/>
      <w:r w:rsidR="00A95071">
        <w:t xml:space="preserve"> to conduct TMT-BO</w:t>
      </w:r>
      <w:r w:rsidR="00205A37">
        <w:t>D</w:t>
      </w:r>
      <w:r w:rsidR="00A95071">
        <w:t xml:space="preserve"> </w:t>
      </w:r>
      <w:r w:rsidR="0004331F">
        <w:t xml:space="preserve">multiteam </w:t>
      </w:r>
      <w:r w:rsidR="00A95071">
        <w:t>research</w:t>
      </w:r>
      <w:r w:rsidR="00111ABC">
        <w:t>,</w:t>
      </w:r>
      <w:r w:rsidR="00A95071">
        <w:t xml:space="preserve"> and </w:t>
      </w:r>
      <w:r w:rsidR="00205A37">
        <w:t xml:space="preserve">it </w:t>
      </w:r>
      <w:r w:rsidR="00A95071">
        <w:t xml:space="preserve">also supports the theory that environmental dynamism creates a context where </w:t>
      </w:r>
      <w:r w:rsidR="00205A37">
        <w:t>T</w:t>
      </w:r>
      <w:r w:rsidR="00A95071">
        <w:t>MT-BOD integration is especially important</w:t>
      </w:r>
      <w:r w:rsidR="00111ABC">
        <w:t xml:space="preserve"> (Luciano et al., 2020)</w:t>
      </w:r>
      <w:r w:rsidR="00A95071">
        <w:t>.</w:t>
      </w:r>
      <w:r w:rsidRPr="00790C76">
        <w:t xml:space="preserve"> </w:t>
      </w:r>
      <w:r w:rsidR="00BA5C49">
        <w:t xml:space="preserve">Indeed, the findings show that high environmental dynamism is a catalyst for innovation when both TMT and BOD gender diversity are high. </w:t>
      </w:r>
      <w:r w:rsidR="00111ABC">
        <w:t xml:space="preserve">However, our </w:t>
      </w:r>
      <w:r w:rsidR="00BA5C49">
        <w:t xml:space="preserve">findings </w:t>
      </w:r>
      <w:r w:rsidR="00111ABC">
        <w:t xml:space="preserve">also suggest that </w:t>
      </w:r>
      <w:r w:rsidR="0004331F">
        <w:t xml:space="preserve">multiteam </w:t>
      </w:r>
      <w:r w:rsidR="00111ABC">
        <w:t xml:space="preserve">work examining </w:t>
      </w:r>
      <w:r w:rsidR="0004331F">
        <w:t xml:space="preserve">TMT-BOD </w:t>
      </w:r>
      <w:r w:rsidR="00111ABC">
        <w:t xml:space="preserve">joint </w:t>
      </w:r>
      <w:proofErr w:type="gramStart"/>
      <w:r w:rsidR="00111ABC">
        <w:t>effects  needs</w:t>
      </w:r>
      <w:proofErr w:type="gramEnd"/>
      <w:r w:rsidR="00111ABC">
        <w:t xml:space="preserve"> to consider the diversity of the TMT and the BOD as an important factor </w:t>
      </w:r>
      <w:r w:rsidR="00BA5C49">
        <w:t>that</w:t>
      </w:r>
      <w:r w:rsidR="00111ABC">
        <w:t xml:space="preserve"> can influence group decision-making outcomes like innovation. </w:t>
      </w:r>
      <w:r w:rsidRPr="00790C76">
        <w:t xml:space="preserve">  </w:t>
      </w:r>
    </w:p>
    <w:p w14:paraId="45996E10" w14:textId="445FC07A" w:rsidR="001358B3" w:rsidRDefault="00BE2990" w:rsidP="00BE2990">
      <w:pPr>
        <w:pStyle w:val="BodyText"/>
        <w:widowControl w:val="0"/>
        <w:spacing w:afterLines="200" w:after="480" w:line="480" w:lineRule="auto"/>
        <w:ind w:firstLine="720"/>
        <w:contextualSpacing/>
      </w:pPr>
      <w:r w:rsidRPr="00790C76">
        <w:t xml:space="preserve">We </w:t>
      </w:r>
      <w:r w:rsidR="00FE38DB">
        <w:t>make important contributions to the</w:t>
      </w:r>
      <w:r w:rsidR="00FE38DB" w:rsidRPr="00FE38DB">
        <w:t xml:space="preserve"> multiteam approach to strategic leadership </w:t>
      </w:r>
      <w:r w:rsidR="00FE38DB">
        <w:t>by</w:t>
      </w:r>
      <w:r w:rsidR="00FE38DB" w:rsidRPr="00790C76">
        <w:t xml:space="preserve"> </w:t>
      </w:r>
      <w:r w:rsidRPr="00790C76">
        <w:t>shed</w:t>
      </w:r>
      <w:r w:rsidR="00FE38DB">
        <w:t>ding</w:t>
      </w:r>
      <w:r w:rsidRPr="00790C76">
        <w:t xml:space="preserve"> light on whether and how </w:t>
      </w:r>
      <w:r w:rsidR="002D661B" w:rsidRPr="00790C76">
        <w:t xml:space="preserve">BOD-TMT </w:t>
      </w:r>
      <w:r w:rsidRPr="00790C76">
        <w:t xml:space="preserve">gender diversity </w:t>
      </w:r>
      <w:r w:rsidR="002D661B" w:rsidRPr="00790C76">
        <w:t xml:space="preserve">stimulates </w:t>
      </w:r>
      <w:r w:rsidRPr="00790C76">
        <w:t xml:space="preserve">organizational innovation. </w:t>
      </w:r>
      <w:r w:rsidR="00FE38DB">
        <w:t>P</w:t>
      </w:r>
      <w:r w:rsidRPr="00790C76">
        <w:t>revious research on when board diversity helps or hurt</w:t>
      </w:r>
      <w:r w:rsidR="002D661B" w:rsidRPr="00790C76">
        <w:t>s</w:t>
      </w:r>
      <w:r w:rsidRPr="00790C76">
        <w:t xml:space="preserve"> innovation focused on the degree of gender diversity (Miller </w:t>
      </w:r>
      <w:r w:rsidR="0004331F">
        <w:t>&amp;</w:t>
      </w:r>
      <w:r w:rsidR="0004331F" w:rsidRPr="00790C76">
        <w:t xml:space="preserve"> </w:t>
      </w:r>
      <w:r w:rsidRPr="00790C76">
        <w:t>Triana, 2009) or how prior firm performance moderates the effect of board diversity (</w:t>
      </w:r>
      <w:r w:rsidRPr="00790C76">
        <w:rPr>
          <w:rFonts w:eastAsia="Times New Roman"/>
          <w:lang w:eastAsia="zh-TW"/>
        </w:rPr>
        <w:t>Triana</w:t>
      </w:r>
      <w:r w:rsidR="002D661B" w:rsidRPr="00790C76">
        <w:rPr>
          <w:rFonts w:eastAsia="Times New Roman"/>
          <w:lang w:eastAsia="zh-TW"/>
        </w:rPr>
        <w:t xml:space="preserve"> et al.</w:t>
      </w:r>
      <w:r w:rsidRPr="00790C76">
        <w:rPr>
          <w:rFonts w:eastAsia="Times New Roman"/>
          <w:lang w:eastAsia="zh-TW"/>
        </w:rPr>
        <w:t>, 201</w:t>
      </w:r>
      <w:r w:rsidR="002D661B" w:rsidRPr="00790C76">
        <w:rPr>
          <w:rFonts w:eastAsia="Times New Roman"/>
          <w:lang w:eastAsia="zh-TW"/>
        </w:rPr>
        <w:t>4</w:t>
      </w:r>
      <w:r w:rsidRPr="00790C76">
        <w:t>)</w:t>
      </w:r>
      <w:r w:rsidR="00FE38DB">
        <w:t xml:space="preserve">, </w:t>
      </w:r>
      <w:r w:rsidR="006E0257">
        <w:t xml:space="preserve">while </w:t>
      </w:r>
      <w:r w:rsidR="00FE38DB">
        <w:t>other</w:t>
      </w:r>
      <w:r w:rsidRPr="00790C76">
        <w:t xml:space="preserve"> research</w:t>
      </w:r>
      <w:r w:rsidR="00FE38DB">
        <w:t xml:space="preserve"> </w:t>
      </w:r>
      <w:r w:rsidRPr="00790C76">
        <w:t>suggests the importance of the environment in studying TMT demography (Hambrick et al., 2015)</w:t>
      </w:r>
      <w:r w:rsidR="00FE38DB">
        <w:t xml:space="preserve">. </w:t>
      </w:r>
      <w:r w:rsidR="006E0257">
        <w:t>Instead, t</w:t>
      </w:r>
      <w:r w:rsidR="00FE38DB">
        <w:t>he</w:t>
      </w:r>
      <w:r w:rsidR="00FE38DB" w:rsidRPr="00FE38DB">
        <w:t xml:space="preserve"> multiteam approach to strategic leadership </w:t>
      </w:r>
      <w:r w:rsidR="00FE38DB">
        <w:t>pinpoint</w:t>
      </w:r>
      <w:r w:rsidR="00EE30F3">
        <w:t>s</w:t>
      </w:r>
      <w:r w:rsidR="00FE38DB">
        <w:t xml:space="preserve"> that </w:t>
      </w:r>
      <w:r w:rsidRPr="00790C76">
        <w:t xml:space="preserve">environmental dynamism </w:t>
      </w:r>
      <w:r w:rsidR="00FE38DB">
        <w:t>challenges a firm’s ability to sustain superior performance</w:t>
      </w:r>
      <w:r w:rsidR="00EE30F3">
        <w:t>,</w:t>
      </w:r>
      <w:r w:rsidR="00FE38DB">
        <w:t xml:space="preserve"> and th</w:t>
      </w:r>
      <w:r w:rsidR="00EE30F3">
        <w:t>erefore</w:t>
      </w:r>
      <w:r w:rsidR="00FE38DB">
        <w:t xml:space="preserve"> trigger</w:t>
      </w:r>
      <w:r w:rsidR="00EE30F3">
        <w:t>s</w:t>
      </w:r>
      <w:r w:rsidR="00FE38DB">
        <w:t xml:space="preserve"> both the TMT and BOD to </w:t>
      </w:r>
      <w:r w:rsidR="00EE30F3">
        <w:t>work interdependently to meet this environmental demand</w:t>
      </w:r>
      <w:r w:rsidR="003B5EF8">
        <w:t xml:space="preserve"> (Luciano et al., 2020)</w:t>
      </w:r>
      <w:r w:rsidR="00EE30F3">
        <w:t xml:space="preserve">. However, the interactive effects of </w:t>
      </w:r>
      <w:r w:rsidR="00FE38DB">
        <w:t>environmental dynamis</w:t>
      </w:r>
      <w:r w:rsidR="00EE30F3">
        <w:t>m</w:t>
      </w:r>
      <w:r w:rsidR="00FE38DB">
        <w:t xml:space="preserve"> </w:t>
      </w:r>
      <w:r w:rsidR="00EE30F3">
        <w:t>with TMT and BOD</w:t>
      </w:r>
      <w:r w:rsidR="00FE38DB">
        <w:t xml:space="preserve"> </w:t>
      </w:r>
      <w:r w:rsidRPr="00790C76">
        <w:t xml:space="preserve">gender diversity </w:t>
      </w:r>
      <w:r w:rsidR="00EE30F3">
        <w:t xml:space="preserve">to influence innovation and firm performance </w:t>
      </w:r>
      <w:r w:rsidRPr="00790C76">
        <w:t>ha</w:t>
      </w:r>
      <w:r w:rsidR="003B5EF8">
        <w:t>ve</w:t>
      </w:r>
      <w:r w:rsidRPr="00790C76">
        <w:t xml:space="preserve"> not been </w:t>
      </w:r>
      <w:r w:rsidR="00B51DD1">
        <w:t xml:space="preserve">theoretically developed </w:t>
      </w:r>
      <w:r w:rsidR="00EE30F3">
        <w:t>or empirically tested</w:t>
      </w:r>
      <w:r w:rsidRPr="00790C76">
        <w:t xml:space="preserve">. We advance this stream of research by </w:t>
      </w:r>
      <w:r w:rsidR="00EE30F3">
        <w:t>(a)</w:t>
      </w:r>
      <w:r w:rsidR="00B51DD1">
        <w:t xml:space="preserve"> developing arguments for how </w:t>
      </w:r>
      <w:r w:rsidR="00B51DD1" w:rsidRPr="00790C76">
        <w:t xml:space="preserve">the effect of </w:t>
      </w:r>
      <w:r w:rsidR="00EE30F3">
        <w:t>BOD</w:t>
      </w:r>
      <w:r w:rsidR="00B51DD1" w:rsidRPr="00790C76">
        <w:t xml:space="preserve"> diversity depends on TMT diversity</w:t>
      </w:r>
      <w:r w:rsidR="00B51DD1">
        <w:t xml:space="preserve"> and </w:t>
      </w:r>
      <w:r w:rsidR="00B51DD1" w:rsidRPr="00790C76">
        <w:t>environmental dynamism</w:t>
      </w:r>
      <w:r w:rsidR="00B51DD1">
        <w:t xml:space="preserve">, </w:t>
      </w:r>
      <w:r w:rsidR="00EE30F3">
        <w:t>(b) stating</w:t>
      </w:r>
      <w:r w:rsidR="00B51DD1">
        <w:t xml:space="preserve"> </w:t>
      </w:r>
      <w:r w:rsidR="00EE30F3">
        <w:t xml:space="preserve">how </w:t>
      </w:r>
      <w:r w:rsidR="00B51DD1">
        <w:t xml:space="preserve">their joint effects </w:t>
      </w:r>
      <w:r w:rsidR="00EE30F3">
        <w:t>influence</w:t>
      </w:r>
      <w:r w:rsidR="00B51DD1">
        <w:t xml:space="preserve"> proximal innovation and distal performance</w:t>
      </w:r>
      <w:r w:rsidR="00EE30F3">
        <w:t>,</w:t>
      </w:r>
      <w:r w:rsidR="00B51DD1">
        <w:t xml:space="preserve"> and </w:t>
      </w:r>
      <w:r w:rsidR="00EE30F3">
        <w:t xml:space="preserve">(c) demonstrating that </w:t>
      </w:r>
      <w:r w:rsidR="00B51DD1">
        <w:t xml:space="preserve">proximal organizational innovation mediates the effect of TMT-BOD gender diversity on distal firm performance, especially in </w:t>
      </w:r>
      <w:r w:rsidR="00D708FE">
        <w:t xml:space="preserve">a </w:t>
      </w:r>
      <w:r w:rsidR="00B51DD1">
        <w:t>dynamic environment</w:t>
      </w:r>
      <w:r w:rsidRPr="00790C76">
        <w:t xml:space="preserve">. Our findings </w:t>
      </w:r>
      <w:r w:rsidR="00B51DD1">
        <w:t xml:space="preserve">advance this stream of </w:t>
      </w:r>
      <w:r w:rsidR="00B51DD1">
        <w:lastRenderedPageBreak/>
        <w:t xml:space="preserve">research by </w:t>
      </w:r>
      <w:r w:rsidR="00EE30F3">
        <w:t>empirically testing what Luciano et al. (2020) believed m</w:t>
      </w:r>
      <w:r w:rsidR="00D708FE">
        <w:t>ight</w:t>
      </w:r>
      <w:r w:rsidR="00EE30F3">
        <w:t xml:space="preserve"> happen and replacing that speculation </w:t>
      </w:r>
      <w:r w:rsidR="001120F9">
        <w:t xml:space="preserve">with </w:t>
      </w:r>
      <w:r w:rsidR="00B51DD1">
        <w:t xml:space="preserve">empirical evidence </w:t>
      </w:r>
      <w:r w:rsidR="001120F9">
        <w:t xml:space="preserve">that </w:t>
      </w:r>
      <w:r w:rsidR="00EE30F3">
        <w:t xml:space="preserve">supports the </w:t>
      </w:r>
      <w:r w:rsidR="001120F9">
        <w:t xml:space="preserve">multiteam approach to </w:t>
      </w:r>
      <w:r w:rsidR="00EE30F3">
        <w:t xml:space="preserve">strategic </w:t>
      </w:r>
      <w:r w:rsidR="001120F9">
        <w:t>leadership</w:t>
      </w:r>
      <w:r w:rsidR="003B5EF8">
        <w:t>. Findings imply that</w:t>
      </w:r>
      <w:r w:rsidR="001120F9">
        <w:t xml:space="preserve"> </w:t>
      </w:r>
      <w:r w:rsidRPr="00790C76">
        <w:t xml:space="preserve">diversity can be harnessed for innovation </w:t>
      </w:r>
      <w:r w:rsidR="003B5EF8">
        <w:t xml:space="preserve">and </w:t>
      </w:r>
      <w:r w:rsidR="00D301D2">
        <w:t xml:space="preserve">that </w:t>
      </w:r>
      <w:r w:rsidR="00573929" w:rsidRPr="00790C76">
        <w:t xml:space="preserve">the match between </w:t>
      </w:r>
      <w:r w:rsidR="00D301D2">
        <w:t xml:space="preserve">TMT-BOD </w:t>
      </w:r>
      <w:r w:rsidR="00573929" w:rsidRPr="00790C76">
        <w:t xml:space="preserve">diversity </w:t>
      </w:r>
      <w:r w:rsidRPr="00790C76">
        <w:t xml:space="preserve">and environmental dynamism </w:t>
      </w:r>
      <w:r w:rsidR="00A11360">
        <w:t>are</w:t>
      </w:r>
      <w:r w:rsidR="001120F9">
        <w:t xml:space="preserve"> equally important</w:t>
      </w:r>
      <w:r w:rsidRPr="00790C76">
        <w:t xml:space="preserve">. </w:t>
      </w:r>
    </w:p>
    <w:p w14:paraId="312A3487" w14:textId="42BC1FE3" w:rsidR="000A21B3" w:rsidRPr="00790C76" w:rsidRDefault="001358B3" w:rsidP="000A21B3">
      <w:pPr>
        <w:pStyle w:val="BodyText"/>
        <w:widowControl w:val="0"/>
        <w:spacing w:afterLines="200" w:after="480" w:line="480" w:lineRule="auto"/>
        <w:ind w:firstLine="720"/>
        <w:contextualSpacing/>
      </w:pPr>
      <w:r>
        <w:t>We further advance the multiteam approach to strategic leadership of Luciano et al. (2020) by testing this theory across two different country contexts. In doing so, we both support and extend the theory. Support is found for the theory</w:t>
      </w:r>
      <w:r w:rsidR="00BE2990" w:rsidRPr="00790C76">
        <w:t xml:space="preserve"> </w:t>
      </w:r>
      <w:r>
        <w:t xml:space="preserve">by demonstrating that in both China and the United Kingdom there is a strong positive relationship between women in the TMT and firm innovation when women </w:t>
      </w:r>
      <w:r w:rsidR="007030AF">
        <w:t xml:space="preserve">are well represented </w:t>
      </w:r>
      <w:r>
        <w:t xml:space="preserve">on the BOD and environmental dynamism is also high. However, the shapes of the three-way interactions also differ somewhat in ways that suggest the multiteam strategic leadership theory may need to be refined to account for important country differences. For example, all other slopes in Figure </w:t>
      </w:r>
      <w:r w:rsidR="00E56472">
        <w:t>2</w:t>
      </w:r>
      <w:r>
        <w:t xml:space="preserve"> for the Chinese data are either flat (and not significantly different from zero) or negative in the case of a low women ratio on the BOD and low environmental dynamism. This means that in China, having a high ratio of women on the TMT makes no difference </w:t>
      </w:r>
      <w:r w:rsidR="00107846">
        <w:t>(</w:t>
      </w:r>
      <w:r>
        <w:t>or may</w:t>
      </w:r>
      <w:r w:rsidR="00107846">
        <w:t xml:space="preserve"> </w:t>
      </w:r>
      <w:r>
        <w:t>be slightly counterproductive</w:t>
      </w:r>
      <w:r w:rsidR="00107846">
        <w:t>)</w:t>
      </w:r>
      <w:r>
        <w:t xml:space="preserve"> without a high ratio of women on the BOD or environmental dynamism. By contrast, in Figure 4 for the UK data, all other slopes are either positive or flat</w:t>
      </w:r>
      <w:r w:rsidR="000A21B3">
        <w:t>. Specifically, in the UK there is still a slight positive slope of having a high ratio of women on the TMT positively predicting firm innovation when either environmental dynamism is high and ratio of women on the BOD is low, or vice versa</w:t>
      </w:r>
      <w:r w:rsidR="006D120C">
        <w:t>,</w:t>
      </w:r>
      <w:r w:rsidR="000A21B3">
        <w:t xml:space="preserve"> when environmental dynamism is low but the ratio of women on the BOD is high. The only time the slope is flat and a high ratio of women on the TMT makes no difference in the UK is when everything in the environment is stacked against innovation (low environmental dynamism combined with low women representation on the BOD</w:t>
      </w:r>
      <w:r w:rsidR="00D316F4">
        <w:t>)</w:t>
      </w:r>
      <w:r w:rsidR="000A21B3">
        <w:t xml:space="preserve">. This implies some important country </w:t>
      </w:r>
      <w:r w:rsidR="000A21B3">
        <w:lastRenderedPageBreak/>
        <w:t xml:space="preserve">differences in the context (Johns, 2006) which must be </w:t>
      </w:r>
      <w:r w:rsidR="0040603F">
        <w:t>considered</w:t>
      </w:r>
      <w:r w:rsidR="000A21B3">
        <w:t xml:space="preserve"> in future theorizing applying the multiteam strategic leadership model </w:t>
      </w:r>
      <w:r w:rsidR="00273B6E">
        <w:t xml:space="preserve">of Luciano et al. (2020) </w:t>
      </w:r>
      <w:r w:rsidR="000A21B3">
        <w:t xml:space="preserve">across countries. We describe this further in </w:t>
      </w:r>
      <w:r w:rsidR="00A63237">
        <w:t xml:space="preserve">the </w:t>
      </w:r>
      <w:r w:rsidR="000A21B3">
        <w:t>future research suggestions.</w:t>
      </w:r>
    </w:p>
    <w:p w14:paraId="3B89F47C" w14:textId="3503FB06" w:rsidR="00861C2A" w:rsidRDefault="00861C2A" w:rsidP="00D90AE1">
      <w:pPr>
        <w:pStyle w:val="BodyText"/>
        <w:widowControl w:val="0"/>
        <w:spacing w:line="480" w:lineRule="auto"/>
        <w:ind w:firstLine="567"/>
        <w:contextualSpacing/>
        <w:rPr>
          <w:rFonts w:eastAsia="Times New Roman"/>
          <w:lang w:eastAsia="zh-TW"/>
        </w:rPr>
      </w:pPr>
      <w:r w:rsidRPr="00790C76">
        <w:t xml:space="preserve">We conclude </w:t>
      </w:r>
      <w:r w:rsidR="009670DB" w:rsidRPr="00790C76">
        <w:t xml:space="preserve">that </w:t>
      </w:r>
      <w:r w:rsidR="00BE2990" w:rsidRPr="00790C76">
        <w:t>the</w:t>
      </w:r>
      <w:r w:rsidR="0050491F" w:rsidRPr="00790C76">
        <w:t xml:space="preserve"> </w:t>
      </w:r>
      <w:r w:rsidR="00BE2990" w:rsidRPr="00790C76">
        <w:t>diversity</w:t>
      </w:r>
      <w:r w:rsidRPr="00790C76">
        <w:t xml:space="preserve">-performance relationship should </w:t>
      </w:r>
      <w:r w:rsidR="005666F5" w:rsidRPr="00790C76">
        <w:t xml:space="preserve">not only </w:t>
      </w:r>
      <w:r w:rsidRPr="00790C76">
        <w:t xml:space="preserve">account for the various thresholds of diversity within the </w:t>
      </w:r>
      <w:r w:rsidR="0050491F" w:rsidRPr="00790C76">
        <w:t>TMT</w:t>
      </w:r>
      <w:r w:rsidR="00BE2990" w:rsidRPr="00790C76">
        <w:t xml:space="preserve"> and board</w:t>
      </w:r>
      <w:r w:rsidRPr="00790C76">
        <w:t xml:space="preserve"> a</w:t>
      </w:r>
      <w:r w:rsidR="00BE2990" w:rsidRPr="00790C76">
        <w:t xml:space="preserve">s well as </w:t>
      </w:r>
      <w:r w:rsidRPr="00790C76">
        <w:t xml:space="preserve">the </w:t>
      </w:r>
      <w:r w:rsidR="0050491F" w:rsidRPr="00790C76">
        <w:t>boundaries</w:t>
      </w:r>
      <w:r w:rsidRPr="00790C76">
        <w:t xml:space="preserve"> within which the </w:t>
      </w:r>
      <w:r w:rsidR="0050491F" w:rsidRPr="00790C76">
        <w:t>team</w:t>
      </w:r>
      <w:r w:rsidR="00BE2990" w:rsidRPr="00790C76">
        <w:t>s</w:t>
      </w:r>
      <w:r w:rsidR="0050491F" w:rsidRPr="00790C76">
        <w:t xml:space="preserve"> operate</w:t>
      </w:r>
      <w:r w:rsidR="009670DB" w:rsidRPr="00790C76">
        <w:t>,</w:t>
      </w:r>
      <w:r w:rsidR="0050491F" w:rsidRPr="00790C76">
        <w:t xml:space="preserve"> </w:t>
      </w:r>
      <w:r w:rsidR="005666F5" w:rsidRPr="00790C76">
        <w:t xml:space="preserve">but </w:t>
      </w:r>
      <w:r w:rsidR="005F367B" w:rsidRPr="00790C76">
        <w:t xml:space="preserve">also </w:t>
      </w:r>
      <w:r w:rsidRPr="00790C76">
        <w:t>potential mediating mechanisms.</w:t>
      </w:r>
      <w:r w:rsidR="006457AC" w:rsidRPr="00790C76">
        <w:t xml:space="preserve"> </w:t>
      </w:r>
      <w:bookmarkStart w:id="48" w:name="_Hlk514153164"/>
      <w:r w:rsidR="00D74A55" w:rsidRPr="00790C76">
        <w:rPr>
          <w:rFonts w:eastAsia="PMingLiU"/>
          <w:lang w:eastAsia="zh-TW"/>
        </w:rPr>
        <w:t>We</w:t>
      </w:r>
      <w:r w:rsidR="0050491F" w:rsidRPr="00790C76">
        <w:rPr>
          <w:rFonts w:eastAsia="PMingLiU"/>
          <w:lang w:eastAsia="zh-TW"/>
        </w:rPr>
        <w:t xml:space="preserve"> go beyond </w:t>
      </w:r>
      <w:r w:rsidR="009104C7" w:rsidRPr="00790C76">
        <w:rPr>
          <w:rFonts w:eastAsia="PMingLiU"/>
          <w:lang w:eastAsia="zh-TW"/>
        </w:rPr>
        <w:t xml:space="preserve">the </w:t>
      </w:r>
      <w:r w:rsidR="0050491F" w:rsidRPr="00790C76">
        <w:rPr>
          <w:rFonts w:eastAsia="PMingLiU"/>
          <w:lang w:eastAsia="zh-TW"/>
        </w:rPr>
        <w:t xml:space="preserve">contingency arguments </w:t>
      </w:r>
      <w:r w:rsidR="009104C7" w:rsidRPr="00790C76">
        <w:rPr>
          <w:rFonts w:eastAsia="PMingLiU"/>
          <w:lang w:eastAsia="zh-TW"/>
        </w:rPr>
        <w:t xml:space="preserve">that </w:t>
      </w:r>
      <w:r w:rsidR="0050491F" w:rsidRPr="00790C76">
        <w:rPr>
          <w:rFonts w:eastAsia="PMingLiU"/>
          <w:lang w:eastAsia="zh-TW"/>
        </w:rPr>
        <w:t xml:space="preserve">are often explored within the diversity arena (Joshi </w:t>
      </w:r>
      <w:r w:rsidR="00053170" w:rsidRPr="00790C76">
        <w:t>&amp;</w:t>
      </w:r>
      <w:r w:rsidR="0050491F" w:rsidRPr="00790C76">
        <w:rPr>
          <w:rFonts w:eastAsia="PMingLiU"/>
          <w:lang w:eastAsia="zh-TW"/>
        </w:rPr>
        <w:t xml:space="preserve"> Roh, 2009; Richard</w:t>
      </w:r>
      <w:r w:rsidR="004F00BD" w:rsidRPr="00790C76">
        <w:rPr>
          <w:rFonts w:eastAsia="PMingLiU"/>
          <w:lang w:eastAsia="zh-TW"/>
        </w:rPr>
        <w:t xml:space="preserve"> et al.</w:t>
      </w:r>
      <w:r w:rsidR="0050491F" w:rsidRPr="00790C76">
        <w:rPr>
          <w:rFonts w:eastAsia="PMingLiU"/>
          <w:lang w:eastAsia="zh-TW"/>
        </w:rPr>
        <w:t>, 2007)</w:t>
      </w:r>
      <w:r w:rsidR="00FF14AA" w:rsidRPr="00790C76">
        <w:rPr>
          <w:rFonts w:eastAsia="PMingLiU"/>
          <w:lang w:eastAsia="zh-TW"/>
        </w:rPr>
        <w:t xml:space="preserve"> by</w:t>
      </w:r>
      <w:r w:rsidR="0050491F" w:rsidRPr="00790C76">
        <w:rPr>
          <w:rFonts w:eastAsia="Times New Roman"/>
          <w:lang w:eastAsia="zh-TW"/>
        </w:rPr>
        <w:t xml:space="preserve"> simultaneously </w:t>
      </w:r>
      <w:r w:rsidR="00D74A55" w:rsidRPr="00790C76">
        <w:rPr>
          <w:lang w:eastAsia="zh-TW"/>
        </w:rPr>
        <w:t xml:space="preserve">beginning </w:t>
      </w:r>
      <w:r w:rsidR="00A343C8" w:rsidRPr="00790C76">
        <w:rPr>
          <w:lang w:eastAsia="zh-TW"/>
        </w:rPr>
        <w:t>to uncover intervening variables</w:t>
      </w:r>
      <w:r w:rsidR="0050491F" w:rsidRPr="00790C76">
        <w:rPr>
          <w:rFonts w:eastAsia="Times New Roman"/>
          <w:lang w:eastAsia="zh-TW"/>
        </w:rPr>
        <w:t xml:space="preserve"> (Lawrence, 1997) </w:t>
      </w:r>
      <w:r w:rsidR="00443820" w:rsidRPr="00790C76">
        <w:rPr>
          <w:rFonts w:eastAsia="Times New Roman"/>
          <w:lang w:eastAsia="zh-TW"/>
        </w:rPr>
        <w:t>and</w:t>
      </w:r>
      <w:r w:rsidR="0050491F" w:rsidRPr="00790C76">
        <w:rPr>
          <w:rFonts w:eastAsia="Times New Roman"/>
          <w:lang w:eastAsia="zh-TW"/>
        </w:rPr>
        <w:t xml:space="preserve"> linking </w:t>
      </w:r>
      <w:r w:rsidR="0050491F" w:rsidRPr="00790C76">
        <w:rPr>
          <w:lang w:eastAsia="zh-TW"/>
        </w:rPr>
        <w:t xml:space="preserve">TMT and </w:t>
      </w:r>
      <w:r w:rsidR="004D63F2">
        <w:rPr>
          <w:lang w:eastAsia="zh-TW"/>
        </w:rPr>
        <w:t>BOD</w:t>
      </w:r>
      <w:r w:rsidR="004D63F2" w:rsidRPr="00790C76">
        <w:rPr>
          <w:lang w:eastAsia="zh-TW"/>
        </w:rPr>
        <w:t xml:space="preserve"> </w:t>
      </w:r>
      <w:r w:rsidR="00BE2990" w:rsidRPr="00790C76">
        <w:rPr>
          <w:lang w:eastAsia="zh-TW"/>
        </w:rPr>
        <w:t xml:space="preserve">gender diversity </w:t>
      </w:r>
      <w:r w:rsidR="0050491F" w:rsidRPr="00790C76">
        <w:rPr>
          <w:rFonts w:eastAsia="Times New Roman"/>
          <w:lang w:eastAsia="zh-TW"/>
        </w:rPr>
        <w:t xml:space="preserve">to </w:t>
      </w:r>
      <w:r w:rsidR="0050491F" w:rsidRPr="00790C76">
        <w:rPr>
          <w:lang w:eastAsia="zh-TW"/>
        </w:rPr>
        <w:t xml:space="preserve">firm performance </w:t>
      </w:r>
      <w:r w:rsidR="00D74A55" w:rsidRPr="00790C76">
        <w:rPr>
          <w:lang w:eastAsia="zh-TW"/>
        </w:rPr>
        <w:t xml:space="preserve">via </w:t>
      </w:r>
      <w:r w:rsidR="00FF14AA" w:rsidRPr="00790C76">
        <w:rPr>
          <w:lang w:eastAsia="zh-TW"/>
        </w:rPr>
        <w:t xml:space="preserve">a </w:t>
      </w:r>
      <w:r w:rsidR="0050491F" w:rsidRPr="00790C76">
        <w:rPr>
          <w:lang w:eastAsia="zh-TW"/>
        </w:rPr>
        <w:t>relevant mechanism</w:t>
      </w:r>
      <w:r w:rsidR="0050491F" w:rsidRPr="00790C76">
        <w:rPr>
          <w:rFonts w:eastAsia="Times New Roman"/>
          <w:lang w:eastAsia="zh-TW"/>
        </w:rPr>
        <w:t xml:space="preserve"> (</w:t>
      </w:r>
      <w:proofErr w:type="spellStart"/>
      <w:r w:rsidR="0050491F" w:rsidRPr="00790C76">
        <w:rPr>
          <w:rFonts w:eastAsia="Times New Roman"/>
          <w:lang w:eastAsia="zh-TW"/>
        </w:rPr>
        <w:t>Andrevski</w:t>
      </w:r>
      <w:proofErr w:type="spellEnd"/>
      <w:r w:rsidR="0050491F" w:rsidRPr="00790C76">
        <w:rPr>
          <w:rFonts w:eastAsia="Times New Roman"/>
          <w:lang w:eastAsia="zh-TW"/>
        </w:rPr>
        <w:t xml:space="preserve"> et al., 2014)</w:t>
      </w:r>
      <w:r w:rsidR="00D74A55" w:rsidRPr="00790C76">
        <w:rPr>
          <w:rFonts w:eastAsia="Times New Roman"/>
          <w:lang w:eastAsia="zh-TW"/>
        </w:rPr>
        <w:t>. This is</w:t>
      </w:r>
      <w:r w:rsidR="00CC5DE3" w:rsidRPr="00790C76">
        <w:rPr>
          <w:rFonts w:eastAsia="Times New Roman"/>
          <w:lang w:eastAsia="zh-TW"/>
        </w:rPr>
        <w:t xml:space="preserve"> an endeavor rarely </w:t>
      </w:r>
      <w:r w:rsidR="00EE2993" w:rsidRPr="00790C76">
        <w:rPr>
          <w:rFonts w:eastAsia="Times New Roman"/>
          <w:lang w:eastAsia="zh-TW"/>
        </w:rPr>
        <w:t>undertaken</w:t>
      </w:r>
      <w:r w:rsidR="00CC5DE3" w:rsidRPr="00790C76">
        <w:rPr>
          <w:rFonts w:eastAsia="Times New Roman"/>
          <w:lang w:eastAsia="zh-TW"/>
        </w:rPr>
        <w:t xml:space="preserve"> in the upper </w:t>
      </w:r>
      <w:proofErr w:type="gramStart"/>
      <w:r w:rsidR="00CC5DE3" w:rsidRPr="00790C76">
        <w:rPr>
          <w:rFonts w:eastAsia="Times New Roman"/>
          <w:lang w:eastAsia="zh-TW"/>
        </w:rPr>
        <w:t>echelons</w:t>
      </w:r>
      <w:proofErr w:type="gramEnd"/>
      <w:r w:rsidR="00CC5DE3" w:rsidRPr="00790C76">
        <w:rPr>
          <w:rFonts w:eastAsia="Times New Roman"/>
          <w:lang w:eastAsia="zh-TW"/>
        </w:rPr>
        <w:t xml:space="preserve"> literature (Hoobler et al., </w:t>
      </w:r>
      <w:r w:rsidR="002F321F" w:rsidRPr="00790C76">
        <w:rPr>
          <w:rFonts w:eastAsia="Times New Roman"/>
          <w:lang w:eastAsia="zh-TW"/>
        </w:rPr>
        <w:t>2018</w:t>
      </w:r>
      <w:r w:rsidR="00CC5DE3" w:rsidRPr="00790C76">
        <w:rPr>
          <w:rFonts w:eastAsia="Times New Roman"/>
          <w:lang w:eastAsia="zh-TW"/>
        </w:rPr>
        <w:t>)</w:t>
      </w:r>
      <w:r w:rsidR="0050491F" w:rsidRPr="00790C76">
        <w:rPr>
          <w:rFonts w:eastAsia="Times New Roman"/>
          <w:lang w:eastAsia="zh-TW"/>
        </w:rPr>
        <w:t>.</w:t>
      </w:r>
      <w:r w:rsidR="0082112C" w:rsidRPr="00790C76">
        <w:rPr>
          <w:rFonts w:eastAsia="Times New Roman"/>
          <w:lang w:eastAsia="zh-TW"/>
        </w:rPr>
        <w:t xml:space="preserve"> </w:t>
      </w:r>
      <w:bookmarkEnd w:id="48"/>
    </w:p>
    <w:p w14:paraId="2D50ABAC" w14:textId="04CC6BF8" w:rsidR="00731C0A" w:rsidRPr="00CE43F3" w:rsidRDefault="00731C0A" w:rsidP="00D90AE1">
      <w:pPr>
        <w:pStyle w:val="BodyText"/>
        <w:widowControl w:val="0"/>
        <w:spacing w:afterLines="200" w:after="480" w:line="480" w:lineRule="auto"/>
        <w:contextualSpacing/>
        <w:rPr>
          <w:b/>
        </w:rPr>
      </w:pPr>
      <w:r w:rsidRPr="00CE43F3">
        <w:rPr>
          <w:b/>
        </w:rPr>
        <w:t>Practical Implications</w:t>
      </w:r>
    </w:p>
    <w:p w14:paraId="5A993A71" w14:textId="4713AF62" w:rsidR="00195DF6" w:rsidRDefault="00E7387B" w:rsidP="00731C0A">
      <w:pPr>
        <w:pStyle w:val="BodyText"/>
        <w:widowControl w:val="0"/>
        <w:spacing w:afterLines="200" w:after="480" w:line="480" w:lineRule="auto"/>
        <w:ind w:firstLine="720"/>
        <w:contextualSpacing/>
        <w:rPr>
          <w:lang w:eastAsia="zh-TW"/>
        </w:rPr>
      </w:pPr>
      <w:r w:rsidRPr="00CE43F3">
        <w:rPr>
          <w:rFonts w:eastAsia="Calibri"/>
        </w:rPr>
        <w:t xml:space="preserve">Although </w:t>
      </w:r>
      <w:r w:rsidR="00396749" w:rsidRPr="00CE43F3">
        <w:rPr>
          <w:rFonts w:eastAsia="Calibri"/>
        </w:rPr>
        <w:t xml:space="preserve">a </w:t>
      </w:r>
      <w:r w:rsidRPr="00CE43F3">
        <w:rPr>
          <w:rFonts w:eastAsia="Calibri"/>
        </w:rPr>
        <w:t>2016 study revealed that out of approximately 22,000 companies in over 9</w:t>
      </w:r>
      <w:r w:rsidR="00652865" w:rsidRPr="00CE43F3">
        <w:rPr>
          <w:rFonts w:eastAsia="Calibri"/>
        </w:rPr>
        <w:t>1</w:t>
      </w:r>
      <w:r w:rsidRPr="00CE43F3">
        <w:rPr>
          <w:rFonts w:eastAsia="Calibri"/>
        </w:rPr>
        <w:t xml:space="preserve"> countries, </w:t>
      </w:r>
      <w:r w:rsidR="00652865" w:rsidRPr="00CE43F3">
        <w:rPr>
          <w:rFonts w:eastAsia="Calibri"/>
        </w:rPr>
        <w:t xml:space="preserve">11,000 of the organizations in the study did not have </w:t>
      </w:r>
      <w:r w:rsidRPr="00CE43F3">
        <w:rPr>
          <w:rFonts w:eastAsia="Calibri"/>
        </w:rPr>
        <w:t xml:space="preserve">women representation in top leadership positions </w:t>
      </w:r>
      <w:r w:rsidR="00652865" w:rsidRPr="00CE43F3">
        <w:rPr>
          <w:rFonts w:eastAsia="Calibri"/>
        </w:rPr>
        <w:t>(</w:t>
      </w:r>
      <w:r w:rsidR="00CE43F3" w:rsidRPr="00CE43F3">
        <w:rPr>
          <w:rFonts w:eastAsia="Calibri"/>
        </w:rPr>
        <w:t xml:space="preserve">Kossek &amp; </w:t>
      </w:r>
      <w:proofErr w:type="spellStart"/>
      <w:r w:rsidR="00CE43F3" w:rsidRPr="00CE43F3">
        <w:rPr>
          <w:rFonts w:eastAsia="Calibri"/>
        </w:rPr>
        <w:t>Buzzanell</w:t>
      </w:r>
      <w:proofErr w:type="spellEnd"/>
      <w:r w:rsidR="00CE43F3" w:rsidRPr="00CE43F3">
        <w:rPr>
          <w:rFonts w:eastAsia="Calibri"/>
        </w:rPr>
        <w:t>, 2018</w:t>
      </w:r>
      <w:r w:rsidR="00CE43F3">
        <w:rPr>
          <w:rFonts w:eastAsia="Calibri"/>
        </w:rPr>
        <w:t xml:space="preserve">; </w:t>
      </w:r>
      <w:r w:rsidR="00652865" w:rsidRPr="00CE43F3">
        <w:rPr>
          <w:rFonts w:eastAsia="Calibri"/>
        </w:rPr>
        <w:t xml:space="preserve">Nolan, Moran, &amp; Kotschwar, 2016), </w:t>
      </w:r>
      <w:r w:rsidR="00731C0A" w:rsidRPr="00CE43F3">
        <w:rPr>
          <w:rFonts w:eastAsia="Calibri"/>
        </w:rPr>
        <w:t>the global trend toward a workplace composed of more gender diversity in the upper echelons</w:t>
      </w:r>
      <w:r w:rsidR="00652865" w:rsidRPr="00CE43F3">
        <w:rPr>
          <w:rFonts w:eastAsia="Calibri"/>
        </w:rPr>
        <w:t xml:space="preserve"> continues</w:t>
      </w:r>
      <w:r w:rsidR="00396749" w:rsidRPr="00CE43F3">
        <w:rPr>
          <w:rFonts w:eastAsia="Calibri"/>
        </w:rPr>
        <w:t>. T</w:t>
      </w:r>
      <w:r w:rsidR="00652865" w:rsidRPr="00CE43F3">
        <w:rPr>
          <w:rFonts w:eastAsia="Calibri"/>
        </w:rPr>
        <w:t>herefore</w:t>
      </w:r>
      <w:r w:rsidR="00731C0A" w:rsidRPr="00CE43F3">
        <w:rPr>
          <w:rFonts w:eastAsia="Calibri"/>
        </w:rPr>
        <w:t>, the</w:t>
      </w:r>
      <w:r w:rsidR="00F34CC1" w:rsidRPr="00CE43F3">
        <w:rPr>
          <w:rFonts w:eastAsia="Calibri"/>
        </w:rPr>
        <w:t xml:space="preserve">re is a </w:t>
      </w:r>
      <w:r w:rsidR="00731C0A" w:rsidRPr="00CE43F3">
        <w:rPr>
          <w:rFonts w:eastAsia="Calibri"/>
        </w:rPr>
        <w:t xml:space="preserve">need to understand the effect of such demographic differences </w:t>
      </w:r>
      <w:r w:rsidR="00330246" w:rsidRPr="00CE43F3">
        <w:rPr>
          <w:rFonts w:eastAsia="Calibri"/>
        </w:rPr>
        <w:t xml:space="preserve">in the </w:t>
      </w:r>
      <w:r w:rsidR="0057002D" w:rsidRPr="00CE43F3">
        <w:rPr>
          <w:rFonts w:eastAsia="Calibri"/>
        </w:rPr>
        <w:t>upper</w:t>
      </w:r>
      <w:r w:rsidR="0057002D" w:rsidRPr="00790C76">
        <w:rPr>
          <w:rFonts w:eastAsia="Calibri"/>
        </w:rPr>
        <w:t xml:space="preserve"> echelons</w:t>
      </w:r>
      <w:r w:rsidR="000860C1">
        <w:rPr>
          <w:rFonts w:eastAsia="Calibri"/>
        </w:rPr>
        <w:t xml:space="preserve"> (Glass &amp; Cook, 2018)</w:t>
      </w:r>
      <w:r w:rsidR="00731C0A" w:rsidRPr="00790C76">
        <w:rPr>
          <w:rFonts w:eastAsia="Calibri"/>
        </w:rPr>
        <w:t xml:space="preserve">. </w:t>
      </w:r>
      <w:r w:rsidR="00731C0A" w:rsidRPr="00790C76">
        <w:rPr>
          <w:lang w:eastAsia="zh-TW"/>
        </w:rPr>
        <w:t xml:space="preserve">The present study reveals that cracks in the glass ceiling pertaining to gender diversity </w:t>
      </w:r>
      <w:r w:rsidR="00330246" w:rsidRPr="00790C76">
        <w:rPr>
          <w:lang w:eastAsia="zh-TW"/>
        </w:rPr>
        <w:t xml:space="preserve">in </w:t>
      </w:r>
      <w:r w:rsidR="0057002D" w:rsidRPr="00790C76">
        <w:rPr>
          <w:lang w:eastAsia="zh-TW"/>
        </w:rPr>
        <w:t xml:space="preserve">both the TMT and board </w:t>
      </w:r>
      <w:r w:rsidR="00731C0A" w:rsidRPr="00790C76">
        <w:rPr>
          <w:lang w:eastAsia="zh-TW"/>
        </w:rPr>
        <w:t xml:space="preserve">allow firms to realize a competitive advantage from their diversity through </w:t>
      </w:r>
      <w:r w:rsidR="0057002D" w:rsidRPr="00790C76">
        <w:rPr>
          <w:lang w:eastAsia="zh-TW"/>
        </w:rPr>
        <w:t>innovation</w:t>
      </w:r>
      <w:r w:rsidR="00731C0A" w:rsidRPr="00790C76">
        <w:rPr>
          <w:lang w:eastAsia="zh-TW"/>
        </w:rPr>
        <w:t xml:space="preserve">. </w:t>
      </w:r>
      <w:r w:rsidR="00330246" w:rsidRPr="00790C76">
        <w:rPr>
          <w:lang w:eastAsia="zh-TW"/>
        </w:rPr>
        <w:t>This</w:t>
      </w:r>
      <w:r w:rsidR="00731C0A" w:rsidRPr="00790C76">
        <w:rPr>
          <w:lang w:eastAsia="zh-TW"/>
        </w:rPr>
        <w:t xml:space="preserve"> research answers call</w:t>
      </w:r>
      <w:r w:rsidR="00330246" w:rsidRPr="00790C76">
        <w:rPr>
          <w:lang w:eastAsia="zh-TW"/>
        </w:rPr>
        <w:t>s</w:t>
      </w:r>
      <w:r w:rsidR="00731C0A" w:rsidRPr="00790C76">
        <w:rPr>
          <w:lang w:eastAsia="zh-TW"/>
        </w:rPr>
        <w:t xml:space="preserve"> from academics and practitioners regarding the </w:t>
      </w:r>
      <w:r w:rsidR="0057002D" w:rsidRPr="00790C76">
        <w:rPr>
          <w:lang w:eastAsia="zh-TW"/>
        </w:rPr>
        <w:t xml:space="preserve">complicated </w:t>
      </w:r>
      <w:r w:rsidR="004D63F2">
        <w:rPr>
          <w:lang w:eastAsia="zh-TW"/>
        </w:rPr>
        <w:t xml:space="preserve">and </w:t>
      </w:r>
      <w:r w:rsidR="0057002D" w:rsidRPr="00790C76">
        <w:rPr>
          <w:lang w:eastAsia="zh-TW"/>
        </w:rPr>
        <w:t xml:space="preserve">seemingly contradictory </w:t>
      </w:r>
      <w:r w:rsidR="00731C0A" w:rsidRPr="00790C76">
        <w:rPr>
          <w:lang w:eastAsia="zh-TW"/>
        </w:rPr>
        <w:t>impact</w:t>
      </w:r>
      <w:r w:rsidR="0057002D" w:rsidRPr="00790C76">
        <w:rPr>
          <w:lang w:eastAsia="zh-TW"/>
        </w:rPr>
        <w:t>s</w:t>
      </w:r>
      <w:r w:rsidR="00731C0A" w:rsidRPr="00790C76">
        <w:rPr>
          <w:lang w:eastAsia="zh-TW"/>
        </w:rPr>
        <w:t xml:space="preserve"> of gender diversity in the upper echelons</w:t>
      </w:r>
      <w:r w:rsidR="0057002D" w:rsidRPr="00790C76">
        <w:rPr>
          <w:lang w:eastAsia="zh-TW"/>
        </w:rPr>
        <w:t xml:space="preserve"> on organizational performance</w:t>
      </w:r>
      <w:r w:rsidR="003B5EF8">
        <w:rPr>
          <w:lang w:eastAsia="zh-TW"/>
        </w:rPr>
        <w:t>. The present study</w:t>
      </w:r>
      <w:r w:rsidR="00845C5B" w:rsidRPr="00790C76">
        <w:t xml:space="preserve"> </w:t>
      </w:r>
      <w:r w:rsidR="003B5EF8">
        <w:t>implies</w:t>
      </w:r>
      <w:r w:rsidR="00845C5B" w:rsidRPr="00790C76">
        <w:t xml:space="preserve"> that </w:t>
      </w:r>
      <w:r w:rsidR="00270CE0">
        <w:t>managers</w:t>
      </w:r>
      <w:r w:rsidR="00845C5B" w:rsidRPr="00790C76">
        <w:t xml:space="preserve"> competing in</w:t>
      </w:r>
      <w:r w:rsidR="00845C5B">
        <w:t xml:space="preserve"> dynamic</w:t>
      </w:r>
      <w:r w:rsidR="00845C5B" w:rsidRPr="00790C76">
        <w:t xml:space="preserve"> environmental contexts </w:t>
      </w:r>
      <w:r w:rsidR="00270CE0">
        <w:t xml:space="preserve">are more likely </w:t>
      </w:r>
      <w:r w:rsidR="00845C5B" w:rsidRPr="00790C76">
        <w:t xml:space="preserve">to </w:t>
      </w:r>
      <w:r w:rsidR="00270CE0">
        <w:t xml:space="preserve">gain </w:t>
      </w:r>
      <w:r w:rsidR="00845C5B" w:rsidRPr="00790C76">
        <w:t xml:space="preserve">innovation </w:t>
      </w:r>
      <w:r w:rsidR="00270CE0">
        <w:lastRenderedPageBreak/>
        <w:t>benefits if</w:t>
      </w:r>
      <w:r w:rsidR="00845C5B" w:rsidRPr="00790C76">
        <w:t xml:space="preserve"> they </w:t>
      </w:r>
      <w:proofErr w:type="gramStart"/>
      <w:r w:rsidR="00270CE0">
        <w:t>are able to</w:t>
      </w:r>
      <w:proofErr w:type="gramEnd"/>
      <w:r w:rsidR="00270CE0">
        <w:t xml:space="preserve"> develop an appropriate degree of</w:t>
      </w:r>
      <w:r w:rsidR="00845C5B" w:rsidRPr="00790C76">
        <w:t xml:space="preserve"> BOD </w:t>
      </w:r>
      <w:r w:rsidR="003B5EF8">
        <w:t>and TMT gender diversity</w:t>
      </w:r>
      <w:r w:rsidR="00270CE0">
        <w:t xml:space="preserve"> in </w:t>
      </w:r>
      <w:r w:rsidR="003B5EF8">
        <w:t>th</w:t>
      </w:r>
      <w:r w:rsidR="00270CE0">
        <w:t xml:space="preserve">e </w:t>
      </w:r>
      <w:r w:rsidR="00270CE0" w:rsidRPr="00F8530A">
        <w:t>upper echelons of</w:t>
      </w:r>
      <w:r w:rsidR="00270CE0">
        <w:t xml:space="preserve"> the</w:t>
      </w:r>
      <w:r w:rsidR="003B5EF8">
        <w:t xml:space="preserve"> </w:t>
      </w:r>
      <w:r w:rsidR="00270CE0" w:rsidRPr="00F8530A">
        <w:t>organization</w:t>
      </w:r>
      <w:r w:rsidR="00845C5B" w:rsidRPr="00790C76">
        <w:t xml:space="preserve">. </w:t>
      </w:r>
      <w:r w:rsidR="00731C0A" w:rsidRPr="00790C76">
        <w:rPr>
          <w:lang w:eastAsia="zh-TW"/>
        </w:rPr>
        <w:t xml:space="preserve"> </w:t>
      </w:r>
    </w:p>
    <w:p w14:paraId="06D91B29" w14:textId="6A3737AD" w:rsidR="00845C5B" w:rsidRPr="00790C76" w:rsidRDefault="00845C5B" w:rsidP="003B5EF8">
      <w:pPr>
        <w:pStyle w:val="BodyText"/>
        <w:widowControl w:val="0"/>
        <w:spacing w:afterLines="200" w:after="480" w:line="480" w:lineRule="auto"/>
        <w:ind w:firstLine="720"/>
        <w:contextualSpacing/>
      </w:pPr>
      <w:r w:rsidRPr="00790C76">
        <w:t xml:space="preserve">An implication of our study is that </w:t>
      </w:r>
      <w:r w:rsidR="00270CE0">
        <w:t>managers</w:t>
      </w:r>
      <w:r w:rsidRPr="00790C76">
        <w:t xml:space="preserve"> should not expect to observe the innovation effectiveness they desire if they place all their efforts in only diversifying their TMT without the BOD or vice versa</w:t>
      </w:r>
      <w:r w:rsidR="003B5EF8">
        <w:t>. This study</w:t>
      </w:r>
      <w:r>
        <w:rPr>
          <w:rFonts w:eastAsia="Calibri"/>
          <w:lang w:eastAsia="zh-TW"/>
        </w:rPr>
        <w:t xml:space="preserve"> </w:t>
      </w:r>
      <w:r w:rsidR="00731C0A" w:rsidRPr="00790C76">
        <w:rPr>
          <w:rFonts w:eastAsia="Calibri"/>
          <w:lang w:eastAsia="zh-TW"/>
        </w:rPr>
        <w:t xml:space="preserve">goes beyond the naive approach to understanding diversity effects, which assumes only the TMT is instrumental in initiating </w:t>
      </w:r>
      <w:r w:rsidR="00D3732F" w:rsidRPr="00790C76">
        <w:rPr>
          <w:rFonts w:eastAsia="Calibri"/>
          <w:lang w:eastAsia="zh-TW"/>
        </w:rPr>
        <w:t>innovation</w:t>
      </w:r>
      <w:r>
        <w:t>.</w:t>
      </w:r>
      <w:r w:rsidR="00731C0A" w:rsidRPr="00790C76">
        <w:t xml:space="preserve"> The presence of interaction effects for TMT gender </w:t>
      </w:r>
      <w:r w:rsidR="0057002D" w:rsidRPr="00790C76">
        <w:t xml:space="preserve">diversity </w:t>
      </w:r>
      <w:r w:rsidR="00731C0A" w:rsidRPr="00790C76">
        <w:t xml:space="preserve">and </w:t>
      </w:r>
      <w:r w:rsidR="004D63F2">
        <w:t>BOD</w:t>
      </w:r>
      <w:r w:rsidR="00731C0A" w:rsidRPr="00790C76">
        <w:t xml:space="preserve"> gender </w:t>
      </w:r>
      <w:r w:rsidR="0057002D" w:rsidRPr="00790C76">
        <w:t xml:space="preserve">diversity </w:t>
      </w:r>
      <w:r w:rsidR="00731C0A" w:rsidRPr="00790C76">
        <w:t>suggest</w:t>
      </w:r>
      <w:r w:rsidR="00D708FE">
        <w:t>s</w:t>
      </w:r>
      <w:r w:rsidR="00731C0A" w:rsidRPr="00790C76">
        <w:t xml:space="preserve"> that neglecting to diversify corporate boards where TMT gender </w:t>
      </w:r>
      <w:r w:rsidR="0057002D" w:rsidRPr="00790C76">
        <w:t xml:space="preserve">diversity </w:t>
      </w:r>
      <w:r w:rsidR="00731C0A" w:rsidRPr="00790C76">
        <w:t xml:space="preserve">already exists </w:t>
      </w:r>
      <w:r w:rsidR="00573929" w:rsidRPr="00790C76">
        <w:t>(</w:t>
      </w:r>
      <w:r w:rsidR="00731C0A" w:rsidRPr="00790C76">
        <w:t>or vice versa</w:t>
      </w:r>
      <w:r w:rsidR="00573929" w:rsidRPr="00790C76">
        <w:t>)</w:t>
      </w:r>
      <w:r w:rsidR="00731C0A" w:rsidRPr="00790C76">
        <w:t xml:space="preserve"> </w:t>
      </w:r>
      <w:r w:rsidR="0057002D" w:rsidRPr="00790C76">
        <w:t>may lead to a</w:t>
      </w:r>
      <w:r w:rsidR="00573929" w:rsidRPr="00790C76">
        <w:t>n</w:t>
      </w:r>
      <w:r w:rsidR="0057002D" w:rsidRPr="00790C76">
        <w:t xml:space="preserve"> </w:t>
      </w:r>
      <w:r w:rsidR="00573929" w:rsidRPr="00790C76">
        <w:t>in</w:t>
      </w:r>
      <w:r w:rsidR="0057002D" w:rsidRPr="00790C76">
        <w:t>complete understanding</w:t>
      </w:r>
      <w:r w:rsidR="003B5EF8">
        <w:t xml:space="preserve"> of innovation. Th</w:t>
      </w:r>
      <w:r w:rsidRPr="00790C76">
        <w:t>e TMT-</w:t>
      </w:r>
      <w:r>
        <w:t>BOD</w:t>
      </w:r>
      <w:r w:rsidRPr="00790C76">
        <w:t xml:space="preserve"> gender diversity interface provides </w:t>
      </w:r>
      <w:r w:rsidR="00270CE0">
        <w:t xml:space="preserve">managers with </w:t>
      </w:r>
      <w:r w:rsidRPr="00790C76">
        <w:t>a richer understanding of how gender diversity impacts innovation as opposed to studying the TMT or the BOD</w:t>
      </w:r>
      <w:r>
        <w:t xml:space="preserve"> in isolation</w:t>
      </w:r>
      <w:r w:rsidR="0057002D" w:rsidRPr="00790C76">
        <w:t xml:space="preserve">. </w:t>
      </w:r>
      <w:bookmarkStart w:id="49" w:name="_Hlk491100498"/>
    </w:p>
    <w:bookmarkEnd w:id="49"/>
    <w:p w14:paraId="34A6D93B" w14:textId="1F665E78" w:rsidR="00E15A17" w:rsidRPr="00F8530A" w:rsidRDefault="003B5EF8" w:rsidP="00845C5B">
      <w:pPr>
        <w:pStyle w:val="BodyText"/>
        <w:widowControl w:val="0"/>
        <w:spacing w:afterLines="200" w:after="480" w:line="480" w:lineRule="auto"/>
        <w:ind w:firstLine="720"/>
        <w:contextualSpacing/>
      </w:pPr>
      <w:r>
        <w:t xml:space="preserve">Results suggest </w:t>
      </w:r>
      <w:r w:rsidR="00E15A17" w:rsidRPr="00F8530A">
        <w:t>that</w:t>
      </w:r>
      <w:r w:rsidR="00793A88" w:rsidRPr="00F8530A">
        <w:t xml:space="preserve"> the most innovative firms are those that have higher levels of gender diversity among both the TMT and the BOD, and this is especially true when the firm operates under environmental dynamism. The association between BOD gender diversity and firm innovation has been demonstrated before (e.g., Miller &amp; Triana, 2009), but in the present study we go beyond that finding by showing that gender diversity in the upper echelons of organizations has the greatest impact on firm innovation when the TMT and BOD are both diverse. Research on diversity in teams shows that groups of people who share demographic characteristics often</w:t>
      </w:r>
      <w:r w:rsidR="00B144AA" w:rsidRPr="00F8530A">
        <w:t xml:space="preserve"> develop trust (Dyer &amp; Singh, 1998; </w:t>
      </w:r>
      <w:proofErr w:type="spellStart"/>
      <w:r w:rsidR="00B144AA" w:rsidRPr="00F8530A">
        <w:t>Yli-Renko</w:t>
      </w:r>
      <w:proofErr w:type="spellEnd"/>
      <w:r w:rsidR="00B144AA" w:rsidRPr="00F8530A">
        <w:t xml:space="preserve">, </w:t>
      </w:r>
      <w:proofErr w:type="spellStart"/>
      <w:r w:rsidR="00B144AA" w:rsidRPr="00F8530A">
        <w:t>Autio</w:t>
      </w:r>
      <w:proofErr w:type="spellEnd"/>
      <w:r w:rsidR="00B144AA" w:rsidRPr="00F8530A">
        <w:t>, &amp; Sapienza, 2001), identification (Ely, 1994), and liking between people (Tsui &amp; O’Reilly, 1989). Therefore, it is likely that having more women (i.e., a more gender diverse group) in both the TMT and the BOD can facilitate social interaction</w:t>
      </w:r>
      <w:r w:rsidR="00793A88" w:rsidRPr="00F8530A">
        <w:t xml:space="preserve"> </w:t>
      </w:r>
      <w:r w:rsidR="00B144AA" w:rsidRPr="00F8530A">
        <w:t xml:space="preserve">between the two leadership teams which can spur knowledge exchange and facilitate innovation. For organizations, this means that firms with higher levels of </w:t>
      </w:r>
      <w:r w:rsidR="00B144AA" w:rsidRPr="00F8530A">
        <w:lastRenderedPageBreak/>
        <w:t>gender diversity in both major leadership teams (TMT and BOD) can reap the most benefits from their employees’ knowledge as it pertains to innovation.</w:t>
      </w:r>
    </w:p>
    <w:p w14:paraId="7B5F104D" w14:textId="4CF1BB89" w:rsidR="00B144AA" w:rsidRPr="00790C76" w:rsidRDefault="00B144AA" w:rsidP="00731C0A">
      <w:pPr>
        <w:pStyle w:val="BodyText"/>
        <w:widowControl w:val="0"/>
        <w:spacing w:afterLines="200" w:after="480" w:line="480" w:lineRule="auto"/>
        <w:ind w:firstLine="720"/>
        <w:contextualSpacing/>
      </w:pPr>
      <w:r w:rsidRPr="00F8530A">
        <w:t xml:space="preserve">Moreover, our results further show that environmental dynamism is a critical contextual factor that </w:t>
      </w:r>
      <w:r w:rsidR="00845C5B">
        <w:t>firms</w:t>
      </w:r>
      <w:r w:rsidR="00195DF6">
        <w:t xml:space="preserve"> should be aware </w:t>
      </w:r>
      <w:r w:rsidR="003B5EF8">
        <w:t xml:space="preserve">of </w:t>
      </w:r>
      <w:r w:rsidR="00845C5B">
        <w:t>as they attempt to</w:t>
      </w:r>
      <w:r w:rsidRPr="00F8530A">
        <w:t xml:space="preserve"> enhance the effects of TMT and BOD diversity on </w:t>
      </w:r>
      <w:r w:rsidR="00845C5B">
        <w:t xml:space="preserve">organizational </w:t>
      </w:r>
      <w:r w:rsidRPr="00F8530A">
        <w:t>innovation</w:t>
      </w:r>
      <w:r w:rsidR="00845C5B">
        <w:t xml:space="preserve"> and performance</w:t>
      </w:r>
      <w:r w:rsidRPr="00F8530A">
        <w:t xml:space="preserve">. According to Steven Johnson, a science </w:t>
      </w:r>
      <w:proofErr w:type="gramStart"/>
      <w:r w:rsidRPr="00F8530A">
        <w:t>author</w:t>
      </w:r>
      <w:proofErr w:type="gramEnd"/>
      <w:r w:rsidRPr="00F8530A">
        <w:t xml:space="preserve"> and media theorist, “If you look at history, innovation doesn’t come just from giving people incentives; it comes from creating environments where their ideas can connect” (Isom</w:t>
      </w:r>
      <w:r w:rsidR="00341755" w:rsidRPr="00F8530A">
        <w:t>ä</w:t>
      </w:r>
      <w:r w:rsidRPr="00F8530A">
        <w:t xml:space="preserve">ki, 2019). </w:t>
      </w:r>
      <w:r w:rsidR="005712A5" w:rsidRPr="00F8530A">
        <w:t xml:space="preserve">Dynamic environments appear to be fertile ground for innovation to happen, especially when a company’s TMT and BOD are also diverse enough to have different perspectives and ideas represented. The ultimate role of HR in organizations is to support managers and employees so the workforce can be </w:t>
      </w:r>
      <w:proofErr w:type="gramStart"/>
      <w:r w:rsidR="005712A5" w:rsidRPr="00F8530A">
        <w:t>productive</w:t>
      </w:r>
      <w:proofErr w:type="gramEnd"/>
      <w:r w:rsidR="005712A5" w:rsidRPr="00F8530A">
        <w:t xml:space="preserve"> and the organization can succeed (G</w:t>
      </w:r>
      <w:r w:rsidR="00341755" w:rsidRPr="00F8530A">
        <w:t>ó</w:t>
      </w:r>
      <w:r w:rsidR="005712A5" w:rsidRPr="00F8530A">
        <w:t>mez-Mej</w:t>
      </w:r>
      <w:r w:rsidR="00341755" w:rsidRPr="00F8530A">
        <w:t>í</w:t>
      </w:r>
      <w:r w:rsidR="005712A5" w:rsidRPr="00F8530A">
        <w:t xml:space="preserve">a, Balkin, Cardy, &amp; Carson, 2020). </w:t>
      </w:r>
      <w:r w:rsidR="00C10924" w:rsidRPr="00F8530A">
        <w:t xml:space="preserve">This study’s findings suggest that </w:t>
      </w:r>
      <w:r w:rsidR="003B5EF8">
        <w:t>if</w:t>
      </w:r>
      <w:r w:rsidR="00845C5B">
        <w:t xml:space="preserve"> firms</w:t>
      </w:r>
      <w:r w:rsidR="00845C5B" w:rsidRPr="00845C5B">
        <w:t xml:space="preserve"> </w:t>
      </w:r>
      <w:r w:rsidR="00845C5B" w:rsidRPr="00F8530A">
        <w:t xml:space="preserve">in dynamic environments </w:t>
      </w:r>
      <w:r w:rsidR="00C10924" w:rsidRPr="00F8530A">
        <w:t xml:space="preserve">want to innovate, </w:t>
      </w:r>
      <w:r w:rsidR="003B5EF8">
        <w:t>they should</w:t>
      </w:r>
      <w:r w:rsidR="00845C5B">
        <w:t xml:space="preserve"> cultivate</w:t>
      </w:r>
      <w:r w:rsidR="00C10924" w:rsidRPr="00F8530A">
        <w:t xml:space="preserve"> a gender-diverse</w:t>
      </w:r>
      <w:r w:rsidRPr="00F8530A">
        <w:t xml:space="preserve"> </w:t>
      </w:r>
      <w:r w:rsidR="00C10924" w:rsidRPr="00F8530A">
        <w:t xml:space="preserve">TMT and BOD </w:t>
      </w:r>
      <w:r w:rsidR="003B5EF8">
        <w:t xml:space="preserve">by </w:t>
      </w:r>
      <w:r w:rsidR="00C10924" w:rsidRPr="00F8530A">
        <w:t xml:space="preserve">making </w:t>
      </w:r>
      <w:r w:rsidR="00845C5B">
        <w:t xml:space="preserve">necessary </w:t>
      </w:r>
      <w:r w:rsidR="00C10924" w:rsidRPr="00F8530A">
        <w:t xml:space="preserve">efforts to break the glass ceiling </w:t>
      </w:r>
      <w:r w:rsidR="00270CE0">
        <w:t>and</w:t>
      </w:r>
      <w:r w:rsidR="00C10924" w:rsidRPr="00F8530A">
        <w:t xml:space="preserve"> providing oppo</w:t>
      </w:r>
      <w:r w:rsidR="003B5EF8">
        <w:t>rtunity for women to advance to</w:t>
      </w:r>
      <w:r w:rsidR="00270CE0">
        <w:t xml:space="preserve"> </w:t>
      </w:r>
      <w:r w:rsidR="00C10924" w:rsidRPr="00F8530A">
        <w:t xml:space="preserve">the </w:t>
      </w:r>
      <w:r w:rsidR="00270CE0">
        <w:t xml:space="preserve">TMT and BOD, </w:t>
      </w:r>
      <w:r w:rsidR="003B5EF8">
        <w:t xml:space="preserve">with </w:t>
      </w:r>
      <w:r w:rsidR="00270CE0">
        <w:t xml:space="preserve">each </w:t>
      </w:r>
      <w:r w:rsidR="003B5EF8">
        <w:t xml:space="preserve">team being </w:t>
      </w:r>
      <w:r w:rsidR="00270CE0">
        <w:t xml:space="preserve">important </w:t>
      </w:r>
      <w:r w:rsidR="00C10924" w:rsidRPr="00F8530A">
        <w:t>for innovation</w:t>
      </w:r>
      <w:r w:rsidR="00270CE0">
        <w:t xml:space="preserve"> and performance</w:t>
      </w:r>
      <w:r w:rsidR="00C10924" w:rsidRPr="00F8530A">
        <w:t>.</w:t>
      </w:r>
      <w:r w:rsidR="00C10924">
        <w:t xml:space="preserve"> </w:t>
      </w:r>
    </w:p>
    <w:p w14:paraId="4C96E746" w14:textId="5573CE3C" w:rsidR="002E26D3" w:rsidRPr="00790C76" w:rsidRDefault="002E26D3" w:rsidP="004D63F2">
      <w:pPr>
        <w:pStyle w:val="BodyText"/>
        <w:widowControl w:val="0"/>
        <w:spacing w:afterLines="200" w:after="480" w:line="480" w:lineRule="auto"/>
        <w:contextualSpacing/>
        <w:rPr>
          <w:b/>
        </w:rPr>
      </w:pPr>
      <w:r w:rsidRPr="00790C76">
        <w:rPr>
          <w:b/>
        </w:rPr>
        <w:t>Limitations and Future Research</w:t>
      </w:r>
    </w:p>
    <w:p w14:paraId="54335034" w14:textId="635FDD09" w:rsidR="002E26D3" w:rsidRPr="00790C76" w:rsidRDefault="002E26D3" w:rsidP="004D63F2">
      <w:pPr>
        <w:pStyle w:val="BodyText"/>
        <w:widowControl w:val="0"/>
        <w:spacing w:afterLines="200" w:after="480" w:line="480" w:lineRule="auto"/>
        <w:ind w:firstLine="720"/>
        <w:contextualSpacing/>
      </w:pPr>
      <w:r w:rsidRPr="00790C76">
        <w:t xml:space="preserve">This study has limitations that offer opportunities for future research. First, although we </w:t>
      </w:r>
      <w:r w:rsidR="004D63F2">
        <w:t>examined</w:t>
      </w:r>
      <w:r w:rsidR="004D63F2" w:rsidRPr="00790C76">
        <w:t xml:space="preserve"> </w:t>
      </w:r>
      <w:r w:rsidRPr="00790C76">
        <w:t>innovation as a mediator</w:t>
      </w:r>
      <w:r w:rsidR="00371ED6">
        <w:t>,</w:t>
      </w:r>
      <w:r w:rsidRPr="00790C76">
        <w:t xml:space="preserve"> we did not capture other underlying processes often mentioned in the literature (e.g., elaboration of task-related information, relationship conflict, and task conflict among others) that might intervene between heterogeneity and organizational outcomes (Jehn et al., 1999). </w:t>
      </w:r>
      <w:r w:rsidR="004D63F2">
        <w:t xml:space="preserve">We cite group-level research that has reported such processes and make no claims of having measured those processes ourselves. </w:t>
      </w:r>
      <w:r w:rsidRPr="00790C76">
        <w:t xml:space="preserve">Future research should consider additional knowledge-sharing processes that account for heterogeneity effects. Although work </w:t>
      </w:r>
      <w:r w:rsidRPr="00790C76">
        <w:lastRenderedPageBreak/>
        <w:t xml:space="preserve">group research as well as some upper echelons studies have begun documenting a connection between diversity and group processes such </w:t>
      </w:r>
      <w:r w:rsidR="00D708FE">
        <w:t xml:space="preserve">as </w:t>
      </w:r>
      <w:r w:rsidRPr="00790C76">
        <w:t>problem-solving capabilities and better decision-making (Miller &amp; Triana, 2009; Smith et al., 1994), most firm performance outcome studies do not measure mediators, leaving the intervening mechanism question unaddressed. We attempted to take a step forward by modeling innovation as a key mediating mechanism.</w:t>
      </w:r>
    </w:p>
    <w:p w14:paraId="12417036" w14:textId="283262F6" w:rsidR="00491690" w:rsidRDefault="00B41FFE" w:rsidP="00491690">
      <w:pPr>
        <w:pStyle w:val="BodyText"/>
        <w:widowControl w:val="0"/>
        <w:spacing w:afterLines="200" w:after="480" w:line="480" w:lineRule="auto"/>
        <w:ind w:firstLine="720"/>
        <w:contextualSpacing/>
      </w:pPr>
      <w:r w:rsidRPr="00790C76">
        <w:t xml:space="preserve">Second, </w:t>
      </w:r>
      <w:r>
        <w:t xml:space="preserve">although </w:t>
      </w:r>
      <w:r w:rsidRPr="00491690">
        <w:t>our research provides an important first step to future research that may further unpack the outcomes of a multiteam leadership perspective of the TMT and BOD</w:t>
      </w:r>
      <w:r>
        <w:t xml:space="preserve"> across various contexts in evidence from both China and the UK, future research should investigate whether our findings</w:t>
      </w:r>
      <w:r w:rsidR="00E80864">
        <w:t>,</w:t>
      </w:r>
      <w:r>
        <w:t xml:space="preserve"> that t</w:t>
      </w:r>
      <w:r w:rsidRPr="00EF0786">
        <w:t xml:space="preserve">he </w:t>
      </w:r>
      <w:r>
        <w:t xml:space="preserve">TMT-BOD gender diversity </w:t>
      </w:r>
      <w:r w:rsidRPr="00EF0786">
        <w:t xml:space="preserve">interaction effect on </w:t>
      </w:r>
      <w:r>
        <w:t>innovation</w:t>
      </w:r>
      <w:r w:rsidRPr="00EF0786">
        <w:t xml:space="preserve"> improves </w:t>
      </w:r>
      <w:r>
        <w:t xml:space="preserve">subsequent firm </w:t>
      </w:r>
      <w:r w:rsidRPr="00EF0786">
        <w:t>performance</w:t>
      </w:r>
      <w:r>
        <w:t>, particularly in dynamic environments, generalizes to more countries.</w:t>
      </w:r>
      <w:r w:rsidR="002255D0">
        <w:t xml:space="preserve"> It is possible that the strength and intensity of effects might vary across country. For example, in our Study 1 Chinese sample, we observed more positive effects on innovation when there was low gender diversity in the TMT and low gender diversity in the BOD under stable environmental conditions. We did not observe this effect in the Study 2 UK sample. This could imply that in certain countries</w:t>
      </w:r>
      <w:r w:rsidR="00371ED6">
        <w:t>,</w:t>
      </w:r>
      <w:r w:rsidR="002255D0">
        <w:t xml:space="preserve"> being congruent across independent variables (e.g., low TMT diversity, low BOD diversity, low dynamism OR high TMT diversity, high BOD diversity, high dynamism) could lead to positive outcomes even at low, low, low levels. In other words, despite innovation being maximized at high TMT diversity, high BOD diversity, and high dynamism, in certain countries we might observe more modest effects on innovation even when the independent variables are aligned at low levels. </w:t>
      </w:r>
    </w:p>
    <w:p w14:paraId="1C88EF26" w14:textId="6D464224" w:rsidR="000A21B3" w:rsidRPr="00675959" w:rsidRDefault="000A21B3" w:rsidP="00491690">
      <w:pPr>
        <w:pStyle w:val="BodyText"/>
        <w:widowControl w:val="0"/>
        <w:spacing w:afterLines="200" w:after="480" w:line="480" w:lineRule="auto"/>
        <w:ind w:firstLine="720"/>
        <w:contextualSpacing/>
      </w:pPr>
      <w:r>
        <w:t xml:space="preserve">One possible explanation </w:t>
      </w:r>
      <w:r w:rsidR="00371ED6">
        <w:t xml:space="preserve">for the subtle differences between the China and UK findings </w:t>
      </w:r>
      <w:r>
        <w:t xml:space="preserve">which future research may test is the influence of patriarchy in a culture. </w:t>
      </w:r>
      <w:r w:rsidR="00171EBA">
        <w:t xml:space="preserve">When environmental dynamism is low, and the ratio of women on the TMT and BOD are also low, this may represent </w:t>
      </w:r>
      <w:r w:rsidR="00171EBA">
        <w:lastRenderedPageBreak/>
        <w:t xml:space="preserve">a very traditional workforce demographic where patriarchy is not challenged. In </w:t>
      </w:r>
      <w:r w:rsidR="00E80864">
        <w:t xml:space="preserve">market </w:t>
      </w:r>
      <w:r w:rsidR="00171EBA">
        <w:t>situations where dynamism is low, this may reduce conflict and produce enough in</w:t>
      </w:r>
      <w:r w:rsidR="00E80864">
        <w:t>nova</w:t>
      </w:r>
      <w:r w:rsidR="00171EBA">
        <w:t xml:space="preserve">tion to satisfy a firm’s competitive needs in that environment. </w:t>
      </w:r>
      <w:r w:rsidR="008E3BB5">
        <w:t>Chinese tradition enforces patriarchy, because in</w:t>
      </w:r>
      <w:r>
        <w:rPr>
          <w:lang w:eastAsia="zh-CN"/>
        </w:rPr>
        <w:t xml:space="preserve"> China</w:t>
      </w:r>
      <w:r>
        <w:rPr>
          <w:rFonts w:hint="eastAsia"/>
          <w:lang w:eastAsia="zh-CN"/>
        </w:rPr>
        <w:t xml:space="preserve"> one tenet of Confucian </w:t>
      </w:r>
      <w:r>
        <w:rPr>
          <w:lang w:eastAsia="zh-CN"/>
        </w:rPr>
        <w:t>belief</w:t>
      </w:r>
      <w:r>
        <w:rPr>
          <w:rFonts w:hint="eastAsia"/>
          <w:lang w:eastAsia="zh-CN"/>
        </w:rPr>
        <w:t xml:space="preserve"> is </w:t>
      </w:r>
      <w:r w:rsidRPr="006B22C4">
        <w:rPr>
          <w:lang w:eastAsia="zh-CN"/>
        </w:rPr>
        <w:t xml:space="preserve">the </w:t>
      </w:r>
      <w:r>
        <w:rPr>
          <w:rFonts w:hint="eastAsia"/>
          <w:lang w:eastAsia="zh-CN"/>
        </w:rPr>
        <w:t>T</w:t>
      </w:r>
      <w:r w:rsidRPr="006B22C4">
        <w:rPr>
          <w:lang w:eastAsia="zh-CN"/>
        </w:rPr>
        <w:t xml:space="preserve">hree </w:t>
      </w:r>
      <w:r>
        <w:rPr>
          <w:rFonts w:hint="eastAsia"/>
          <w:lang w:eastAsia="zh-CN"/>
        </w:rPr>
        <w:t>C</w:t>
      </w:r>
      <w:r w:rsidRPr="006B22C4">
        <w:rPr>
          <w:lang w:eastAsia="zh-CN"/>
        </w:rPr>
        <w:t xml:space="preserve">ardinal </w:t>
      </w:r>
      <w:r>
        <w:rPr>
          <w:rFonts w:hint="eastAsia"/>
          <w:lang w:eastAsia="zh-CN"/>
        </w:rPr>
        <w:t>G</w:t>
      </w:r>
      <w:r w:rsidRPr="006B22C4">
        <w:rPr>
          <w:lang w:eastAsia="zh-CN"/>
        </w:rPr>
        <w:t xml:space="preserve">uides and the </w:t>
      </w:r>
      <w:r>
        <w:rPr>
          <w:rFonts w:hint="eastAsia"/>
          <w:lang w:eastAsia="zh-CN"/>
        </w:rPr>
        <w:t>F</w:t>
      </w:r>
      <w:r w:rsidRPr="006B22C4">
        <w:rPr>
          <w:lang w:eastAsia="zh-CN"/>
        </w:rPr>
        <w:t xml:space="preserve">ive </w:t>
      </w:r>
      <w:r>
        <w:rPr>
          <w:rFonts w:hint="eastAsia"/>
          <w:lang w:eastAsia="zh-CN"/>
        </w:rPr>
        <w:t>C</w:t>
      </w:r>
      <w:r w:rsidRPr="006B22C4">
        <w:rPr>
          <w:lang w:eastAsia="zh-CN"/>
        </w:rPr>
        <w:t xml:space="preserve">onstant </w:t>
      </w:r>
      <w:r>
        <w:rPr>
          <w:rFonts w:hint="eastAsia"/>
          <w:lang w:eastAsia="zh-CN"/>
        </w:rPr>
        <w:t>V</w:t>
      </w:r>
      <w:r w:rsidRPr="006B22C4">
        <w:rPr>
          <w:lang w:eastAsia="zh-CN"/>
        </w:rPr>
        <w:t>irtues</w:t>
      </w:r>
      <w:r>
        <w:rPr>
          <w:rFonts w:hint="eastAsia"/>
          <w:lang w:eastAsia="zh-CN"/>
        </w:rPr>
        <w:t xml:space="preserve">, </w:t>
      </w:r>
      <w:r>
        <w:rPr>
          <w:lang w:eastAsia="zh-CN"/>
        </w:rPr>
        <w:t>emphasizing</w:t>
      </w:r>
      <w:r>
        <w:rPr>
          <w:rFonts w:hint="eastAsia"/>
          <w:lang w:eastAsia="zh-CN"/>
        </w:rPr>
        <w:t xml:space="preserve"> </w:t>
      </w:r>
      <w:r>
        <w:rPr>
          <w:lang w:eastAsia="zh-CN"/>
        </w:rPr>
        <w:t xml:space="preserve">that </w:t>
      </w:r>
      <w:r>
        <w:rPr>
          <w:rFonts w:hint="eastAsia"/>
          <w:lang w:eastAsia="zh-CN"/>
        </w:rPr>
        <w:t>females should be unconditionally subordinate to male</w:t>
      </w:r>
      <w:r>
        <w:rPr>
          <w:lang w:eastAsia="zh-CN"/>
        </w:rPr>
        <w:t>s</w:t>
      </w:r>
      <w:r>
        <w:rPr>
          <w:rFonts w:hint="eastAsia"/>
          <w:lang w:eastAsia="zh-CN"/>
        </w:rPr>
        <w:t xml:space="preserve">. </w:t>
      </w:r>
      <w:r>
        <w:rPr>
          <w:lang w:eastAsia="zh-CN"/>
        </w:rPr>
        <w:t>For example, a</w:t>
      </w:r>
      <w:r>
        <w:rPr>
          <w:rFonts w:hint="eastAsia"/>
          <w:lang w:eastAsia="zh-CN"/>
        </w:rPr>
        <w:t xml:space="preserve"> wife should be unconditionally subordinate to </w:t>
      </w:r>
      <w:r>
        <w:rPr>
          <w:lang w:eastAsia="zh-CN"/>
        </w:rPr>
        <w:t xml:space="preserve">her </w:t>
      </w:r>
      <w:r>
        <w:rPr>
          <w:rFonts w:hint="eastAsia"/>
          <w:lang w:eastAsia="zh-CN"/>
        </w:rPr>
        <w:t>husband</w:t>
      </w:r>
      <w:r>
        <w:rPr>
          <w:lang w:eastAsia="zh-CN"/>
        </w:rPr>
        <w:t>,</w:t>
      </w:r>
      <w:r>
        <w:rPr>
          <w:rFonts w:hint="eastAsia"/>
          <w:lang w:eastAsia="zh-CN"/>
        </w:rPr>
        <w:t xml:space="preserve"> and </w:t>
      </w:r>
      <w:r>
        <w:rPr>
          <w:lang w:eastAsia="zh-CN"/>
        </w:rPr>
        <w:t>men possess the</w:t>
      </w:r>
      <w:r>
        <w:rPr>
          <w:rFonts w:hint="eastAsia"/>
          <w:lang w:eastAsia="zh-CN"/>
        </w:rPr>
        <w:t xml:space="preserve"> decision role in the family team. </w:t>
      </w:r>
      <w:r>
        <w:rPr>
          <w:lang w:eastAsia="zh-CN"/>
        </w:rPr>
        <w:t xml:space="preserve">China </w:t>
      </w:r>
      <w:r w:rsidR="006E795D">
        <w:rPr>
          <w:lang w:eastAsia="zh-CN"/>
        </w:rPr>
        <w:t>ha</w:t>
      </w:r>
      <w:r>
        <w:rPr>
          <w:lang w:eastAsia="zh-CN"/>
        </w:rPr>
        <w:t xml:space="preserve">s also never had a female Emperor or head of state in its history. By contrast, the UK </w:t>
      </w:r>
      <w:r w:rsidR="00363917">
        <w:rPr>
          <w:lang w:eastAsia="zh-CN"/>
        </w:rPr>
        <w:t xml:space="preserve">has had two different women </w:t>
      </w:r>
      <w:r w:rsidR="008E3BB5">
        <w:rPr>
          <w:lang w:eastAsia="zh-CN"/>
        </w:rPr>
        <w:t>P</w:t>
      </w:r>
      <w:r w:rsidR="00363917">
        <w:rPr>
          <w:lang w:eastAsia="zh-CN"/>
        </w:rPr>
        <w:t xml:space="preserve">rime </w:t>
      </w:r>
      <w:r w:rsidR="008E3BB5">
        <w:rPr>
          <w:lang w:eastAsia="zh-CN"/>
        </w:rPr>
        <w:t>M</w:t>
      </w:r>
      <w:r w:rsidR="00363917">
        <w:rPr>
          <w:lang w:eastAsia="zh-CN"/>
        </w:rPr>
        <w:t xml:space="preserve">inisters, </w:t>
      </w:r>
      <w:r w:rsidR="00363917" w:rsidRPr="00363917">
        <w:rPr>
          <w:lang w:eastAsia="zh-CN"/>
        </w:rPr>
        <w:t>Margaret Thatcher (served 1979–</w:t>
      </w:r>
      <w:r w:rsidR="000B6DE4">
        <w:rPr>
          <w:lang w:eastAsia="zh-CN"/>
        </w:rPr>
        <w:t>19</w:t>
      </w:r>
      <w:r w:rsidR="00363917" w:rsidRPr="00363917">
        <w:rPr>
          <w:lang w:eastAsia="zh-CN"/>
        </w:rPr>
        <w:t xml:space="preserve">90) </w:t>
      </w:r>
      <w:r w:rsidR="000B6DE4">
        <w:rPr>
          <w:lang w:eastAsia="zh-CN"/>
        </w:rPr>
        <w:t xml:space="preserve">and </w:t>
      </w:r>
      <w:r w:rsidR="00363917" w:rsidRPr="00363917">
        <w:rPr>
          <w:lang w:eastAsia="zh-CN"/>
        </w:rPr>
        <w:t>Theresa May (served 2016–</w:t>
      </w:r>
      <w:r w:rsidR="000B6DE4">
        <w:rPr>
          <w:lang w:eastAsia="zh-CN"/>
        </w:rPr>
        <w:t>20</w:t>
      </w:r>
      <w:r w:rsidR="00363917" w:rsidRPr="00363917">
        <w:rPr>
          <w:lang w:eastAsia="zh-CN"/>
        </w:rPr>
        <w:t>19)</w:t>
      </w:r>
      <w:r w:rsidR="00363917">
        <w:rPr>
          <w:lang w:eastAsia="zh-CN"/>
        </w:rPr>
        <w:t xml:space="preserve"> as well as Queen Elizabeth who has been mon</w:t>
      </w:r>
      <w:r w:rsidR="000B6DE4">
        <w:rPr>
          <w:lang w:eastAsia="zh-CN"/>
        </w:rPr>
        <w:t>arch</w:t>
      </w:r>
      <w:r w:rsidR="00363917">
        <w:rPr>
          <w:lang w:eastAsia="zh-CN"/>
        </w:rPr>
        <w:t xml:space="preserve"> over 68 years since 1952. </w:t>
      </w:r>
      <w:r>
        <w:rPr>
          <w:lang w:eastAsia="zh-CN"/>
        </w:rPr>
        <w:t>Although t</w:t>
      </w:r>
      <w:r>
        <w:rPr>
          <w:rFonts w:hint="eastAsia"/>
          <w:lang w:eastAsia="zh-CN"/>
        </w:rPr>
        <w:t xml:space="preserve">his tenet </w:t>
      </w:r>
      <w:r w:rsidR="00363917">
        <w:rPr>
          <w:lang w:eastAsia="zh-CN"/>
        </w:rPr>
        <w:t xml:space="preserve">of patriarchy </w:t>
      </w:r>
      <w:r>
        <w:rPr>
          <w:lang w:eastAsia="zh-CN"/>
        </w:rPr>
        <w:t>(and others) may</w:t>
      </w:r>
      <w:r>
        <w:rPr>
          <w:rFonts w:hint="eastAsia"/>
          <w:lang w:eastAsia="zh-CN"/>
        </w:rPr>
        <w:t xml:space="preserve"> certainly affect the impact of TMT and </w:t>
      </w:r>
      <w:r w:rsidR="0025664B">
        <w:rPr>
          <w:lang w:eastAsia="zh-CN"/>
        </w:rPr>
        <w:t>BOD</w:t>
      </w:r>
      <w:r>
        <w:rPr>
          <w:rFonts w:hint="eastAsia"/>
          <w:lang w:eastAsia="zh-CN"/>
        </w:rPr>
        <w:t xml:space="preserve"> gender heterogeneity on</w:t>
      </w:r>
      <w:r w:rsidR="00363917">
        <w:rPr>
          <w:lang w:eastAsia="zh-CN"/>
        </w:rPr>
        <w:t xml:space="preserve"> innovation</w:t>
      </w:r>
      <w:r w:rsidR="0025664B">
        <w:rPr>
          <w:lang w:eastAsia="zh-CN"/>
        </w:rPr>
        <w:t>,</w:t>
      </w:r>
      <w:r w:rsidR="00363917">
        <w:rPr>
          <w:lang w:eastAsia="zh-CN"/>
        </w:rPr>
        <w:t xml:space="preserve"> </w:t>
      </w:r>
      <w:r>
        <w:rPr>
          <w:lang w:eastAsia="zh-CN"/>
        </w:rPr>
        <w:t>we do not know if the effects observed would be stronger or weaker in other national cultures</w:t>
      </w:r>
      <w:r>
        <w:rPr>
          <w:rFonts w:hint="eastAsia"/>
          <w:lang w:eastAsia="zh-CN"/>
        </w:rPr>
        <w:t>.</w:t>
      </w:r>
      <w:r>
        <w:t xml:space="preserve"> Future research should</w:t>
      </w:r>
      <w:r w:rsidRPr="00922BCD">
        <w:t xml:space="preserve"> </w:t>
      </w:r>
      <w:r w:rsidRPr="00AC7D36">
        <w:t>employ our framework in other countries</w:t>
      </w:r>
      <w:r w:rsidR="00363917">
        <w:t xml:space="preserve"> and examine what role cultural values and practices have on the nature of </w:t>
      </w:r>
      <w:r w:rsidR="00D342BE">
        <w:t xml:space="preserve">effects in </w:t>
      </w:r>
      <w:r w:rsidR="00363917">
        <w:t>the multiteam TMT-BOD leadership framework</w:t>
      </w:r>
      <w:r>
        <w:t>.</w:t>
      </w:r>
    </w:p>
    <w:p w14:paraId="33A475B7" w14:textId="11E2B2D2" w:rsidR="002E26D3" w:rsidRPr="00790C76" w:rsidRDefault="002E26D3" w:rsidP="002E26D3">
      <w:pPr>
        <w:pStyle w:val="BodyText"/>
        <w:widowControl w:val="0"/>
        <w:spacing w:afterLines="200" w:after="480" w:line="480" w:lineRule="auto"/>
        <w:ind w:firstLine="720"/>
        <w:contextualSpacing/>
      </w:pPr>
      <w:r w:rsidRPr="00790C76">
        <w:t>Third, while this study shed light on the effects of diversity in human capital, it does not capture the variations in the ways that companies manage diversity. Organizations vary in the presence and effectiveness of human resource diversity practices such as diversity training, development, and mentoring (Richard, Roh, &amp; Pieper, 2013). Effectively implemented diversity practices could strengthen the positive effects we found, just as ineffective ones could strengthen any potential negative effects that might arise from TMT heterogeneity and its interaction with board heterogeneity. Future research would benefit from exploring the role of human resource management practices and a climate of diversity on the human capital effects we found (Nishii, 2013</w:t>
      </w:r>
      <w:r w:rsidR="00615B1B">
        <w:t>; Triana, Gu, Chapa, Richard, &amp; Colella, in press</w:t>
      </w:r>
      <w:r w:rsidRPr="00790C76">
        <w:t>).</w:t>
      </w:r>
    </w:p>
    <w:p w14:paraId="0D5BF035" w14:textId="051F09C7" w:rsidR="003C5FBF" w:rsidRPr="00790C76" w:rsidRDefault="003C5FBF" w:rsidP="006B64DF">
      <w:pPr>
        <w:jc w:val="center"/>
        <w:rPr>
          <w:rFonts w:ascii="Times New Roman" w:hAnsi="Times New Roman" w:cs="Times New Roman"/>
          <w:b/>
          <w:sz w:val="24"/>
          <w:szCs w:val="24"/>
        </w:rPr>
      </w:pPr>
      <w:r w:rsidRPr="00790C76">
        <w:rPr>
          <w:rFonts w:ascii="Times New Roman" w:hAnsi="Times New Roman" w:cs="Times New Roman"/>
          <w:b/>
          <w:sz w:val="24"/>
          <w:szCs w:val="24"/>
        </w:rPr>
        <w:lastRenderedPageBreak/>
        <w:t>R</w:t>
      </w:r>
      <w:r w:rsidR="005742A7">
        <w:rPr>
          <w:rFonts w:ascii="Times New Roman" w:hAnsi="Times New Roman" w:cs="Times New Roman"/>
          <w:b/>
          <w:sz w:val="24"/>
          <w:szCs w:val="24"/>
        </w:rPr>
        <w:t>eferences</w:t>
      </w:r>
    </w:p>
    <w:p w14:paraId="051E487D" w14:textId="0301C656"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Ahuja, G., &amp; Lampert, C.M.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2001</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Entrepreneurship in the large corporation: A longitudinal study of how established firms create breakthrough inventions. Strategic Management Journal, 22, 521-543. </w:t>
      </w:r>
    </w:p>
    <w:p w14:paraId="75CF8460" w14:textId="66699638"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lang w:val="de-DE"/>
        </w:rPr>
        <w:t xml:space="preserve">Aiken, L. S., &amp; West, S. G. </w:t>
      </w:r>
      <w:r w:rsidR="00292D59">
        <w:rPr>
          <w:rFonts w:ascii="Times New Roman" w:hAnsi="Times New Roman" w:cs="Times New Roman"/>
          <w:sz w:val="24"/>
          <w:szCs w:val="24"/>
          <w:lang w:val="de-DE"/>
        </w:rPr>
        <w:t>(</w:t>
      </w:r>
      <w:r w:rsidR="00292D59" w:rsidRPr="00790C76">
        <w:rPr>
          <w:rFonts w:ascii="Times New Roman" w:hAnsi="Times New Roman" w:cs="Times New Roman"/>
          <w:sz w:val="24"/>
          <w:szCs w:val="24"/>
          <w:lang w:val="de-DE"/>
        </w:rPr>
        <w:t>1991</w:t>
      </w:r>
      <w:r w:rsidR="00292D59">
        <w:rPr>
          <w:rFonts w:ascii="Times New Roman" w:hAnsi="Times New Roman" w:cs="Times New Roman"/>
          <w:sz w:val="24"/>
          <w:szCs w:val="24"/>
          <w:lang w:val="de-DE"/>
        </w:rPr>
        <w:t>)</w:t>
      </w:r>
      <w:r w:rsidRPr="00790C76">
        <w:rPr>
          <w:rFonts w:ascii="Times New Roman" w:hAnsi="Times New Roman" w:cs="Times New Roman"/>
          <w:sz w:val="24"/>
          <w:szCs w:val="24"/>
          <w:lang w:val="de-DE"/>
        </w:rPr>
        <w:t xml:space="preserve">. </w:t>
      </w:r>
      <w:r w:rsidRPr="00790C76">
        <w:rPr>
          <w:rFonts w:ascii="Times New Roman" w:hAnsi="Times New Roman" w:cs="Times New Roman"/>
          <w:iCs/>
          <w:sz w:val="24"/>
          <w:szCs w:val="24"/>
        </w:rPr>
        <w:t>Multiple Regression:  Testing and interpreting interactions</w:t>
      </w:r>
      <w:r w:rsidRPr="00790C76">
        <w:rPr>
          <w:rFonts w:ascii="Times New Roman" w:hAnsi="Times New Roman" w:cs="Times New Roman"/>
          <w:sz w:val="24"/>
          <w:szCs w:val="24"/>
        </w:rPr>
        <w:t>. Newbury Park, CA: Sage.</w:t>
      </w:r>
    </w:p>
    <w:p w14:paraId="35165415" w14:textId="2FA8A42B"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Ancona, D., &amp; Caldwell, D.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1992</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Demography and design: Predictors of new product team performance. </w:t>
      </w:r>
      <w:r w:rsidRPr="00790C76">
        <w:rPr>
          <w:rFonts w:ascii="Times New Roman" w:hAnsi="Times New Roman" w:cs="Times New Roman"/>
          <w:iCs/>
          <w:sz w:val="24"/>
          <w:szCs w:val="24"/>
        </w:rPr>
        <w:t xml:space="preserve">Organization Science, </w:t>
      </w:r>
      <w:r w:rsidRPr="00790C76">
        <w:rPr>
          <w:rFonts w:ascii="Times New Roman" w:hAnsi="Times New Roman" w:cs="Times New Roman"/>
          <w:sz w:val="24"/>
          <w:szCs w:val="24"/>
        </w:rPr>
        <w:t>3, 321-341.</w:t>
      </w:r>
    </w:p>
    <w:p w14:paraId="34A47130" w14:textId="45EFA7BD"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proofErr w:type="spellStart"/>
      <w:r w:rsidRPr="00790C76">
        <w:rPr>
          <w:rFonts w:ascii="Times New Roman" w:hAnsi="Times New Roman" w:cs="Times New Roman"/>
          <w:sz w:val="24"/>
          <w:szCs w:val="24"/>
        </w:rPr>
        <w:t>Andrevski</w:t>
      </w:r>
      <w:proofErr w:type="spellEnd"/>
      <w:r w:rsidRPr="00790C76">
        <w:rPr>
          <w:rFonts w:ascii="Times New Roman" w:hAnsi="Times New Roman" w:cs="Times New Roman"/>
          <w:sz w:val="24"/>
          <w:szCs w:val="24"/>
        </w:rPr>
        <w:t xml:space="preserve">, G., Richard, O. C., Shaw, J. D., &amp; Ferrier, W. J.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2014</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Racial diversity and firm performance the mediating role of competitive intensity. </w:t>
      </w:r>
      <w:r w:rsidRPr="00790C76">
        <w:rPr>
          <w:rFonts w:ascii="Times New Roman" w:hAnsi="Times New Roman" w:cs="Times New Roman"/>
          <w:iCs/>
          <w:sz w:val="24"/>
          <w:szCs w:val="24"/>
        </w:rPr>
        <w:t>Journal of Management</w:t>
      </w:r>
      <w:r w:rsidRPr="00790C76">
        <w:rPr>
          <w:rFonts w:ascii="Times New Roman" w:hAnsi="Times New Roman" w:cs="Times New Roman"/>
          <w:sz w:val="24"/>
          <w:szCs w:val="24"/>
        </w:rPr>
        <w:t xml:space="preserve">, </w:t>
      </w:r>
      <w:r w:rsidRPr="00790C76">
        <w:rPr>
          <w:rFonts w:ascii="Times New Roman" w:hAnsi="Times New Roman" w:cs="Times New Roman"/>
          <w:iCs/>
          <w:sz w:val="24"/>
          <w:szCs w:val="24"/>
        </w:rPr>
        <w:t>40,</w:t>
      </w:r>
      <w:r w:rsidRPr="00790C76">
        <w:rPr>
          <w:rFonts w:ascii="Times New Roman" w:hAnsi="Times New Roman" w:cs="Times New Roman"/>
          <w:sz w:val="24"/>
          <w:szCs w:val="24"/>
        </w:rPr>
        <w:t xml:space="preserve"> 820-844.</w:t>
      </w:r>
    </w:p>
    <w:p w14:paraId="239703D3" w14:textId="4AA8D842" w:rsidR="002B537A" w:rsidRPr="00BA6D0F"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BA6D0F">
        <w:rPr>
          <w:rFonts w:ascii="Times New Roman" w:hAnsi="Times New Roman" w:cs="Times New Roman"/>
          <w:sz w:val="24"/>
          <w:szCs w:val="24"/>
        </w:rPr>
        <w:t xml:space="preserve">Ashforth, B. E., &amp; Mael, F. </w:t>
      </w:r>
      <w:r w:rsidR="00292D59" w:rsidRPr="00BA6D0F">
        <w:rPr>
          <w:rFonts w:ascii="Times New Roman" w:hAnsi="Times New Roman" w:cs="Times New Roman"/>
          <w:sz w:val="24"/>
          <w:szCs w:val="24"/>
        </w:rPr>
        <w:t>(1989)</w:t>
      </w:r>
      <w:r w:rsidRPr="00BA6D0F">
        <w:rPr>
          <w:rFonts w:ascii="Times New Roman" w:hAnsi="Times New Roman" w:cs="Times New Roman"/>
          <w:sz w:val="24"/>
          <w:szCs w:val="24"/>
        </w:rPr>
        <w:t xml:space="preserve">. Social identity theory and the organization. </w:t>
      </w:r>
      <w:r w:rsidRPr="00BA6D0F">
        <w:rPr>
          <w:rFonts w:ascii="Times New Roman" w:hAnsi="Times New Roman" w:cs="Times New Roman"/>
          <w:iCs/>
          <w:sz w:val="24"/>
          <w:szCs w:val="24"/>
        </w:rPr>
        <w:t>Academy of Management Review</w:t>
      </w:r>
      <w:r w:rsidRPr="00BA6D0F">
        <w:rPr>
          <w:rFonts w:ascii="Times New Roman" w:hAnsi="Times New Roman" w:cs="Times New Roman"/>
          <w:sz w:val="24"/>
          <w:szCs w:val="24"/>
        </w:rPr>
        <w:t>, 14(1), 20-39.</w:t>
      </w:r>
    </w:p>
    <w:p w14:paraId="1FDC6FA1" w14:textId="5EB3A52C" w:rsidR="00F208DD" w:rsidRPr="00BA6D0F" w:rsidRDefault="00F208DD"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BA6D0F">
        <w:rPr>
          <w:rFonts w:ascii="Times New Roman" w:hAnsi="Times New Roman" w:cs="Times New Roman"/>
          <w:sz w:val="24"/>
          <w:szCs w:val="24"/>
        </w:rPr>
        <w:t>Bader, A. K., Kemper, L. E., &amp; Froese, F. J. (2019). Who promotes a value‐in‐diversity perspective? A fuzzy set analysis of executives’ individual and organizational characteristics. </w:t>
      </w:r>
      <w:r w:rsidRPr="00BA6D0F">
        <w:rPr>
          <w:rFonts w:ascii="Times New Roman" w:hAnsi="Times New Roman" w:cs="Times New Roman"/>
          <w:iCs/>
          <w:sz w:val="24"/>
          <w:szCs w:val="24"/>
        </w:rPr>
        <w:t>Human Resource Management</w:t>
      </w:r>
      <w:r w:rsidRPr="00BA6D0F">
        <w:rPr>
          <w:rFonts w:ascii="Times New Roman" w:hAnsi="Times New Roman" w:cs="Times New Roman"/>
          <w:sz w:val="24"/>
          <w:szCs w:val="24"/>
        </w:rPr>
        <w:t>, </w:t>
      </w:r>
      <w:r w:rsidRPr="00BA6D0F">
        <w:rPr>
          <w:rFonts w:ascii="Times New Roman" w:hAnsi="Times New Roman" w:cs="Times New Roman"/>
          <w:iCs/>
          <w:sz w:val="24"/>
          <w:szCs w:val="24"/>
        </w:rPr>
        <w:t>58</w:t>
      </w:r>
      <w:r w:rsidRPr="00BA6D0F">
        <w:rPr>
          <w:rFonts w:ascii="Times New Roman" w:hAnsi="Times New Roman" w:cs="Times New Roman"/>
          <w:sz w:val="24"/>
          <w:szCs w:val="24"/>
        </w:rPr>
        <w:t>(2), 203-217.</w:t>
      </w:r>
    </w:p>
    <w:p w14:paraId="737A70C5" w14:textId="1454A25D"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BA6D0F">
        <w:rPr>
          <w:rFonts w:ascii="Times New Roman" w:hAnsi="Times New Roman" w:cs="Times New Roman"/>
          <w:sz w:val="24"/>
          <w:szCs w:val="24"/>
        </w:rPr>
        <w:t xml:space="preserve">Balkin, D. B., Markman, G. D. &amp; Gomez-Mejía, L. R. </w:t>
      </w:r>
      <w:r w:rsidR="00292D59" w:rsidRPr="00BA6D0F">
        <w:rPr>
          <w:rFonts w:ascii="Times New Roman" w:hAnsi="Times New Roman" w:cs="Times New Roman"/>
          <w:sz w:val="24"/>
          <w:szCs w:val="24"/>
        </w:rPr>
        <w:t>(2000)</w:t>
      </w:r>
      <w:r w:rsidRPr="00BA6D0F">
        <w:rPr>
          <w:rFonts w:ascii="Times New Roman" w:hAnsi="Times New Roman" w:cs="Times New Roman"/>
          <w:sz w:val="24"/>
          <w:szCs w:val="24"/>
        </w:rPr>
        <w:t>. Is CEO pay in high-technology</w:t>
      </w:r>
      <w:r w:rsidRPr="00790C76">
        <w:rPr>
          <w:rFonts w:ascii="Times New Roman" w:hAnsi="Times New Roman" w:cs="Times New Roman"/>
          <w:sz w:val="24"/>
          <w:szCs w:val="24"/>
        </w:rPr>
        <w:t xml:space="preserve"> firms related to innovation?</w:t>
      </w:r>
      <w:r w:rsidRPr="00790C76">
        <w:rPr>
          <w:rFonts w:ascii="Times New Roman" w:hAnsi="Times New Roman" w:cs="Times New Roman"/>
          <w:iCs/>
          <w:sz w:val="24"/>
          <w:szCs w:val="24"/>
        </w:rPr>
        <w:t xml:space="preserve"> Academy of Management Journal</w:t>
      </w:r>
      <w:r w:rsidRPr="00790C76">
        <w:rPr>
          <w:rFonts w:ascii="Times New Roman" w:hAnsi="Times New Roman" w:cs="Times New Roman"/>
          <w:sz w:val="24"/>
          <w:szCs w:val="24"/>
        </w:rPr>
        <w:t>, 43, 1118–</w:t>
      </w:r>
      <w:r w:rsidR="00292D59">
        <w:rPr>
          <w:rFonts w:ascii="Times New Roman" w:hAnsi="Times New Roman" w:cs="Times New Roman"/>
          <w:sz w:val="24"/>
          <w:szCs w:val="24"/>
        </w:rPr>
        <w:t>11</w:t>
      </w:r>
      <w:r w:rsidRPr="00790C76">
        <w:rPr>
          <w:rFonts w:ascii="Times New Roman" w:hAnsi="Times New Roman" w:cs="Times New Roman"/>
          <w:sz w:val="24"/>
          <w:szCs w:val="24"/>
        </w:rPr>
        <w:t>29.</w:t>
      </w:r>
    </w:p>
    <w:p w14:paraId="3B451B78" w14:textId="1BCB8141" w:rsidR="002B537A" w:rsidRPr="00790C76" w:rsidRDefault="002B537A" w:rsidP="00172171">
      <w:pPr>
        <w:widowControl w:val="0"/>
        <w:autoSpaceDE w:val="0"/>
        <w:autoSpaceDN w:val="0"/>
        <w:adjustRightInd w:val="0"/>
        <w:snapToGrid w:val="0"/>
        <w:spacing w:after="0" w:line="480" w:lineRule="auto"/>
        <w:ind w:left="480" w:hangingChars="200" w:hanging="480"/>
        <w:rPr>
          <w:rFonts w:ascii="Times New Roman" w:hAnsi="Times New Roman" w:cs="Times New Roman"/>
          <w:sz w:val="24"/>
          <w:szCs w:val="24"/>
        </w:rPr>
      </w:pPr>
      <w:proofErr w:type="spellStart"/>
      <w:r w:rsidRPr="00790C76">
        <w:rPr>
          <w:rFonts w:ascii="Times New Roman" w:hAnsi="Times New Roman" w:cs="Times New Roman"/>
          <w:sz w:val="24"/>
          <w:szCs w:val="24"/>
        </w:rPr>
        <w:t>Baltagi</w:t>
      </w:r>
      <w:proofErr w:type="spellEnd"/>
      <w:r w:rsidRPr="00790C76">
        <w:rPr>
          <w:rFonts w:ascii="Times New Roman" w:hAnsi="Times New Roman" w:cs="Times New Roman"/>
          <w:sz w:val="24"/>
          <w:szCs w:val="24"/>
        </w:rPr>
        <w:t xml:space="preserve">, B. H.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2013</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Economic analysis of panel data, 5th ed. New York: Wiley. </w:t>
      </w:r>
    </w:p>
    <w:p w14:paraId="653BA5A1" w14:textId="03B46FB6" w:rsidR="002B537A" w:rsidRPr="00790C76" w:rsidRDefault="002B537A" w:rsidP="00172171">
      <w:pPr>
        <w:widowControl w:val="0"/>
        <w:autoSpaceDE w:val="0"/>
        <w:autoSpaceDN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Bantel, K. &amp; Jackson, S.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1989</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Top management and innovations in banking: </w:t>
      </w:r>
      <w:proofErr w:type="gramStart"/>
      <w:r w:rsidRPr="00790C76">
        <w:rPr>
          <w:rFonts w:ascii="Times New Roman" w:hAnsi="Times New Roman" w:cs="Times New Roman"/>
          <w:sz w:val="24"/>
          <w:szCs w:val="24"/>
        </w:rPr>
        <w:t>Does</w:t>
      </w:r>
      <w:proofErr w:type="gramEnd"/>
      <w:r w:rsidRPr="00790C76">
        <w:rPr>
          <w:rFonts w:ascii="Times New Roman" w:hAnsi="Times New Roman" w:cs="Times New Roman"/>
          <w:sz w:val="24"/>
          <w:szCs w:val="24"/>
        </w:rPr>
        <w:t xml:space="preserve"> the composition of the team make a difference? Strategic Management Journal, 10, 107-124.</w:t>
      </w:r>
    </w:p>
    <w:p w14:paraId="3C4E05ED" w14:textId="7AE70B48"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Barboza, D.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2010</w:t>
      </w:r>
      <w:r w:rsidRPr="00790C76">
        <w:rPr>
          <w:rFonts w:ascii="Times New Roman" w:hAnsi="Times New Roman" w:cs="Times New Roman"/>
          <w:sz w:val="24"/>
          <w:szCs w:val="24"/>
        </w:rPr>
        <w:t>, August 15</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w:t>
      </w:r>
      <w:r w:rsidRPr="00790C76">
        <w:rPr>
          <w:rFonts w:ascii="Times New Roman" w:hAnsi="Times New Roman" w:cs="Times New Roman"/>
          <w:bCs/>
          <w:iCs/>
          <w:sz w:val="24"/>
          <w:szCs w:val="24"/>
        </w:rPr>
        <w:t xml:space="preserve">China passes Japan as second-largest economy. The New York Times. </w:t>
      </w:r>
      <w:r w:rsidRPr="00790C76">
        <w:rPr>
          <w:rFonts w:ascii="Times New Roman" w:hAnsi="Times New Roman" w:cs="Times New Roman"/>
          <w:sz w:val="24"/>
          <w:szCs w:val="24"/>
        </w:rPr>
        <w:t>https://www.nytimes.com/2010/08/16/business/global/16yuan.html</w:t>
      </w:r>
    </w:p>
    <w:p w14:paraId="18463948" w14:textId="62F207CB"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Barkema, H. G., Chen, X. P., George, G., Luo, Y., &amp; Tsui, A. S.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2015</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West meets East: New </w:t>
      </w:r>
      <w:r w:rsidRPr="00790C76">
        <w:rPr>
          <w:rFonts w:ascii="Times New Roman" w:hAnsi="Times New Roman" w:cs="Times New Roman"/>
          <w:sz w:val="24"/>
          <w:szCs w:val="24"/>
        </w:rPr>
        <w:lastRenderedPageBreak/>
        <w:t xml:space="preserve">concepts and theories. </w:t>
      </w:r>
      <w:r w:rsidRPr="00790C76">
        <w:rPr>
          <w:rFonts w:ascii="Times New Roman" w:hAnsi="Times New Roman" w:cs="Times New Roman"/>
          <w:iCs/>
          <w:sz w:val="24"/>
          <w:szCs w:val="24"/>
        </w:rPr>
        <w:t>Academy of Management Journal</w:t>
      </w:r>
      <w:r w:rsidRPr="00790C76">
        <w:rPr>
          <w:rFonts w:ascii="Times New Roman" w:hAnsi="Times New Roman" w:cs="Times New Roman"/>
          <w:sz w:val="24"/>
          <w:szCs w:val="24"/>
        </w:rPr>
        <w:t xml:space="preserve">, </w:t>
      </w:r>
      <w:r w:rsidRPr="00790C76">
        <w:rPr>
          <w:rFonts w:ascii="Times New Roman" w:hAnsi="Times New Roman" w:cs="Times New Roman"/>
          <w:iCs/>
          <w:sz w:val="24"/>
          <w:szCs w:val="24"/>
        </w:rPr>
        <w:t>58,</w:t>
      </w:r>
      <w:r w:rsidRPr="00790C76">
        <w:rPr>
          <w:rFonts w:ascii="Times New Roman" w:hAnsi="Times New Roman" w:cs="Times New Roman"/>
          <w:sz w:val="24"/>
          <w:szCs w:val="24"/>
        </w:rPr>
        <w:t xml:space="preserve"> 460-479.</w:t>
      </w:r>
    </w:p>
    <w:p w14:paraId="59102D03" w14:textId="4DDD99E2"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Barney, J.</w:t>
      </w:r>
      <w:r w:rsidR="001C5A1E">
        <w:rPr>
          <w:rFonts w:ascii="Times New Roman" w:hAnsi="Times New Roman" w:cs="Times New Roman"/>
          <w:sz w:val="24"/>
          <w:szCs w:val="24"/>
        </w:rPr>
        <w:t xml:space="preserve"> </w:t>
      </w:r>
      <w:r w:rsidRPr="00790C76">
        <w:rPr>
          <w:rFonts w:ascii="Times New Roman" w:hAnsi="Times New Roman" w:cs="Times New Roman"/>
          <w:sz w:val="24"/>
          <w:szCs w:val="24"/>
        </w:rPr>
        <w:t xml:space="preserve">B., Wright, P. M. &amp; Ketchen, D.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2001</w:t>
      </w:r>
      <w:r w:rsidR="00292D59">
        <w:rPr>
          <w:rFonts w:ascii="Times New Roman" w:hAnsi="Times New Roman" w:cs="Times New Roman"/>
          <w:sz w:val="24"/>
          <w:szCs w:val="24"/>
        </w:rPr>
        <w:t>)</w:t>
      </w:r>
      <w:r w:rsidRPr="00790C76">
        <w:rPr>
          <w:rFonts w:ascii="Times New Roman" w:hAnsi="Times New Roman" w:cs="Times New Roman"/>
          <w:sz w:val="24"/>
          <w:szCs w:val="24"/>
        </w:rPr>
        <w:t>. The resource-based view of the firm: Ten years after 1991. Journal of Management, 27, 625-641.</w:t>
      </w:r>
    </w:p>
    <w:p w14:paraId="5C9BAC39" w14:textId="6D8027D1" w:rsidR="002B537A"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Barron, D. N., West, E., &amp; Hannan, M. T.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1994</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A time to grow and a time to die: Growth and mortality of credit unions in New York City, 1914-1990. </w:t>
      </w:r>
      <w:r w:rsidRPr="00790C76">
        <w:rPr>
          <w:rFonts w:ascii="Times New Roman" w:hAnsi="Times New Roman" w:cs="Times New Roman"/>
          <w:iCs/>
          <w:sz w:val="24"/>
          <w:szCs w:val="24"/>
        </w:rPr>
        <w:t>American Journal of Sociology</w:t>
      </w:r>
      <w:r w:rsidRPr="00790C76">
        <w:rPr>
          <w:rFonts w:ascii="Times New Roman" w:hAnsi="Times New Roman" w:cs="Times New Roman"/>
          <w:sz w:val="24"/>
          <w:szCs w:val="24"/>
        </w:rPr>
        <w:t>, 100, 381-421.</w:t>
      </w:r>
    </w:p>
    <w:p w14:paraId="68846F57" w14:textId="64A6BD38" w:rsidR="00DD337D" w:rsidRPr="00790C76" w:rsidRDefault="00DD337D"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DD337D">
        <w:rPr>
          <w:rFonts w:ascii="Times New Roman" w:hAnsi="Times New Roman" w:cs="Times New Roman"/>
          <w:sz w:val="24"/>
          <w:szCs w:val="24"/>
        </w:rPr>
        <w:t>Baxter, J</w:t>
      </w:r>
      <w:r>
        <w:rPr>
          <w:rFonts w:ascii="Times New Roman" w:hAnsi="Times New Roman" w:cs="Times New Roman"/>
          <w:sz w:val="24"/>
          <w:szCs w:val="24"/>
        </w:rPr>
        <w:t>.</w:t>
      </w:r>
      <w:r w:rsidRPr="00DD337D">
        <w:rPr>
          <w:rFonts w:ascii="Times New Roman" w:hAnsi="Times New Roman" w:cs="Times New Roman"/>
          <w:sz w:val="24"/>
          <w:szCs w:val="24"/>
        </w:rPr>
        <w:t xml:space="preserve">, </w:t>
      </w:r>
      <w:r>
        <w:rPr>
          <w:rFonts w:ascii="Times New Roman" w:hAnsi="Times New Roman" w:cs="Times New Roman"/>
          <w:sz w:val="24"/>
          <w:szCs w:val="24"/>
        </w:rPr>
        <w:t>&amp;</w:t>
      </w:r>
      <w:r w:rsidRPr="00DD337D">
        <w:rPr>
          <w:rFonts w:ascii="Times New Roman" w:hAnsi="Times New Roman" w:cs="Times New Roman"/>
          <w:sz w:val="24"/>
          <w:szCs w:val="24"/>
        </w:rPr>
        <w:t xml:space="preserve"> Wright</w:t>
      </w:r>
      <w:r>
        <w:rPr>
          <w:rFonts w:ascii="Times New Roman" w:hAnsi="Times New Roman" w:cs="Times New Roman"/>
          <w:sz w:val="24"/>
          <w:szCs w:val="24"/>
        </w:rPr>
        <w:t>, E.O. (</w:t>
      </w:r>
      <w:r w:rsidRPr="00DD337D">
        <w:rPr>
          <w:rFonts w:ascii="Times New Roman" w:hAnsi="Times New Roman" w:cs="Times New Roman"/>
          <w:sz w:val="24"/>
          <w:szCs w:val="24"/>
        </w:rPr>
        <w:t>2000</w:t>
      </w:r>
      <w:r>
        <w:rPr>
          <w:rFonts w:ascii="Times New Roman" w:hAnsi="Times New Roman" w:cs="Times New Roman"/>
          <w:sz w:val="24"/>
          <w:szCs w:val="24"/>
        </w:rPr>
        <w:t>)</w:t>
      </w:r>
      <w:r w:rsidRPr="00DD337D">
        <w:rPr>
          <w:rFonts w:ascii="Times New Roman" w:hAnsi="Times New Roman" w:cs="Times New Roman"/>
          <w:sz w:val="24"/>
          <w:szCs w:val="24"/>
        </w:rPr>
        <w:t>. The glass ceiling hypothesis: A comparative study of the United States, Sweden, and Australia. Gender &amp; Society</w:t>
      </w:r>
      <w:r w:rsidR="00615B1B">
        <w:rPr>
          <w:rFonts w:ascii="Times New Roman" w:hAnsi="Times New Roman" w:cs="Times New Roman"/>
          <w:sz w:val="24"/>
          <w:szCs w:val="24"/>
        </w:rPr>
        <w:t>,</w:t>
      </w:r>
      <w:r w:rsidRPr="00DD337D">
        <w:rPr>
          <w:rFonts w:ascii="Times New Roman" w:hAnsi="Times New Roman" w:cs="Times New Roman"/>
          <w:sz w:val="24"/>
          <w:szCs w:val="24"/>
        </w:rPr>
        <w:t xml:space="preserve"> 14 (2)</w:t>
      </w:r>
      <w:r w:rsidR="00615B1B">
        <w:rPr>
          <w:rFonts w:ascii="Times New Roman" w:hAnsi="Times New Roman" w:cs="Times New Roman"/>
          <w:sz w:val="24"/>
          <w:szCs w:val="24"/>
        </w:rPr>
        <w:t>,</w:t>
      </w:r>
      <w:r w:rsidRPr="00DD337D">
        <w:rPr>
          <w:rFonts w:ascii="Times New Roman" w:hAnsi="Times New Roman" w:cs="Times New Roman"/>
          <w:sz w:val="24"/>
          <w:szCs w:val="24"/>
        </w:rPr>
        <w:t> 275-94.</w:t>
      </w:r>
    </w:p>
    <w:p w14:paraId="5B2AE245" w14:textId="3242E574"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Blau, P. M.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1977</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Inequality and heterogeneity. New York: Free Press. </w:t>
      </w:r>
    </w:p>
    <w:p w14:paraId="1737498F" w14:textId="77611CDC"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Boeker, W.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1997</w:t>
      </w:r>
      <w:r w:rsidR="00292D59">
        <w:rPr>
          <w:rFonts w:ascii="Times New Roman" w:hAnsi="Times New Roman" w:cs="Times New Roman"/>
          <w:sz w:val="24"/>
          <w:szCs w:val="24"/>
        </w:rPr>
        <w:t>)</w:t>
      </w:r>
      <w:r w:rsidRPr="00790C76">
        <w:rPr>
          <w:rFonts w:ascii="Times New Roman" w:hAnsi="Times New Roman" w:cs="Times New Roman"/>
          <w:sz w:val="24"/>
          <w:szCs w:val="24"/>
        </w:rPr>
        <w:t>. Strategic change: the influence of managerial characteristics and organizational growth. Academy of Management Journal, 40, 152-170.</w:t>
      </w:r>
    </w:p>
    <w:p w14:paraId="140A8146" w14:textId="0A566B77" w:rsidR="00E47791" w:rsidRDefault="00E47791" w:rsidP="00172171">
      <w:pPr>
        <w:widowControl w:val="0"/>
        <w:adjustRightInd w:val="0"/>
        <w:snapToGrid w:val="0"/>
        <w:spacing w:after="0" w:line="480" w:lineRule="auto"/>
        <w:ind w:left="480" w:hangingChars="200" w:hanging="480"/>
        <w:rPr>
          <w:rFonts w:ascii="Times New Roman" w:hAnsi="Times New Roman" w:cs="Times New Roman"/>
          <w:sz w:val="24"/>
          <w:szCs w:val="24"/>
        </w:rPr>
      </w:pPr>
      <w:r>
        <w:rPr>
          <w:rFonts w:ascii="Times New Roman" w:hAnsi="Times New Roman" w:cs="Times New Roman"/>
          <w:sz w:val="24"/>
          <w:szCs w:val="24"/>
        </w:rPr>
        <w:t>Boxall, P. (1996). The strategic HRM debate and the resource-based view of the firm. Human Resource Management Journal, 6, 59-75.</w:t>
      </w:r>
    </w:p>
    <w:p w14:paraId="3F0DBA48" w14:textId="7001E712"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Brown, S. L., &amp; Eisenhardt, K. M.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1997</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The art of continuous change: Linking complexity theory and time-paced evolution in relentlessly shifting organizations. </w:t>
      </w:r>
      <w:r w:rsidRPr="00790C76">
        <w:rPr>
          <w:rFonts w:ascii="Times New Roman" w:hAnsi="Times New Roman" w:cs="Times New Roman"/>
          <w:iCs/>
          <w:sz w:val="24"/>
          <w:szCs w:val="24"/>
        </w:rPr>
        <w:t xml:space="preserve">Administrative Science Quarterly, </w:t>
      </w:r>
      <w:r w:rsidRPr="00790C76">
        <w:rPr>
          <w:rFonts w:ascii="Times New Roman" w:eastAsia="Times New Roman" w:hAnsi="Times New Roman" w:cs="Times New Roman"/>
          <w:sz w:val="24"/>
          <w:szCs w:val="24"/>
        </w:rPr>
        <w:t>42, 1-34</w:t>
      </w:r>
      <w:r w:rsidRPr="00790C76">
        <w:rPr>
          <w:rFonts w:ascii="Times New Roman" w:hAnsi="Times New Roman" w:cs="Times New Roman"/>
          <w:sz w:val="24"/>
          <w:szCs w:val="24"/>
        </w:rPr>
        <w:t>.</w:t>
      </w:r>
    </w:p>
    <w:p w14:paraId="77F2FB07" w14:textId="77777777" w:rsidR="0073597D" w:rsidRPr="0073597D" w:rsidRDefault="0073597D" w:rsidP="0073597D">
      <w:pPr>
        <w:widowControl w:val="0"/>
        <w:adjustRightInd w:val="0"/>
        <w:snapToGrid w:val="0"/>
        <w:spacing w:after="0" w:line="480" w:lineRule="auto"/>
        <w:ind w:left="480" w:hangingChars="200" w:hanging="480"/>
        <w:rPr>
          <w:rFonts w:ascii="Times New Roman" w:hAnsi="Times New Roman" w:cs="Times New Roman"/>
          <w:sz w:val="24"/>
          <w:szCs w:val="24"/>
        </w:rPr>
      </w:pPr>
      <w:r w:rsidRPr="0073597D">
        <w:rPr>
          <w:rFonts w:ascii="Times New Roman" w:hAnsi="Times New Roman" w:cs="Times New Roman"/>
          <w:sz w:val="24"/>
          <w:szCs w:val="24"/>
        </w:rPr>
        <w:t>Byrne, D.  (1971).  The attraction paradigm.  New York:  Academic Press.</w:t>
      </w:r>
    </w:p>
    <w:p w14:paraId="0CB03300" w14:textId="79D4451A"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Cannella, A. A., Park, J. H., &amp; Lee, H. U.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2008</w:t>
      </w:r>
      <w:r w:rsidR="00292D59">
        <w:rPr>
          <w:rFonts w:ascii="Times New Roman" w:hAnsi="Times New Roman" w:cs="Times New Roman"/>
          <w:sz w:val="24"/>
          <w:szCs w:val="24"/>
        </w:rPr>
        <w:t>)</w:t>
      </w:r>
      <w:r w:rsidRPr="00790C76">
        <w:rPr>
          <w:rFonts w:ascii="Times New Roman" w:hAnsi="Times New Roman" w:cs="Times New Roman"/>
          <w:sz w:val="24"/>
          <w:szCs w:val="24"/>
        </w:rPr>
        <w:t>. Top management team functional background diversity and firm performance: Examining the roles of team member colocation and environmental uncertainty. Academy of Management Journal, 51, 768-784.</w:t>
      </w:r>
    </w:p>
    <w:p w14:paraId="5EA14E7B" w14:textId="36F7694C"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Cannella, A. A., &amp; Shen, W.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2001</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So close and yet so far: Promotion versus exit for CEO heirs apparent. </w:t>
      </w:r>
      <w:r w:rsidRPr="00790C76">
        <w:rPr>
          <w:rFonts w:ascii="Times New Roman" w:hAnsi="Times New Roman" w:cs="Times New Roman"/>
          <w:iCs/>
          <w:sz w:val="24"/>
          <w:szCs w:val="24"/>
        </w:rPr>
        <w:t>Academy of Management Journal</w:t>
      </w:r>
      <w:r w:rsidRPr="00790C76">
        <w:rPr>
          <w:rFonts w:ascii="Times New Roman" w:hAnsi="Times New Roman" w:cs="Times New Roman"/>
          <w:sz w:val="24"/>
          <w:szCs w:val="24"/>
        </w:rPr>
        <w:t xml:space="preserve">, </w:t>
      </w:r>
      <w:r w:rsidRPr="00790C76">
        <w:rPr>
          <w:rFonts w:ascii="Times New Roman" w:hAnsi="Times New Roman" w:cs="Times New Roman"/>
          <w:iCs/>
          <w:sz w:val="24"/>
          <w:szCs w:val="24"/>
        </w:rPr>
        <w:t>44</w:t>
      </w:r>
      <w:r w:rsidRPr="00790C76">
        <w:rPr>
          <w:rFonts w:ascii="Times New Roman" w:hAnsi="Times New Roman" w:cs="Times New Roman"/>
          <w:sz w:val="24"/>
          <w:szCs w:val="24"/>
        </w:rPr>
        <w:t>, 252-270.</w:t>
      </w:r>
    </w:p>
    <w:p w14:paraId="6D4CA976" w14:textId="5940BF36"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Carpenter, M.A., </w:t>
      </w:r>
      <w:proofErr w:type="spellStart"/>
      <w:r w:rsidRPr="00790C76">
        <w:rPr>
          <w:rFonts w:ascii="Times New Roman" w:hAnsi="Times New Roman" w:cs="Times New Roman"/>
          <w:sz w:val="24"/>
          <w:szCs w:val="24"/>
        </w:rPr>
        <w:t>Geletkanycz</w:t>
      </w:r>
      <w:proofErr w:type="spellEnd"/>
      <w:r w:rsidRPr="00790C76">
        <w:rPr>
          <w:rFonts w:ascii="Times New Roman" w:hAnsi="Times New Roman" w:cs="Times New Roman"/>
          <w:sz w:val="24"/>
          <w:szCs w:val="24"/>
        </w:rPr>
        <w:t xml:space="preserve">, M.A., &amp; Sanders, W.G.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2004</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Upper echelons research </w:t>
      </w:r>
      <w:r w:rsidRPr="00790C76">
        <w:rPr>
          <w:rFonts w:ascii="Times New Roman" w:hAnsi="Times New Roman" w:cs="Times New Roman"/>
          <w:sz w:val="24"/>
          <w:szCs w:val="24"/>
        </w:rPr>
        <w:lastRenderedPageBreak/>
        <w:t>revisited: Antecedents, elements, and consequences of top management composition. Journal of Management, 30, 749-778.</w:t>
      </w:r>
    </w:p>
    <w:p w14:paraId="182CD054" w14:textId="77777777" w:rsidR="007E7064" w:rsidRDefault="007E7064" w:rsidP="007E7064">
      <w:pPr>
        <w:widowControl w:val="0"/>
        <w:adjustRightInd w:val="0"/>
        <w:snapToGrid w:val="0"/>
        <w:spacing w:after="0" w:line="480" w:lineRule="auto"/>
        <w:ind w:left="480" w:hangingChars="200" w:hanging="480"/>
        <w:rPr>
          <w:rFonts w:ascii="Times New Roman" w:hAnsi="Times New Roman" w:cs="Times New Roman"/>
          <w:sz w:val="24"/>
          <w:szCs w:val="24"/>
          <w:lang w:val="es-ES"/>
        </w:rPr>
      </w:pPr>
      <w:proofErr w:type="spellStart"/>
      <w:r>
        <w:rPr>
          <w:rFonts w:ascii="Times New Roman" w:hAnsi="Times New Roman" w:cs="Times New Roman"/>
          <w:sz w:val="24"/>
          <w:szCs w:val="24"/>
          <w:lang w:val="es-ES"/>
        </w:rPr>
        <w:t>Catalyst</w:t>
      </w:r>
      <w:proofErr w:type="spellEnd"/>
      <w:r>
        <w:rPr>
          <w:rFonts w:ascii="Times New Roman" w:hAnsi="Times New Roman" w:cs="Times New Roman"/>
          <w:sz w:val="24"/>
          <w:szCs w:val="24"/>
          <w:lang w:val="es-ES"/>
        </w:rPr>
        <w:t xml:space="preserve">. (2020). </w:t>
      </w:r>
      <w:proofErr w:type="spellStart"/>
      <w:r>
        <w:rPr>
          <w:rFonts w:ascii="Times New Roman" w:hAnsi="Times New Roman" w:cs="Times New Roman"/>
          <w:sz w:val="24"/>
          <w:szCs w:val="24"/>
          <w:lang w:val="es-ES"/>
        </w:rPr>
        <w:t>Women</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CEOs</w:t>
      </w:r>
      <w:proofErr w:type="spellEnd"/>
      <w:r>
        <w:rPr>
          <w:rFonts w:ascii="Times New Roman" w:hAnsi="Times New Roman" w:cs="Times New Roman"/>
          <w:sz w:val="24"/>
          <w:szCs w:val="24"/>
          <w:lang w:val="es-ES"/>
        </w:rPr>
        <w:t xml:space="preserve"> of the S&amp;P 500. </w:t>
      </w:r>
    </w:p>
    <w:p w14:paraId="1069EF70" w14:textId="75960AE4" w:rsidR="007E7064" w:rsidRPr="003F1A16" w:rsidRDefault="007E7064" w:rsidP="007E7064">
      <w:pPr>
        <w:widowControl w:val="0"/>
        <w:adjustRightInd w:val="0"/>
        <w:snapToGrid w:val="0"/>
        <w:spacing w:after="0" w:line="480" w:lineRule="auto"/>
        <w:ind w:left="480"/>
        <w:rPr>
          <w:rFonts w:ascii="Times New Roman" w:hAnsi="Times New Roman" w:cs="Times New Roman"/>
          <w:sz w:val="24"/>
          <w:szCs w:val="24"/>
          <w:lang w:val="es-ES"/>
        </w:rPr>
      </w:pPr>
      <w:r w:rsidRPr="003F1A16">
        <w:rPr>
          <w:rFonts w:ascii="Times New Roman" w:hAnsi="Times New Roman" w:cs="Times New Roman"/>
          <w:sz w:val="24"/>
          <w:szCs w:val="24"/>
          <w:lang w:val="es-ES"/>
        </w:rPr>
        <w:t>https://www.catalyst.org/research/women-in-sp-500-companies/</w:t>
      </w:r>
    </w:p>
    <w:p w14:paraId="00285620" w14:textId="589D21E2"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proofErr w:type="spellStart"/>
      <w:r w:rsidRPr="00790C76">
        <w:rPr>
          <w:rFonts w:ascii="Times New Roman" w:hAnsi="Times New Roman" w:cs="Times New Roman"/>
          <w:sz w:val="24"/>
          <w:szCs w:val="24"/>
          <w:lang w:val="es-ES"/>
        </w:rPr>
        <w:t>Certo</w:t>
      </w:r>
      <w:proofErr w:type="spellEnd"/>
      <w:r w:rsidRPr="00790C76">
        <w:rPr>
          <w:rFonts w:ascii="Times New Roman" w:hAnsi="Times New Roman" w:cs="Times New Roman"/>
          <w:sz w:val="24"/>
          <w:szCs w:val="24"/>
          <w:lang w:val="es-ES"/>
        </w:rPr>
        <w:t xml:space="preserve">, S. T., &amp; </w:t>
      </w:r>
      <w:proofErr w:type="spellStart"/>
      <w:r w:rsidRPr="00790C76">
        <w:rPr>
          <w:rFonts w:ascii="Times New Roman" w:hAnsi="Times New Roman" w:cs="Times New Roman"/>
          <w:sz w:val="24"/>
          <w:szCs w:val="24"/>
          <w:lang w:val="es-ES"/>
        </w:rPr>
        <w:t>Semadeni</w:t>
      </w:r>
      <w:proofErr w:type="spellEnd"/>
      <w:r w:rsidRPr="00790C76">
        <w:rPr>
          <w:rFonts w:ascii="Times New Roman" w:hAnsi="Times New Roman" w:cs="Times New Roman"/>
          <w:sz w:val="24"/>
          <w:szCs w:val="24"/>
          <w:lang w:val="es-ES"/>
        </w:rPr>
        <w:t xml:space="preserve">, M. </w:t>
      </w:r>
      <w:r w:rsidR="00292D59">
        <w:rPr>
          <w:rFonts w:ascii="Times New Roman" w:hAnsi="Times New Roman" w:cs="Times New Roman"/>
          <w:sz w:val="24"/>
          <w:szCs w:val="24"/>
          <w:lang w:val="es-ES"/>
        </w:rPr>
        <w:t>(</w:t>
      </w:r>
      <w:r w:rsidR="00292D59" w:rsidRPr="00790C76">
        <w:rPr>
          <w:rFonts w:ascii="Times New Roman" w:hAnsi="Times New Roman" w:cs="Times New Roman"/>
          <w:sz w:val="24"/>
          <w:szCs w:val="24"/>
          <w:lang w:val="es-ES"/>
        </w:rPr>
        <w:t>2006</w:t>
      </w:r>
      <w:r w:rsidR="00292D59">
        <w:rPr>
          <w:rFonts w:ascii="Times New Roman" w:hAnsi="Times New Roman" w:cs="Times New Roman"/>
          <w:sz w:val="24"/>
          <w:szCs w:val="24"/>
          <w:lang w:val="es-ES"/>
        </w:rPr>
        <w:t>)</w:t>
      </w:r>
      <w:r w:rsidRPr="00790C76">
        <w:rPr>
          <w:rFonts w:ascii="Times New Roman" w:hAnsi="Times New Roman" w:cs="Times New Roman"/>
          <w:sz w:val="24"/>
          <w:szCs w:val="24"/>
          <w:lang w:val="es-ES"/>
        </w:rPr>
        <w:t xml:space="preserve">. </w:t>
      </w:r>
      <w:r w:rsidRPr="00790C76">
        <w:rPr>
          <w:rFonts w:ascii="Times New Roman" w:hAnsi="Times New Roman" w:cs="Times New Roman"/>
          <w:sz w:val="24"/>
          <w:szCs w:val="24"/>
        </w:rPr>
        <w:t xml:space="preserve">Strategy research and panel data: Evidence and implications. </w:t>
      </w:r>
      <w:r w:rsidRPr="00790C76">
        <w:rPr>
          <w:rFonts w:ascii="Times New Roman" w:hAnsi="Times New Roman" w:cs="Times New Roman"/>
          <w:iCs/>
          <w:sz w:val="24"/>
          <w:szCs w:val="24"/>
        </w:rPr>
        <w:t>Journal of Management</w:t>
      </w:r>
      <w:r w:rsidRPr="00790C76">
        <w:rPr>
          <w:rFonts w:ascii="Times New Roman" w:hAnsi="Times New Roman" w:cs="Times New Roman"/>
          <w:sz w:val="24"/>
          <w:szCs w:val="24"/>
        </w:rPr>
        <w:t xml:space="preserve">, </w:t>
      </w:r>
      <w:r w:rsidRPr="00790C76">
        <w:rPr>
          <w:rFonts w:ascii="Times New Roman" w:hAnsi="Times New Roman" w:cs="Times New Roman"/>
          <w:iCs/>
          <w:sz w:val="24"/>
          <w:szCs w:val="24"/>
        </w:rPr>
        <w:t>32</w:t>
      </w:r>
      <w:r w:rsidRPr="00790C76">
        <w:rPr>
          <w:rFonts w:ascii="Times New Roman" w:hAnsi="Times New Roman" w:cs="Times New Roman"/>
          <w:sz w:val="24"/>
          <w:szCs w:val="24"/>
        </w:rPr>
        <w:t>, 449-471.</w:t>
      </w:r>
    </w:p>
    <w:p w14:paraId="267CC1D3" w14:textId="6042B07E"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Chua, R., &amp; </w:t>
      </w:r>
      <w:proofErr w:type="spellStart"/>
      <w:r w:rsidRPr="00790C76">
        <w:rPr>
          <w:rFonts w:ascii="Times New Roman" w:hAnsi="Times New Roman" w:cs="Times New Roman"/>
          <w:sz w:val="24"/>
          <w:szCs w:val="24"/>
        </w:rPr>
        <w:t>Jin</w:t>
      </w:r>
      <w:proofErr w:type="spellEnd"/>
      <w:r w:rsidRPr="00790C76">
        <w:rPr>
          <w:rFonts w:ascii="Times New Roman" w:hAnsi="Times New Roman" w:cs="Times New Roman"/>
          <w:sz w:val="24"/>
          <w:szCs w:val="24"/>
        </w:rPr>
        <w:t xml:space="preserve">, M. </w:t>
      </w:r>
      <w:r w:rsidR="009B62EB">
        <w:rPr>
          <w:rFonts w:ascii="Times New Roman" w:hAnsi="Times New Roman" w:cs="Times New Roman"/>
          <w:sz w:val="24"/>
          <w:szCs w:val="24"/>
        </w:rPr>
        <w:t>(2020).</w:t>
      </w:r>
      <w:r w:rsidR="003060CC">
        <w:rPr>
          <w:rFonts w:ascii="Times New Roman" w:hAnsi="Times New Roman" w:cs="Times New Roman"/>
          <w:sz w:val="24"/>
          <w:szCs w:val="24"/>
        </w:rPr>
        <w:t xml:space="preserve"> </w:t>
      </w:r>
      <w:r w:rsidRPr="00790C76">
        <w:rPr>
          <w:rFonts w:ascii="Times New Roman" w:hAnsi="Times New Roman" w:cs="Times New Roman"/>
          <w:sz w:val="24"/>
          <w:szCs w:val="24"/>
        </w:rPr>
        <w:t xml:space="preserve">Across the Great Divides: Gender Dynamics Influence How Intercultural Conflict Helps or Hurts Creative Collaboration. </w:t>
      </w:r>
      <w:r w:rsidRPr="00790C76">
        <w:rPr>
          <w:rFonts w:ascii="Times New Roman" w:hAnsi="Times New Roman" w:cs="Times New Roman"/>
          <w:iCs/>
          <w:sz w:val="24"/>
          <w:szCs w:val="24"/>
        </w:rPr>
        <w:t>Academy of Management Journal</w:t>
      </w:r>
      <w:r w:rsidRPr="00790C76">
        <w:rPr>
          <w:rFonts w:ascii="Times New Roman" w:hAnsi="Times New Roman" w:cs="Times New Roman"/>
          <w:sz w:val="24"/>
          <w:szCs w:val="24"/>
        </w:rPr>
        <w:t>, in press.</w:t>
      </w:r>
    </w:p>
    <w:p w14:paraId="1B2477F9" w14:textId="02827621"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Chung, K. H., &amp; Pruitt, S. W.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1994</w:t>
      </w:r>
      <w:r w:rsidR="00292D59">
        <w:rPr>
          <w:rFonts w:ascii="Times New Roman" w:hAnsi="Times New Roman" w:cs="Times New Roman"/>
          <w:sz w:val="24"/>
          <w:szCs w:val="24"/>
        </w:rPr>
        <w:t>)</w:t>
      </w:r>
      <w:r w:rsidRPr="00790C76">
        <w:rPr>
          <w:rFonts w:ascii="Times New Roman" w:hAnsi="Times New Roman" w:cs="Times New Roman"/>
          <w:sz w:val="24"/>
          <w:szCs w:val="24"/>
        </w:rPr>
        <w:t>. A simple approximation of Tobin’s q. Financial Management, 23, 70-74.</w:t>
      </w:r>
    </w:p>
    <w:p w14:paraId="611B55C9" w14:textId="0205D3DA"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Chung, Y., Liao, H., Jackson, S. E., </w:t>
      </w:r>
      <w:proofErr w:type="spellStart"/>
      <w:r w:rsidRPr="00790C76">
        <w:rPr>
          <w:rFonts w:ascii="Times New Roman" w:hAnsi="Times New Roman" w:cs="Times New Roman"/>
          <w:sz w:val="24"/>
          <w:szCs w:val="24"/>
        </w:rPr>
        <w:t>Subramony</w:t>
      </w:r>
      <w:proofErr w:type="spellEnd"/>
      <w:r w:rsidRPr="00790C76">
        <w:rPr>
          <w:rFonts w:ascii="Times New Roman" w:hAnsi="Times New Roman" w:cs="Times New Roman"/>
          <w:sz w:val="24"/>
          <w:szCs w:val="24"/>
        </w:rPr>
        <w:t xml:space="preserve">, M., </w:t>
      </w:r>
      <w:proofErr w:type="spellStart"/>
      <w:r w:rsidRPr="00790C76">
        <w:rPr>
          <w:rFonts w:ascii="Times New Roman" w:hAnsi="Times New Roman" w:cs="Times New Roman"/>
          <w:sz w:val="24"/>
          <w:szCs w:val="24"/>
        </w:rPr>
        <w:t>Colakoglu</w:t>
      </w:r>
      <w:proofErr w:type="spellEnd"/>
      <w:r w:rsidRPr="00790C76">
        <w:rPr>
          <w:rFonts w:ascii="Times New Roman" w:hAnsi="Times New Roman" w:cs="Times New Roman"/>
          <w:sz w:val="24"/>
          <w:szCs w:val="24"/>
        </w:rPr>
        <w:t xml:space="preserve">, S., &amp; Yuan, J.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2015</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Cracking but not breaking: Joint effects of </w:t>
      </w:r>
      <w:proofErr w:type="spellStart"/>
      <w:r w:rsidRPr="00790C76">
        <w:rPr>
          <w:rFonts w:ascii="Times New Roman" w:hAnsi="Times New Roman" w:cs="Times New Roman"/>
          <w:sz w:val="24"/>
          <w:szCs w:val="24"/>
        </w:rPr>
        <w:t>faultline</w:t>
      </w:r>
      <w:proofErr w:type="spellEnd"/>
      <w:r w:rsidRPr="00790C76">
        <w:rPr>
          <w:rFonts w:ascii="Times New Roman" w:hAnsi="Times New Roman" w:cs="Times New Roman"/>
          <w:sz w:val="24"/>
          <w:szCs w:val="24"/>
        </w:rPr>
        <w:t xml:space="preserve"> strength and diversity climate on loyal behavior. </w:t>
      </w:r>
      <w:r w:rsidRPr="00790C76">
        <w:rPr>
          <w:rFonts w:ascii="Times New Roman" w:hAnsi="Times New Roman" w:cs="Times New Roman"/>
          <w:iCs/>
          <w:sz w:val="24"/>
          <w:szCs w:val="24"/>
        </w:rPr>
        <w:t>Academy of Management Journal</w:t>
      </w:r>
      <w:r w:rsidRPr="00790C76">
        <w:rPr>
          <w:rFonts w:ascii="Times New Roman" w:hAnsi="Times New Roman" w:cs="Times New Roman"/>
          <w:sz w:val="24"/>
          <w:szCs w:val="24"/>
        </w:rPr>
        <w:t xml:space="preserve">, </w:t>
      </w:r>
      <w:r w:rsidRPr="00790C76">
        <w:rPr>
          <w:rFonts w:ascii="Times New Roman" w:hAnsi="Times New Roman" w:cs="Times New Roman"/>
          <w:iCs/>
          <w:sz w:val="24"/>
          <w:szCs w:val="24"/>
        </w:rPr>
        <w:t>58</w:t>
      </w:r>
      <w:r w:rsidRPr="00790C76">
        <w:rPr>
          <w:rFonts w:ascii="Times New Roman" w:hAnsi="Times New Roman" w:cs="Times New Roman"/>
          <w:sz w:val="24"/>
          <w:szCs w:val="24"/>
        </w:rPr>
        <w:t xml:space="preserve">, 1495-1515. </w:t>
      </w:r>
    </w:p>
    <w:p w14:paraId="70B6E10D" w14:textId="07D4527A"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bookmarkStart w:id="50" w:name="_Hlk511734665"/>
      <w:r w:rsidRPr="00790C76">
        <w:rPr>
          <w:rFonts w:ascii="Times New Roman" w:hAnsi="Times New Roman" w:cs="Times New Roman"/>
          <w:sz w:val="24"/>
          <w:szCs w:val="24"/>
        </w:rPr>
        <w:t xml:space="preserve">Cohen, J., Cohen, P., West, S., &amp; Aiken, L.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2003</w:t>
      </w:r>
      <w:r w:rsidR="00292D59">
        <w:rPr>
          <w:rFonts w:ascii="Times New Roman" w:hAnsi="Times New Roman" w:cs="Times New Roman"/>
          <w:sz w:val="24"/>
          <w:szCs w:val="24"/>
        </w:rPr>
        <w:t>)</w:t>
      </w:r>
      <w:r w:rsidRPr="00790C76">
        <w:rPr>
          <w:rFonts w:ascii="Times New Roman" w:hAnsi="Times New Roman" w:cs="Times New Roman"/>
          <w:sz w:val="24"/>
          <w:szCs w:val="24"/>
        </w:rPr>
        <w:t>. Applied multiple correlation/regression analysis for the social sciences. Hillsdale, NJ: Erlbaum.</w:t>
      </w:r>
    </w:p>
    <w:p w14:paraId="32E4922E" w14:textId="36497EDC"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bookmarkStart w:id="51" w:name="_Hlk62117035"/>
      <w:r w:rsidRPr="00790C76">
        <w:rPr>
          <w:rFonts w:ascii="Times New Roman" w:hAnsi="Times New Roman" w:cs="Times New Roman"/>
          <w:sz w:val="24"/>
          <w:szCs w:val="24"/>
        </w:rPr>
        <w:t xml:space="preserve">Cooper, D., Patel, P. C., &amp; Thatcher, S. M. B.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2014</w:t>
      </w:r>
      <w:r w:rsidR="00292D59">
        <w:rPr>
          <w:rFonts w:ascii="Times New Roman" w:hAnsi="Times New Roman" w:cs="Times New Roman"/>
          <w:sz w:val="24"/>
          <w:szCs w:val="24"/>
        </w:rPr>
        <w:t>)</w:t>
      </w:r>
      <w:bookmarkEnd w:id="51"/>
      <w:r w:rsidRPr="00790C76">
        <w:rPr>
          <w:rFonts w:ascii="Times New Roman" w:hAnsi="Times New Roman" w:cs="Times New Roman"/>
          <w:sz w:val="24"/>
          <w:szCs w:val="24"/>
        </w:rPr>
        <w:t xml:space="preserve">. </w:t>
      </w:r>
      <w:bookmarkEnd w:id="50"/>
      <w:r w:rsidRPr="00790C76">
        <w:rPr>
          <w:rFonts w:ascii="Times New Roman" w:hAnsi="Times New Roman" w:cs="Times New Roman"/>
          <w:sz w:val="24"/>
          <w:szCs w:val="24"/>
        </w:rPr>
        <w:t xml:space="preserve">It depends: Environmental context and the effects of </w:t>
      </w:r>
      <w:proofErr w:type="spellStart"/>
      <w:r w:rsidRPr="00790C76">
        <w:rPr>
          <w:rFonts w:ascii="Times New Roman" w:hAnsi="Times New Roman" w:cs="Times New Roman"/>
          <w:sz w:val="24"/>
          <w:szCs w:val="24"/>
        </w:rPr>
        <w:t>faultlines</w:t>
      </w:r>
      <w:proofErr w:type="spellEnd"/>
      <w:r w:rsidRPr="00790C76">
        <w:rPr>
          <w:rFonts w:ascii="Times New Roman" w:hAnsi="Times New Roman" w:cs="Times New Roman"/>
          <w:sz w:val="24"/>
          <w:szCs w:val="24"/>
        </w:rPr>
        <w:t xml:space="preserve"> on top management team performance. Organization Science, 25, 633-652.</w:t>
      </w:r>
    </w:p>
    <w:p w14:paraId="05C8BC44" w14:textId="631847EE"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Cox, T. H., &amp; Blake, S.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1991</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Managing cultural diversity: Implications for organizational competitiveness. </w:t>
      </w:r>
      <w:r w:rsidRPr="00790C76">
        <w:rPr>
          <w:rFonts w:ascii="Times New Roman" w:hAnsi="Times New Roman" w:cs="Times New Roman"/>
          <w:iCs/>
          <w:sz w:val="24"/>
          <w:szCs w:val="24"/>
        </w:rPr>
        <w:t>Academy of Management Executive</w:t>
      </w:r>
      <w:r w:rsidRPr="00790C76">
        <w:rPr>
          <w:rFonts w:ascii="Times New Roman" w:hAnsi="Times New Roman" w:cs="Times New Roman"/>
          <w:sz w:val="24"/>
          <w:szCs w:val="24"/>
        </w:rPr>
        <w:t>, 5, 45-56.</w:t>
      </w:r>
    </w:p>
    <w:p w14:paraId="00EB301C" w14:textId="457BE0F2"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Cox, T. H., Lobel, S. A., &amp; McLeod, P. L.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1991</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Effects of ethnic group cultural differences on cooperative and competitive behavior on a group task. </w:t>
      </w:r>
      <w:r w:rsidRPr="00790C76">
        <w:rPr>
          <w:rFonts w:ascii="Times New Roman" w:hAnsi="Times New Roman" w:cs="Times New Roman"/>
          <w:iCs/>
          <w:sz w:val="24"/>
          <w:szCs w:val="24"/>
        </w:rPr>
        <w:t>Academy of Management Journal</w:t>
      </w:r>
      <w:r w:rsidRPr="00790C76">
        <w:rPr>
          <w:rFonts w:ascii="Times New Roman" w:hAnsi="Times New Roman" w:cs="Times New Roman"/>
          <w:sz w:val="24"/>
          <w:szCs w:val="24"/>
        </w:rPr>
        <w:t xml:space="preserve">, </w:t>
      </w:r>
      <w:r w:rsidRPr="00790C76">
        <w:rPr>
          <w:rFonts w:ascii="Times New Roman" w:hAnsi="Times New Roman" w:cs="Times New Roman"/>
          <w:iCs/>
          <w:sz w:val="24"/>
          <w:szCs w:val="24"/>
        </w:rPr>
        <w:lastRenderedPageBreak/>
        <w:t>34</w:t>
      </w:r>
      <w:r w:rsidRPr="00790C76">
        <w:rPr>
          <w:rFonts w:ascii="Times New Roman" w:hAnsi="Times New Roman" w:cs="Times New Roman"/>
          <w:sz w:val="24"/>
          <w:szCs w:val="24"/>
        </w:rPr>
        <w:t>, 827-847.</w:t>
      </w:r>
    </w:p>
    <w:p w14:paraId="7EC5F43E" w14:textId="6484F475" w:rsidR="007756B2" w:rsidRDefault="007756B2"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Daft, R. L., &amp; Lengel, R. H. </w:t>
      </w:r>
      <w:r>
        <w:rPr>
          <w:rFonts w:ascii="Times New Roman" w:hAnsi="Times New Roman" w:cs="Times New Roman"/>
          <w:sz w:val="24"/>
          <w:szCs w:val="24"/>
        </w:rPr>
        <w:t>(</w:t>
      </w:r>
      <w:r w:rsidRPr="00790C76">
        <w:rPr>
          <w:rFonts w:ascii="Times New Roman" w:hAnsi="Times New Roman" w:cs="Times New Roman"/>
          <w:sz w:val="24"/>
          <w:szCs w:val="24"/>
        </w:rPr>
        <w:t>1984</w:t>
      </w:r>
      <w:r>
        <w:rPr>
          <w:rFonts w:ascii="Times New Roman" w:hAnsi="Times New Roman" w:cs="Times New Roman"/>
          <w:sz w:val="24"/>
          <w:szCs w:val="24"/>
        </w:rPr>
        <w:t>)</w:t>
      </w:r>
      <w:r w:rsidRPr="00790C76">
        <w:rPr>
          <w:rFonts w:ascii="Times New Roman" w:hAnsi="Times New Roman" w:cs="Times New Roman"/>
          <w:sz w:val="24"/>
          <w:szCs w:val="24"/>
        </w:rPr>
        <w:t xml:space="preserve">. Information richness: A new approach to managerial information processing. </w:t>
      </w:r>
      <w:r w:rsidRPr="00790C76">
        <w:rPr>
          <w:rFonts w:ascii="Times New Roman" w:hAnsi="Times New Roman" w:cs="Times New Roman"/>
          <w:iCs/>
          <w:sz w:val="24"/>
          <w:szCs w:val="24"/>
        </w:rPr>
        <w:t>Research in Organizational Behavior</w:t>
      </w:r>
      <w:r w:rsidRPr="00790C76">
        <w:rPr>
          <w:rFonts w:ascii="Times New Roman" w:hAnsi="Times New Roman" w:cs="Times New Roman"/>
          <w:sz w:val="24"/>
          <w:szCs w:val="24"/>
        </w:rPr>
        <w:t>, 6, 191-233.</w:t>
      </w:r>
    </w:p>
    <w:p w14:paraId="5BA30C69" w14:textId="5D8A16FD" w:rsidR="001212CE" w:rsidRDefault="001212CE"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1212CE">
        <w:rPr>
          <w:rFonts w:ascii="Times New Roman" w:hAnsi="Times New Roman" w:cs="Times New Roman"/>
          <w:sz w:val="24"/>
          <w:szCs w:val="24"/>
        </w:rPr>
        <w:t xml:space="preserve">Daily, C. M., Dalton, D. R., &amp; Rajagopalan, N. </w:t>
      </w:r>
      <w:r w:rsidR="00154C76">
        <w:rPr>
          <w:rFonts w:ascii="Times New Roman" w:hAnsi="Times New Roman" w:cs="Times New Roman"/>
          <w:sz w:val="24"/>
          <w:szCs w:val="24"/>
        </w:rPr>
        <w:t>(</w:t>
      </w:r>
      <w:r w:rsidRPr="001212CE">
        <w:rPr>
          <w:rFonts w:ascii="Times New Roman" w:hAnsi="Times New Roman" w:cs="Times New Roman"/>
          <w:sz w:val="24"/>
          <w:szCs w:val="24"/>
        </w:rPr>
        <w:t>2003</w:t>
      </w:r>
      <w:r w:rsidR="00154C76">
        <w:rPr>
          <w:rFonts w:ascii="Times New Roman" w:hAnsi="Times New Roman" w:cs="Times New Roman"/>
          <w:sz w:val="24"/>
          <w:szCs w:val="24"/>
        </w:rPr>
        <w:t>)</w:t>
      </w:r>
      <w:r w:rsidRPr="001212CE">
        <w:rPr>
          <w:rFonts w:ascii="Times New Roman" w:hAnsi="Times New Roman" w:cs="Times New Roman"/>
          <w:sz w:val="24"/>
          <w:szCs w:val="24"/>
        </w:rPr>
        <w:t>. Governance through ownership: Centuries of practice, decades of research. Academy of Management Journal, 46</w:t>
      </w:r>
      <w:r w:rsidR="00154C76">
        <w:rPr>
          <w:rFonts w:ascii="Times New Roman" w:hAnsi="Times New Roman" w:cs="Times New Roman"/>
          <w:sz w:val="24"/>
          <w:szCs w:val="24"/>
        </w:rPr>
        <w:t>,</w:t>
      </w:r>
      <w:r w:rsidRPr="001212CE">
        <w:rPr>
          <w:rFonts w:ascii="Times New Roman" w:hAnsi="Times New Roman" w:cs="Times New Roman"/>
          <w:sz w:val="24"/>
          <w:szCs w:val="24"/>
        </w:rPr>
        <w:t xml:space="preserve"> 151–158.</w:t>
      </w:r>
    </w:p>
    <w:p w14:paraId="15A0CB91" w14:textId="58303C0A" w:rsidR="00A0544A" w:rsidRPr="00790C76" w:rsidRDefault="00A0544A" w:rsidP="00A0544A">
      <w:pPr>
        <w:widowControl w:val="0"/>
        <w:adjustRightInd w:val="0"/>
        <w:snapToGrid w:val="0"/>
        <w:spacing w:after="0" w:line="480" w:lineRule="auto"/>
        <w:ind w:left="480" w:hangingChars="200" w:hanging="480"/>
        <w:rPr>
          <w:rFonts w:ascii="Times New Roman" w:hAnsi="Times New Roman" w:cs="Times New Roman"/>
          <w:sz w:val="24"/>
          <w:szCs w:val="24"/>
        </w:rPr>
      </w:pPr>
      <w:r w:rsidRPr="00A0544A">
        <w:rPr>
          <w:rFonts w:ascii="Times New Roman" w:hAnsi="Times New Roman" w:cs="Times New Roman"/>
          <w:sz w:val="24"/>
          <w:szCs w:val="24"/>
        </w:rPr>
        <w:t>Dalton, D. R., Hitt, M. A., Certo, S. T., &amp; Dalton, C. M.</w:t>
      </w:r>
      <w:r>
        <w:rPr>
          <w:rFonts w:ascii="Times New Roman" w:hAnsi="Times New Roman" w:cs="Times New Roman"/>
          <w:sz w:val="24"/>
          <w:szCs w:val="24"/>
        </w:rPr>
        <w:t xml:space="preserve"> (</w:t>
      </w:r>
      <w:r w:rsidRPr="00A0544A">
        <w:rPr>
          <w:rFonts w:ascii="Times New Roman" w:hAnsi="Times New Roman" w:cs="Times New Roman"/>
          <w:sz w:val="24"/>
          <w:szCs w:val="24"/>
        </w:rPr>
        <w:t>2007</w:t>
      </w:r>
      <w:r>
        <w:rPr>
          <w:rFonts w:ascii="Times New Roman" w:hAnsi="Times New Roman" w:cs="Times New Roman"/>
          <w:sz w:val="24"/>
          <w:szCs w:val="24"/>
        </w:rPr>
        <w:t>)</w:t>
      </w:r>
      <w:r w:rsidRPr="00A0544A">
        <w:rPr>
          <w:rFonts w:ascii="Times New Roman" w:hAnsi="Times New Roman" w:cs="Times New Roman"/>
          <w:sz w:val="24"/>
          <w:szCs w:val="24"/>
        </w:rPr>
        <w:t>. The fundamental agency problem and its</w:t>
      </w:r>
      <w:r>
        <w:rPr>
          <w:rFonts w:ascii="Times New Roman" w:hAnsi="Times New Roman" w:cs="Times New Roman"/>
          <w:sz w:val="24"/>
          <w:szCs w:val="24"/>
        </w:rPr>
        <w:t xml:space="preserve"> </w:t>
      </w:r>
      <w:r w:rsidRPr="00A0544A">
        <w:rPr>
          <w:rFonts w:ascii="Times New Roman" w:hAnsi="Times New Roman" w:cs="Times New Roman"/>
          <w:sz w:val="24"/>
          <w:szCs w:val="24"/>
        </w:rPr>
        <w:t>mitigation: Independence, equity, and the market</w:t>
      </w:r>
      <w:r>
        <w:rPr>
          <w:rFonts w:ascii="Times New Roman" w:hAnsi="Times New Roman" w:cs="Times New Roman"/>
          <w:sz w:val="24"/>
          <w:szCs w:val="24"/>
        </w:rPr>
        <w:t xml:space="preserve"> </w:t>
      </w:r>
      <w:r w:rsidRPr="00A0544A">
        <w:rPr>
          <w:rFonts w:ascii="Times New Roman" w:hAnsi="Times New Roman" w:cs="Times New Roman"/>
          <w:sz w:val="24"/>
          <w:szCs w:val="24"/>
        </w:rPr>
        <w:t>for corporate control. Academy of Management</w:t>
      </w:r>
      <w:r>
        <w:rPr>
          <w:rFonts w:ascii="Times New Roman" w:hAnsi="Times New Roman" w:cs="Times New Roman"/>
          <w:sz w:val="24"/>
          <w:szCs w:val="24"/>
        </w:rPr>
        <w:t xml:space="preserve"> </w:t>
      </w:r>
      <w:r w:rsidRPr="00A0544A">
        <w:rPr>
          <w:rFonts w:ascii="Times New Roman" w:hAnsi="Times New Roman" w:cs="Times New Roman"/>
          <w:sz w:val="24"/>
          <w:szCs w:val="24"/>
        </w:rPr>
        <w:t>Annals, 1</w:t>
      </w:r>
      <w:r>
        <w:rPr>
          <w:rFonts w:ascii="Times New Roman" w:hAnsi="Times New Roman" w:cs="Times New Roman"/>
          <w:sz w:val="24"/>
          <w:szCs w:val="24"/>
        </w:rPr>
        <w:t>,</w:t>
      </w:r>
      <w:r w:rsidRPr="00A0544A">
        <w:rPr>
          <w:rFonts w:ascii="Times New Roman" w:hAnsi="Times New Roman" w:cs="Times New Roman"/>
          <w:sz w:val="24"/>
          <w:szCs w:val="24"/>
        </w:rPr>
        <w:t xml:space="preserve"> 1–64.</w:t>
      </w:r>
    </w:p>
    <w:p w14:paraId="1B1AED1B" w14:textId="2926CD6A" w:rsidR="002B537A"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Davidson, R., &amp; MacKinnon, J. G.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1993</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Estimation and inference in econometrics. Oxford: Oxford University Press. </w:t>
      </w:r>
    </w:p>
    <w:p w14:paraId="50A3126E" w14:textId="458220A9" w:rsidR="00343A2B" w:rsidRPr="00790C76" w:rsidRDefault="00343A2B"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343A2B">
        <w:rPr>
          <w:rFonts w:ascii="Times New Roman" w:hAnsi="Times New Roman" w:cs="Times New Roman"/>
          <w:sz w:val="24"/>
          <w:szCs w:val="24"/>
        </w:rPr>
        <w:t>Delery, J. E., &amp; Doty, D. H. (1996). Modes of theorizing in strategic human resource management: Tests of universalistic, contingency, and configurational performance predictions. </w:t>
      </w:r>
      <w:r w:rsidRPr="004A0285">
        <w:rPr>
          <w:rFonts w:ascii="Times New Roman" w:hAnsi="Times New Roman" w:cs="Times New Roman"/>
          <w:iCs/>
          <w:sz w:val="24"/>
          <w:szCs w:val="24"/>
        </w:rPr>
        <w:t>Academy of Management Journal, 39</w:t>
      </w:r>
      <w:r w:rsidRPr="00343A2B">
        <w:rPr>
          <w:rFonts w:ascii="Times New Roman" w:hAnsi="Times New Roman" w:cs="Times New Roman"/>
          <w:sz w:val="24"/>
          <w:szCs w:val="24"/>
        </w:rPr>
        <w:t>(4), 802–835. </w:t>
      </w:r>
      <w:r w:rsidRPr="00282F0B">
        <w:rPr>
          <w:rFonts w:ascii="Times New Roman" w:hAnsi="Times New Roman" w:cs="Times New Roman"/>
          <w:sz w:val="24"/>
          <w:szCs w:val="24"/>
        </w:rPr>
        <w:t>https://doi.org/10.2307/256713</w:t>
      </w:r>
    </w:p>
    <w:p w14:paraId="7306D7C2" w14:textId="42150C58"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Deutsch, Y.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2005</w:t>
      </w:r>
      <w:r w:rsidR="00292D59">
        <w:rPr>
          <w:rFonts w:ascii="Times New Roman" w:hAnsi="Times New Roman" w:cs="Times New Roman"/>
          <w:sz w:val="24"/>
          <w:szCs w:val="24"/>
        </w:rPr>
        <w:t>)</w:t>
      </w:r>
      <w:r w:rsidRPr="00790C76">
        <w:rPr>
          <w:rFonts w:ascii="Times New Roman" w:hAnsi="Times New Roman" w:cs="Times New Roman"/>
          <w:sz w:val="24"/>
          <w:szCs w:val="24"/>
        </w:rPr>
        <w:t>. The impact of board composition on firms' critical decisions: A meta-analytic review. Journal of Management, 31, 424-444.</w:t>
      </w:r>
    </w:p>
    <w:p w14:paraId="68901B18" w14:textId="589C3C79"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Dezsö, C. L., &amp; Ross, D. G.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2012</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Does female representation in top management improve firm performance? A panel data investigation. </w:t>
      </w:r>
      <w:r w:rsidRPr="00790C76">
        <w:rPr>
          <w:rFonts w:ascii="Times New Roman" w:hAnsi="Times New Roman" w:cs="Times New Roman"/>
          <w:iCs/>
          <w:sz w:val="24"/>
          <w:szCs w:val="24"/>
        </w:rPr>
        <w:t>Strategic Management Journal</w:t>
      </w:r>
      <w:r w:rsidRPr="00790C76">
        <w:rPr>
          <w:rFonts w:ascii="Times New Roman" w:hAnsi="Times New Roman" w:cs="Times New Roman"/>
          <w:sz w:val="24"/>
          <w:szCs w:val="24"/>
        </w:rPr>
        <w:t xml:space="preserve">, </w:t>
      </w:r>
      <w:r w:rsidRPr="00790C76">
        <w:rPr>
          <w:rFonts w:ascii="Times New Roman" w:hAnsi="Times New Roman" w:cs="Times New Roman"/>
          <w:iCs/>
          <w:sz w:val="24"/>
          <w:szCs w:val="24"/>
        </w:rPr>
        <w:t>33</w:t>
      </w:r>
      <w:r w:rsidRPr="00790C76">
        <w:rPr>
          <w:rFonts w:ascii="Times New Roman" w:hAnsi="Times New Roman" w:cs="Times New Roman"/>
          <w:sz w:val="24"/>
          <w:szCs w:val="24"/>
        </w:rPr>
        <w:t>, 1072-1089.</w:t>
      </w:r>
    </w:p>
    <w:p w14:paraId="5D3608D8" w14:textId="5E7329D0" w:rsidR="007756B2" w:rsidRPr="007756B2" w:rsidRDefault="007756B2"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756B2">
        <w:rPr>
          <w:rFonts w:ascii="Times New Roman" w:hAnsi="Times New Roman" w:cs="Times New Roman"/>
          <w:sz w:val="24"/>
          <w:szCs w:val="24"/>
        </w:rPr>
        <w:t>Dyer, J. H., &amp; Singh, H. (1998). The relational view: Cooperative strategy and sources of interorganizational competitive advantage. </w:t>
      </w:r>
      <w:r w:rsidRPr="007756B2">
        <w:rPr>
          <w:rFonts w:ascii="Times New Roman" w:hAnsi="Times New Roman" w:cs="Times New Roman"/>
          <w:bCs/>
          <w:iCs/>
          <w:sz w:val="24"/>
          <w:szCs w:val="24"/>
        </w:rPr>
        <w:t>Academy of Management Review</w:t>
      </w:r>
      <w:r w:rsidRPr="007756B2">
        <w:rPr>
          <w:rFonts w:ascii="Times New Roman" w:hAnsi="Times New Roman" w:cs="Times New Roman"/>
          <w:sz w:val="24"/>
          <w:szCs w:val="24"/>
        </w:rPr>
        <w:t>, </w:t>
      </w:r>
      <w:r w:rsidRPr="007756B2">
        <w:rPr>
          <w:rFonts w:ascii="Times New Roman" w:hAnsi="Times New Roman" w:cs="Times New Roman"/>
          <w:iCs/>
          <w:sz w:val="24"/>
          <w:szCs w:val="24"/>
        </w:rPr>
        <w:t>23</w:t>
      </w:r>
      <w:r>
        <w:rPr>
          <w:rFonts w:ascii="Times New Roman" w:hAnsi="Times New Roman" w:cs="Times New Roman"/>
          <w:sz w:val="24"/>
          <w:szCs w:val="24"/>
        </w:rPr>
        <w:t>(4),</w:t>
      </w:r>
      <w:r w:rsidRPr="007756B2">
        <w:rPr>
          <w:rFonts w:ascii="Times New Roman" w:hAnsi="Times New Roman" w:cs="Times New Roman"/>
          <w:sz w:val="24"/>
          <w:szCs w:val="24"/>
        </w:rPr>
        <w:t xml:space="preserve"> 660-679.</w:t>
      </w:r>
    </w:p>
    <w:p w14:paraId="7CFE318A" w14:textId="21571337" w:rsidR="007756B2" w:rsidRPr="007756B2" w:rsidRDefault="007756B2"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756B2">
        <w:rPr>
          <w:rFonts w:ascii="Times New Roman" w:hAnsi="Times New Roman" w:cs="Times New Roman"/>
          <w:sz w:val="24"/>
          <w:szCs w:val="24"/>
        </w:rPr>
        <w:t xml:space="preserve">Ely, R. (1994). The effects of organizational demographics and social identity on relationships </w:t>
      </w:r>
      <w:r w:rsidRPr="007756B2">
        <w:rPr>
          <w:rFonts w:ascii="Times New Roman" w:hAnsi="Times New Roman" w:cs="Times New Roman"/>
          <w:sz w:val="24"/>
          <w:szCs w:val="24"/>
        </w:rPr>
        <w:lastRenderedPageBreak/>
        <w:t>among professional women. Administrative Science Quarterly, 39(2)</w:t>
      </w:r>
      <w:r>
        <w:rPr>
          <w:rFonts w:ascii="Times New Roman" w:hAnsi="Times New Roman" w:cs="Times New Roman"/>
          <w:sz w:val="24"/>
          <w:szCs w:val="24"/>
        </w:rPr>
        <w:t>,</w:t>
      </w:r>
      <w:r w:rsidRPr="007756B2">
        <w:rPr>
          <w:rFonts w:ascii="Times New Roman" w:hAnsi="Times New Roman" w:cs="Times New Roman"/>
          <w:sz w:val="24"/>
          <w:szCs w:val="24"/>
        </w:rPr>
        <w:t xml:space="preserve"> 203-238. </w:t>
      </w:r>
    </w:p>
    <w:p w14:paraId="0F70C7C2" w14:textId="574D1D22"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Ely, R. J., &amp; Thomas, D. A.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2001</w:t>
      </w:r>
      <w:r w:rsidR="00292D59">
        <w:rPr>
          <w:rFonts w:ascii="Times New Roman" w:hAnsi="Times New Roman" w:cs="Times New Roman"/>
          <w:sz w:val="24"/>
          <w:szCs w:val="24"/>
        </w:rPr>
        <w:t>)</w:t>
      </w:r>
      <w:r w:rsidRPr="00790C76">
        <w:rPr>
          <w:rFonts w:ascii="Times New Roman" w:hAnsi="Times New Roman" w:cs="Times New Roman"/>
          <w:sz w:val="24"/>
          <w:szCs w:val="24"/>
        </w:rPr>
        <w:t>. Cultural diversity at work: The effects of diversity perspectives on work group processes and outcomes. Administrative Science Quarterly, 46, 229-273.</w:t>
      </w:r>
    </w:p>
    <w:p w14:paraId="74AC082F" w14:textId="59D8D77E" w:rsidR="002B537A"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Finkelstein, S., &amp; </w:t>
      </w:r>
      <w:proofErr w:type="spellStart"/>
      <w:r w:rsidRPr="00790C76">
        <w:rPr>
          <w:rFonts w:ascii="Times New Roman" w:hAnsi="Times New Roman" w:cs="Times New Roman"/>
          <w:sz w:val="24"/>
          <w:szCs w:val="24"/>
        </w:rPr>
        <w:t>D’Aveni</w:t>
      </w:r>
      <w:proofErr w:type="spellEnd"/>
      <w:r w:rsidRPr="00790C76">
        <w:rPr>
          <w:rFonts w:ascii="Times New Roman" w:hAnsi="Times New Roman" w:cs="Times New Roman"/>
          <w:sz w:val="24"/>
          <w:szCs w:val="24"/>
        </w:rPr>
        <w:t xml:space="preserve">, R. A.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1994</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CEO duality as a double-edged sword: How boards of </w:t>
      </w:r>
      <w:proofErr w:type="gramStart"/>
      <w:r w:rsidRPr="00790C76">
        <w:rPr>
          <w:rFonts w:ascii="Times New Roman" w:hAnsi="Times New Roman" w:cs="Times New Roman"/>
          <w:sz w:val="24"/>
          <w:szCs w:val="24"/>
        </w:rPr>
        <w:t>directors</w:t>
      </w:r>
      <w:proofErr w:type="gramEnd"/>
      <w:r w:rsidRPr="00790C76">
        <w:rPr>
          <w:rFonts w:ascii="Times New Roman" w:hAnsi="Times New Roman" w:cs="Times New Roman"/>
          <w:sz w:val="24"/>
          <w:szCs w:val="24"/>
        </w:rPr>
        <w:t xml:space="preserve"> balance entrenchment avoidance and unity of command. </w:t>
      </w:r>
      <w:r w:rsidRPr="00790C76">
        <w:rPr>
          <w:rFonts w:ascii="Times New Roman" w:hAnsi="Times New Roman" w:cs="Times New Roman"/>
          <w:iCs/>
          <w:sz w:val="24"/>
          <w:szCs w:val="24"/>
        </w:rPr>
        <w:t>Academy of Management Journal</w:t>
      </w:r>
      <w:r w:rsidRPr="00790C76">
        <w:rPr>
          <w:rFonts w:ascii="Times New Roman" w:hAnsi="Times New Roman" w:cs="Times New Roman"/>
          <w:sz w:val="24"/>
          <w:szCs w:val="24"/>
        </w:rPr>
        <w:t xml:space="preserve">, </w:t>
      </w:r>
      <w:r w:rsidRPr="00790C76">
        <w:rPr>
          <w:rFonts w:ascii="Times New Roman" w:hAnsi="Times New Roman" w:cs="Times New Roman"/>
          <w:iCs/>
          <w:sz w:val="24"/>
          <w:szCs w:val="24"/>
        </w:rPr>
        <w:t>37</w:t>
      </w:r>
      <w:r w:rsidRPr="00790C76">
        <w:rPr>
          <w:rFonts w:ascii="Times New Roman" w:hAnsi="Times New Roman" w:cs="Times New Roman"/>
          <w:sz w:val="24"/>
          <w:szCs w:val="24"/>
        </w:rPr>
        <w:t>, 1079-1108.</w:t>
      </w:r>
    </w:p>
    <w:p w14:paraId="06C2E173" w14:textId="1FADE47B"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proofErr w:type="spellStart"/>
      <w:r w:rsidRPr="00790C76">
        <w:rPr>
          <w:rFonts w:ascii="Times New Roman" w:hAnsi="Times New Roman" w:cs="Times New Roman"/>
          <w:sz w:val="24"/>
          <w:szCs w:val="24"/>
        </w:rPr>
        <w:t>Georgakakis</w:t>
      </w:r>
      <w:proofErr w:type="spellEnd"/>
      <w:r w:rsidRPr="00790C76">
        <w:rPr>
          <w:rFonts w:ascii="Times New Roman" w:hAnsi="Times New Roman" w:cs="Times New Roman"/>
          <w:sz w:val="24"/>
          <w:szCs w:val="24"/>
        </w:rPr>
        <w:t xml:space="preserve">, D., Greve, P., &amp; </w:t>
      </w:r>
      <w:proofErr w:type="spellStart"/>
      <w:r w:rsidRPr="00790C76">
        <w:rPr>
          <w:rFonts w:ascii="Times New Roman" w:hAnsi="Times New Roman" w:cs="Times New Roman"/>
          <w:sz w:val="24"/>
          <w:szCs w:val="24"/>
        </w:rPr>
        <w:t>Ruigrok</w:t>
      </w:r>
      <w:proofErr w:type="spellEnd"/>
      <w:r w:rsidRPr="00790C76">
        <w:rPr>
          <w:rFonts w:ascii="Times New Roman" w:hAnsi="Times New Roman" w:cs="Times New Roman"/>
          <w:sz w:val="24"/>
          <w:szCs w:val="24"/>
        </w:rPr>
        <w:t xml:space="preserve">, W.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2017</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Top management team </w:t>
      </w:r>
      <w:proofErr w:type="spellStart"/>
      <w:r w:rsidRPr="00790C76">
        <w:rPr>
          <w:rFonts w:ascii="Times New Roman" w:hAnsi="Times New Roman" w:cs="Times New Roman"/>
          <w:sz w:val="24"/>
          <w:szCs w:val="24"/>
        </w:rPr>
        <w:t>faultlines</w:t>
      </w:r>
      <w:proofErr w:type="spellEnd"/>
      <w:r w:rsidRPr="00790C76">
        <w:rPr>
          <w:rFonts w:ascii="Times New Roman" w:hAnsi="Times New Roman" w:cs="Times New Roman"/>
          <w:sz w:val="24"/>
          <w:szCs w:val="24"/>
        </w:rPr>
        <w:t xml:space="preserve"> and firm performance: Examining the CEO-TMT interface. The Leadership Quarterly, 28, 741-758. </w:t>
      </w:r>
    </w:p>
    <w:p w14:paraId="7D4F9B51" w14:textId="617DCCB4"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proofErr w:type="spellStart"/>
      <w:r w:rsidRPr="00790C76">
        <w:rPr>
          <w:rFonts w:ascii="Times New Roman" w:hAnsi="Times New Roman" w:cs="Times New Roman"/>
          <w:sz w:val="24"/>
          <w:szCs w:val="24"/>
        </w:rPr>
        <w:t>Giambatista</w:t>
      </w:r>
      <w:proofErr w:type="spellEnd"/>
      <w:r w:rsidRPr="00790C76">
        <w:rPr>
          <w:rFonts w:ascii="Times New Roman" w:hAnsi="Times New Roman" w:cs="Times New Roman"/>
          <w:sz w:val="24"/>
          <w:szCs w:val="24"/>
        </w:rPr>
        <w:t xml:space="preserve">, R. C., &amp; </w:t>
      </w:r>
      <w:proofErr w:type="spellStart"/>
      <w:r w:rsidRPr="00790C76">
        <w:rPr>
          <w:rFonts w:ascii="Times New Roman" w:hAnsi="Times New Roman" w:cs="Times New Roman"/>
          <w:sz w:val="24"/>
          <w:szCs w:val="24"/>
        </w:rPr>
        <w:t>Bhappu</w:t>
      </w:r>
      <w:proofErr w:type="spellEnd"/>
      <w:r w:rsidRPr="00790C76">
        <w:rPr>
          <w:rFonts w:ascii="Times New Roman" w:hAnsi="Times New Roman" w:cs="Times New Roman"/>
          <w:sz w:val="24"/>
          <w:szCs w:val="24"/>
        </w:rPr>
        <w:t xml:space="preserve">, A. D.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2010</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Diversity’s harvest: Interactions of diversity sources and communication technology on creative group performance. </w:t>
      </w:r>
      <w:r w:rsidRPr="00790C76">
        <w:rPr>
          <w:rFonts w:ascii="Times New Roman" w:hAnsi="Times New Roman" w:cs="Times New Roman"/>
          <w:iCs/>
          <w:sz w:val="24"/>
          <w:szCs w:val="24"/>
        </w:rPr>
        <w:t>Organizational Behavior and Human Decision Processes</w:t>
      </w:r>
      <w:r w:rsidRPr="00790C76">
        <w:rPr>
          <w:rFonts w:ascii="Times New Roman" w:hAnsi="Times New Roman" w:cs="Times New Roman"/>
          <w:sz w:val="24"/>
          <w:szCs w:val="24"/>
        </w:rPr>
        <w:t>, 111(2), 116-126.</w:t>
      </w:r>
    </w:p>
    <w:p w14:paraId="72066883" w14:textId="794A8F87" w:rsidR="002B537A" w:rsidRPr="00BA6D0F"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Gibson, C., &amp; Vermeulen, F.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2003</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A healthy divide: Subgroups as a stimulus for team </w:t>
      </w:r>
      <w:r w:rsidRPr="00BA6D0F">
        <w:rPr>
          <w:rFonts w:ascii="Times New Roman" w:hAnsi="Times New Roman" w:cs="Times New Roman"/>
          <w:sz w:val="24"/>
          <w:szCs w:val="24"/>
        </w:rPr>
        <w:t xml:space="preserve">learning behavior. </w:t>
      </w:r>
      <w:r w:rsidRPr="00BA6D0F">
        <w:rPr>
          <w:rFonts w:ascii="Times New Roman" w:hAnsi="Times New Roman" w:cs="Times New Roman"/>
          <w:iCs/>
          <w:sz w:val="24"/>
          <w:szCs w:val="24"/>
        </w:rPr>
        <w:t>Administrative Science Quarterly</w:t>
      </w:r>
      <w:r w:rsidRPr="00BA6D0F">
        <w:rPr>
          <w:rFonts w:ascii="Times New Roman" w:hAnsi="Times New Roman" w:cs="Times New Roman"/>
          <w:sz w:val="24"/>
          <w:szCs w:val="24"/>
        </w:rPr>
        <w:t>, 48(2), 202-239.</w:t>
      </w:r>
    </w:p>
    <w:p w14:paraId="1BFF2D0A" w14:textId="034A00A1" w:rsidR="00E0099E" w:rsidRPr="00BA6D0F" w:rsidRDefault="00E0099E"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BA6D0F">
        <w:rPr>
          <w:rFonts w:ascii="Times New Roman" w:hAnsi="Times New Roman" w:cs="Times New Roman"/>
          <w:sz w:val="24"/>
          <w:szCs w:val="24"/>
        </w:rPr>
        <w:t>Glass, C., &amp; Cook, A. (2018). Do women leaders promote positive change? Analyzing the effect of gender on business practices and diversity initiatives. </w:t>
      </w:r>
      <w:r w:rsidRPr="00BA6D0F">
        <w:rPr>
          <w:rFonts w:ascii="Times New Roman" w:hAnsi="Times New Roman" w:cs="Times New Roman"/>
          <w:iCs/>
          <w:sz w:val="24"/>
          <w:szCs w:val="24"/>
        </w:rPr>
        <w:t>Human Resource Management</w:t>
      </w:r>
      <w:r w:rsidRPr="00BA6D0F">
        <w:rPr>
          <w:rFonts w:ascii="Times New Roman" w:hAnsi="Times New Roman" w:cs="Times New Roman"/>
          <w:sz w:val="24"/>
          <w:szCs w:val="24"/>
        </w:rPr>
        <w:t>, </w:t>
      </w:r>
      <w:r w:rsidRPr="00BA6D0F">
        <w:rPr>
          <w:rFonts w:ascii="Times New Roman" w:hAnsi="Times New Roman" w:cs="Times New Roman"/>
          <w:iCs/>
          <w:sz w:val="24"/>
          <w:szCs w:val="24"/>
        </w:rPr>
        <w:t>57</w:t>
      </w:r>
      <w:r w:rsidRPr="00BA6D0F">
        <w:rPr>
          <w:rFonts w:ascii="Times New Roman" w:hAnsi="Times New Roman" w:cs="Times New Roman"/>
          <w:sz w:val="24"/>
          <w:szCs w:val="24"/>
        </w:rPr>
        <w:t>(4), 823-837.</w:t>
      </w:r>
    </w:p>
    <w:p w14:paraId="7F959D53" w14:textId="516CBB65" w:rsidR="007756B2" w:rsidRPr="00BA6D0F" w:rsidRDefault="007756B2"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BA6D0F">
        <w:rPr>
          <w:rFonts w:ascii="Times New Roman" w:hAnsi="Times New Roman" w:cs="Times New Roman"/>
          <w:sz w:val="24"/>
          <w:szCs w:val="24"/>
        </w:rPr>
        <w:t>Gómez-Mejía, L., Balkin, D., Cardy, R, &amp; Carson, K. (2020). Managing Human Resources. 9</w:t>
      </w:r>
      <w:r w:rsidRPr="00BA6D0F">
        <w:rPr>
          <w:rFonts w:ascii="Times New Roman" w:hAnsi="Times New Roman" w:cs="Times New Roman"/>
          <w:sz w:val="24"/>
          <w:szCs w:val="24"/>
          <w:vertAlign w:val="superscript"/>
        </w:rPr>
        <w:t>th</w:t>
      </w:r>
      <w:r w:rsidRPr="00BA6D0F">
        <w:rPr>
          <w:rFonts w:ascii="Times New Roman" w:hAnsi="Times New Roman" w:cs="Times New Roman"/>
          <w:sz w:val="24"/>
          <w:szCs w:val="24"/>
        </w:rPr>
        <w:t xml:space="preserve"> Ed. Pearson: Hoboken, NJ. </w:t>
      </w:r>
    </w:p>
    <w:p w14:paraId="7AE44D9E" w14:textId="3E6D3BA2"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BA6D0F">
        <w:rPr>
          <w:rFonts w:ascii="Times New Roman" w:hAnsi="Times New Roman" w:cs="Times New Roman"/>
          <w:sz w:val="24"/>
          <w:szCs w:val="24"/>
        </w:rPr>
        <w:t xml:space="preserve">Goodstein, J., Gautam, K., &amp; Boeker, W. </w:t>
      </w:r>
      <w:r w:rsidR="00292D59" w:rsidRPr="00BA6D0F">
        <w:rPr>
          <w:rFonts w:ascii="Times New Roman" w:hAnsi="Times New Roman" w:cs="Times New Roman"/>
          <w:sz w:val="24"/>
          <w:szCs w:val="24"/>
        </w:rPr>
        <w:t>(1994)</w:t>
      </w:r>
      <w:r w:rsidRPr="00BA6D0F">
        <w:rPr>
          <w:rFonts w:ascii="Times New Roman" w:hAnsi="Times New Roman" w:cs="Times New Roman"/>
          <w:sz w:val="24"/>
          <w:szCs w:val="24"/>
        </w:rPr>
        <w:t>. The effects of board size and diversity on</w:t>
      </w:r>
      <w:r w:rsidRPr="00790C76">
        <w:rPr>
          <w:rFonts w:ascii="Times New Roman" w:hAnsi="Times New Roman" w:cs="Times New Roman"/>
          <w:sz w:val="24"/>
          <w:szCs w:val="24"/>
        </w:rPr>
        <w:t xml:space="preserve"> strategic change. Strategic Management Journal, 15, 241-250.</w:t>
      </w:r>
    </w:p>
    <w:p w14:paraId="2382931F" w14:textId="522E9283"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Gordon, S. S., Stewart, W. H., </w:t>
      </w:r>
      <w:proofErr w:type="spellStart"/>
      <w:r w:rsidRPr="00790C76">
        <w:rPr>
          <w:rFonts w:ascii="Times New Roman" w:hAnsi="Times New Roman" w:cs="Times New Roman"/>
          <w:sz w:val="24"/>
          <w:szCs w:val="24"/>
        </w:rPr>
        <w:t>Sweo</w:t>
      </w:r>
      <w:proofErr w:type="spellEnd"/>
      <w:r w:rsidRPr="00790C76">
        <w:rPr>
          <w:rFonts w:ascii="Times New Roman" w:hAnsi="Times New Roman" w:cs="Times New Roman"/>
          <w:sz w:val="24"/>
          <w:szCs w:val="24"/>
        </w:rPr>
        <w:t xml:space="preserve">, R., &amp; Luker, W. A.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2000</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Convergence versus strategic reorientation: The antecedents of fast-paced organizational change. </w:t>
      </w:r>
      <w:r w:rsidRPr="00790C76">
        <w:rPr>
          <w:rFonts w:ascii="Times New Roman" w:hAnsi="Times New Roman" w:cs="Times New Roman"/>
          <w:iCs/>
          <w:sz w:val="24"/>
          <w:szCs w:val="24"/>
        </w:rPr>
        <w:t>Journal of Management</w:t>
      </w:r>
      <w:r w:rsidRPr="00790C76">
        <w:rPr>
          <w:rFonts w:ascii="Times New Roman" w:hAnsi="Times New Roman" w:cs="Times New Roman"/>
          <w:sz w:val="24"/>
          <w:szCs w:val="24"/>
        </w:rPr>
        <w:t xml:space="preserve">, </w:t>
      </w:r>
      <w:r w:rsidRPr="00790C76">
        <w:rPr>
          <w:rFonts w:ascii="Times New Roman" w:hAnsi="Times New Roman" w:cs="Times New Roman"/>
          <w:iCs/>
          <w:sz w:val="24"/>
          <w:szCs w:val="24"/>
        </w:rPr>
        <w:lastRenderedPageBreak/>
        <w:t>26</w:t>
      </w:r>
      <w:r w:rsidRPr="00790C76">
        <w:rPr>
          <w:rFonts w:ascii="Times New Roman" w:hAnsi="Times New Roman" w:cs="Times New Roman"/>
          <w:sz w:val="24"/>
          <w:szCs w:val="24"/>
        </w:rPr>
        <w:t>, 911-945.</w:t>
      </w:r>
    </w:p>
    <w:p w14:paraId="6352D551" w14:textId="3793B0A5"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proofErr w:type="spellStart"/>
      <w:r w:rsidRPr="00790C76">
        <w:rPr>
          <w:rFonts w:ascii="Times New Roman" w:hAnsi="Times New Roman" w:cs="Times New Roman"/>
          <w:sz w:val="24"/>
          <w:szCs w:val="24"/>
        </w:rPr>
        <w:t>Gruenfeld</w:t>
      </w:r>
      <w:proofErr w:type="spellEnd"/>
      <w:r w:rsidRPr="00790C76">
        <w:rPr>
          <w:rFonts w:ascii="Times New Roman" w:hAnsi="Times New Roman" w:cs="Times New Roman"/>
          <w:sz w:val="24"/>
          <w:szCs w:val="24"/>
        </w:rPr>
        <w:t xml:space="preserve">, D.H, Mannix, E.A., Williams, K.Y., &amp; Neale, M.A.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1996</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Group composition and decision making: How member familiarity and information distribution affect process and performance. </w:t>
      </w:r>
      <w:r w:rsidRPr="00790C76">
        <w:rPr>
          <w:rFonts w:ascii="Times New Roman" w:hAnsi="Times New Roman" w:cs="Times New Roman"/>
          <w:iCs/>
          <w:sz w:val="24"/>
          <w:szCs w:val="24"/>
        </w:rPr>
        <w:t>Organizational Behavior and Human Decision Processes</w:t>
      </w:r>
      <w:r w:rsidRPr="00790C76">
        <w:rPr>
          <w:rFonts w:ascii="Times New Roman" w:hAnsi="Times New Roman" w:cs="Times New Roman"/>
          <w:sz w:val="24"/>
          <w:szCs w:val="24"/>
        </w:rPr>
        <w:t>, 67, 1–15.</w:t>
      </w:r>
    </w:p>
    <w:p w14:paraId="7BCE6215" w14:textId="7EC77013"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Guadalupe, M., Li, H., &amp; Wulf, J.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2013</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Who lives in the C-suite? Organizational structure and the division of labor in top management. </w:t>
      </w:r>
      <w:r w:rsidRPr="00790C76">
        <w:rPr>
          <w:rFonts w:ascii="Times New Roman" w:hAnsi="Times New Roman" w:cs="Times New Roman"/>
          <w:iCs/>
          <w:sz w:val="24"/>
          <w:szCs w:val="24"/>
        </w:rPr>
        <w:t>Management Science</w:t>
      </w:r>
      <w:r w:rsidRPr="00790C76">
        <w:rPr>
          <w:rFonts w:ascii="Times New Roman" w:hAnsi="Times New Roman" w:cs="Times New Roman"/>
          <w:sz w:val="24"/>
          <w:szCs w:val="24"/>
        </w:rPr>
        <w:t xml:space="preserve">, </w:t>
      </w:r>
      <w:r w:rsidRPr="00790C76">
        <w:rPr>
          <w:rFonts w:ascii="Times New Roman" w:hAnsi="Times New Roman" w:cs="Times New Roman"/>
          <w:iCs/>
          <w:sz w:val="24"/>
          <w:szCs w:val="24"/>
        </w:rPr>
        <w:t>60</w:t>
      </w:r>
      <w:r w:rsidRPr="00790C76">
        <w:rPr>
          <w:rFonts w:ascii="Times New Roman" w:hAnsi="Times New Roman" w:cs="Times New Roman"/>
          <w:sz w:val="24"/>
          <w:szCs w:val="24"/>
        </w:rPr>
        <w:t>, 824-844.</w:t>
      </w:r>
    </w:p>
    <w:p w14:paraId="3795C1C8" w14:textId="6EB20704"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Hall, A., &amp; </w:t>
      </w:r>
      <w:proofErr w:type="spellStart"/>
      <w:r w:rsidRPr="00790C76">
        <w:rPr>
          <w:rFonts w:ascii="Times New Roman" w:hAnsi="Times New Roman" w:cs="Times New Roman"/>
          <w:sz w:val="24"/>
          <w:szCs w:val="24"/>
        </w:rPr>
        <w:t>Peixe</w:t>
      </w:r>
      <w:proofErr w:type="spellEnd"/>
      <w:r w:rsidRPr="00790C76">
        <w:rPr>
          <w:rFonts w:ascii="Times New Roman" w:hAnsi="Times New Roman" w:cs="Times New Roman"/>
          <w:sz w:val="24"/>
          <w:szCs w:val="24"/>
        </w:rPr>
        <w:t xml:space="preserve">, F.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2000</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w:t>
      </w:r>
      <w:r w:rsidRPr="00790C76">
        <w:rPr>
          <w:rFonts w:ascii="Times New Roman" w:hAnsi="Times New Roman" w:cs="Times New Roman"/>
          <w:iCs/>
          <w:sz w:val="24"/>
          <w:szCs w:val="24"/>
        </w:rPr>
        <w:t>A Consistent Method for the Selection of Relevant Instruments</w:t>
      </w:r>
      <w:r w:rsidRPr="00790C76">
        <w:rPr>
          <w:rFonts w:ascii="Times New Roman" w:hAnsi="Times New Roman" w:cs="Times New Roman"/>
          <w:sz w:val="24"/>
          <w:szCs w:val="24"/>
        </w:rPr>
        <w:t>. Econometric Society World. Congress 2000 Contributed papers 0790. Evanston: Econometric Society.</w:t>
      </w:r>
    </w:p>
    <w:p w14:paraId="0737DCC4" w14:textId="7244B110"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Hambrick, D. C., &amp; Mason, P. A.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1984</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Upper echelons: The organization as a reflection of its top managers. </w:t>
      </w:r>
      <w:r w:rsidRPr="00790C76">
        <w:rPr>
          <w:rFonts w:ascii="Times New Roman" w:hAnsi="Times New Roman" w:cs="Times New Roman"/>
          <w:iCs/>
          <w:sz w:val="24"/>
          <w:szCs w:val="24"/>
        </w:rPr>
        <w:t>Academy of Management Review</w:t>
      </w:r>
      <w:r w:rsidRPr="00790C76">
        <w:rPr>
          <w:rFonts w:ascii="Times New Roman" w:hAnsi="Times New Roman" w:cs="Times New Roman"/>
          <w:sz w:val="24"/>
          <w:szCs w:val="24"/>
        </w:rPr>
        <w:t xml:space="preserve">, </w:t>
      </w:r>
      <w:r w:rsidRPr="00790C76">
        <w:rPr>
          <w:rFonts w:ascii="Times New Roman" w:hAnsi="Times New Roman" w:cs="Times New Roman"/>
          <w:iCs/>
          <w:sz w:val="24"/>
          <w:szCs w:val="24"/>
        </w:rPr>
        <w:t>9</w:t>
      </w:r>
      <w:r w:rsidRPr="00790C76">
        <w:rPr>
          <w:rFonts w:ascii="Times New Roman" w:hAnsi="Times New Roman" w:cs="Times New Roman"/>
          <w:sz w:val="24"/>
          <w:szCs w:val="24"/>
        </w:rPr>
        <w:t>, 193-206.</w:t>
      </w:r>
    </w:p>
    <w:p w14:paraId="051D0D25" w14:textId="4043C4CC"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Hambrick, D. C., Humphrey, S. E., &amp; Gupta, A.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2015</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Structural interdependence within top management teams: A key moderator of upper echelons predictions. </w:t>
      </w:r>
      <w:r w:rsidRPr="00790C76">
        <w:rPr>
          <w:rFonts w:ascii="Times New Roman" w:hAnsi="Times New Roman" w:cs="Times New Roman"/>
          <w:iCs/>
          <w:sz w:val="24"/>
          <w:szCs w:val="24"/>
        </w:rPr>
        <w:t>Strategic Management Journal</w:t>
      </w:r>
      <w:r w:rsidRPr="00790C76">
        <w:rPr>
          <w:rFonts w:ascii="Times New Roman" w:hAnsi="Times New Roman" w:cs="Times New Roman"/>
          <w:sz w:val="24"/>
          <w:szCs w:val="24"/>
        </w:rPr>
        <w:t xml:space="preserve">, </w:t>
      </w:r>
      <w:r w:rsidRPr="00790C76">
        <w:rPr>
          <w:rFonts w:ascii="Times New Roman" w:hAnsi="Times New Roman" w:cs="Times New Roman"/>
          <w:iCs/>
          <w:sz w:val="24"/>
          <w:szCs w:val="24"/>
        </w:rPr>
        <w:t>36</w:t>
      </w:r>
      <w:r w:rsidRPr="00790C76">
        <w:rPr>
          <w:rFonts w:ascii="Times New Roman" w:hAnsi="Times New Roman" w:cs="Times New Roman"/>
          <w:sz w:val="24"/>
          <w:szCs w:val="24"/>
        </w:rPr>
        <w:t>, 449-461.</w:t>
      </w:r>
    </w:p>
    <w:p w14:paraId="468DF1EC" w14:textId="1EDD5EAA"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Harrison, D. A., &amp; Klein, K. J.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2007</w:t>
      </w:r>
      <w:r w:rsidR="00292D59">
        <w:rPr>
          <w:rFonts w:ascii="Times New Roman" w:hAnsi="Times New Roman" w:cs="Times New Roman"/>
          <w:sz w:val="24"/>
          <w:szCs w:val="24"/>
        </w:rPr>
        <w:t>)</w:t>
      </w:r>
      <w:r w:rsidRPr="00790C76">
        <w:rPr>
          <w:rFonts w:ascii="Times New Roman" w:hAnsi="Times New Roman" w:cs="Times New Roman"/>
          <w:sz w:val="24"/>
          <w:szCs w:val="24"/>
        </w:rPr>
        <w:t>. What's the difference? Diversity constructs as separation, variety, or disparity in organizations. Academy of Management Review, 32(4): 1199-1228.</w:t>
      </w:r>
    </w:p>
    <w:p w14:paraId="4E86CE63" w14:textId="08CE7F0C"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Hart, C. M., &amp; Van </w:t>
      </w:r>
      <w:proofErr w:type="spellStart"/>
      <w:r w:rsidRPr="00790C76">
        <w:rPr>
          <w:rFonts w:ascii="Times New Roman" w:hAnsi="Times New Roman" w:cs="Times New Roman"/>
          <w:sz w:val="24"/>
          <w:szCs w:val="24"/>
        </w:rPr>
        <w:t>Vugt</w:t>
      </w:r>
      <w:proofErr w:type="spellEnd"/>
      <w:r w:rsidRPr="00790C76">
        <w:rPr>
          <w:rFonts w:ascii="Times New Roman" w:hAnsi="Times New Roman" w:cs="Times New Roman"/>
          <w:sz w:val="24"/>
          <w:szCs w:val="24"/>
        </w:rPr>
        <w:t xml:space="preserve">, M.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2006</w:t>
      </w:r>
      <w:r w:rsidR="00292D59">
        <w:rPr>
          <w:rFonts w:ascii="Times New Roman" w:hAnsi="Times New Roman" w:cs="Times New Roman"/>
          <w:sz w:val="24"/>
          <w:szCs w:val="24"/>
        </w:rPr>
        <w:t>)</w:t>
      </w:r>
      <w:r w:rsidRPr="00790C76">
        <w:rPr>
          <w:rFonts w:ascii="Times New Roman" w:hAnsi="Times New Roman" w:cs="Times New Roman"/>
          <w:sz w:val="24"/>
          <w:szCs w:val="24"/>
        </w:rPr>
        <w:t>. From fault line to group fission: Understanding membership changes in small groups. Personality and Social Psychology Bulletin, 32, 392-404.</w:t>
      </w:r>
    </w:p>
    <w:p w14:paraId="24A89C22" w14:textId="13A74ED0"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Hausman, J.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1978</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Specification Tests in Econometrics. </w:t>
      </w:r>
      <w:proofErr w:type="spellStart"/>
      <w:r w:rsidRPr="00790C76">
        <w:rPr>
          <w:rFonts w:ascii="Times New Roman" w:hAnsi="Times New Roman" w:cs="Times New Roman"/>
          <w:sz w:val="24"/>
          <w:szCs w:val="24"/>
        </w:rPr>
        <w:t>Econometrica</w:t>
      </w:r>
      <w:proofErr w:type="spellEnd"/>
      <w:r w:rsidRPr="00790C76">
        <w:rPr>
          <w:rFonts w:ascii="Times New Roman" w:hAnsi="Times New Roman" w:cs="Times New Roman"/>
          <w:sz w:val="24"/>
          <w:szCs w:val="24"/>
        </w:rPr>
        <w:t>, 46, 1251-1272.</w:t>
      </w:r>
    </w:p>
    <w:p w14:paraId="737A9AF7" w14:textId="4A9EB82B" w:rsidR="002B537A"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Haynes, K. T., &amp; Hillman, A.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2010</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The effect of board capital and CEO power on strategic change. </w:t>
      </w:r>
      <w:r w:rsidRPr="00790C76">
        <w:rPr>
          <w:rFonts w:ascii="Times New Roman" w:hAnsi="Times New Roman" w:cs="Times New Roman"/>
          <w:iCs/>
          <w:sz w:val="24"/>
          <w:szCs w:val="24"/>
        </w:rPr>
        <w:t>Strategic Management Journal</w:t>
      </w:r>
      <w:r w:rsidRPr="00790C76">
        <w:rPr>
          <w:rFonts w:ascii="Times New Roman" w:hAnsi="Times New Roman" w:cs="Times New Roman"/>
          <w:sz w:val="24"/>
          <w:szCs w:val="24"/>
        </w:rPr>
        <w:t xml:space="preserve">, </w:t>
      </w:r>
      <w:r w:rsidRPr="00790C76">
        <w:rPr>
          <w:rFonts w:ascii="Times New Roman" w:hAnsi="Times New Roman" w:cs="Times New Roman"/>
          <w:iCs/>
          <w:sz w:val="24"/>
          <w:szCs w:val="24"/>
        </w:rPr>
        <w:t>31</w:t>
      </w:r>
      <w:r w:rsidRPr="00790C76">
        <w:rPr>
          <w:rFonts w:ascii="Times New Roman" w:hAnsi="Times New Roman" w:cs="Times New Roman"/>
          <w:sz w:val="24"/>
          <w:szCs w:val="24"/>
        </w:rPr>
        <w:t>, 1145-1163.</w:t>
      </w:r>
    </w:p>
    <w:p w14:paraId="460C16A6" w14:textId="248A57EA" w:rsidR="00DC1333" w:rsidRPr="00790C76" w:rsidRDefault="00DC1333"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DC1333">
        <w:rPr>
          <w:rFonts w:ascii="Times New Roman" w:hAnsi="Times New Roman" w:cs="Times New Roman"/>
          <w:sz w:val="24"/>
          <w:szCs w:val="24"/>
        </w:rPr>
        <w:t xml:space="preserve">Heyden, M. L., Sidhu, J. S., &amp; </w:t>
      </w:r>
      <w:proofErr w:type="spellStart"/>
      <w:r w:rsidRPr="00DC1333">
        <w:rPr>
          <w:rFonts w:ascii="Times New Roman" w:hAnsi="Times New Roman" w:cs="Times New Roman"/>
          <w:sz w:val="24"/>
          <w:szCs w:val="24"/>
        </w:rPr>
        <w:t>Volberda</w:t>
      </w:r>
      <w:proofErr w:type="spellEnd"/>
      <w:r w:rsidRPr="00DC1333">
        <w:rPr>
          <w:rFonts w:ascii="Times New Roman" w:hAnsi="Times New Roman" w:cs="Times New Roman"/>
          <w:sz w:val="24"/>
          <w:szCs w:val="24"/>
        </w:rPr>
        <w:t xml:space="preserve">, H. W. </w:t>
      </w:r>
      <w:r w:rsidR="00154C76">
        <w:rPr>
          <w:rFonts w:ascii="Times New Roman" w:hAnsi="Times New Roman" w:cs="Times New Roman"/>
          <w:sz w:val="24"/>
          <w:szCs w:val="24"/>
        </w:rPr>
        <w:t>(</w:t>
      </w:r>
      <w:r w:rsidRPr="00DC1333">
        <w:rPr>
          <w:rFonts w:ascii="Times New Roman" w:hAnsi="Times New Roman" w:cs="Times New Roman"/>
          <w:sz w:val="24"/>
          <w:szCs w:val="24"/>
        </w:rPr>
        <w:t>2018</w:t>
      </w:r>
      <w:r w:rsidR="00154C76">
        <w:rPr>
          <w:rFonts w:ascii="Times New Roman" w:hAnsi="Times New Roman" w:cs="Times New Roman"/>
          <w:sz w:val="24"/>
          <w:szCs w:val="24"/>
        </w:rPr>
        <w:t>)</w:t>
      </w:r>
      <w:r w:rsidRPr="00DC1333">
        <w:rPr>
          <w:rFonts w:ascii="Times New Roman" w:hAnsi="Times New Roman" w:cs="Times New Roman"/>
          <w:sz w:val="24"/>
          <w:szCs w:val="24"/>
        </w:rPr>
        <w:t xml:space="preserve">. The conjoint influence of top and middle </w:t>
      </w:r>
      <w:r w:rsidRPr="00DC1333">
        <w:rPr>
          <w:rFonts w:ascii="Times New Roman" w:hAnsi="Times New Roman" w:cs="Times New Roman"/>
          <w:sz w:val="24"/>
          <w:szCs w:val="24"/>
        </w:rPr>
        <w:lastRenderedPageBreak/>
        <w:t>management characteristics on management innovation. Journal of Management, 44</w:t>
      </w:r>
      <w:r w:rsidR="00154C76">
        <w:rPr>
          <w:rFonts w:ascii="Times New Roman" w:hAnsi="Times New Roman" w:cs="Times New Roman"/>
          <w:sz w:val="24"/>
          <w:szCs w:val="24"/>
        </w:rPr>
        <w:t>,</w:t>
      </w:r>
      <w:r w:rsidRPr="00DC1333">
        <w:rPr>
          <w:rFonts w:ascii="Times New Roman" w:hAnsi="Times New Roman" w:cs="Times New Roman"/>
          <w:sz w:val="24"/>
          <w:szCs w:val="24"/>
        </w:rPr>
        <w:t xml:space="preserve"> 1505- 1529.</w:t>
      </w:r>
    </w:p>
    <w:p w14:paraId="4197F509" w14:textId="1155490E"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Hillman, A. J., Shropshire, C., &amp; Cannella, A. A.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2007</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Organizational predictors of women on corporate boards. </w:t>
      </w:r>
      <w:r w:rsidRPr="00790C76">
        <w:rPr>
          <w:rFonts w:ascii="Times New Roman" w:hAnsi="Times New Roman" w:cs="Times New Roman"/>
          <w:iCs/>
          <w:sz w:val="24"/>
          <w:szCs w:val="24"/>
        </w:rPr>
        <w:t>Academy of Management Journal</w:t>
      </w:r>
      <w:r w:rsidRPr="00790C76">
        <w:rPr>
          <w:rFonts w:ascii="Times New Roman" w:hAnsi="Times New Roman" w:cs="Times New Roman"/>
          <w:sz w:val="24"/>
          <w:szCs w:val="24"/>
        </w:rPr>
        <w:t xml:space="preserve">, </w:t>
      </w:r>
      <w:r w:rsidRPr="00790C76">
        <w:rPr>
          <w:rFonts w:ascii="Times New Roman" w:hAnsi="Times New Roman" w:cs="Times New Roman"/>
          <w:iCs/>
          <w:sz w:val="24"/>
          <w:szCs w:val="24"/>
        </w:rPr>
        <w:t>50</w:t>
      </w:r>
      <w:r w:rsidRPr="00790C76">
        <w:rPr>
          <w:rFonts w:ascii="Times New Roman" w:hAnsi="Times New Roman" w:cs="Times New Roman"/>
          <w:sz w:val="24"/>
          <w:szCs w:val="24"/>
        </w:rPr>
        <w:t>, 941-952.</w:t>
      </w:r>
    </w:p>
    <w:p w14:paraId="7DA0251F" w14:textId="5BE09F59"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Hitt, M. A., </w:t>
      </w:r>
      <w:proofErr w:type="spellStart"/>
      <w:r w:rsidRPr="00790C76">
        <w:rPr>
          <w:rFonts w:ascii="Times New Roman" w:hAnsi="Times New Roman" w:cs="Times New Roman"/>
          <w:sz w:val="24"/>
          <w:szCs w:val="24"/>
        </w:rPr>
        <w:t>Hoskisson</w:t>
      </w:r>
      <w:proofErr w:type="spellEnd"/>
      <w:r w:rsidRPr="00790C76">
        <w:rPr>
          <w:rFonts w:ascii="Times New Roman" w:hAnsi="Times New Roman" w:cs="Times New Roman"/>
          <w:sz w:val="24"/>
          <w:szCs w:val="24"/>
        </w:rPr>
        <w:t xml:space="preserve">, R. E. &amp; Kim, H.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1997</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International diversification: effects on innovation and firm performance in product-diversified firms. </w:t>
      </w:r>
      <w:r w:rsidRPr="00790C76">
        <w:rPr>
          <w:rFonts w:ascii="Times New Roman" w:hAnsi="Times New Roman" w:cs="Times New Roman"/>
          <w:iCs/>
          <w:sz w:val="24"/>
          <w:szCs w:val="24"/>
        </w:rPr>
        <w:t>Academy of Management Journal</w:t>
      </w:r>
      <w:r w:rsidRPr="00790C76">
        <w:rPr>
          <w:rFonts w:ascii="Times New Roman" w:hAnsi="Times New Roman" w:cs="Times New Roman"/>
          <w:sz w:val="24"/>
          <w:szCs w:val="24"/>
        </w:rPr>
        <w:t>, 40, 767–99.</w:t>
      </w:r>
    </w:p>
    <w:p w14:paraId="03BD01B7" w14:textId="35089CBA"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Hoffman, L. R.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1959</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Homogeneity of member personality and its effect on group problem-solving. </w:t>
      </w:r>
      <w:r w:rsidRPr="00790C76">
        <w:rPr>
          <w:rFonts w:ascii="Times New Roman" w:hAnsi="Times New Roman" w:cs="Times New Roman"/>
          <w:iCs/>
          <w:sz w:val="24"/>
          <w:szCs w:val="24"/>
        </w:rPr>
        <w:t>The Journal of Abnormal and Social Psychology</w:t>
      </w:r>
      <w:r w:rsidRPr="00790C76">
        <w:rPr>
          <w:rFonts w:ascii="Times New Roman" w:hAnsi="Times New Roman" w:cs="Times New Roman"/>
          <w:sz w:val="24"/>
          <w:szCs w:val="24"/>
        </w:rPr>
        <w:t>, 58(1), 27.</w:t>
      </w:r>
    </w:p>
    <w:p w14:paraId="04F768E1" w14:textId="624215BD"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bookmarkStart w:id="52" w:name="_Hlk511752741"/>
      <w:r w:rsidRPr="00790C76">
        <w:rPr>
          <w:rFonts w:ascii="Times New Roman" w:hAnsi="Times New Roman" w:cs="Times New Roman"/>
          <w:sz w:val="24"/>
          <w:szCs w:val="24"/>
        </w:rPr>
        <w:t xml:space="preserve">Hogg, M., &amp; Abrams, D.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1988</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w:t>
      </w:r>
      <w:r w:rsidRPr="00790C76">
        <w:rPr>
          <w:rFonts w:ascii="Times New Roman" w:hAnsi="Times New Roman" w:cs="Times New Roman"/>
          <w:iCs/>
          <w:sz w:val="24"/>
          <w:szCs w:val="24"/>
        </w:rPr>
        <w:t>Social identification</w:t>
      </w:r>
      <w:r w:rsidRPr="00790C76">
        <w:rPr>
          <w:rFonts w:ascii="Times New Roman" w:hAnsi="Times New Roman" w:cs="Times New Roman"/>
          <w:sz w:val="24"/>
          <w:szCs w:val="24"/>
        </w:rPr>
        <w:t>. London: Routledge.</w:t>
      </w:r>
    </w:p>
    <w:p w14:paraId="227F3756" w14:textId="2C36CFF2"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Homan, A. C., Hollenbeck, J. R., Humphrey, S. E., Van Knippenberg, D., Ilgen, D. R., &amp; Van Kleef, G. A.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2008</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Facing differences with an open mind:  Openness to experience, salience of intragroup differences, and performance of diverse work groups. </w:t>
      </w:r>
      <w:r w:rsidRPr="00790C76">
        <w:rPr>
          <w:rFonts w:ascii="Times New Roman" w:hAnsi="Times New Roman" w:cs="Times New Roman"/>
          <w:iCs/>
          <w:sz w:val="24"/>
          <w:szCs w:val="24"/>
        </w:rPr>
        <w:t xml:space="preserve">Academy of Management Journal, </w:t>
      </w:r>
      <w:r w:rsidRPr="00790C76">
        <w:rPr>
          <w:rFonts w:ascii="Times New Roman" w:hAnsi="Times New Roman" w:cs="Times New Roman"/>
          <w:sz w:val="24"/>
          <w:szCs w:val="24"/>
        </w:rPr>
        <w:t>51, 1204-1222.</w:t>
      </w:r>
    </w:p>
    <w:p w14:paraId="057AAF8B" w14:textId="2E366F36"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396749">
        <w:rPr>
          <w:rFonts w:ascii="Times New Roman" w:hAnsi="Times New Roman" w:cs="Times New Roman"/>
          <w:sz w:val="24"/>
          <w:szCs w:val="24"/>
        </w:rPr>
        <w:t xml:space="preserve">Homan, A. C., Van Knippenberg, D., Van Kleef, G. A., &amp; De Dreu, C. K. W. </w:t>
      </w:r>
      <w:r w:rsidR="00292D59">
        <w:rPr>
          <w:rFonts w:ascii="Times New Roman" w:hAnsi="Times New Roman" w:cs="Times New Roman"/>
          <w:sz w:val="24"/>
          <w:szCs w:val="24"/>
        </w:rPr>
        <w:t>(</w:t>
      </w:r>
      <w:r w:rsidR="00292D59" w:rsidRPr="00396749">
        <w:rPr>
          <w:rFonts w:ascii="Times New Roman" w:hAnsi="Times New Roman" w:cs="Times New Roman"/>
          <w:sz w:val="24"/>
          <w:szCs w:val="24"/>
        </w:rPr>
        <w:t>2007</w:t>
      </w:r>
      <w:r w:rsidR="00292D59">
        <w:rPr>
          <w:rFonts w:ascii="Times New Roman" w:hAnsi="Times New Roman" w:cs="Times New Roman"/>
          <w:sz w:val="24"/>
          <w:szCs w:val="24"/>
        </w:rPr>
        <w:t>)</w:t>
      </w:r>
      <w:r w:rsidRPr="00396749">
        <w:rPr>
          <w:rFonts w:ascii="Times New Roman" w:hAnsi="Times New Roman" w:cs="Times New Roman"/>
          <w:sz w:val="24"/>
          <w:szCs w:val="24"/>
        </w:rPr>
        <w:t xml:space="preserve">. </w:t>
      </w:r>
      <w:r w:rsidRPr="00790C76">
        <w:rPr>
          <w:rFonts w:ascii="Times New Roman" w:hAnsi="Times New Roman" w:cs="Times New Roman"/>
          <w:sz w:val="24"/>
          <w:szCs w:val="24"/>
        </w:rPr>
        <w:t xml:space="preserve">Bridging </w:t>
      </w:r>
      <w:proofErr w:type="spellStart"/>
      <w:r w:rsidRPr="00790C76">
        <w:rPr>
          <w:rFonts w:ascii="Times New Roman" w:hAnsi="Times New Roman" w:cs="Times New Roman"/>
          <w:sz w:val="24"/>
          <w:szCs w:val="24"/>
        </w:rPr>
        <w:t>faultlines</w:t>
      </w:r>
      <w:proofErr w:type="spellEnd"/>
      <w:r w:rsidRPr="00790C76">
        <w:rPr>
          <w:rFonts w:ascii="Times New Roman" w:hAnsi="Times New Roman" w:cs="Times New Roman"/>
          <w:sz w:val="24"/>
          <w:szCs w:val="24"/>
        </w:rPr>
        <w:t xml:space="preserve"> by valuing diversity: Diversity beliefs, information elaboration, and performance in diverse work groups. </w:t>
      </w:r>
      <w:r w:rsidRPr="00790C76">
        <w:rPr>
          <w:rFonts w:ascii="Times New Roman" w:hAnsi="Times New Roman" w:cs="Times New Roman"/>
          <w:iCs/>
          <w:sz w:val="24"/>
          <w:szCs w:val="24"/>
        </w:rPr>
        <w:t xml:space="preserve">Journal of Applied Psychology, </w:t>
      </w:r>
      <w:r w:rsidRPr="00790C76">
        <w:rPr>
          <w:rFonts w:ascii="Times New Roman" w:hAnsi="Times New Roman" w:cs="Times New Roman"/>
          <w:sz w:val="24"/>
          <w:szCs w:val="24"/>
        </w:rPr>
        <w:t>92, 1189-1199.</w:t>
      </w:r>
    </w:p>
    <w:p w14:paraId="4EAD1E0B" w14:textId="77777777"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Hoobler, J. M., Masterson, C. R., Nkomo, S. M., &amp; Michel, E. J. (2018). The business case for women leaders: Meta-Analysis, research critique, and path forward. Journal of Management, 44, 2473-2499.</w:t>
      </w:r>
    </w:p>
    <w:p w14:paraId="62666ED3" w14:textId="038C01F4"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proofErr w:type="spellStart"/>
      <w:r w:rsidRPr="00790C76">
        <w:rPr>
          <w:rFonts w:ascii="Times New Roman" w:hAnsi="Times New Roman" w:cs="Times New Roman"/>
          <w:sz w:val="24"/>
          <w:szCs w:val="24"/>
        </w:rPr>
        <w:t>Hoskisson</w:t>
      </w:r>
      <w:proofErr w:type="spellEnd"/>
      <w:r w:rsidRPr="00790C76">
        <w:rPr>
          <w:rFonts w:ascii="Times New Roman" w:hAnsi="Times New Roman" w:cs="Times New Roman"/>
          <w:sz w:val="24"/>
          <w:szCs w:val="24"/>
        </w:rPr>
        <w:t xml:space="preserve">, R. E., </w:t>
      </w:r>
      <w:bookmarkStart w:id="53" w:name="_Hlk34679190"/>
      <w:r w:rsidRPr="00790C76">
        <w:rPr>
          <w:rFonts w:ascii="Times New Roman" w:hAnsi="Times New Roman" w:cs="Times New Roman"/>
          <w:sz w:val="24"/>
          <w:szCs w:val="24"/>
        </w:rPr>
        <w:t>Hitt, M. A., Johnson, R. A. &amp; Grossman</w:t>
      </w:r>
      <w:bookmarkEnd w:id="53"/>
      <w:r w:rsidRPr="00790C76">
        <w:rPr>
          <w:rFonts w:ascii="Times New Roman" w:hAnsi="Times New Roman" w:cs="Times New Roman"/>
          <w:sz w:val="24"/>
          <w:szCs w:val="24"/>
        </w:rPr>
        <w:t xml:space="preserve">, W.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2002</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Conflicting voices: the effects of institutional ownership heterogeneity and internal governance on corporate innovation strategies. </w:t>
      </w:r>
      <w:r w:rsidRPr="00790C76">
        <w:rPr>
          <w:rFonts w:ascii="Times New Roman" w:hAnsi="Times New Roman" w:cs="Times New Roman"/>
          <w:iCs/>
          <w:sz w:val="24"/>
          <w:szCs w:val="24"/>
        </w:rPr>
        <w:t>Academy of Management Journal</w:t>
      </w:r>
      <w:r w:rsidRPr="00790C76">
        <w:rPr>
          <w:rFonts w:ascii="Times New Roman" w:hAnsi="Times New Roman" w:cs="Times New Roman"/>
          <w:sz w:val="24"/>
          <w:szCs w:val="24"/>
        </w:rPr>
        <w:t>, 45, 697–716.</w:t>
      </w:r>
    </w:p>
    <w:p w14:paraId="0B1522C8" w14:textId="44E5E6B8"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lastRenderedPageBreak/>
        <w:t xml:space="preserve">Ibarra, H.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1992</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Homophily and differential returns: Sex differences in network structure and access in an advertising firm. </w:t>
      </w:r>
      <w:r w:rsidRPr="00790C76">
        <w:rPr>
          <w:rFonts w:ascii="Times New Roman" w:hAnsi="Times New Roman" w:cs="Times New Roman"/>
          <w:iCs/>
          <w:sz w:val="24"/>
          <w:szCs w:val="24"/>
        </w:rPr>
        <w:t>Administrative Science Quarterly</w:t>
      </w:r>
      <w:r w:rsidRPr="00790C76">
        <w:rPr>
          <w:rFonts w:ascii="Times New Roman" w:hAnsi="Times New Roman" w:cs="Times New Roman"/>
          <w:sz w:val="24"/>
          <w:szCs w:val="24"/>
        </w:rPr>
        <w:t>, 422-447.</w:t>
      </w:r>
    </w:p>
    <w:p w14:paraId="44E4011D" w14:textId="07ABF3D3" w:rsidR="002B537A" w:rsidRPr="00341755"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Ibarra, H.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1993</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Personal networks of women and minorities in management: a conceptual framework. </w:t>
      </w:r>
      <w:r w:rsidRPr="00790C76">
        <w:rPr>
          <w:rFonts w:ascii="Times New Roman" w:hAnsi="Times New Roman" w:cs="Times New Roman"/>
          <w:iCs/>
          <w:sz w:val="24"/>
          <w:szCs w:val="24"/>
        </w:rPr>
        <w:t>Academy of Management Review</w:t>
      </w:r>
      <w:r w:rsidRPr="00790C76">
        <w:rPr>
          <w:rFonts w:ascii="Times New Roman" w:hAnsi="Times New Roman" w:cs="Times New Roman"/>
          <w:sz w:val="24"/>
          <w:szCs w:val="24"/>
        </w:rPr>
        <w:t>, 18, 56–87.</w:t>
      </w:r>
    </w:p>
    <w:bookmarkEnd w:id="52"/>
    <w:p w14:paraId="246EE271" w14:textId="34310CBB" w:rsidR="006A38CB" w:rsidRDefault="006A38CB" w:rsidP="00172171">
      <w:pPr>
        <w:widowControl w:val="0"/>
        <w:adjustRightInd w:val="0"/>
        <w:snapToGrid w:val="0"/>
        <w:spacing w:after="0" w:line="480" w:lineRule="auto"/>
        <w:ind w:left="480" w:hangingChars="200" w:hanging="480"/>
        <w:rPr>
          <w:rFonts w:ascii="Times New Roman" w:hAnsi="Times New Roman" w:cs="Times New Roman"/>
          <w:sz w:val="24"/>
          <w:szCs w:val="24"/>
        </w:rPr>
      </w:pPr>
      <w:r>
        <w:rPr>
          <w:rFonts w:ascii="Times New Roman" w:hAnsi="Times New Roman" w:cs="Times New Roman"/>
          <w:bCs/>
          <w:sz w:val="24"/>
          <w:szCs w:val="24"/>
        </w:rPr>
        <w:t xml:space="preserve">Institute of Leadership and Management. (2021). Should UK boardrooms have tougher gender quotas? </w:t>
      </w:r>
      <w:r w:rsidRPr="006A38CB">
        <w:rPr>
          <w:rFonts w:ascii="Times New Roman" w:hAnsi="Times New Roman" w:cs="Times New Roman"/>
          <w:bCs/>
          <w:sz w:val="24"/>
          <w:szCs w:val="24"/>
        </w:rPr>
        <w:t>https://www.institutelm.com/resourceLibrary/should-uk-boardrooms-have-tougher-gender-quotas.html</w:t>
      </w:r>
    </w:p>
    <w:p w14:paraId="02CF2A39" w14:textId="57E26CA5" w:rsidR="00341755" w:rsidRPr="00BA6D0F" w:rsidRDefault="00341755"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BA6D0F">
        <w:rPr>
          <w:rFonts w:ascii="Times New Roman" w:hAnsi="Times New Roman" w:cs="Times New Roman"/>
          <w:sz w:val="24"/>
          <w:szCs w:val="24"/>
        </w:rPr>
        <w:t xml:space="preserve">Isomäki, A. (2019). </w:t>
      </w:r>
      <w:hyperlink r:id="rId10" w:history="1">
        <w:r w:rsidRPr="00BA6D0F">
          <w:rPr>
            <w:rStyle w:val="Hyperlink"/>
            <w:rFonts w:ascii="Times New Roman" w:hAnsi="Times New Roman" w:cs="Times New Roman"/>
            <w:bCs/>
            <w:color w:val="auto"/>
            <w:sz w:val="24"/>
            <w:szCs w:val="24"/>
            <w:u w:val="none"/>
          </w:rPr>
          <w:t>50+ Innovation Quotes and What They Can Teach You</w:t>
        </w:r>
      </w:hyperlink>
      <w:r w:rsidRPr="00BA6D0F">
        <w:rPr>
          <w:rFonts w:ascii="Times New Roman" w:hAnsi="Times New Roman" w:cs="Times New Roman"/>
          <w:sz w:val="24"/>
          <w:szCs w:val="24"/>
        </w:rPr>
        <w:t xml:space="preserve">. The </w:t>
      </w:r>
      <w:proofErr w:type="spellStart"/>
      <w:r w:rsidRPr="00BA6D0F">
        <w:rPr>
          <w:rFonts w:ascii="Times New Roman" w:hAnsi="Times New Roman" w:cs="Times New Roman"/>
          <w:sz w:val="24"/>
          <w:szCs w:val="24"/>
        </w:rPr>
        <w:t>Viima</w:t>
      </w:r>
      <w:proofErr w:type="spellEnd"/>
      <w:r w:rsidRPr="00BA6D0F">
        <w:rPr>
          <w:rFonts w:ascii="Times New Roman" w:hAnsi="Times New Roman" w:cs="Times New Roman"/>
          <w:sz w:val="24"/>
          <w:szCs w:val="24"/>
        </w:rPr>
        <w:t xml:space="preserve"> Blog. </w:t>
      </w:r>
    </w:p>
    <w:p w14:paraId="334BFA87" w14:textId="752E5337" w:rsidR="00341755" w:rsidRPr="00341755" w:rsidRDefault="00B72941" w:rsidP="00172171">
      <w:pPr>
        <w:widowControl w:val="0"/>
        <w:adjustRightInd w:val="0"/>
        <w:snapToGrid w:val="0"/>
        <w:spacing w:after="0" w:line="480" w:lineRule="auto"/>
        <w:ind w:left="480"/>
        <w:rPr>
          <w:rFonts w:ascii="Times New Roman" w:hAnsi="Times New Roman" w:cs="Times New Roman"/>
          <w:sz w:val="24"/>
          <w:szCs w:val="24"/>
        </w:rPr>
      </w:pPr>
      <w:hyperlink r:id="rId11" w:history="1">
        <w:r w:rsidR="00341755" w:rsidRPr="00BA6D0F">
          <w:rPr>
            <w:rStyle w:val="Hyperlink"/>
            <w:rFonts w:ascii="Times New Roman" w:hAnsi="Times New Roman" w:cs="Times New Roman"/>
            <w:color w:val="auto"/>
            <w:sz w:val="24"/>
            <w:szCs w:val="24"/>
            <w:u w:val="none"/>
          </w:rPr>
          <w:t>https://www.viima.com/blog/innovation-quotes?hs_amp=true</w:t>
        </w:r>
      </w:hyperlink>
    </w:p>
    <w:p w14:paraId="7A0B80AF" w14:textId="249BA9D6"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Jayaraman, N., Khorana, A., </w:t>
      </w:r>
      <w:proofErr w:type="spellStart"/>
      <w:r w:rsidRPr="00790C76">
        <w:rPr>
          <w:rFonts w:ascii="Times New Roman" w:hAnsi="Times New Roman" w:cs="Times New Roman"/>
          <w:sz w:val="24"/>
          <w:szCs w:val="24"/>
        </w:rPr>
        <w:t>Nelling</w:t>
      </w:r>
      <w:proofErr w:type="spellEnd"/>
      <w:r w:rsidRPr="00790C76">
        <w:rPr>
          <w:rFonts w:ascii="Times New Roman" w:hAnsi="Times New Roman" w:cs="Times New Roman"/>
          <w:sz w:val="24"/>
          <w:szCs w:val="24"/>
        </w:rPr>
        <w:t xml:space="preserve">, E., &amp; Covin, J.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2000</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Research notes and commentaries CEO founder status and firm financial performance. </w:t>
      </w:r>
      <w:r w:rsidRPr="00790C76">
        <w:rPr>
          <w:rFonts w:ascii="Times New Roman" w:hAnsi="Times New Roman" w:cs="Times New Roman"/>
          <w:iCs/>
          <w:sz w:val="24"/>
          <w:szCs w:val="24"/>
        </w:rPr>
        <w:t>Strategic Management Journal</w:t>
      </w:r>
      <w:r w:rsidRPr="00790C76">
        <w:rPr>
          <w:rFonts w:ascii="Times New Roman" w:hAnsi="Times New Roman" w:cs="Times New Roman"/>
          <w:sz w:val="24"/>
          <w:szCs w:val="24"/>
        </w:rPr>
        <w:t xml:space="preserve">, </w:t>
      </w:r>
      <w:r w:rsidRPr="00790C76">
        <w:rPr>
          <w:rFonts w:ascii="Times New Roman" w:hAnsi="Times New Roman" w:cs="Times New Roman"/>
          <w:iCs/>
          <w:sz w:val="24"/>
          <w:szCs w:val="24"/>
        </w:rPr>
        <w:t>21,</w:t>
      </w:r>
      <w:r w:rsidRPr="00790C76">
        <w:rPr>
          <w:rFonts w:ascii="Times New Roman" w:hAnsi="Times New Roman" w:cs="Times New Roman"/>
          <w:sz w:val="24"/>
          <w:szCs w:val="24"/>
        </w:rPr>
        <w:t xml:space="preserve"> 1215-1224.</w:t>
      </w:r>
    </w:p>
    <w:p w14:paraId="2654C0E6" w14:textId="0FBADD31"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Jehn, K. A., Northcraft, G. B., &amp; Neale, M. A.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1999</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Why differences make a difference: A Field Study of Diversity, Conflict, and Performance in Workgroups. Administrative Science Quarterly, 44, 741-763. </w:t>
      </w:r>
    </w:p>
    <w:p w14:paraId="194A4659" w14:textId="77777777" w:rsidR="007F1F46" w:rsidRPr="00D038E3" w:rsidRDefault="007F1F46" w:rsidP="007F1F46">
      <w:pPr>
        <w:widowControl w:val="0"/>
        <w:adjustRightInd w:val="0"/>
        <w:snapToGrid w:val="0"/>
        <w:spacing w:after="0" w:line="480" w:lineRule="auto"/>
        <w:ind w:left="480" w:hangingChars="200" w:hanging="480"/>
        <w:rPr>
          <w:rFonts w:ascii="Times New Roman" w:hAnsi="Times New Roman" w:cs="Times New Roman"/>
          <w:iCs/>
          <w:sz w:val="24"/>
          <w:szCs w:val="24"/>
        </w:rPr>
      </w:pPr>
      <w:r w:rsidRPr="007F1F46">
        <w:rPr>
          <w:rFonts w:ascii="Times New Roman" w:hAnsi="Times New Roman" w:cs="Times New Roman"/>
          <w:sz w:val="24"/>
          <w:szCs w:val="24"/>
        </w:rPr>
        <w:t xml:space="preserve">Johns, G. (2006). The essential impact of context on organizational behavior. </w:t>
      </w:r>
      <w:r w:rsidRPr="00D038E3">
        <w:rPr>
          <w:rFonts w:ascii="Times New Roman" w:hAnsi="Times New Roman" w:cs="Times New Roman"/>
          <w:iCs/>
          <w:sz w:val="24"/>
          <w:szCs w:val="24"/>
        </w:rPr>
        <w:t xml:space="preserve">Academy of </w:t>
      </w:r>
    </w:p>
    <w:p w14:paraId="51798DD6" w14:textId="77777777" w:rsidR="007F1F46" w:rsidRPr="007F1F46" w:rsidRDefault="007F1F46" w:rsidP="00D038E3">
      <w:pPr>
        <w:widowControl w:val="0"/>
        <w:adjustRightInd w:val="0"/>
        <w:snapToGrid w:val="0"/>
        <w:spacing w:after="0" w:line="480" w:lineRule="auto"/>
        <w:ind w:left="480"/>
        <w:rPr>
          <w:rFonts w:ascii="Times New Roman" w:hAnsi="Times New Roman" w:cs="Times New Roman"/>
          <w:sz w:val="24"/>
          <w:szCs w:val="24"/>
        </w:rPr>
      </w:pPr>
      <w:r w:rsidRPr="00D038E3">
        <w:rPr>
          <w:rFonts w:ascii="Times New Roman" w:hAnsi="Times New Roman" w:cs="Times New Roman"/>
          <w:iCs/>
          <w:sz w:val="24"/>
          <w:szCs w:val="24"/>
        </w:rPr>
        <w:t>Management Review</w:t>
      </w:r>
      <w:r w:rsidRPr="007F1F46">
        <w:rPr>
          <w:rFonts w:ascii="Times New Roman" w:hAnsi="Times New Roman" w:cs="Times New Roman"/>
          <w:sz w:val="24"/>
          <w:szCs w:val="24"/>
        </w:rPr>
        <w:t>, </w:t>
      </w:r>
      <w:r w:rsidRPr="00D038E3">
        <w:rPr>
          <w:rFonts w:ascii="Times New Roman" w:hAnsi="Times New Roman" w:cs="Times New Roman"/>
          <w:iCs/>
          <w:sz w:val="24"/>
          <w:szCs w:val="24"/>
        </w:rPr>
        <w:t>31</w:t>
      </w:r>
      <w:r w:rsidRPr="007F1F46">
        <w:rPr>
          <w:rFonts w:ascii="Times New Roman" w:hAnsi="Times New Roman" w:cs="Times New Roman"/>
          <w:sz w:val="24"/>
          <w:szCs w:val="24"/>
        </w:rPr>
        <w:t>, 386-408.</w:t>
      </w:r>
    </w:p>
    <w:p w14:paraId="1C78ECD5" w14:textId="774F7B84" w:rsidR="002B537A"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Johnson, J. L., Daily, C. M., &amp; </w:t>
      </w:r>
      <w:proofErr w:type="spellStart"/>
      <w:r w:rsidRPr="00790C76">
        <w:rPr>
          <w:rFonts w:ascii="Times New Roman" w:hAnsi="Times New Roman" w:cs="Times New Roman"/>
          <w:sz w:val="24"/>
          <w:szCs w:val="24"/>
        </w:rPr>
        <w:t>Ellstrand</w:t>
      </w:r>
      <w:proofErr w:type="spellEnd"/>
      <w:r w:rsidRPr="00790C76">
        <w:rPr>
          <w:rFonts w:ascii="Times New Roman" w:hAnsi="Times New Roman" w:cs="Times New Roman"/>
          <w:sz w:val="24"/>
          <w:szCs w:val="24"/>
        </w:rPr>
        <w:t xml:space="preserve">, A. E.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1996</w:t>
      </w:r>
      <w:r w:rsidR="00292D59">
        <w:rPr>
          <w:rFonts w:ascii="Times New Roman" w:hAnsi="Times New Roman" w:cs="Times New Roman"/>
          <w:sz w:val="24"/>
          <w:szCs w:val="24"/>
        </w:rPr>
        <w:t>)</w:t>
      </w:r>
      <w:r w:rsidRPr="00790C76">
        <w:rPr>
          <w:rFonts w:ascii="Times New Roman" w:hAnsi="Times New Roman" w:cs="Times New Roman"/>
          <w:sz w:val="24"/>
          <w:szCs w:val="24"/>
        </w:rPr>
        <w:t>. Boards of directors: A review and research agenda. Journal of Management, 22, 409-438.</w:t>
      </w:r>
    </w:p>
    <w:p w14:paraId="3F426CAA" w14:textId="281EF7D1" w:rsidR="004A4B59" w:rsidRPr="00790C76" w:rsidRDefault="004A4B59" w:rsidP="004A4B59">
      <w:pPr>
        <w:widowControl w:val="0"/>
        <w:adjustRightInd w:val="0"/>
        <w:snapToGrid w:val="0"/>
        <w:spacing w:after="0" w:line="480" w:lineRule="auto"/>
        <w:ind w:left="480" w:hangingChars="200" w:hanging="480"/>
        <w:rPr>
          <w:rFonts w:ascii="Times New Roman" w:hAnsi="Times New Roman" w:cs="Times New Roman"/>
          <w:sz w:val="24"/>
          <w:szCs w:val="24"/>
        </w:rPr>
      </w:pPr>
      <w:r w:rsidRPr="004A4B59">
        <w:rPr>
          <w:rFonts w:ascii="Times New Roman" w:hAnsi="Times New Roman" w:cs="Times New Roman"/>
          <w:sz w:val="24"/>
          <w:szCs w:val="24"/>
        </w:rPr>
        <w:t>Joshi, A., Liao, H., &amp; Roh, H. (2011). Bridging domains in workplace demography research: A review and reconceptualization. Journal</w:t>
      </w:r>
      <w:r>
        <w:rPr>
          <w:rFonts w:ascii="Times New Roman" w:hAnsi="Times New Roman" w:cs="Times New Roman"/>
          <w:sz w:val="24"/>
          <w:szCs w:val="24"/>
        </w:rPr>
        <w:t xml:space="preserve"> </w:t>
      </w:r>
      <w:r w:rsidRPr="004A4B59">
        <w:rPr>
          <w:rFonts w:ascii="Times New Roman" w:hAnsi="Times New Roman" w:cs="Times New Roman"/>
          <w:sz w:val="24"/>
          <w:szCs w:val="24"/>
        </w:rPr>
        <w:t>of Management, 37(2), 521–552.</w:t>
      </w:r>
    </w:p>
    <w:p w14:paraId="66226079" w14:textId="5C87F1CC"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Joshi, A., &amp; Roh, H.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2009</w:t>
      </w:r>
      <w:r w:rsidR="00292D59">
        <w:rPr>
          <w:rFonts w:ascii="Times New Roman" w:hAnsi="Times New Roman" w:cs="Times New Roman"/>
          <w:sz w:val="24"/>
          <w:szCs w:val="24"/>
        </w:rPr>
        <w:t>)</w:t>
      </w:r>
      <w:r w:rsidRPr="00790C76">
        <w:rPr>
          <w:rFonts w:ascii="Times New Roman" w:hAnsi="Times New Roman" w:cs="Times New Roman"/>
          <w:sz w:val="24"/>
          <w:szCs w:val="24"/>
        </w:rPr>
        <w:t>. The role of context in work team diversity research: a meta-analytic review. Academy of Management Journal, 52, 599-627.</w:t>
      </w:r>
    </w:p>
    <w:p w14:paraId="4FDBEB88" w14:textId="7329425C" w:rsidR="002B537A"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lastRenderedPageBreak/>
        <w:t xml:space="preserve">Joshi, A., &amp; Knight, A. P.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2015</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Who defers to whom and why? Dual pathways linking demographic differences and dyadic deference to team effectiveness. </w:t>
      </w:r>
      <w:r w:rsidRPr="00790C76">
        <w:rPr>
          <w:rFonts w:ascii="Times New Roman" w:hAnsi="Times New Roman" w:cs="Times New Roman"/>
          <w:iCs/>
          <w:sz w:val="24"/>
          <w:szCs w:val="24"/>
        </w:rPr>
        <w:t xml:space="preserve">Academy of </w:t>
      </w:r>
      <w:r w:rsidRPr="00BA6D0F">
        <w:rPr>
          <w:rFonts w:ascii="Times New Roman" w:hAnsi="Times New Roman" w:cs="Times New Roman"/>
          <w:iCs/>
          <w:sz w:val="24"/>
          <w:szCs w:val="24"/>
        </w:rPr>
        <w:t>Management Journal</w:t>
      </w:r>
      <w:r w:rsidRPr="00BA6D0F">
        <w:rPr>
          <w:rFonts w:ascii="Times New Roman" w:hAnsi="Times New Roman" w:cs="Times New Roman"/>
          <w:sz w:val="24"/>
          <w:szCs w:val="24"/>
        </w:rPr>
        <w:t xml:space="preserve">, </w:t>
      </w:r>
      <w:r w:rsidRPr="00BA6D0F">
        <w:rPr>
          <w:rFonts w:ascii="Times New Roman" w:hAnsi="Times New Roman" w:cs="Times New Roman"/>
          <w:iCs/>
          <w:sz w:val="24"/>
          <w:szCs w:val="24"/>
        </w:rPr>
        <w:t>58</w:t>
      </w:r>
      <w:r w:rsidRPr="00BA6D0F">
        <w:rPr>
          <w:rFonts w:ascii="Times New Roman" w:hAnsi="Times New Roman" w:cs="Times New Roman"/>
          <w:sz w:val="24"/>
          <w:szCs w:val="24"/>
        </w:rPr>
        <w:t>, 59-84.</w:t>
      </w:r>
    </w:p>
    <w:p w14:paraId="10E3A728" w14:textId="636AAD4A" w:rsidR="008B6FCA" w:rsidRPr="00BA6D0F" w:rsidRDefault="008B6FC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8B6FCA">
        <w:rPr>
          <w:rFonts w:ascii="Times New Roman" w:hAnsi="Times New Roman" w:cs="Times New Roman"/>
          <w:sz w:val="24"/>
          <w:szCs w:val="24"/>
        </w:rPr>
        <w:t xml:space="preserve">Judge, W. Q., &amp; Miller, A. </w:t>
      </w:r>
      <w:r w:rsidR="00154C76">
        <w:rPr>
          <w:rFonts w:ascii="Times New Roman" w:hAnsi="Times New Roman" w:cs="Times New Roman"/>
          <w:sz w:val="24"/>
          <w:szCs w:val="24"/>
        </w:rPr>
        <w:t>(</w:t>
      </w:r>
      <w:r w:rsidRPr="008B6FCA">
        <w:rPr>
          <w:rFonts w:ascii="Times New Roman" w:hAnsi="Times New Roman" w:cs="Times New Roman"/>
          <w:sz w:val="24"/>
          <w:szCs w:val="24"/>
        </w:rPr>
        <w:t>1991</w:t>
      </w:r>
      <w:r w:rsidR="00154C76">
        <w:rPr>
          <w:rFonts w:ascii="Times New Roman" w:hAnsi="Times New Roman" w:cs="Times New Roman"/>
          <w:sz w:val="24"/>
          <w:szCs w:val="24"/>
        </w:rPr>
        <w:t>)</w:t>
      </w:r>
      <w:r w:rsidRPr="008B6FCA">
        <w:rPr>
          <w:rFonts w:ascii="Times New Roman" w:hAnsi="Times New Roman" w:cs="Times New Roman"/>
          <w:sz w:val="24"/>
          <w:szCs w:val="24"/>
        </w:rPr>
        <w:t>. Antecedents and outcomes of decision speed in different environmental contexts. Academy of Management Journal, 34</w:t>
      </w:r>
      <w:r w:rsidR="00154C76">
        <w:rPr>
          <w:rFonts w:ascii="Times New Roman" w:hAnsi="Times New Roman" w:cs="Times New Roman"/>
          <w:sz w:val="24"/>
          <w:szCs w:val="24"/>
        </w:rPr>
        <w:t>,</w:t>
      </w:r>
      <w:r w:rsidRPr="008B6FCA">
        <w:rPr>
          <w:rFonts w:ascii="Times New Roman" w:hAnsi="Times New Roman" w:cs="Times New Roman"/>
          <w:sz w:val="24"/>
          <w:szCs w:val="24"/>
        </w:rPr>
        <w:t xml:space="preserve"> 449–463.</w:t>
      </w:r>
    </w:p>
    <w:p w14:paraId="501647AC" w14:textId="12E32CF2" w:rsidR="00B3625F" w:rsidRPr="00BA6D0F" w:rsidRDefault="00B3625F" w:rsidP="00172171">
      <w:pPr>
        <w:widowControl w:val="0"/>
        <w:adjustRightInd w:val="0"/>
        <w:snapToGrid w:val="0"/>
        <w:spacing w:after="0" w:line="480" w:lineRule="auto"/>
        <w:ind w:left="480" w:hangingChars="200" w:hanging="480"/>
        <w:rPr>
          <w:rFonts w:ascii="Times New Roman" w:hAnsi="Times New Roman" w:cs="Times New Roman"/>
          <w:sz w:val="24"/>
          <w:szCs w:val="24"/>
        </w:rPr>
      </w:pPr>
      <w:proofErr w:type="spellStart"/>
      <w:r w:rsidRPr="00BA6D0F">
        <w:rPr>
          <w:rFonts w:ascii="Times New Roman" w:hAnsi="Times New Roman" w:cs="Times New Roman"/>
          <w:sz w:val="24"/>
          <w:szCs w:val="24"/>
        </w:rPr>
        <w:t>Kakabadse</w:t>
      </w:r>
      <w:proofErr w:type="spellEnd"/>
      <w:r w:rsidRPr="00BA6D0F">
        <w:rPr>
          <w:rFonts w:ascii="Times New Roman" w:hAnsi="Times New Roman" w:cs="Times New Roman"/>
          <w:sz w:val="24"/>
          <w:szCs w:val="24"/>
        </w:rPr>
        <w:t xml:space="preserve">, N. K., Figueira, C., </w:t>
      </w:r>
      <w:proofErr w:type="spellStart"/>
      <w:r w:rsidRPr="00BA6D0F">
        <w:rPr>
          <w:rFonts w:ascii="Times New Roman" w:hAnsi="Times New Roman" w:cs="Times New Roman"/>
          <w:sz w:val="24"/>
          <w:szCs w:val="24"/>
        </w:rPr>
        <w:t>Nicolopoulou</w:t>
      </w:r>
      <w:proofErr w:type="spellEnd"/>
      <w:r w:rsidRPr="00BA6D0F">
        <w:rPr>
          <w:rFonts w:ascii="Times New Roman" w:hAnsi="Times New Roman" w:cs="Times New Roman"/>
          <w:sz w:val="24"/>
          <w:szCs w:val="24"/>
        </w:rPr>
        <w:t xml:space="preserve">, K., Hong Yang, J., </w:t>
      </w:r>
      <w:proofErr w:type="spellStart"/>
      <w:r w:rsidRPr="00BA6D0F">
        <w:rPr>
          <w:rFonts w:ascii="Times New Roman" w:hAnsi="Times New Roman" w:cs="Times New Roman"/>
          <w:sz w:val="24"/>
          <w:szCs w:val="24"/>
        </w:rPr>
        <w:t>Kakabadse</w:t>
      </w:r>
      <w:proofErr w:type="spellEnd"/>
      <w:r w:rsidRPr="00BA6D0F">
        <w:rPr>
          <w:rFonts w:ascii="Times New Roman" w:hAnsi="Times New Roman" w:cs="Times New Roman"/>
          <w:sz w:val="24"/>
          <w:szCs w:val="24"/>
        </w:rPr>
        <w:t xml:space="preserve">, A. P., &amp; </w:t>
      </w:r>
      <w:proofErr w:type="spellStart"/>
      <w:r w:rsidRPr="00BA6D0F">
        <w:rPr>
          <w:rFonts w:ascii="Times New Roman" w:hAnsi="Times New Roman" w:cs="Times New Roman"/>
          <w:sz w:val="24"/>
          <w:szCs w:val="24"/>
        </w:rPr>
        <w:t>Özbilgin</w:t>
      </w:r>
      <w:proofErr w:type="spellEnd"/>
      <w:r w:rsidRPr="00BA6D0F">
        <w:rPr>
          <w:rFonts w:ascii="Times New Roman" w:hAnsi="Times New Roman" w:cs="Times New Roman"/>
          <w:sz w:val="24"/>
          <w:szCs w:val="24"/>
        </w:rPr>
        <w:t>, M. F. (2015). Gender diversity and board performance: Women's experiences and perspectives. </w:t>
      </w:r>
      <w:r w:rsidRPr="00BA6D0F">
        <w:rPr>
          <w:rFonts w:ascii="Times New Roman" w:hAnsi="Times New Roman" w:cs="Times New Roman"/>
          <w:iCs/>
          <w:sz w:val="24"/>
          <w:szCs w:val="24"/>
        </w:rPr>
        <w:t>Human Resource Management</w:t>
      </w:r>
      <w:r w:rsidRPr="00BA6D0F">
        <w:rPr>
          <w:rFonts w:ascii="Times New Roman" w:hAnsi="Times New Roman" w:cs="Times New Roman"/>
          <w:sz w:val="24"/>
          <w:szCs w:val="24"/>
        </w:rPr>
        <w:t>, </w:t>
      </w:r>
      <w:r w:rsidRPr="00BA6D0F">
        <w:rPr>
          <w:rFonts w:ascii="Times New Roman" w:hAnsi="Times New Roman" w:cs="Times New Roman"/>
          <w:iCs/>
          <w:sz w:val="24"/>
          <w:szCs w:val="24"/>
        </w:rPr>
        <w:t>54</w:t>
      </w:r>
      <w:r w:rsidRPr="00BA6D0F">
        <w:rPr>
          <w:rFonts w:ascii="Times New Roman" w:hAnsi="Times New Roman" w:cs="Times New Roman"/>
          <w:sz w:val="24"/>
          <w:szCs w:val="24"/>
        </w:rPr>
        <w:t>(2), 265-281.</w:t>
      </w:r>
    </w:p>
    <w:p w14:paraId="42E7979F" w14:textId="62C9FEAD" w:rsidR="002B537A"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BA6D0F">
        <w:rPr>
          <w:rFonts w:ascii="Times New Roman" w:hAnsi="Times New Roman" w:cs="Times New Roman"/>
          <w:sz w:val="24"/>
          <w:szCs w:val="24"/>
        </w:rPr>
        <w:t xml:space="preserve">Kanter, R. M.  </w:t>
      </w:r>
      <w:r w:rsidR="00292D59" w:rsidRPr="00BA6D0F">
        <w:rPr>
          <w:rFonts w:ascii="Times New Roman" w:hAnsi="Times New Roman" w:cs="Times New Roman"/>
          <w:sz w:val="24"/>
          <w:szCs w:val="24"/>
        </w:rPr>
        <w:t>(1977)</w:t>
      </w:r>
      <w:r w:rsidRPr="00BA6D0F">
        <w:rPr>
          <w:rFonts w:ascii="Times New Roman" w:hAnsi="Times New Roman" w:cs="Times New Roman"/>
          <w:sz w:val="24"/>
          <w:szCs w:val="24"/>
        </w:rPr>
        <w:t xml:space="preserve">. </w:t>
      </w:r>
      <w:r w:rsidRPr="00BA6D0F">
        <w:rPr>
          <w:rFonts w:ascii="Times New Roman" w:hAnsi="Times New Roman" w:cs="Times New Roman"/>
          <w:iCs/>
          <w:sz w:val="24"/>
          <w:szCs w:val="24"/>
        </w:rPr>
        <w:t>Men and women of the corporation</w:t>
      </w:r>
      <w:r w:rsidRPr="00BA6D0F">
        <w:rPr>
          <w:rFonts w:ascii="Times New Roman" w:hAnsi="Times New Roman" w:cs="Times New Roman"/>
          <w:sz w:val="24"/>
          <w:szCs w:val="24"/>
        </w:rPr>
        <w:t>.  New York:  Basic Books.</w:t>
      </w:r>
    </w:p>
    <w:p w14:paraId="7A3C226A" w14:textId="2DC5B5E8" w:rsidR="00130566" w:rsidRPr="00790C76" w:rsidRDefault="00130566" w:rsidP="00130566">
      <w:pPr>
        <w:widowControl w:val="0"/>
        <w:adjustRightInd w:val="0"/>
        <w:snapToGrid w:val="0"/>
        <w:spacing w:after="0" w:line="480" w:lineRule="auto"/>
        <w:ind w:left="480" w:hangingChars="200" w:hanging="480"/>
        <w:rPr>
          <w:rFonts w:ascii="Times New Roman" w:hAnsi="Times New Roman" w:cs="Times New Roman"/>
          <w:sz w:val="24"/>
          <w:szCs w:val="24"/>
        </w:rPr>
      </w:pPr>
      <w:r w:rsidRPr="00130566">
        <w:rPr>
          <w:rFonts w:ascii="Times New Roman" w:hAnsi="Times New Roman" w:cs="Times New Roman"/>
          <w:sz w:val="24"/>
          <w:szCs w:val="24"/>
        </w:rPr>
        <w:t xml:space="preserve">Keats, B. W., &amp; Hitt, M. A. (1988). A causal model of linkages among environmental dimensions, </w:t>
      </w:r>
      <w:proofErr w:type="gramStart"/>
      <w:r w:rsidRPr="00130566">
        <w:rPr>
          <w:rFonts w:ascii="Times New Roman" w:hAnsi="Times New Roman" w:cs="Times New Roman"/>
          <w:sz w:val="24"/>
          <w:szCs w:val="24"/>
        </w:rPr>
        <w:t>macro organizational</w:t>
      </w:r>
      <w:proofErr w:type="gramEnd"/>
      <w:r w:rsidRPr="00130566">
        <w:rPr>
          <w:rFonts w:ascii="Times New Roman" w:hAnsi="Times New Roman" w:cs="Times New Roman"/>
          <w:sz w:val="24"/>
          <w:szCs w:val="24"/>
        </w:rPr>
        <w:t xml:space="preserve"> characteristics,</w:t>
      </w:r>
      <w:r>
        <w:rPr>
          <w:rFonts w:ascii="Times New Roman" w:hAnsi="Times New Roman" w:cs="Times New Roman"/>
          <w:sz w:val="24"/>
          <w:szCs w:val="24"/>
        </w:rPr>
        <w:t xml:space="preserve"> </w:t>
      </w:r>
      <w:r w:rsidRPr="00130566">
        <w:rPr>
          <w:rFonts w:ascii="Times New Roman" w:hAnsi="Times New Roman" w:cs="Times New Roman"/>
          <w:sz w:val="24"/>
          <w:szCs w:val="24"/>
        </w:rPr>
        <w:t>and performance. Academy of Management Journal, 31(3), 570–598.</w:t>
      </w:r>
    </w:p>
    <w:p w14:paraId="49B09916" w14:textId="3DD6F4DC"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Kilduff, M., </w:t>
      </w:r>
      <w:proofErr w:type="spellStart"/>
      <w:r w:rsidRPr="00790C76">
        <w:rPr>
          <w:rFonts w:ascii="Times New Roman" w:hAnsi="Times New Roman" w:cs="Times New Roman"/>
          <w:sz w:val="24"/>
          <w:szCs w:val="24"/>
        </w:rPr>
        <w:t>Angelmar</w:t>
      </w:r>
      <w:proofErr w:type="spellEnd"/>
      <w:r w:rsidRPr="00790C76">
        <w:rPr>
          <w:rFonts w:ascii="Times New Roman" w:hAnsi="Times New Roman" w:cs="Times New Roman"/>
          <w:sz w:val="24"/>
          <w:szCs w:val="24"/>
        </w:rPr>
        <w:t xml:space="preserve">, R., &amp; Mehra, A.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2000</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Top management-team diversity and firm performance:  Examining the role of cognitions. </w:t>
      </w:r>
      <w:r w:rsidRPr="00790C76">
        <w:rPr>
          <w:rFonts w:ascii="Times New Roman" w:hAnsi="Times New Roman" w:cs="Times New Roman"/>
          <w:iCs/>
          <w:sz w:val="24"/>
          <w:szCs w:val="24"/>
        </w:rPr>
        <w:t xml:space="preserve">Organization Science, </w:t>
      </w:r>
      <w:r w:rsidRPr="00790C76">
        <w:rPr>
          <w:rFonts w:ascii="Times New Roman" w:hAnsi="Times New Roman" w:cs="Times New Roman"/>
          <w:sz w:val="24"/>
          <w:szCs w:val="24"/>
        </w:rPr>
        <w:t>11, 21-34.</w:t>
      </w:r>
    </w:p>
    <w:p w14:paraId="16EDB12B" w14:textId="62171969"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Kim, B., Burns, M., &amp; Prescott, J.E.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2009</w:t>
      </w:r>
      <w:r w:rsidR="00292D59">
        <w:rPr>
          <w:rFonts w:ascii="Times New Roman" w:hAnsi="Times New Roman" w:cs="Times New Roman"/>
          <w:sz w:val="24"/>
          <w:szCs w:val="24"/>
        </w:rPr>
        <w:t>)</w:t>
      </w:r>
      <w:r w:rsidRPr="00790C76">
        <w:rPr>
          <w:rFonts w:ascii="Times New Roman" w:hAnsi="Times New Roman" w:cs="Times New Roman"/>
          <w:sz w:val="24"/>
          <w:szCs w:val="24"/>
        </w:rPr>
        <w:t>. The strategic role of the board: The impact of board structure on top management team strategic action capability. Corporate Governance: An International Review, 17, 728-743.</w:t>
      </w:r>
    </w:p>
    <w:p w14:paraId="37B27FBC" w14:textId="46ADBE45"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Klarner, P., &amp; Raisch, S.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2013</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Move to the beat—Rhythms of change and firm performance. </w:t>
      </w:r>
      <w:r w:rsidRPr="00790C76">
        <w:rPr>
          <w:rFonts w:ascii="Times New Roman" w:hAnsi="Times New Roman" w:cs="Times New Roman"/>
          <w:iCs/>
          <w:sz w:val="24"/>
          <w:szCs w:val="24"/>
        </w:rPr>
        <w:t>Academy of Management Journal</w:t>
      </w:r>
      <w:r w:rsidRPr="00790C76">
        <w:rPr>
          <w:rFonts w:ascii="Times New Roman" w:hAnsi="Times New Roman" w:cs="Times New Roman"/>
          <w:sz w:val="24"/>
          <w:szCs w:val="24"/>
        </w:rPr>
        <w:t xml:space="preserve">, </w:t>
      </w:r>
      <w:r w:rsidRPr="00790C76">
        <w:rPr>
          <w:rFonts w:ascii="Times New Roman" w:hAnsi="Times New Roman" w:cs="Times New Roman"/>
          <w:iCs/>
          <w:sz w:val="24"/>
          <w:szCs w:val="24"/>
        </w:rPr>
        <w:t>56</w:t>
      </w:r>
      <w:r w:rsidRPr="00790C76">
        <w:rPr>
          <w:rFonts w:ascii="Times New Roman" w:hAnsi="Times New Roman" w:cs="Times New Roman"/>
          <w:sz w:val="24"/>
          <w:szCs w:val="24"/>
        </w:rPr>
        <w:t>, 160-184.</w:t>
      </w:r>
    </w:p>
    <w:p w14:paraId="10B31CFC" w14:textId="1D423C5A" w:rsidR="00652865" w:rsidRDefault="00652865"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BA6D0F">
        <w:rPr>
          <w:rFonts w:ascii="Times New Roman" w:hAnsi="Times New Roman" w:cs="Times New Roman"/>
          <w:sz w:val="24"/>
          <w:szCs w:val="24"/>
        </w:rPr>
        <w:t xml:space="preserve">Kossek, E. E., &amp; </w:t>
      </w:r>
      <w:proofErr w:type="spellStart"/>
      <w:r w:rsidRPr="00BA6D0F">
        <w:rPr>
          <w:rFonts w:ascii="Times New Roman" w:hAnsi="Times New Roman" w:cs="Times New Roman"/>
          <w:sz w:val="24"/>
          <w:szCs w:val="24"/>
        </w:rPr>
        <w:t>Buzzanell</w:t>
      </w:r>
      <w:proofErr w:type="spellEnd"/>
      <w:r w:rsidRPr="00BA6D0F">
        <w:rPr>
          <w:rFonts w:ascii="Times New Roman" w:hAnsi="Times New Roman" w:cs="Times New Roman"/>
          <w:sz w:val="24"/>
          <w:szCs w:val="24"/>
        </w:rPr>
        <w:t>, P. M. (2018). Women's career equality and leadership in organizations: Creating an evidence‐based positive change. </w:t>
      </w:r>
      <w:r w:rsidRPr="00BA6D0F">
        <w:rPr>
          <w:rFonts w:ascii="Times New Roman" w:hAnsi="Times New Roman" w:cs="Times New Roman"/>
          <w:iCs/>
          <w:sz w:val="24"/>
          <w:szCs w:val="24"/>
        </w:rPr>
        <w:t>Human Resource Management</w:t>
      </w:r>
      <w:r w:rsidRPr="00BA6D0F">
        <w:rPr>
          <w:rFonts w:ascii="Times New Roman" w:hAnsi="Times New Roman" w:cs="Times New Roman"/>
          <w:sz w:val="24"/>
          <w:szCs w:val="24"/>
        </w:rPr>
        <w:t>, </w:t>
      </w:r>
      <w:r w:rsidRPr="00BA6D0F">
        <w:rPr>
          <w:rFonts w:ascii="Times New Roman" w:hAnsi="Times New Roman" w:cs="Times New Roman"/>
          <w:iCs/>
          <w:sz w:val="24"/>
          <w:szCs w:val="24"/>
        </w:rPr>
        <w:t>57</w:t>
      </w:r>
      <w:r w:rsidRPr="00BA6D0F">
        <w:rPr>
          <w:rFonts w:ascii="Times New Roman" w:hAnsi="Times New Roman" w:cs="Times New Roman"/>
          <w:sz w:val="24"/>
          <w:szCs w:val="24"/>
        </w:rPr>
        <w:t>(4), 813-822.</w:t>
      </w:r>
    </w:p>
    <w:p w14:paraId="111207B7" w14:textId="2D2F4583" w:rsidR="00A0544A" w:rsidRPr="00BA6D0F" w:rsidRDefault="00A0544A" w:rsidP="00A0544A">
      <w:pPr>
        <w:widowControl w:val="0"/>
        <w:adjustRightInd w:val="0"/>
        <w:snapToGrid w:val="0"/>
        <w:spacing w:after="0" w:line="480" w:lineRule="auto"/>
        <w:ind w:left="480" w:hangingChars="200" w:hanging="480"/>
        <w:rPr>
          <w:rFonts w:ascii="Times New Roman" w:hAnsi="Times New Roman" w:cs="Times New Roman"/>
          <w:sz w:val="24"/>
          <w:szCs w:val="24"/>
        </w:rPr>
      </w:pPr>
      <w:r w:rsidRPr="00A0544A">
        <w:rPr>
          <w:rFonts w:ascii="Times New Roman" w:hAnsi="Times New Roman" w:cs="Times New Roman"/>
          <w:sz w:val="24"/>
          <w:szCs w:val="24"/>
        </w:rPr>
        <w:t xml:space="preserve">Kor, Y. Y. </w:t>
      </w:r>
      <w:r>
        <w:rPr>
          <w:rFonts w:ascii="Times New Roman" w:hAnsi="Times New Roman" w:cs="Times New Roman"/>
          <w:sz w:val="24"/>
          <w:szCs w:val="24"/>
        </w:rPr>
        <w:t>(</w:t>
      </w:r>
      <w:r w:rsidRPr="00A0544A">
        <w:rPr>
          <w:rFonts w:ascii="Times New Roman" w:hAnsi="Times New Roman" w:cs="Times New Roman"/>
          <w:sz w:val="24"/>
          <w:szCs w:val="24"/>
        </w:rPr>
        <w:t>2006.</w:t>
      </w:r>
      <w:r>
        <w:rPr>
          <w:rFonts w:ascii="Times New Roman" w:hAnsi="Times New Roman" w:cs="Times New Roman"/>
          <w:sz w:val="24"/>
          <w:szCs w:val="24"/>
        </w:rPr>
        <w:t>)</w:t>
      </w:r>
      <w:r w:rsidRPr="00A0544A">
        <w:rPr>
          <w:rFonts w:ascii="Times New Roman" w:hAnsi="Times New Roman" w:cs="Times New Roman"/>
          <w:sz w:val="24"/>
          <w:szCs w:val="24"/>
        </w:rPr>
        <w:t xml:space="preserve"> Direct and interaction effects of top</w:t>
      </w:r>
      <w:r>
        <w:rPr>
          <w:rFonts w:ascii="Times New Roman" w:hAnsi="Times New Roman" w:cs="Times New Roman"/>
          <w:sz w:val="24"/>
          <w:szCs w:val="24"/>
        </w:rPr>
        <w:t xml:space="preserve"> </w:t>
      </w:r>
      <w:r w:rsidRPr="00A0544A">
        <w:rPr>
          <w:rFonts w:ascii="Times New Roman" w:hAnsi="Times New Roman" w:cs="Times New Roman"/>
          <w:sz w:val="24"/>
          <w:szCs w:val="24"/>
        </w:rPr>
        <w:t xml:space="preserve">management team and board </w:t>
      </w:r>
      <w:r>
        <w:rPr>
          <w:rFonts w:ascii="Times New Roman" w:hAnsi="Times New Roman" w:cs="Times New Roman"/>
          <w:sz w:val="24"/>
          <w:szCs w:val="24"/>
        </w:rPr>
        <w:lastRenderedPageBreak/>
        <w:t>c</w:t>
      </w:r>
      <w:r w:rsidRPr="00A0544A">
        <w:rPr>
          <w:rFonts w:ascii="Times New Roman" w:hAnsi="Times New Roman" w:cs="Times New Roman"/>
          <w:sz w:val="24"/>
          <w:szCs w:val="24"/>
        </w:rPr>
        <w:t>ompositions on R&amp;D</w:t>
      </w:r>
      <w:r>
        <w:rPr>
          <w:rFonts w:ascii="Times New Roman" w:hAnsi="Times New Roman" w:cs="Times New Roman"/>
          <w:sz w:val="24"/>
          <w:szCs w:val="24"/>
        </w:rPr>
        <w:t xml:space="preserve"> </w:t>
      </w:r>
      <w:r w:rsidRPr="00A0544A">
        <w:rPr>
          <w:rFonts w:ascii="Times New Roman" w:hAnsi="Times New Roman" w:cs="Times New Roman"/>
          <w:sz w:val="24"/>
          <w:szCs w:val="24"/>
        </w:rPr>
        <w:t>investment strategy. Strategic Management Journal,</w:t>
      </w:r>
      <w:r>
        <w:rPr>
          <w:rFonts w:ascii="Times New Roman" w:hAnsi="Times New Roman" w:cs="Times New Roman"/>
          <w:sz w:val="24"/>
          <w:szCs w:val="24"/>
        </w:rPr>
        <w:t xml:space="preserve"> </w:t>
      </w:r>
      <w:r w:rsidRPr="00A0544A">
        <w:rPr>
          <w:rFonts w:ascii="Times New Roman" w:hAnsi="Times New Roman" w:cs="Times New Roman"/>
          <w:sz w:val="24"/>
          <w:szCs w:val="24"/>
        </w:rPr>
        <w:t>27</w:t>
      </w:r>
      <w:r>
        <w:rPr>
          <w:rFonts w:ascii="Times New Roman" w:hAnsi="Times New Roman" w:cs="Times New Roman"/>
          <w:sz w:val="24"/>
          <w:szCs w:val="24"/>
        </w:rPr>
        <w:t>,</w:t>
      </w:r>
      <w:r w:rsidRPr="00A0544A">
        <w:rPr>
          <w:rFonts w:ascii="Times New Roman" w:hAnsi="Times New Roman" w:cs="Times New Roman"/>
          <w:sz w:val="24"/>
          <w:szCs w:val="24"/>
        </w:rPr>
        <w:t xml:space="preserve"> 1081–1099.</w:t>
      </w:r>
    </w:p>
    <w:p w14:paraId="55DB2337" w14:textId="7FAB6D10"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BA6D0F">
        <w:rPr>
          <w:rFonts w:ascii="Times New Roman" w:hAnsi="Times New Roman" w:cs="Times New Roman"/>
          <w:sz w:val="24"/>
          <w:szCs w:val="24"/>
        </w:rPr>
        <w:t xml:space="preserve">Krause, R., Filatotchev, I., &amp; Bruton, G. </w:t>
      </w:r>
      <w:r w:rsidR="00292D59" w:rsidRPr="00BA6D0F">
        <w:rPr>
          <w:rFonts w:ascii="Times New Roman" w:hAnsi="Times New Roman" w:cs="Times New Roman"/>
          <w:sz w:val="24"/>
          <w:szCs w:val="24"/>
        </w:rPr>
        <w:t>(2016)</w:t>
      </w:r>
      <w:r w:rsidRPr="00BA6D0F">
        <w:rPr>
          <w:rFonts w:ascii="Times New Roman" w:hAnsi="Times New Roman" w:cs="Times New Roman"/>
          <w:sz w:val="24"/>
          <w:szCs w:val="24"/>
        </w:rPr>
        <w:t>. When in Rome, look like Caesar? Investigating</w:t>
      </w:r>
      <w:r w:rsidRPr="00790C76">
        <w:rPr>
          <w:rFonts w:ascii="Times New Roman" w:hAnsi="Times New Roman" w:cs="Times New Roman"/>
          <w:sz w:val="24"/>
          <w:szCs w:val="24"/>
        </w:rPr>
        <w:t xml:space="preserve"> the link between demand-side cultural power distance and CEO power. </w:t>
      </w:r>
      <w:r w:rsidRPr="00790C76">
        <w:rPr>
          <w:rFonts w:ascii="Times New Roman" w:hAnsi="Times New Roman" w:cs="Times New Roman"/>
          <w:iCs/>
          <w:sz w:val="24"/>
          <w:szCs w:val="24"/>
        </w:rPr>
        <w:t>Academy of Management Journal</w:t>
      </w:r>
      <w:r w:rsidRPr="00790C76">
        <w:rPr>
          <w:rFonts w:ascii="Times New Roman" w:hAnsi="Times New Roman" w:cs="Times New Roman"/>
          <w:sz w:val="24"/>
          <w:szCs w:val="24"/>
        </w:rPr>
        <w:t>, 59, 1361-1384.</w:t>
      </w:r>
    </w:p>
    <w:p w14:paraId="52E2DF9A" w14:textId="556675AF"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Krause, R., Priem, R., &amp; Love, L.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2015</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Who’s in charge here? Co‐CEOs, power gaps, and firm performance. </w:t>
      </w:r>
      <w:r w:rsidRPr="00790C76">
        <w:rPr>
          <w:rFonts w:ascii="Times New Roman" w:hAnsi="Times New Roman" w:cs="Times New Roman"/>
          <w:iCs/>
          <w:sz w:val="24"/>
          <w:szCs w:val="24"/>
        </w:rPr>
        <w:t>Strategic Management Journal</w:t>
      </w:r>
      <w:r w:rsidRPr="00790C76">
        <w:rPr>
          <w:rFonts w:ascii="Times New Roman" w:hAnsi="Times New Roman" w:cs="Times New Roman"/>
          <w:sz w:val="24"/>
          <w:szCs w:val="24"/>
        </w:rPr>
        <w:t xml:space="preserve">, </w:t>
      </w:r>
      <w:r w:rsidRPr="00790C76">
        <w:rPr>
          <w:rFonts w:ascii="Times New Roman" w:hAnsi="Times New Roman" w:cs="Times New Roman"/>
          <w:iCs/>
          <w:sz w:val="24"/>
          <w:szCs w:val="24"/>
        </w:rPr>
        <w:t>36</w:t>
      </w:r>
      <w:r w:rsidRPr="00790C76">
        <w:rPr>
          <w:rFonts w:ascii="Times New Roman" w:hAnsi="Times New Roman" w:cs="Times New Roman"/>
          <w:sz w:val="24"/>
          <w:szCs w:val="24"/>
        </w:rPr>
        <w:t>, 2099-2110.</w:t>
      </w:r>
    </w:p>
    <w:p w14:paraId="64A902FD" w14:textId="15006F47"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Lawrence, B. S.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1997</w:t>
      </w:r>
      <w:r w:rsidR="00292D59">
        <w:rPr>
          <w:rFonts w:ascii="Times New Roman" w:hAnsi="Times New Roman" w:cs="Times New Roman"/>
          <w:sz w:val="24"/>
          <w:szCs w:val="24"/>
        </w:rPr>
        <w:t>)</w:t>
      </w:r>
      <w:r w:rsidRPr="00790C76">
        <w:rPr>
          <w:rFonts w:ascii="Times New Roman" w:hAnsi="Times New Roman" w:cs="Times New Roman"/>
          <w:sz w:val="24"/>
          <w:szCs w:val="24"/>
        </w:rPr>
        <w:t>. Perspective—The black box of organizational demography. Organization Science, 8, 1-22.</w:t>
      </w:r>
    </w:p>
    <w:p w14:paraId="42E4A144" w14:textId="769B54D8"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Lee, P. M., &amp; James, E. H.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2007</w:t>
      </w:r>
      <w:r w:rsidR="00292D59">
        <w:rPr>
          <w:rFonts w:ascii="Times New Roman" w:hAnsi="Times New Roman" w:cs="Times New Roman"/>
          <w:sz w:val="24"/>
          <w:szCs w:val="24"/>
        </w:rPr>
        <w:t>)</w:t>
      </w:r>
      <w:r w:rsidRPr="00790C76">
        <w:rPr>
          <w:rFonts w:ascii="Times New Roman" w:hAnsi="Times New Roman" w:cs="Times New Roman"/>
          <w:sz w:val="24"/>
          <w:szCs w:val="24"/>
        </w:rPr>
        <w:t>. She’-e-</w:t>
      </w:r>
      <w:proofErr w:type="spellStart"/>
      <w:r w:rsidRPr="00790C76">
        <w:rPr>
          <w:rFonts w:ascii="Times New Roman" w:hAnsi="Times New Roman" w:cs="Times New Roman"/>
          <w:sz w:val="24"/>
          <w:szCs w:val="24"/>
        </w:rPr>
        <w:t>os</w:t>
      </w:r>
      <w:proofErr w:type="spellEnd"/>
      <w:r w:rsidRPr="00790C76">
        <w:rPr>
          <w:rFonts w:ascii="Times New Roman" w:hAnsi="Times New Roman" w:cs="Times New Roman"/>
          <w:sz w:val="24"/>
          <w:szCs w:val="24"/>
        </w:rPr>
        <w:t>: Gender effects and investor reactions to the announcements of top executive appointments. Strategic Management Journal, 28, 227-241.</w:t>
      </w:r>
    </w:p>
    <w:p w14:paraId="580B831F" w14:textId="7036A01B" w:rsidR="002B537A"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Lee, D. E., &amp; Tompkins, J. G.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1999</w:t>
      </w:r>
      <w:r w:rsidR="00292D59">
        <w:rPr>
          <w:rFonts w:ascii="Times New Roman" w:hAnsi="Times New Roman" w:cs="Times New Roman"/>
          <w:sz w:val="24"/>
          <w:szCs w:val="24"/>
        </w:rPr>
        <w:t>)</w:t>
      </w:r>
      <w:r w:rsidRPr="00790C76">
        <w:rPr>
          <w:rFonts w:ascii="Times New Roman" w:hAnsi="Times New Roman" w:cs="Times New Roman"/>
          <w:sz w:val="24"/>
          <w:szCs w:val="24"/>
        </w:rPr>
        <w:t>. A modified version of the Lewellen and Badrinath measure of Tobin’s q. Financial Management, 28, 20-31.</w:t>
      </w:r>
    </w:p>
    <w:p w14:paraId="7AA92603" w14:textId="7A673AF9" w:rsidR="00767AFD" w:rsidRPr="00790C76" w:rsidRDefault="00767AFD"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67AFD">
        <w:rPr>
          <w:rFonts w:ascii="Times New Roman" w:hAnsi="Times New Roman" w:cs="Times New Roman"/>
          <w:sz w:val="24"/>
          <w:szCs w:val="24"/>
        </w:rPr>
        <w:t>Lee, S. (2021). An Attention-based View of Strategic Human Resources Management. </w:t>
      </w:r>
      <w:r w:rsidRPr="004A0285">
        <w:rPr>
          <w:rFonts w:ascii="Times New Roman" w:hAnsi="Times New Roman" w:cs="Times New Roman"/>
          <w:iCs/>
          <w:sz w:val="24"/>
          <w:szCs w:val="24"/>
        </w:rPr>
        <w:t>Academy of Management Perspectives</w:t>
      </w:r>
      <w:r>
        <w:rPr>
          <w:rFonts w:ascii="Times New Roman" w:hAnsi="Times New Roman" w:cs="Times New Roman"/>
          <w:sz w:val="24"/>
          <w:szCs w:val="24"/>
        </w:rPr>
        <w:t>.</w:t>
      </w:r>
      <w:r w:rsidRPr="00767AFD">
        <w:rPr>
          <w:rFonts w:ascii="Times New Roman" w:hAnsi="Times New Roman" w:cs="Times New Roman"/>
          <w:sz w:val="24"/>
          <w:szCs w:val="24"/>
        </w:rPr>
        <w:t xml:space="preserve"> </w:t>
      </w:r>
      <w:proofErr w:type="spellStart"/>
      <w:r w:rsidRPr="00767AFD">
        <w:rPr>
          <w:rFonts w:ascii="Times New Roman" w:hAnsi="Times New Roman" w:cs="Times New Roman"/>
          <w:sz w:val="24"/>
          <w:szCs w:val="24"/>
        </w:rPr>
        <w:t>doi</w:t>
      </w:r>
      <w:proofErr w:type="spellEnd"/>
      <w:r w:rsidRPr="00767AFD">
        <w:rPr>
          <w:rFonts w:ascii="Times New Roman" w:hAnsi="Times New Roman" w:cs="Times New Roman"/>
          <w:sz w:val="24"/>
          <w:szCs w:val="24"/>
        </w:rPr>
        <w:t>/10.5465/amp.2020.0099</w:t>
      </w:r>
    </w:p>
    <w:p w14:paraId="4CB218CC" w14:textId="7E6D051F" w:rsidR="002B537A"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Levinthal, D. A., &amp; March, J. G.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1993</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The myopia of learning. </w:t>
      </w:r>
      <w:r w:rsidRPr="00790C76">
        <w:rPr>
          <w:rFonts w:ascii="Times New Roman" w:hAnsi="Times New Roman" w:cs="Times New Roman"/>
          <w:iCs/>
          <w:sz w:val="24"/>
          <w:szCs w:val="24"/>
        </w:rPr>
        <w:t>Strategic Management Journal</w:t>
      </w:r>
      <w:r w:rsidRPr="00790C76">
        <w:rPr>
          <w:rFonts w:ascii="Times New Roman" w:hAnsi="Times New Roman" w:cs="Times New Roman"/>
          <w:sz w:val="24"/>
          <w:szCs w:val="24"/>
        </w:rPr>
        <w:t xml:space="preserve">, </w:t>
      </w:r>
      <w:r w:rsidRPr="00790C76">
        <w:rPr>
          <w:rFonts w:ascii="Times New Roman" w:hAnsi="Times New Roman" w:cs="Times New Roman"/>
          <w:iCs/>
          <w:sz w:val="24"/>
          <w:szCs w:val="24"/>
        </w:rPr>
        <w:t>14</w:t>
      </w:r>
      <w:r w:rsidRPr="00790C76">
        <w:rPr>
          <w:rFonts w:ascii="Times New Roman" w:hAnsi="Times New Roman" w:cs="Times New Roman"/>
          <w:sz w:val="24"/>
          <w:szCs w:val="24"/>
        </w:rPr>
        <w:t>, 95-112.</w:t>
      </w:r>
    </w:p>
    <w:p w14:paraId="376A83F4" w14:textId="50F04B31" w:rsidR="00BB2F76" w:rsidRPr="00790C76" w:rsidRDefault="00BB2F76" w:rsidP="00172171">
      <w:pPr>
        <w:widowControl w:val="0"/>
        <w:adjustRightInd w:val="0"/>
        <w:snapToGrid w:val="0"/>
        <w:spacing w:after="0" w:line="480" w:lineRule="auto"/>
        <w:ind w:left="480" w:hangingChars="200" w:hanging="480"/>
        <w:rPr>
          <w:rFonts w:ascii="Times New Roman" w:hAnsi="Times New Roman" w:cs="Times New Roman"/>
          <w:sz w:val="24"/>
          <w:szCs w:val="24"/>
        </w:rPr>
      </w:pPr>
      <w:r>
        <w:rPr>
          <w:rFonts w:ascii="Times New Roman" w:hAnsi="Times New Roman" w:cs="Times New Roman"/>
          <w:sz w:val="24"/>
          <w:szCs w:val="24"/>
        </w:rPr>
        <w:t xml:space="preserve">Luciano, M.M, </w:t>
      </w:r>
      <w:proofErr w:type="spellStart"/>
      <w:r>
        <w:rPr>
          <w:rFonts w:ascii="Times New Roman" w:hAnsi="Times New Roman" w:cs="Times New Roman"/>
          <w:sz w:val="24"/>
          <w:szCs w:val="24"/>
        </w:rPr>
        <w:t>Narhgang</w:t>
      </w:r>
      <w:proofErr w:type="spellEnd"/>
      <w:r>
        <w:rPr>
          <w:rFonts w:ascii="Times New Roman" w:hAnsi="Times New Roman" w:cs="Times New Roman"/>
          <w:sz w:val="24"/>
          <w:szCs w:val="24"/>
        </w:rPr>
        <w:t xml:space="preserve">, J.D., &amp; Shropshire, C. (2020). Strategic leadership systems: Viewing top management teams and board of directors from a multiteam system perspective. Academy of Management Review, 45(3), 675-701. </w:t>
      </w:r>
    </w:p>
    <w:p w14:paraId="676E3076" w14:textId="3AC21CBF" w:rsidR="002B537A"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proofErr w:type="spellStart"/>
      <w:r w:rsidRPr="00790C76">
        <w:rPr>
          <w:rFonts w:ascii="Times New Roman" w:hAnsi="Times New Roman" w:cs="Times New Roman"/>
          <w:sz w:val="24"/>
          <w:szCs w:val="24"/>
          <w:lang w:val="es-ES"/>
        </w:rPr>
        <w:t>Luo</w:t>
      </w:r>
      <w:proofErr w:type="spellEnd"/>
      <w:r w:rsidRPr="00790C76">
        <w:rPr>
          <w:rFonts w:ascii="Times New Roman" w:hAnsi="Times New Roman" w:cs="Times New Roman"/>
          <w:sz w:val="24"/>
          <w:szCs w:val="24"/>
          <w:lang w:val="es-ES"/>
        </w:rPr>
        <w:t xml:space="preserve">, Y., &amp; </w:t>
      </w:r>
      <w:proofErr w:type="spellStart"/>
      <w:r w:rsidRPr="00790C76">
        <w:rPr>
          <w:rFonts w:ascii="Times New Roman" w:hAnsi="Times New Roman" w:cs="Times New Roman"/>
          <w:sz w:val="24"/>
          <w:szCs w:val="24"/>
          <w:lang w:val="es-ES"/>
        </w:rPr>
        <w:t>Peng</w:t>
      </w:r>
      <w:proofErr w:type="spellEnd"/>
      <w:r w:rsidRPr="00790C76">
        <w:rPr>
          <w:rFonts w:ascii="Times New Roman" w:hAnsi="Times New Roman" w:cs="Times New Roman"/>
          <w:sz w:val="24"/>
          <w:szCs w:val="24"/>
          <w:lang w:val="es-ES"/>
        </w:rPr>
        <w:t xml:space="preserve">, M. W. </w:t>
      </w:r>
      <w:r w:rsidR="00292D59">
        <w:rPr>
          <w:rFonts w:ascii="Times New Roman" w:hAnsi="Times New Roman" w:cs="Times New Roman"/>
          <w:sz w:val="24"/>
          <w:szCs w:val="24"/>
          <w:lang w:val="es-ES"/>
        </w:rPr>
        <w:t>(</w:t>
      </w:r>
      <w:r w:rsidR="00292D59" w:rsidRPr="00790C76">
        <w:rPr>
          <w:rFonts w:ascii="Times New Roman" w:hAnsi="Times New Roman" w:cs="Times New Roman"/>
          <w:sz w:val="24"/>
          <w:szCs w:val="24"/>
          <w:lang w:val="es-ES"/>
        </w:rPr>
        <w:t>1999</w:t>
      </w:r>
      <w:r w:rsidR="00292D59">
        <w:rPr>
          <w:rFonts w:ascii="Times New Roman" w:hAnsi="Times New Roman" w:cs="Times New Roman"/>
          <w:sz w:val="24"/>
          <w:szCs w:val="24"/>
          <w:lang w:val="es-ES"/>
        </w:rPr>
        <w:t>)</w:t>
      </w:r>
      <w:r w:rsidRPr="00790C76">
        <w:rPr>
          <w:rFonts w:ascii="Times New Roman" w:hAnsi="Times New Roman" w:cs="Times New Roman"/>
          <w:sz w:val="24"/>
          <w:szCs w:val="24"/>
          <w:lang w:val="es-ES"/>
        </w:rPr>
        <w:t xml:space="preserve">. </w:t>
      </w:r>
      <w:r w:rsidRPr="00790C76">
        <w:rPr>
          <w:rFonts w:ascii="Times New Roman" w:hAnsi="Times New Roman" w:cs="Times New Roman"/>
          <w:sz w:val="24"/>
          <w:szCs w:val="24"/>
        </w:rPr>
        <w:t xml:space="preserve">Learning to compete in a transition economy: Experience, environment, and performance. </w:t>
      </w:r>
      <w:r w:rsidRPr="00790C76">
        <w:rPr>
          <w:rFonts w:ascii="Times New Roman" w:hAnsi="Times New Roman" w:cs="Times New Roman"/>
          <w:iCs/>
          <w:sz w:val="24"/>
          <w:szCs w:val="24"/>
        </w:rPr>
        <w:t>Journal of International Business Studies</w:t>
      </w:r>
      <w:r w:rsidRPr="00790C76">
        <w:rPr>
          <w:rFonts w:ascii="Times New Roman" w:hAnsi="Times New Roman" w:cs="Times New Roman"/>
          <w:sz w:val="24"/>
          <w:szCs w:val="24"/>
        </w:rPr>
        <w:t xml:space="preserve">, </w:t>
      </w:r>
      <w:r w:rsidRPr="00790C76">
        <w:rPr>
          <w:rFonts w:ascii="Times New Roman" w:hAnsi="Times New Roman" w:cs="Times New Roman"/>
          <w:iCs/>
          <w:sz w:val="24"/>
          <w:szCs w:val="24"/>
        </w:rPr>
        <w:t>30</w:t>
      </w:r>
      <w:r w:rsidRPr="00790C76">
        <w:rPr>
          <w:rFonts w:ascii="Times New Roman" w:hAnsi="Times New Roman" w:cs="Times New Roman"/>
          <w:sz w:val="24"/>
          <w:szCs w:val="24"/>
        </w:rPr>
        <w:t>, 269-295.</w:t>
      </w:r>
    </w:p>
    <w:p w14:paraId="43D59677" w14:textId="14E2A5CC" w:rsidR="00287F25" w:rsidRDefault="00FB59A5" w:rsidP="00615B1B">
      <w:pPr>
        <w:widowControl w:val="0"/>
        <w:adjustRightInd w:val="0"/>
        <w:snapToGrid w:val="0"/>
        <w:spacing w:after="0" w:line="480" w:lineRule="auto"/>
        <w:ind w:left="480" w:hangingChars="200" w:hanging="480"/>
        <w:rPr>
          <w:rFonts w:ascii="Times New Roman" w:hAnsi="Times New Roman" w:cs="Times New Roman"/>
          <w:sz w:val="24"/>
          <w:szCs w:val="24"/>
        </w:rPr>
      </w:pPr>
      <w:r w:rsidRPr="00FB59A5">
        <w:rPr>
          <w:rFonts w:ascii="Times New Roman" w:hAnsi="Times New Roman" w:cs="Times New Roman"/>
          <w:sz w:val="24"/>
          <w:szCs w:val="24"/>
        </w:rPr>
        <w:t xml:space="preserve">Lyngsie, J., &amp; Foss, N. J. </w:t>
      </w:r>
      <w:r w:rsidR="00154C76">
        <w:rPr>
          <w:rFonts w:ascii="Times New Roman" w:hAnsi="Times New Roman" w:cs="Times New Roman"/>
          <w:sz w:val="24"/>
          <w:szCs w:val="24"/>
        </w:rPr>
        <w:t>(</w:t>
      </w:r>
      <w:r w:rsidRPr="00FB59A5">
        <w:rPr>
          <w:rFonts w:ascii="Times New Roman" w:hAnsi="Times New Roman" w:cs="Times New Roman"/>
          <w:sz w:val="24"/>
          <w:szCs w:val="24"/>
        </w:rPr>
        <w:t>201</w:t>
      </w:r>
      <w:r w:rsidR="00391DB9">
        <w:rPr>
          <w:rFonts w:ascii="Times New Roman" w:hAnsi="Times New Roman" w:cs="Times New Roman"/>
          <w:sz w:val="24"/>
          <w:szCs w:val="24"/>
        </w:rPr>
        <w:t>7</w:t>
      </w:r>
      <w:r w:rsidR="00154C76">
        <w:rPr>
          <w:rFonts w:ascii="Times New Roman" w:hAnsi="Times New Roman" w:cs="Times New Roman"/>
          <w:sz w:val="24"/>
          <w:szCs w:val="24"/>
        </w:rPr>
        <w:t>)</w:t>
      </w:r>
      <w:r w:rsidRPr="00FB59A5">
        <w:rPr>
          <w:rFonts w:ascii="Times New Roman" w:hAnsi="Times New Roman" w:cs="Times New Roman"/>
          <w:sz w:val="24"/>
          <w:szCs w:val="24"/>
        </w:rPr>
        <w:t>. The more, the merrier? Women in top‐management teams and entrepreneurship in established firms. Strategic Management Journal, 38</w:t>
      </w:r>
      <w:r w:rsidR="00154C76">
        <w:rPr>
          <w:rFonts w:ascii="Times New Roman" w:hAnsi="Times New Roman" w:cs="Times New Roman"/>
          <w:sz w:val="24"/>
          <w:szCs w:val="24"/>
        </w:rPr>
        <w:t>,</w:t>
      </w:r>
      <w:r w:rsidRPr="00FB59A5">
        <w:rPr>
          <w:rFonts w:ascii="Times New Roman" w:hAnsi="Times New Roman" w:cs="Times New Roman"/>
          <w:sz w:val="24"/>
          <w:szCs w:val="24"/>
        </w:rPr>
        <w:t xml:space="preserve"> 487-505.</w:t>
      </w:r>
    </w:p>
    <w:p w14:paraId="1B930BEE" w14:textId="0A0D0A85" w:rsidR="004D7940" w:rsidRPr="004D7940" w:rsidRDefault="004D7940" w:rsidP="00615B1B">
      <w:pPr>
        <w:spacing w:after="0" w:line="480" w:lineRule="auto"/>
        <w:ind w:left="720" w:hanging="720"/>
        <w:rPr>
          <w:rFonts w:ascii="Times New Roman" w:eastAsia="Times New Roman" w:hAnsi="Times New Roman" w:cs="Times New Roman"/>
          <w:sz w:val="24"/>
          <w:szCs w:val="24"/>
          <w:lang w:eastAsia="en-US"/>
        </w:rPr>
      </w:pPr>
      <w:r w:rsidRPr="004D7940">
        <w:rPr>
          <w:rFonts w:ascii="Times New Roman" w:eastAsia="Times New Roman" w:hAnsi="Times New Roman" w:cs="Times New Roman"/>
          <w:sz w:val="24"/>
          <w:szCs w:val="24"/>
          <w:lang w:eastAsia="en-US"/>
        </w:rPr>
        <w:lastRenderedPageBreak/>
        <w:t xml:space="preserve">Macaulay, C. D., Peng, M. W., </w:t>
      </w:r>
      <w:r w:rsidRPr="00615B1B">
        <w:rPr>
          <w:rFonts w:ascii="Times New Roman" w:eastAsia="Times New Roman" w:hAnsi="Times New Roman" w:cs="Times New Roman"/>
          <w:sz w:val="24"/>
          <w:szCs w:val="24"/>
          <w:lang w:eastAsia="en-US"/>
        </w:rPr>
        <w:t>Richard, O.C.</w:t>
      </w:r>
      <w:r w:rsidRPr="004D7940">
        <w:rPr>
          <w:rFonts w:ascii="Times New Roman" w:eastAsia="Times New Roman" w:hAnsi="Times New Roman" w:cs="Times New Roman"/>
          <w:sz w:val="24"/>
          <w:szCs w:val="24"/>
          <w:lang w:eastAsia="en-US"/>
        </w:rPr>
        <w:t xml:space="preserve">, &amp; Washburn, M. </w:t>
      </w:r>
      <w:r>
        <w:rPr>
          <w:rFonts w:ascii="Times New Roman" w:eastAsia="Times New Roman" w:hAnsi="Times New Roman" w:cs="Times New Roman"/>
          <w:sz w:val="24"/>
          <w:szCs w:val="24"/>
          <w:lang w:eastAsia="en-US"/>
        </w:rPr>
        <w:t>(</w:t>
      </w:r>
      <w:r w:rsidRPr="004D7940">
        <w:rPr>
          <w:rFonts w:ascii="Times New Roman" w:eastAsia="Times New Roman" w:hAnsi="Times New Roman" w:cs="Times New Roman"/>
          <w:sz w:val="24"/>
          <w:szCs w:val="24"/>
          <w:lang w:eastAsia="en-US"/>
        </w:rPr>
        <w:t>2019</w:t>
      </w:r>
      <w:r>
        <w:rPr>
          <w:rFonts w:ascii="Times New Roman" w:eastAsia="Times New Roman" w:hAnsi="Times New Roman" w:cs="Times New Roman"/>
          <w:sz w:val="24"/>
          <w:szCs w:val="24"/>
          <w:lang w:eastAsia="en-US"/>
        </w:rPr>
        <w:t>)</w:t>
      </w:r>
      <w:r w:rsidRPr="004D7940">
        <w:rPr>
          <w:rFonts w:ascii="Times New Roman" w:eastAsia="Times New Roman" w:hAnsi="Times New Roman" w:cs="Times New Roman"/>
          <w:sz w:val="24"/>
          <w:szCs w:val="24"/>
          <w:lang w:eastAsia="en-US"/>
        </w:rPr>
        <w:t xml:space="preserve">. Balancing on the Triple Bottom Line: An Examination of Firm CSR Strategies. </w:t>
      </w:r>
      <w:r w:rsidRPr="00615B1B">
        <w:rPr>
          <w:rFonts w:ascii="Times New Roman" w:eastAsia="Times New Roman" w:hAnsi="Times New Roman" w:cs="Times New Roman"/>
          <w:iCs/>
          <w:sz w:val="24"/>
          <w:szCs w:val="24"/>
          <w:lang w:eastAsia="en-US"/>
        </w:rPr>
        <w:t>SAM Advanced Management Journal</w:t>
      </w:r>
      <w:r w:rsidRPr="004D7940">
        <w:rPr>
          <w:rFonts w:ascii="Times New Roman" w:eastAsia="Times New Roman" w:hAnsi="Times New Roman" w:cs="Times New Roman"/>
          <w:i/>
          <w:iCs/>
          <w:sz w:val="24"/>
          <w:szCs w:val="24"/>
          <w:lang w:eastAsia="en-US"/>
        </w:rPr>
        <w:t>,</w:t>
      </w:r>
      <w:r w:rsidRPr="004D7940">
        <w:rPr>
          <w:rFonts w:ascii="Calibri" w:eastAsia="Times New Roman" w:hAnsi="Calibri" w:cs="Calibri"/>
          <w:color w:val="212121"/>
          <w:shd w:val="clear" w:color="auto" w:fill="FFFFFF"/>
          <w:lang w:eastAsia="en-US"/>
        </w:rPr>
        <w:t xml:space="preserve"> </w:t>
      </w:r>
      <w:r w:rsidRPr="004D7940">
        <w:rPr>
          <w:rFonts w:ascii="Times New Roman" w:eastAsia="Times New Roman" w:hAnsi="Times New Roman" w:cs="Times New Roman"/>
          <w:sz w:val="24"/>
          <w:szCs w:val="24"/>
          <w:lang w:eastAsia="en-US"/>
        </w:rPr>
        <w:t>83(2)</w:t>
      </w:r>
      <w:r w:rsidR="00615B1B">
        <w:rPr>
          <w:rFonts w:ascii="Times New Roman" w:eastAsia="Times New Roman" w:hAnsi="Times New Roman" w:cs="Times New Roman"/>
          <w:sz w:val="24"/>
          <w:szCs w:val="24"/>
          <w:lang w:eastAsia="en-US"/>
        </w:rPr>
        <w:t>,</w:t>
      </w:r>
      <w:r w:rsidRPr="004D7940">
        <w:rPr>
          <w:rFonts w:ascii="Times New Roman" w:eastAsia="Times New Roman" w:hAnsi="Times New Roman" w:cs="Times New Roman"/>
          <w:sz w:val="24"/>
          <w:szCs w:val="24"/>
          <w:lang w:eastAsia="en-US"/>
        </w:rPr>
        <w:t xml:space="preserve"> 27-36.</w:t>
      </w:r>
    </w:p>
    <w:p w14:paraId="0945FD5B" w14:textId="0FB3CF0B"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McClelland, G. H., &amp; Judd, C. M.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1993</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Statistical difficulties of detecting interactions and moderator effects. </w:t>
      </w:r>
      <w:r w:rsidRPr="00790C76">
        <w:rPr>
          <w:rFonts w:ascii="Times New Roman" w:hAnsi="Times New Roman" w:cs="Times New Roman"/>
          <w:iCs/>
          <w:sz w:val="24"/>
          <w:szCs w:val="24"/>
        </w:rPr>
        <w:t>Psychological Bulletin, 114,</w:t>
      </w:r>
      <w:r w:rsidRPr="00790C76">
        <w:rPr>
          <w:rFonts w:ascii="Times New Roman" w:hAnsi="Times New Roman" w:cs="Times New Roman"/>
          <w:sz w:val="24"/>
          <w:szCs w:val="24"/>
        </w:rPr>
        <w:t xml:space="preserve"> 376-390. </w:t>
      </w:r>
    </w:p>
    <w:p w14:paraId="0EF56E35" w14:textId="65B60DFF" w:rsidR="006A77A0" w:rsidRDefault="006A77A0" w:rsidP="006A77A0">
      <w:pPr>
        <w:widowControl w:val="0"/>
        <w:adjustRightInd w:val="0"/>
        <w:snapToGrid w:val="0"/>
        <w:spacing w:after="0" w:line="480" w:lineRule="auto"/>
        <w:ind w:left="480" w:hangingChars="200" w:hanging="480"/>
        <w:rPr>
          <w:rFonts w:ascii="Times New Roman" w:hAnsi="Times New Roman" w:cs="Times New Roman"/>
          <w:sz w:val="24"/>
          <w:szCs w:val="24"/>
        </w:rPr>
      </w:pPr>
      <w:r w:rsidRPr="006A77A0">
        <w:rPr>
          <w:rFonts w:ascii="Times New Roman" w:hAnsi="Times New Roman" w:cs="Times New Roman"/>
          <w:sz w:val="24"/>
          <w:szCs w:val="24"/>
        </w:rPr>
        <w:t xml:space="preserve">Miller, D. </w:t>
      </w:r>
      <w:r>
        <w:rPr>
          <w:rFonts w:ascii="Times New Roman" w:hAnsi="Times New Roman" w:cs="Times New Roman"/>
          <w:sz w:val="24"/>
          <w:szCs w:val="24"/>
        </w:rPr>
        <w:t>(</w:t>
      </w:r>
      <w:r w:rsidRPr="006A77A0">
        <w:rPr>
          <w:rFonts w:ascii="Times New Roman" w:hAnsi="Times New Roman" w:cs="Times New Roman"/>
          <w:sz w:val="24"/>
          <w:szCs w:val="24"/>
        </w:rPr>
        <w:t>1991</w:t>
      </w:r>
      <w:r>
        <w:rPr>
          <w:rFonts w:ascii="Times New Roman" w:hAnsi="Times New Roman" w:cs="Times New Roman"/>
          <w:sz w:val="24"/>
          <w:szCs w:val="24"/>
        </w:rPr>
        <w:t>)</w:t>
      </w:r>
      <w:r w:rsidRPr="006A77A0">
        <w:rPr>
          <w:rFonts w:ascii="Times New Roman" w:hAnsi="Times New Roman" w:cs="Times New Roman"/>
          <w:sz w:val="24"/>
          <w:szCs w:val="24"/>
        </w:rPr>
        <w:t xml:space="preserve">. Stale in the saddle: CEO tenure and the match between organization and environment. </w:t>
      </w:r>
      <w:r w:rsidRPr="00675959">
        <w:rPr>
          <w:rFonts w:ascii="Times New Roman" w:hAnsi="Times New Roman" w:cs="Times New Roman"/>
          <w:sz w:val="24"/>
          <w:szCs w:val="24"/>
        </w:rPr>
        <w:t>Management Science</w:t>
      </w:r>
      <w:r>
        <w:rPr>
          <w:rFonts w:ascii="Times New Roman" w:hAnsi="Times New Roman" w:cs="Times New Roman"/>
          <w:sz w:val="24"/>
          <w:szCs w:val="24"/>
        </w:rPr>
        <w:t>,</w:t>
      </w:r>
      <w:r w:rsidRPr="006A77A0">
        <w:rPr>
          <w:rFonts w:ascii="Times New Roman" w:hAnsi="Times New Roman" w:cs="Times New Roman"/>
          <w:sz w:val="24"/>
          <w:szCs w:val="24"/>
        </w:rPr>
        <w:t xml:space="preserve"> </w:t>
      </w:r>
      <w:r w:rsidRPr="00675959">
        <w:rPr>
          <w:rFonts w:ascii="Times New Roman" w:hAnsi="Times New Roman" w:cs="Times New Roman"/>
          <w:sz w:val="24"/>
          <w:szCs w:val="24"/>
        </w:rPr>
        <w:t>37</w:t>
      </w:r>
      <w:r>
        <w:rPr>
          <w:rFonts w:ascii="Times New Roman" w:hAnsi="Times New Roman" w:cs="Times New Roman"/>
          <w:sz w:val="24"/>
          <w:szCs w:val="24"/>
        </w:rPr>
        <w:t>,</w:t>
      </w:r>
      <w:r w:rsidRPr="006A77A0">
        <w:rPr>
          <w:rFonts w:ascii="Times New Roman" w:hAnsi="Times New Roman" w:cs="Times New Roman"/>
          <w:sz w:val="24"/>
          <w:szCs w:val="24"/>
        </w:rPr>
        <w:t xml:space="preserve"> 34-52.</w:t>
      </w:r>
    </w:p>
    <w:p w14:paraId="1443E3A1" w14:textId="765D16D4" w:rsidR="00050FB7" w:rsidRPr="006A77A0" w:rsidRDefault="00050FB7" w:rsidP="00050FB7">
      <w:pPr>
        <w:widowControl w:val="0"/>
        <w:adjustRightInd w:val="0"/>
        <w:snapToGrid w:val="0"/>
        <w:spacing w:after="0" w:line="480" w:lineRule="auto"/>
        <w:ind w:left="480" w:hangingChars="200" w:hanging="480"/>
        <w:rPr>
          <w:rFonts w:ascii="Times New Roman" w:hAnsi="Times New Roman" w:cs="Times New Roman"/>
          <w:sz w:val="24"/>
          <w:szCs w:val="24"/>
        </w:rPr>
      </w:pPr>
      <w:r w:rsidRPr="00050FB7">
        <w:rPr>
          <w:rFonts w:ascii="Times New Roman" w:hAnsi="Times New Roman" w:cs="Times New Roman"/>
          <w:sz w:val="24"/>
          <w:szCs w:val="24"/>
        </w:rPr>
        <w:t xml:space="preserve">Miller, C. C., Ogilvie, D., &amp; Glick, W. H. </w:t>
      </w:r>
      <w:r w:rsidR="007F22C3">
        <w:rPr>
          <w:rFonts w:ascii="Times New Roman" w:hAnsi="Times New Roman" w:cs="Times New Roman"/>
          <w:sz w:val="24"/>
          <w:szCs w:val="24"/>
        </w:rPr>
        <w:t>(</w:t>
      </w:r>
      <w:r w:rsidRPr="00050FB7">
        <w:rPr>
          <w:rFonts w:ascii="Times New Roman" w:hAnsi="Times New Roman" w:cs="Times New Roman"/>
          <w:sz w:val="24"/>
          <w:szCs w:val="24"/>
        </w:rPr>
        <w:t>2006</w:t>
      </w:r>
      <w:r w:rsidR="007F22C3">
        <w:rPr>
          <w:rFonts w:ascii="Times New Roman" w:hAnsi="Times New Roman" w:cs="Times New Roman"/>
          <w:sz w:val="24"/>
          <w:szCs w:val="24"/>
        </w:rPr>
        <w:t>)</w:t>
      </w:r>
      <w:r w:rsidRPr="00050FB7">
        <w:rPr>
          <w:rFonts w:ascii="Times New Roman" w:hAnsi="Times New Roman" w:cs="Times New Roman"/>
          <w:sz w:val="24"/>
          <w:szCs w:val="24"/>
        </w:rPr>
        <w:t>. Assessing the</w:t>
      </w:r>
      <w:r>
        <w:rPr>
          <w:rFonts w:ascii="Times New Roman" w:hAnsi="Times New Roman" w:cs="Times New Roman"/>
          <w:sz w:val="24"/>
          <w:szCs w:val="24"/>
        </w:rPr>
        <w:t xml:space="preserve"> </w:t>
      </w:r>
      <w:r w:rsidRPr="00050FB7">
        <w:rPr>
          <w:rFonts w:ascii="Times New Roman" w:hAnsi="Times New Roman" w:cs="Times New Roman"/>
          <w:sz w:val="24"/>
          <w:szCs w:val="24"/>
        </w:rPr>
        <w:t>external environment: An enrichment of the archival</w:t>
      </w:r>
      <w:r>
        <w:rPr>
          <w:rFonts w:ascii="Times New Roman" w:hAnsi="Times New Roman" w:cs="Times New Roman"/>
          <w:sz w:val="24"/>
          <w:szCs w:val="24"/>
        </w:rPr>
        <w:t xml:space="preserve"> </w:t>
      </w:r>
      <w:r w:rsidRPr="00050FB7">
        <w:rPr>
          <w:rFonts w:ascii="Times New Roman" w:hAnsi="Times New Roman" w:cs="Times New Roman"/>
          <w:sz w:val="24"/>
          <w:szCs w:val="24"/>
        </w:rPr>
        <w:t>tradition. In D. J. Ketchen &amp; D. D. Bergh (Eds.), Research</w:t>
      </w:r>
      <w:r>
        <w:rPr>
          <w:rFonts w:ascii="Times New Roman" w:hAnsi="Times New Roman" w:cs="Times New Roman"/>
          <w:sz w:val="24"/>
          <w:szCs w:val="24"/>
        </w:rPr>
        <w:t xml:space="preserve"> </w:t>
      </w:r>
      <w:r w:rsidRPr="00050FB7">
        <w:rPr>
          <w:rFonts w:ascii="Times New Roman" w:hAnsi="Times New Roman" w:cs="Times New Roman"/>
          <w:sz w:val="24"/>
          <w:szCs w:val="24"/>
        </w:rPr>
        <w:t>methodology in strategy and management:</w:t>
      </w:r>
      <w:r>
        <w:rPr>
          <w:rFonts w:ascii="Times New Roman" w:hAnsi="Times New Roman" w:cs="Times New Roman"/>
          <w:sz w:val="24"/>
          <w:szCs w:val="24"/>
        </w:rPr>
        <w:t xml:space="preserve"> </w:t>
      </w:r>
      <w:r w:rsidRPr="00050FB7">
        <w:rPr>
          <w:rFonts w:ascii="Times New Roman" w:hAnsi="Times New Roman" w:cs="Times New Roman"/>
          <w:sz w:val="24"/>
          <w:szCs w:val="24"/>
        </w:rPr>
        <w:t>97–122. Bingley, U.K.: Emerald.</w:t>
      </w:r>
    </w:p>
    <w:p w14:paraId="5D154168" w14:textId="603AB3A2"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Miller, T. &amp; Triana, M.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2009</w:t>
      </w:r>
      <w:r w:rsidR="00292D59">
        <w:rPr>
          <w:rFonts w:ascii="Times New Roman" w:hAnsi="Times New Roman" w:cs="Times New Roman"/>
          <w:sz w:val="24"/>
          <w:szCs w:val="24"/>
        </w:rPr>
        <w:t>)</w:t>
      </w:r>
      <w:r w:rsidRPr="00790C76">
        <w:rPr>
          <w:rFonts w:ascii="Times New Roman" w:hAnsi="Times New Roman" w:cs="Times New Roman"/>
          <w:sz w:val="24"/>
          <w:szCs w:val="24"/>
        </w:rPr>
        <w:t>. Demographic diversity in the boardroom: Mediators of the board diversity-firm performance relationship. Journal of Management Studies, 46, 755-786.</w:t>
      </w:r>
    </w:p>
    <w:p w14:paraId="137B1936" w14:textId="09F275F3"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Milliken, F. J., &amp; Martins, L. L.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1996</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Searching for common threads: Understanding the multiple effects of diversity in organizational groups. </w:t>
      </w:r>
      <w:r w:rsidRPr="00790C76">
        <w:rPr>
          <w:rFonts w:ascii="Times New Roman" w:hAnsi="Times New Roman" w:cs="Times New Roman"/>
          <w:iCs/>
          <w:sz w:val="24"/>
          <w:szCs w:val="24"/>
        </w:rPr>
        <w:t>Academy of Management Review</w:t>
      </w:r>
      <w:r w:rsidRPr="00790C76">
        <w:rPr>
          <w:rFonts w:ascii="Times New Roman" w:hAnsi="Times New Roman" w:cs="Times New Roman"/>
          <w:sz w:val="24"/>
          <w:szCs w:val="24"/>
        </w:rPr>
        <w:t>, 21(2), 402-433.</w:t>
      </w:r>
    </w:p>
    <w:p w14:paraId="7482EBB4" w14:textId="42760F10"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Mintzberg, H., </w:t>
      </w:r>
      <w:proofErr w:type="spellStart"/>
      <w:r w:rsidRPr="00790C76">
        <w:rPr>
          <w:rFonts w:ascii="Times New Roman" w:hAnsi="Times New Roman" w:cs="Times New Roman"/>
          <w:sz w:val="24"/>
          <w:szCs w:val="24"/>
        </w:rPr>
        <w:t>Raisinghani</w:t>
      </w:r>
      <w:proofErr w:type="spellEnd"/>
      <w:r w:rsidRPr="00790C76">
        <w:rPr>
          <w:rFonts w:ascii="Times New Roman" w:hAnsi="Times New Roman" w:cs="Times New Roman"/>
          <w:sz w:val="24"/>
          <w:szCs w:val="24"/>
        </w:rPr>
        <w:t xml:space="preserve">, D., &amp; Theoret, A.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1976</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The structure of" unstructured" decision processes. </w:t>
      </w:r>
      <w:r w:rsidRPr="00790C76">
        <w:rPr>
          <w:rFonts w:ascii="Times New Roman" w:hAnsi="Times New Roman" w:cs="Times New Roman"/>
          <w:iCs/>
          <w:sz w:val="24"/>
          <w:szCs w:val="24"/>
        </w:rPr>
        <w:t>Administrative Science Quarterly</w:t>
      </w:r>
      <w:r w:rsidRPr="00790C76">
        <w:rPr>
          <w:rFonts w:ascii="Times New Roman" w:hAnsi="Times New Roman" w:cs="Times New Roman"/>
          <w:sz w:val="24"/>
          <w:szCs w:val="24"/>
        </w:rPr>
        <w:t>, 246-275.</w:t>
      </w:r>
    </w:p>
    <w:p w14:paraId="5D995658" w14:textId="3373994E" w:rsidR="002B537A"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Mooney, C. Z., &amp; Duval, R. D.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1993</w:t>
      </w:r>
      <w:r w:rsidR="00292D59">
        <w:rPr>
          <w:rFonts w:ascii="Times New Roman" w:hAnsi="Times New Roman" w:cs="Times New Roman"/>
          <w:sz w:val="24"/>
          <w:szCs w:val="24"/>
        </w:rPr>
        <w:t>)</w:t>
      </w:r>
      <w:r w:rsidRPr="00790C76">
        <w:rPr>
          <w:rFonts w:ascii="Times New Roman" w:hAnsi="Times New Roman" w:cs="Times New Roman"/>
          <w:sz w:val="24"/>
          <w:szCs w:val="24"/>
        </w:rPr>
        <w:t>. Bootstrapping: A nonparametric approach to statistical inference. Newbury Park, CA: Sage</w:t>
      </w:r>
    </w:p>
    <w:p w14:paraId="74CD22EB" w14:textId="7C550452" w:rsidR="00F56CEE" w:rsidRPr="00790C76" w:rsidRDefault="00F56CEE"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F56CEE">
        <w:rPr>
          <w:rFonts w:ascii="Times New Roman" w:hAnsi="Times New Roman" w:cs="Times New Roman"/>
          <w:sz w:val="24"/>
          <w:szCs w:val="24"/>
        </w:rPr>
        <w:t>Nadeem</w:t>
      </w:r>
      <w:r>
        <w:rPr>
          <w:rFonts w:ascii="Times New Roman" w:hAnsi="Times New Roman" w:cs="Times New Roman"/>
          <w:sz w:val="24"/>
          <w:szCs w:val="24"/>
        </w:rPr>
        <w:t>,</w:t>
      </w:r>
      <w:r w:rsidRPr="00F56CEE">
        <w:rPr>
          <w:rFonts w:ascii="Times New Roman" w:hAnsi="Times New Roman" w:cs="Times New Roman"/>
          <w:sz w:val="24"/>
          <w:szCs w:val="24"/>
        </w:rPr>
        <w:t xml:space="preserve"> M</w:t>
      </w:r>
      <w:r>
        <w:rPr>
          <w:rFonts w:ascii="Times New Roman" w:hAnsi="Times New Roman" w:cs="Times New Roman"/>
          <w:sz w:val="24"/>
          <w:szCs w:val="24"/>
        </w:rPr>
        <w:t>.</w:t>
      </w:r>
      <w:r w:rsidRPr="00F56CEE">
        <w:rPr>
          <w:rFonts w:ascii="Times New Roman" w:hAnsi="Times New Roman" w:cs="Times New Roman"/>
          <w:sz w:val="24"/>
          <w:szCs w:val="24"/>
        </w:rPr>
        <w:t>, Farooq</w:t>
      </w:r>
      <w:r>
        <w:rPr>
          <w:rFonts w:ascii="Times New Roman" w:hAnsi="Times New Roman" w:cs="Times New Roman"/>
          <w:sz w:val="24"/>
          <w:szCs w:val="24"/>
        </w:rPr>
        <w:t>,</w:t>
      </w:r>
      <w:r w:rsidRPr="00F56CEE">
        <w:rPr>
          <w:rFonts w:ascii="Times New Roman" w:hAnsi="Times New Roman" w:cs="Times New Roman"/>
          <w:sz w:val="24"/>
          <w:szCs w:val="24"/>
        </w:rPr>
        <w:t xml:space="preserve"> M</w:t>
      </w:r>
      <w:r>
        <w:rPr>
          <w:rFonts w:ascii="Times New Roman" w:hAnsi="Times New Roman" w:cs="Times New Roman"/>
          <w:sz w:val="24"/>
          <w:szCs w:val="24"/>
        </w:rPr>
        <w:t>.</w:t>
      </w:r>
      <w:r w:rsidRPr="00F56CEE">
        <w:rPr>
          <w:rFonts w:ascii="Times New Roman" w:hAnsi="Times New Roman" w:cs="Times New Roman"/>
          <w:sz w:val="24"/>
          <w:szCs w:val="24"/>
        </w:rPr>
        <w:t>B</w:t>
      </w:r>
      <w:r>
        <w:rPr>
          <w:rFonts w:ascii="Times New Roman" w:hAnsi="Times New Roman" w:cs="Times New Roman"/>
          <w:sz w:val="24"/>
          <w:szCs w:val="24"/>
        </w:rPr>
        <w:t>.</w:t>
      </w:r>
      <w:r w:rsidRPr="00F56CEE">
        <w:rPr>
          <w:rFonts w:ascii="Times New Roman" w:hAnsi="Times New Roman" w:cs="Times New Roman"/>
          <w:sz w:val="24"/>
          <w:szCs w:val="24"/>
        </w:rPr>
        <w:t>, Ahmed</w:t>
      </w:r>
      <w:r>
        <w:rPr>
          <w:rFonts w:ascii="Times New Roman" w:hAnsi="Times New Roman" w:cs="Times New Roman"/>
          <w:sz w:val="24"/>
          <w:szCs w:val="24"/>
        </w:rPr>
        <w:t>,</w:t>
      </w:r>
      <w:r w:rsidRPr="00F56CEE">
        <w:rPr>
          <w:rFonts w:ascii="Times New Roman" w:hAnsi="Times New Roman" w:cs="Times New Roman"/>
          <w:sz w:val="24"/>
          <w:szCs w:val="24"/>
        </w:rPr>
        <w:t xml:space="preserve"> A. </w:t>
      </w:r>
      <w:r>
        <w:rPr>
          <w:rFonts w:ascii="Times New Roman" w:hAnsi="Times New Roman" w:cs="Times New Roman"/>
          <w:sz w:val="24"/>
          <w:szCs w:val="24"/>
        </w:rPr>
        <w:t xml:space="preserve">(2019) </w:t>
      </w:r>
      <w:r w:rsidRPr="00F56CEE">
        <w:rPr>
          <w:rFonts w:ascii="Times New Roman" w:hAnsi="Times New Roman" w:cs="Times New Roman"/>
          <w:sz w:val="24"/>
          <w:szCs w:val="24"/>
        </w:rPr>
        <w:t>Does female representation on corporate boards improve intellectual capital efficiency? </w:t>
      </w:r>
      <w:r w:rsidRPr="004A0285">
        <w:rPr>
          <w:rFonts w:ascii="Times New Roman" w:hAnsi="Times New Roman" w:cs="Times New Roman"/>
          <w:iCs/>
          <w:sz w:val="24"/>
          <w:szCs w:val="24"/>
        </w:rPr>
        <w:t>Journal of Intellectual Capital</w:t>
      </w:r>
      <w:r>
        <w:rPr>
          <w:rFonts w:ascii="Times New Roman" w:hAnsi="Times New Roman" w:cs="Times New Roman"/>
          <w:iCs/>
          <w:sz w:val="24"/>
          <w:szCs w:val="24"/>
        </w:rPr>
        <w:t xml:space="preserve">, </w:t>
      </w:r>
      <w:r w:rsidRPr="00F56CEE">
        <w:rPr>
          <w:rFonts w:ascii="Times New Roman" w:hAnsi="Times New Roman" w:cs="Times New Roman"/>
          <w:sz w:val="24"/>
          <w:szCs w:val="24"/>
        </w:rPr>
        <w:t>20(5):680-700. doi:10.1108/JIC-01-2019-0007</w:t>
      </w:r>
    </w:p>
    <w:p w14:paraId="5E9254D8" w14:textId="6B9A3FA9"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Nishii, L. H.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2013</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The benefits of climate for inclusion for gender-diverse groups. </w:t>
      </w:r>
      <w:r w:rsidRPr="00790C76">
        <w:rPr>
          <w:rFonts w:ascii="Times New Roman" w:hAnsi="Times New Roman" w:cs="Times New Roman"/>
          <w:iCs/>
          <w:sz w:val="24"/>
          <w:szCs w:val="24"/>
        </w:rPr>
        <w:t xml:space="preserve">Academy </w:t>
      </w:r>
      <w:r w:rsidRPr="00790C76">
        <w:rPr>
          <w:rFonts w:ascii="Times New Roman" w:hAnsi="Times New Roman" w:cs="Times New Roman"/>
          <w:iCs/>
          <w:sz w:val="24"/>
          <w:szCs w:val="24"/>
        </w:rPr>
        <w:lastRenderedPageBreak/>
        <w:t>of Management Journal</w:t>
      </w:r>
      <w:r w:rsidRPr="00790C76">
        <w:rPr>
          <w:rFonts w:ascii="Times New Roman" w:hAnsi="Times New Roman" w:cs="Times New Roman"/>
          <w:sz w:val="24"/>
          <w:szCs w:val="24"/>
        </w:rPr>
        <w:t xml:space="preserve">, </w:t>
      </w:r>
      <w:r w:rsidRPr="00790C76">
        <w:rPr>
          <w:rFonts w:ascii="Times New Roman" w:hAnsi="Times New Roman" w:cs="Times New Roman"/>
          <w:iCs/>
          <w:sz w:val="24"/>
          <w:szCs w:val="24"/>
        </w:rPr>
        <w:t>56</w:t>
      </w:r>
      <w:r w:rsidRPr="00790C76">
        <w:rPr>
          <w:rFonts w:ascii="Times New Roman" w:hAnsi="Times New Roman" w:cs="Times New Roman"/>
          <w:sz w:val="24"/>
          <w:szCs w:val="24"/>
        </w:rPr>
        <w:t>, 1754-1774.</w:t>
      </w:r>
    </w:p>
    <w:p w14:paraId="4B89EFDC" w14:textId="28B77502" w:rsidR="005931C7" w:rsidRPr="00790C76" w:rsidRDefault="005931C7"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Noland, M., Moran, T., &amp; Kotschwar, B. R. (2016). Is gender diversity profitable? Evidence from a global survey. </w:t>
      </w:r>
      <w:r w:rsidRPr="00790C76">
        <w:rPr>
          <w:rFonts w:ascii="Times New Roman" w:hAnsi="Times New Roman" w:cs="Times New Roman"/>
          <w:iCs/>
          <w:sz w:val="24"/>
          <w:szCs w:val="24"/>
        </w:rPr>
        <w:t>Peterson Institute for International Economics Working Paper</w:t>
      </w:r>
      <w:r w:rsidRPr="00790C76">
        <w:rPr>
          <w:rFonts w:ascii="Times New Roman" w:hAnsi="Times New Roman" w:cs="Times New Roman"/>
          <w:sz w:val="24"/>
          <w:szCs w:val="24"/>
        </w:rPr>
        <w:t>, (16-3).</w:t>
      </w:r>
    </w:p>
    <w:p w14:paraId="2ECDCB5F" w14:textId="409170B5"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O'Reilly, C. A.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1983</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The use of information in organizational decision making: A model and some propositions. </w:t>
      </w:r>
      <w:r w:rsidRPr="00790C76">
        <w:rPr>
          <w:rFonts w:ascii="Times New Roman" w:hAnsi="Times New Roman" w:cs="Times New Roman"/>
          <w:iCs/>
          <w:sz w:val="24"/>
          <w:szCs w:val="24"/>
        </w:rPr>
        <w:t>Research in Organizational Behavior</w:t>
      </w:r>
      <w:r w:rsidRPr="00790C76">
        <w:rPr>
          <w:rFonts w:ascii="Times New Roman" w:hAnsi="Times New Roman" w:cs="Times New Roman"/>
          <w:sz w:val="24"/>
          <w:szCs w:val="24"/>
        </w:rPr>
        <w:t>, 5, 103-140.</w:t>
      </w:r>
    </w:p>
    <w:p w14:paraId="27FFBA61" w14:textId="4CF6BE9A"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Phillips, K., Mannix, E., Neale, M., &amp; </w:t>
      </w:r>
      <w:proofErr w:type="spellStart"/>
      <w:r w:rsidRPr="00790C76">
        <w:rPr>
          <w:rFonts w:ascii="Times New Roman" w:hAnsi="Times New Roman" w:cs="Times New Roman"/>
          <w:sz w:val="24"/>
          <w:szCs w:val="24"/>
        </w:rPr>
        <w:t>Gruenfeld</w:t>
      </w:r>
      <w:proofErr w:type="spellEnd"/>
      <w:r w:rsidRPr="00790C76">
        <w:rPr>
          <w:rFonts w:ascii="Times New Roman" w:hAnsi="Times New Roman" w:cs="Times New Roman"/>
          <w:sz w:val="24"/>
          <w:szCs w:val="24"/>
        </w:rPr>
        <w:t xml:space="preserve">, D.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2004</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Diverse groups and information sharing: The effect of congruent ties. </w:t>
      </w:r>
      <w:r w:rsidRPr="00790C76">
        <w:rPr>
          <w:rFonts w:ascii="Times New Roman" w:hAnsi="Times New Roman" w:cs="Times New Roman"/>
          <w:iCs/>
          <w:sz w:val="24"/>
          <w:szCs w:val="24"/>
        </w:rPr>
        <w:t>Journal of Experimental Social Psychology</w:t>
      </w:r>
      <w:r w:rsidRPr="00790C76">
        <w:rPr>
          <w:rFonts w:ascii="Times New Roman" w:hAnsi="Times New Roman" w:cs="Times New Roman"/>
          <w:sz w:val="24"/>
          <w:szCs w:val="24"/>
        </w:rPr>
        <w:t xml:space="preserve">, 40, 497–510. </w:t>
      </w:r>
    </w:p>
    <w:p w14:paraId="189DDDED" w14:textId="10CB394C" w:rsidR="002B537A"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Post, C., &amp; Byron, K.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2015</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Women on boards and firm financial performance: A meta-analysis. </w:t>
      </w:r>
      <w:r w:rsidRPr="00790C76">
        <w:rPr>
          <w:rFonts w:ascii="Times New Roman" w:hAnsi="Times New Roman" w:cs="Times New Roman"/>
          <w:iCs/>
          <w:sz w:val="24"/>
          <w:szCs w:val="24"/>
        </w:rPr>
        <w:t>Academy of Management Journal</w:t>
      </w:r>
      <w:r w:rsidRPr="00790C76">
        <w:rPr>
          <w:rFonts w:ascii="Times New Roman" w:hAnsi="Times New Roman" w:cs="Times New Roman"/>
          <w:sz w:val="24"/>
          <w:szCs w:val="24"/>
        </w:rPr>
        <w:t xml:space="preserve">, </w:t>
      </w:r>
      <w:r w:rsidRPr="00790C76">
        <w:rPr>
          <w:rFonts w:ascii="Times New Roman" w:hAnsi="Times New Roman" w:cs="Times New Roman"/>
          <w:iCs/>
          <w:sz w:val="24"/>
          <w:szCs w:val="24"/>
        </w:rPr>
        <w:t>58</w:t>
      </w:r>
      <w:r w:rsidRPr="00790C76">
        <w:rPr>
          <w:rFonts w:ascii="Times New Roman" w:hAnsi="Times New Roman" w:cs="Times New Roman"/>
          <w:sz w:val="24"/>
          <w:szCs w:val="24"/>
        </w:rPr>
        <w:t>, 1546-1571.</w:t>
      </w:r>
    </w:p>
    <w:p w14:paraId="5F61D5C0" w14:textId="003AA390" w:rsidR="006B3197" w:rsidRDefault="006B3197"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6B3197">
        <w:rPr>
          <w:rFonts w:ascii="Times New Roman" w:hAnsi="Times New Roman" w:cs="Times New Roman"/>
          <w:sz w:val="24"/>
          <w:szCs w:val="24"/>
        </w:rPr>
        <w:t xml:space="preserve">Post, </w:t>
      </w:r>
      <w:r>
        <w:rPr>
          <w:rFonts w:ascii="Times New Roman" w:hAnsi="Times New Roman" w:cs="Times New Roman"/>
          <w:sz w:val="24"/>
          <w:szCs w:val="24"/>
        </w:rPr>
        <w:t xml:space="preserve">C., </w:t>
      </w:r>
      <w:r w:rsidRPr="006B3197">
        <w:rPr>
          <w:rFonts w:ascii="Times New Roman" w:hAnsi="Times New Roman" w:cs="Times New Roman"/>
          <w:sz w:val="24"/>
          <w:szCs w:val="24"/>
        </w:rPr>
        <w:t>Lokshin</w:t>
      </w:r>
      <w:r>
        <w:rPr>
          <w:rFonts w:ascii="Times New Roman" w:hAnsi="Times New Roman" w:cs="Times New Roman"/>
          <w:sz w:val="24"/>
          <w:szCs w:val="24"/>
        </w:rPr>
        <w:t>, B.</w:t>
      </w:r>
      <w:r w:rsidRPr="006B3197">
        <w:rPr>
          <w:rFonts w:ascii="Times New Roman" w:hAnsi="Times New Roman" w:cs="Times New Roman"/>
          <w:sz w:val="24"/>
          <w:szCs w:val="24"/>
        </w:rPr>
        <w:t xml:space="preserve"> &amp; Boone</w:t>
      </w:r>
      <w:r>
        <w:rPr>
          <w:rFonts w:ascii="Times New Roman" w:hAnsi="Times New Roman" w:cs="Times New Roman"/>
          <w:sz w:val="24"/>
          <w:szCs w:val="24"/>
        </w:rPr>
        <w:t>, C</w:t>
      </w:r>
      <w:r w:rsidRPr="006B3197">
        <w:rPr>
          <w:rFonts w:ascii="Times New Roman" w:hAnsi="Times New Roman" w:cs="Times New Roman"/>
          <w:sz w:val="24"/>
          <w:szCs w:val="24"/>
        </w:rPr>
        <w:t>. </w:t>
      </w:r>
      <w:r>
        <w:rPr>
          <w:rFonts w:ascii="Times New Roman" w:hAnsi="Times New Roman" w:cs="Times New Roman"/>
          <w:sz w:val="24"/>
          <w:szCs w:val="24"/>
        </w:rPr>
        <w:t xml:space="preserve">(in press). </w:t>
      </w:r>
      <w:r w:rsidRPr="006B3197">
        <w:rPr>
          <w:rFonts w:ascii="Times New Roman" w:hAnsi="Times New Roman" w:cs="Times New Roman"/>
          <w:sz w:val="24"/>
          <w:szCs w:val="24"/>
        </w:rPr>
        <w:t xml:space="preserve">What </w:t>
      </w:r>
      <w:r>
        <w:rPr>
          <w:rFonts w:ascii="Times New Roman" w:hAnsi="Times New Roman" w:cs="Times New Roman"/>
          <w:sz w:val="24"/>
          <w:szCs w:val="24"/>
        </w:rPr>
        <w:t>c</w:t>
      </w:r>
      <w:r w:rsidRPr="006B3197">
        <w:rPr>
          <w:rFonts w:ascii="Times New Roman" w:hAnsi="Times New Roman" w:cs="Times New Roman"/>
          <w:sz w:val="24"/>
          <w:szCs w:val="24"/>
        </w:rPr>
        <w:t xml:space="preserve">hanges </w:t>
      </w:r>
      <w:r>
        <w:rPr>
          <w:rFonts w:ascii="Times New Roman" w:hAnsi="Times New Roman" w:cs="Times New Roman"/>
          <w:sz w:val="24"/>
          <w:szCs w:val="24"/>
        </w:rPr>
        <w:t>a</w:t>
      </w:r>
      <w:r w:rsidRPr="006B3197">
        <w:rPr>
          <w:rFonts w:ascii="Times New Roman" w:hAnsi="Times New Roman" w:cs="Times New Roman"/>
          <w:sz w:val="24"/>
          <w:szCs w:val="24"/>
        </w:rPr>
        <w:t xml:space="preserve">fter </w:t>
      </w:r>
      <w:r>
        <w:rPr>
          <w:rFonts w:ascii="Times New Roman" w:hAnsi="Times New Roman" w:cs="Times New Roman"/>
          <w:sz w:val="24"/>
          <w:szCs w:val="24"/>
        </w:rPr>
        <w:t>w</w:t>
      </w:r>
      <w:r w:rsidRPr="006B3197">
        <w:rPr>
          <w:rFonts w:ascii="Times New Roman" w:hAnsi="Times New Roman" w:cs="Times New Roman"/>
          <w:sz w:val="24"/>
          <w:szCs w:val="24"/>
        </w:rPr>
        <w:t xml:space="preserve">omen </w:t>
      </w:r>
      <w:r>
        <w:rPr>
          <w:rFonts w:ascii="Times New Roman" w:hAnsi="Times New Roman" w:cs="Times New Roman"/>
          <w:sz w:val="24"/>
          <w:szCs w:val="24"/>
        </w:rPr>
        <w:t>e</w:t>
      </w:r>
      <w:r w:rsidRPr="006B3197">
        <w:rPr>
          <w:rFonts w:ascii="Times New Roman" w:hAnsi="Times New Roman" w:cs="Times New Roman"/>
          <w:sz w:val="24"/>
          <w:szCs w:val="24"/>
        </w:rPr>
        <w:t xml:space="preserve">nter </w:t>
      </w:r>
      <w:r>
        <w:rPr>
          <w:rFonts w:ascii="Times New Roman" w:hAnsi="Times New Roman" w:cs="Times New Roman"/>
          <w:sz w:val="24"/>
          <w:szCs w:val="24"/>
        </w:rPr>
        <w:t>t</w:t>
      </w:r>
      <w:r w:rsidRPr="006B3197">
        <w:rPr>
          <w:rFonts w:ascii="Times New Roman" w:hAnsi="Times New Roman" w:cs="Times New Roman"/>
          <w:sz w:val="24"/>
          <w:szCs w:val="24"/>
        </w:rPr>
        <w:t xml:space="preserve">op </w:t>
      </w:r>
      <w:r>
        <w:rPr>
          <w:rFonts w:ascii="Times New Roman" w:hAnsi="Times New Roman" w:cs="Times New Roman"/>
          <w:sz w:val="24"/>
          <w:szCs w:val="24"/>
        </w:rPr>
        <w:t>m</w:t>
      </w:r>
      <w:r w:rsidRPr="006B3197">
        <w:rPr>
          <w:rFonts w:ascii="Times New Roman" w:hAnsi="Times New Roman" w:cs="Times New Roman"/>
          <w:sz w:val="24"/>
          <w:szCs w:val="24"/>
        </w:rPr>
        <w:t xml:space="preserve">anagement </w:t>
      </w:r>
      <w:r>
        <w:rPr>
          <w:rFonts w:ascii="Times New Roman" w:hAnsi="Times New Roman" w:cs="Times New Roman"/>
          <w:sz w:val="24"/>
          <w:szCs w:val="24"/>
        </w:rPr>
        <w:t>t</w:t>
      </w:r>
      <w:r w:rsidRPr="006B3197">
        <w:rPr>
          <w:rFonts w:ascii="Times New Roman" w:hAnsi="Times New Roman" w:cs="Times New Roman"/>
          <w:sz w:val="24"/>
          <w:szCs w:val="24"/>
        </w:rPr>
        <w:t xml:space="preserve">eams? A </w:t>
      </w:r>
      <w:r>
        <w:rPr>
          <w:rFonts w:ascii="Times New Roman" w:hAnsi="Times New Roman" w:cs="Times New Roman"/>
          <w:sz w:val="24"/>
          <w:szCs w:val="24"/>
        </w:rPr>
        <w:t>g</w:t>
      </w:r>
      <w:r w:rsidRPr="006B3197">
        <w:rPr>
          <w:rFonts w:ascii="Times New Roman" w:hAnsi="Times New Roman" w:cs="Times New Roman"/>
          <w:sz w:val="24"/>
          <w:szCs w:val="24"/>
        </w:rPr>
        <w:t xml:space="preserve">ender-based </w:t>
      </w:r>
      <w:r>
        <w:rPr>
          <w:rFonts w:ascii="Times New Roman" w:hAnsi="Times New Roman" w:cs="Times New Roman"/>
          <w:sz w:val="24"/>
          <w:szCs w:val="24"/>
        </w:rPr>
        <w:t>m</w:t>
      </w:r>
      <w:r w:rsidRPr="006B3197">
        <w:rPr>
          <w:rFonts w:ascii="Times New Roman" w:hAnsi="Times New Roman" w:cs="Times New Roman"/>
          <w:sz w:val="24"/>
          <w:szCs w:val="24"/>
        </w:rPr>
        <w:t xml:space="preserve">odel of </w:t>
      </w:r>
      <w:r>
        <w:rPr>
          <w:rFonts w:ascii="Times New Roman" w:hAnsi="Times New Roman" w:cs="Times New Roman"/>
          <w:sz w:val="24"/>
          <w:szCs w:val="24"/>
        </w:rPr>
        <w:t>s</w:t>
      </w:r>
      <w:r w:rsidRPr="006B3197">
        <w:rPr>
          <w:rFonts w:ascii="Times New Roman" w:hAnsi="Times New Roman" w:cs="Times New Roman"/>
          <w:sz w:val="24"/>
          <w:szCs w:val="24"/>
        </w:rPr>
        <w:t xml:space="preserve">trategic </w:t>
      </w:r>
      <w:r>
        <w:rPr>
          <w:rFonts w:ascii="Times New Roman" w:hAnsi="Times New Roman" w:cs="Times New Roman"/>
          <w:sz w:val="24"/>
          <w:szCs w:val="24"/>
        </w:rPr>
        <w:t>r</w:t>
      </w:r>
      <w:r w:rsidRPr="006B3197">
        <w:rPr>
          <w:rFonts w:ascii="Times New Roman" w:hAnsi="Times New Roman" w:cs="Times New Roman"/>
          <w:sz w:val="24"/>
          <w:szCs w:val="24"/>
        </w:rPr>
        <w:t>enewal.</w:t>
      </w:r>
      <w:r>
        <w:rPr>
          <w:rFonts w:ascii="Times New Roman" w:hAnsi="Times New Roman" w:cs="Times New Roman"/>
          <w:sz w:val="24"/>
          <w:szCs w:val="24"/>
        </w:rPr>
        <w:t xml:space="preserve"> </w:t>
      </w:r>
      <w:r w:rsidRPr="006B3197">
        <w:rPr>
          <w:rFonts w:ascii="Times New Roman" w:hAnsi="Times New Roman" w:cs="Times New Roman"/>
          <w:sz w:val="24"/>
          <w:szCs w:val="24"/>
        </w:rPr>
        <w:t>Academy of Management Journal. </w:t>
      </w:r>
      <w:r w:rsidRPr="00282F0B">
        <w:rPr>
          <w:rFonts w:ascii="Times New Roman" w:hAnsi="Times New Roman" w:cs="Times New Roman"/>
          <w:sz w:val="24"/>
          <w:szCs w:val="24"/>
        </w:rPr>
        <w:t>https://doi.org/10.5465/amj.2018.1039</w:t>
      </w:r>
    </w:p>
    <w:p w14:paraId="70B8CA9C" w14:textId="1819088C" w:rsidR="009B0D33" w:rsidRDefault="00C45831" w:rsidP="00C45831">
      <w:pPr>
        <w:widowControl w:val="0"/>
        <w:adjustRightInd w:val="0"/>
        <w:snapToGrid w:val="0"/>
        <w:spacing w:after="0" w:line="480" w:lineRule="auto"/>
        <w:ind w:left="480" w:hangingChars="200" w:hanging="480"/>
        <w:rPr>
          <w:rFonts w:ascii="Times New Roman" w:hAnsi="Times New Roman" w:cs="Times New Roman"/>
          <w:sz w:val="24"/>
          <w:szCs w:val="24"/>
        </w:rPr>
      </w:pPr>
      <w:r w:rsidRPr="00C45831">
        <w:rPr>
          <w:rFonts w:ascii="Times New Roman" w:hAnsi="Times New Roman" w:cs="Times New Roman"/>
          <w:sz w:val="24"/>
          <w:szCs w:val="24"/>
        </w:rPr>
        <w:t>Qian, C., Cao, Q., &amp; Takeuchi, R. (2013). Top management team functional diversity and organizational innovation in China: The</w:t>
      </w:r>
      <w:r>
        <w:rPr>
          <w:rFonts w:ascii="Times New Roman" w:hAnsi="Times New Roman" w:cs="Times New Roman"/>
          <w:sz w:val="24"/>
          <w:szCs w:val="24"/>
        </w:rPr>
        <w:t xml:space="preserve"> </w:t>
      </w:r>
      <w:r w:rsidRPr="00C45831">
        <w:rPr>
          <w:rFonts w:ascii="Times New Roman" w:hAnsi="Times New Roman" w:cs="Times New Roman"/>
          <w:sz w:val="24"/>
          <w:szCs w:val="24"/>
        </w:rPr>
        <w:t>moderating effects of environment. Strategic Management Journal, 34(1), 110–120.</w:t>
      </w:r>
    </w:p>
    <w:p w14:paraId="7B5799E5" w14:textId="615538FC"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Rajagopalan, N., &amp; Spreitzer, G. M.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1997</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Toward a theory of strategic change: A multi-lens perspective and integrative framework. </w:t>
      </w:r>
      <w:r w:rsidRPr="00790C76">
        <w:rPr>
          <w:rFonts w:ascii="Times New Roman" w:hAnsi="Times New Roman" w:cs="Times New Roman"/>
          <w:iCs/>
          <w:sz w:val="24"/>
          <w:szCs w:val="24"/>
        </w:rPr>
        <w:t>Academy of Management Review</w:t>
      </w:r>
      <w:r w:rsidRPr="00790C76">
        <w:rPr>
          <w:rFonts w:ascii="Times New Roman" w:hAnsi="Times New Roman" w:cs="Times New Roman"/>
          <w:sz w:val="24"/>
          <w:szCs w:val="24"/>
        </w:rPr>
        <w:t xml:space="preserve">, </w:t>
      </w:r>
      <w:r w:rsidRPr="00790C76">
        <w:rPr>
          <w:rFonts w:ascii="Times New Roman" w:hAnsi="Times New Roman" w:cs="Times New Roman"/>
          <w:iCs/>
          <w:sz w:val="24"/>
          <w:szCs w:val="24"/>
        </w:rPr>
        <w:t>22</w:t>
      </w:r>
      <w:r w:rsidRPr="00790C76">
        <w:rPr>
          <w:rFonts w:ascii="Times New Roman" w:hAnsi="Times New Roman" w:cs="Times New Roman"/>
          <w:sz w:val="24"/>
          <w:szCs w:val="24"/>
        </w:rPr>
        <w:t>, 48-79.</w:t>
      </w:r>
    </w:p>
    <w:p w14:paraId="6AB7ED5C" w14:textId="3A4521AC"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Richard, O. C., Murthi, B. P. S., &amp; Ismail, K.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2007</w:t>
      </w:r>
      <w:r w:rsidR="00292D59">
        <w:rPr>
          <w:rFonts w:ascii="Times New Roman" w:hAnsi="Times New Roman" w:cs="Times New Roman"/>
          <w:sz w:val="24"/>
          <w:szCs w:val="24"/>
        </w:rPr>
        <w:t>)</w:t>
      </w:r>
      <w:r w:rsidRPr="00790C76">
        <w:rPr>
          <w:rFonts w:ascii="Times New Roman" w:hAnsi="Times New Roman" w:cs="Times New Roman"/>
          <w:sz w:val="24"/>
          <w:szCs w:val="24"/>
        </w:rPr>
        <w:t>. The impact of racial diversity on intermediate and long-term performance: The moderating role of environmental context. Strategic Management Journal, 28, 1213-1233.</w:t>
      </w:r>
    </w:p>
    <w:p w14:paraId="2D19D656" w14:textId="107D471F"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Richard, O. C., Roh, H., &amp; Pieper, J. R.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2013</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The link between diversity and equality management practice bundles and racial diversity in the managerial ranks: Does firm size </w:t>
      </w:r>
      <w:r w:rsidRPr="00790C76">
        <w:rPr>
          <w:rFonts w:ascii="Times New Roman" w:hAnsi="Times New Roman" w:cs="Times New Roman"/>
          <w:sz w:val="24"/>
          <w:szCs w:val="24"/>
        </w:rPr>
        <w:lastRenderedPageBreak/>
        <w:t xml:space="preserve">matter? </w:t>
      </w:r>
      <w:r w:rsidRPr="00790C76">
        <w:rPr>
          <w:rFonts w:ascii="Times New Roman" w:hAnsi="Times New Roman" w:cs="Times New Roman"/>
          <w:iCs/>
          <w:sz w:val="24"/>
          <w:szCs w:val="24"/>
        </w:rPr>
        <w:t>Human Resource Management</w:t>
      </w:r>
      <w:r w:rsidRPr="00790C76">
        <w:rPr>
          <w:rFonts w:ascii="Times New Roman" w:hAnsi="Times New Roman" w:cs="Times New Roman"/>
          <w:sz w:val="24"/>
          <w:szCs w:val="24"/>
        </w:rPr>
        <w:t xml:space="preserve">, </w:t>
      </w:r>
      <w:r w:rsidRPr="00790C76">
        <w:rPr>
          <w:rFonts w:ascii="Times New Roman" w:hAnsi="Times New Roman" w:cs="Times New Roman"/>
          <w:iCs/>
          <w:sz w:val="24"/>
          <w:szCs w:val="24"/>
        </w:rPr>
        <w:t>52</w:t>
      </w:r>
      <w:r w:rsidRPr="00790C76">
        <w:rPr>
          <w:rFonts w:ascii="Times New Roman" w:hAnsi="Times New Roman" w:cs="Times New Roman"/>
          <w:sz w:val="24"/>
          <w:szCs w:val="24"/>
        </w:rPr>
        <w:t>, 215-242.</w:t>
      </w:r>
    </w:p>
    <w:p w14:paraId="53407B01" w14:textId="28F54645" w:rsidR="002B537A"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Richard, O. C., Wu, J., </w:t>
      </w:r>
      <w:proofErr w:type="spellStart"/>
      <w:r w:rsidRPr="00790C76">
        <w:rPr>
          <w:rFonts w:ascii="Times New Roman" w:hAnsi="Times New Roman" w:cs="Times New Roman"/>
          <w:sz w:val="24"/>
          <w:szCs w:val="24"/>
        </w:rPr>
        <w:t>Markoczy</w:t>
      </w:r>
      <w:proofErr w:type="spellEnd"/>
      <w:r w:rsidRPr="00790C76">
        <w:rPr>
          <w:rFonts w:ascii="Times New Roman" w:hAnsi="Times New Roman" w:cs="Times New Roman"/>
          <w:sz w:val="24"/>
          <w:szCs w:val="24"/>
        </w:rPr>
        <w:t xml:space="preserve">, L. A., &amp; Chung, Y.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2019</w:t>
      </w:r>
      <w:r w:rsidR="00292D59">
        <w:rPr>
          <w:rFonts w:ascii="Times New Roman" w:hAnsi="Times New Roman" w:cs="Times New Roman"/>
          <w:sz w:val="24"/>
          <w:szCs w:val="24"/>
        </w:rPr>
        <w:t>)</w:t>
      </w:r>
      <w:r w:rsidRPr="00790C76">
        <w:rPr>
          <w:rFonts w:ascii="Times New Roman" w:hAnsi="Times New Roman" w:cs="Times New Roman"/>
          <w:sz w:val="24"/>
          <w:szCs w:val="24"/>
        </w:rPr>
        <w:t>. Top management team demographic‐</w:t>
      </w:r>
      <w:proofErr w:type="spellStart"/>
      <w:r w:rsidRPr="00790C76">
        <w:rPr>
          <w:rFonts w:ascii="Times New Roman" w:hAnsi="Times New Roman" w:cs="Times New Roman"/>
          <w:sz w:val="24"/>
          <w:szCs w:val="24"/>
        </w:rPr>
        <w:t>faultline</w:t>
      </w:r>
      <w:proofErr w:type="spellEnd"/>
      <w:r w:rsidRPr="00790C76">
        <w:rPr>
          <w:rFonts w:ascii="Times New Roman" w:hAnsi="Times New Roman" w:cs="Times New Roman"/>
          <w:sz w:val="24"/>
          <w:szCs w:val="24"/>
        </w:rPr>
        <w:t xml:space="preserve"> strength and strategic change: What role does environmental dynamism play? </w:t>
      </w:r>
      <w:r w:rsidRPr="00790C76">
        <w:rPr>
          <w:rFonts w:ascii="Times New Roman" w:hAnsi="Times New Roman" w:cs="Times New Roman"/>
          <w:iCs/>
          <w:sz w:val="24"/>
          <w:szCs w:val="24"/>
        </w:rPr>
        <w:t>Strategic Management Journal</w:t>
      </w:r>
      <w:r w:rsidRPr="00790C76">
        <w:rPr>
          <w:rFonts w:ascii="Times New Roman" w:hAnsi="Times New Roman" w:cs="Times New Roman"/>
          <w:sz w:val="24"/>
          <w:szCs w:val="24"/>
        </w:rPr>
        <w:t>, 40(6), 987-1009.</w:t>
      </w:r>
    </w:p>
    <w:p w14:paraId="3AAED95C" w14:textId="77777777" w:rsidR="00C3190C" w:rsidRPr="00C3190C" w:rsidRDefault="00C3190C" w:rsidP="00C3190C">
      <w:pPr>
        <w:widowControl w:val="0"/>
        <w:spacing w:after="0" w:line="480" w:lineRule="auto"/>
        <w:ind w:left="446" w:hanging="446"/>
        <w:rPr>
          <w:rFonts w:ascii="Times New Roman" w:eastAsia="Times New Roman" w:hAnsi="Times New Roman" w:cs="Times New Roman"/>
          <w:sz w:val="24"/>
          <w:szCs w:val="24"/>
          <w:lang w:eastAsia="en-US"/>
        </w:rPr>
      </w:pPr>
      <w:r w:rsidRPr="00C3190C">
        <w:rPr>
          <w:rFonts w:ascii="Times New Roman" w:eastAsia="Times New Roman" w:hAnsi="Times New Roman" w:cs="Times New Roman"/>
          <w:sz w:val="24"/>
          <w:szCs w:val="24"/>
          <w:lang w:eastAsia="en-US"/>
        </w:rPr>
        <w:t xml:space="preserve">Ridgeway, C. L. (2011). </w:t>
      </w:r>
      <w:r w:rsidRPr="004A0285">
        <w:rPr>
          <w:rFonts w:ascii="Times New Roman" w:eastAsia="Times New Roman" w:hAnsi="Times New Roman" w:cs="Times New Roman"/>
          <w:sz w:val="24"/>
          <w:szCs w:val="24"/>
          <w:lang w:eastAsia="en-US"/>
        </w:rPr>
        <w:t>Framed by gender: How Gender Inequality Persists in The Modern World</w:t>
      </w:r>
      <w:r w:rsidRPr="00C3190C">
        <w:rPr>
          <w:rFonts w:ascii="Times New Roman" w:eastAsia="Times New Roman" w:hAnsi="Times New Roman" w:cs="Times New Roman"/>
          <w:sz w:val="24"/>
          <w:szCs w:val="24"/>
          <w:lang w:eastAsia="en-US"/>
        </w:rPr>
        <w:t>. New York: Oxford University Press.</w:t>
      </w:r>
    </w:p>
    <w:p w14:paraId="60D561DB" w14:textId="6964406E" w:rsidR="00C3190C" w:rsidRPr="00C3190C" w:rsidRDefault="00C3190C" w:rsidP="00C3190C">
      <w:pPr>
        <w:widowControl w:val="0"/>
        <w:spacing w:after="0" w:line="480" w:lineRule="auto"/>
        <w:ind w:left="446" w:hanging="446"/>
        <w:rPr>
          <w:rFonts w:ascii="Times New Roman" w:eastAsia="Times New Roman" w:hAnsi="Times New Roman" w:cs="Times New Roman"/>
          <w:sz w:val="24"/>
          <w:szCs w:val="24"/>
          <w:lang w:eastAsia="en-US"/>
        </w:rPr>
      </w:pPr>
      <w:r w:rsidRPr="00C3190C">
        <w:rPr>
          <w:rFonts w:ascii="Times New Roman" w:eastAsia="Times New Roman" w:hAnsi="Times New Roman" w:cs="Times New Roman"/>
          <w:sz w:val="24"/>
          <w:szCs w:val="24"/>
          <w:lang w:eastAsia="en-US"/>
        </w:rPr>
        <w:t xml:space="preserve">Ridgeway, C. L. (2014). Why status matters for inequality. </w:t>
      </w:r>
      <w:r w:rsidRPr="004A0285">
        <w:rPr>
          <w:rFonts w:ascii="Times New Roman" w:eastAsia="Times New Roman" w:hAnsi="Times New Roman" w:cs="Times New Roman"/>
          <w:sz w:val="24"/>
          <w:szCs w:val="24"/>
          <w:lang w:eastAsia="en-US"/>
        </w:rPr>
        <w:t>American Sociological Review</w:t>
      </w:r>
      <w:r w:rsidRPr="00C3190C">
        <w:rPr>
          <w:rFonts w:ascii="Times New Roman" w:eastAsia="Times New Roman" w:hAnsi="Times New Roman" w:cs="Times New Roman"/>
          <w:sz w:val="24"/>
          <w:szCs w:val="24"/>
          <w:lang w:eastAsia="en-US"/>
        </w:rPr>
        <w:t xml:space="preserve">, </w:t>
      </w:r>
      <w:r w:rsidRPr="004A0285">
        <w:rPr>
          <w:rFonts w:ascii="Times New Roman" w:eastAsia="Times New Roman" w:hAnsi="Times New Roman" w:cs="Times New Roman"/>
          <w:bCs/>
          <w:sz w:val="24"/>
          <w:szCs w:val="24"/>
          <w:lang w:eastAsia="en-US"/>
        </w:rPr>
        <w:t>79</w:t>
      </w:r>
      <w:r w:rsidRPr="00C3190C">
        <w:rPr>
          <w:rFonts w:ascii="Times New Roman" w:eastAsia="Times New Roman" w:hAnsi="Times New Roman" w:cs="Times New Roman"/>
          <w:sz w:val="24"/>
          <w:szCs w:val="24"/>
          <w:lang w:eastAsia="en-US"/>
        </w:rPr>
        <w:t>, 1-16.</w:t>
      </w:r>
    </w:p>
    <w:p w14:paraId="6BBBC66D" w14:textId="1C3C09A0" w:rsidR="002B537A"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Ruderman, M. N., </w:t>
      </w:r>
      <w:proofErr w:type="spellStart"/>
      <w:r w:rsidRPr="00790C76">
        <w:rPr>
          <w:rFonts w:ascii="Times New Roman" w:hAnsi="Times New Roman" w:cs="Times New Roman"/>
          <w:sz w:val="24"/>
          <w:szCs w:val="24"/>
        </w:rPr>
        <w:t>Ohlott</w:t>
      </w:r>
      <w:proofErr w:type="spellEnd"/>
      <w:r w:rsidRPr="00790C76">
        <w:rPr>
          <w:rFonts w:ascii="Times New Roman" w:hAnsi="Times New Roman" w:cs="Times New Roman"/>
          <w:sz w:val="24"/>
          <w:szCs w:val="24"/>
        </w:rPr>
        <w:t xml:space="preserve">, P. J., Panzer, K., &amp; King, S. N.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2002</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Benefits of multiple roles for managerial women. </w:t>
      </w:r>
      <w:r w:rsidRPr="00790C76">
        <w:rPr>
          <w:rFonts w:ascii="Times New Roman" w:hAnsi="Times New Roman" w:cs="Times New Roman"/>
          <w:iCs/>
          <w:sz w:val="24"/>
          <w:szCs w:val="24"/>
        </w:rPr>
        <w:t>Academy of Management Journal</w:t>
      </w:r>
      <w:r w:rsidRPr="00790C76">
        <w:rPr>
          <w:rFonts w:ascii="Times New Roman" w:hAnsi="Times New Roman" w:cs="Times New Roman"/>
          <w:sz w:val="24"/>
          <w:szCs w:val="24"/>
        </w:rPr>
        <w:t xml:space="preserve">, </w:t>
      </w:r>
      <w:r w:rsidRPr="00790C76">
        <w:rPr>
          <w:rFonts w:ascii="Times New Roman" w:hAnsi="Times New Roman" w:cs="Times New Roman"/>
          <w:iCs/>
          <w:sz w:val="24"/>
          <w:szCs w:val="24"/>
        </w:rPr>
        <w:t>45</w:t>
      </w:r>
      <w:r w:rsidRPr="00790C76">
        <w:rPr>
          <w:rFonts w:ascii="Times New Roman" w:hAnsi="Times New Roman" w:cs="Times New Roman"/>
          <w:sz w:val="24"/>
          <w:szCs w:val="24"/>
        </w:rPr>
        <w:t>, 369-386.</w:t>
      </w:r>
    </w:p>
    <w:p w14:paraId="3F6CE281" w14:textId="77777777" w:rsidR="00407091" w:rsidRPr="00407091" w:rsidRDefault="00407091" w:rsidP="00407091">
      <w:pPr>
        <w:widowControl w:val="0"/>
        <w:adjustRightInd w:val="0"/>
        <w:snapToGrid w:val="0"/>
        <w:spacing w:after="0" w:line="480" w:lineRule="auto"/>
        <w:ind w:left="480" w:hangingChars="200" w:hanging="480"/>
        <w:rPr>
          <w:rFonts w:ascii="Times New Roman" w:hAnsi="Times New Roman" w:cs="Times New Roman"/>
          <w:sz w:val="24"/>
          <w:szCs w:val="24"/>
        </w:rPr>
      </w:pPr>
      <w:r w:rsidRPr="00407091">
        <w:rPr>
          <w:rFonts w:ascii="Times New Roman" w:hAnsi="Times New Roman" w:cs="Times New Roman"/>
          <w:sz w:val="24"/>
          <w:szCs w:val="24"/>
        </w:rPr>
        <w:t>Schein, V. E. (1973). The relationship between sex role stereotypes and requisite management characteristics. </w:t>
      </w:r>
      <w:r w:rsidRPr="00154C76">
        <w:rPr>
          <w:rFonts w:ascii="Times New Roman" w:hAnsi="Times New Roman" w:cs="Times New Roman"/>
          <w:iCs/>
          <w:sz w:val="24"/>
          <w:szCs w:val="24"/>
        </w:rPr>
        <w:t>Journal of Applied Psychology, 57,</w:t>
      </w:r>
      <w:r w:rsidRPr="00407091">
        <w:rPr>
          <w:rFonts w:ascii="Times New Roman" w:hAnsi="Times New Roman" w:cs="Times New Roman"/>
          <w:i/>
          <w:iCs/>
          <w:sz w:val="24"/>
          <w:szCs w:val="24"/>
        </w:rPr>
        <w:t> </w:t>
      </w:r>
      <w:r w:rsidRPr="00407091">
        <w:rPr>
          <w:rFonts w:ascii="Times New Roman" w:hAnsi="Times New Roman" w:cs="Times New Roman"/>
          <w:sz w:val="24"/>
          <w:szCs w:val="24"/>
        </w:rPr>
        <w:t>95–100. doi:10.1037/h0037128</w:t>
      </w:r>
    </w:p>
    <w:p w14:paraId="4F3A4A80" w14:textId="77777777" w:rsidR="00407091" w:rsidRPr="00407091" w:rsidRDefault="00407091" w:rsidP="00407091">
      <w:pPr>
        <w:widowControl w:val="0"/>
        <w:adjustRightInd w:val="0"/>
        <w:snapToGrid w:val="0"/>
        <w:spacing w:after="0" w:line="480" w:lineRule="auto"/>
        <w:ind w:left="480" w:hangingChars="200" w:hanging="480"/>
        <w:rPr>
          <w:rFonts w:ascii="Times New Roman" w:hAnsi="Times New Roman" w:cs="Times New Roman"/>
          <w:sz w:val="24"/>
          <w:szCs w:val="24"/>
        </w:rPr>
      </w:pPr>
      <w:r w:rsidRPr="00407091">
        <w:rPr>
          <w:rFonts w:ascii="Times New Roman" w:hAnsi="Times New Roman" w:cs="Times New Roman"/>
          <w:sz w:val="24"/>
          <w:szCs w:val="24"/>
        </w:rPr>
        <w:t>Schein, V. E. (2007). Women in management: Reflections and projections. </w:t>
      </w:r>
      <w:r w:rsidRPr="00154C76">
        <w:rPr>
          <w:rFonts w:ascii="Times New Roman" w:hAnsi="Times New Roman" w:cs="Times New Roman"/>
          <w:iCs/>
          <w:sz w:val="24"/>
          <w:szCs w:val="24"/>
        </w:rPr>
        <w:t>Women in Management Review, 22,</w:t>
      </w:r>
      <w:r w:rsidRPr="00407091">
        <w:rPr>
          <w:rFonts w:ascii="Times New Roman" w:hAnsi="Times New Roman" w:cs="Times New Roman"/>
          <w:i/>
          <w:iCs/>
          <w:sz w:val="24"/>
          <w:szCs w:val="24"/>
        </w:rPr>
        <w:t> </w:t>
      </w:r>
      <w:r w:rsidRPr="00407091">
        <w:rPr>
          <w:rFonts w:ascii="Times New Roman" w:hAnsi="Times New Roman" w:cs="Times New Roman"/>
          <w:sz w:val="24"/>
          <w:szCs w:val="24"/>
        </w:rPr>
        <w:t>6–18. doi:10.1108/09649420710726193</w:t>
      </w:r>
    </w:p>
    <w:p w14:paraId="27A58D53" w14:textId="223585E6" w:rsidR="00FA3FAC" w:rsidRDefault="00FA3FAC" w:rsidP="00172171">
      <w:pPr>
        <w:widowControl w:val="0"/>
        <w:adjustRightInd w:val="0"/>
        <w:snapToGrid w:val="0"/>
        <w:spacing w:after="0" w:line="480" w:lineRule="auto"/>
        <w:ind w:left="480" w:hangingChars="200" w:hanging="480"/>
        <w:rPr>
          <w:rFonts w:ascii="Times New Roman" w:hAnsi="Times New Roman" w:cs="Times New Roman"/>
          <w:sz w:val="24"/>
          <w:szCs w:val="24"/>
        </w:rPr>
      </w:pPr>
      <w:proofErr w:type="spellStart"/>
      <w:r w:rsidRPr="00FA3FAC">
        <w:rPr>
          <w:rFonts w:ascii="Times New Roman" w:hAnsi="Times New Roman" w:cs="Times New Roman"/>
          <w:sz w:val="24"/>
          <w:szCs w:val="24"/>
        </w:rPr>
        <w:t>Sherif</w:t>
      </w:r>
      <w:proofErr w:type="spellEnd"/>
      <w:r w:rsidRPr="00FA3FAC">
        <w:rPr>
          <w:rFonts w:ascii="Times New Roman" w:hAnsi="Times New Roman" w:cs="Times New Roman"/>
          <w:sz w:val="24"/>
          <w:szCs w:val="24"/>
        </w:rPr>
        <w:t xml:space="preserve">, M. </w:t>
      </w:r>
      <w:r>
        <w:rPr>
          <w:rFonts w:ascii="Times New Roman" w:hAnsi="Times New Roman" w:cs="Times New Roman"/>
          <w:sz w:val="24"/>
          <w:szCs w:val="24"/>
        </w:rPr>
        <w:t>(</w:t>
      </w:r>
      <w:r w:rsidRPr="00FA3FAC">
        <w:rPr>
          <w:rFonts w:ascii="Times New Roman" w:hAnsi="Times New Roman" w:cs="Times New Roman"/>
          <w:sz w:val="24"/>
          <w:szCs w:val="24"/>
        </w:rPr>
        <w:t>1966</w:t>
      </w:r>
      <w:r>
        <w:rPr>
          <w:rFonts w:ascii="Times New Roman" w:hAnsi="Times New Roman" w:cs="Times New Roman"/>
          <w:sz w:val="24"/>
          <w:szCs w:val="24"/>
        </w:rPr>
        <w:t>).</w:t>
      </w:r>
      <w:r w:rsidRPr="00FA3FAC">
        <w:rPr>
          <w:rFonts w:ascii="Times New Roman" w:hAnsi="Times New Roman" w:cs="Times New Roman"/>
          <w:sz w:val="24"/>
          <w:szCs w:val="24"/>
        </w:rPr>
        <w:t xml:space="preserve"> Group conflict and cooperation: Their social psychology. London, </w:t>
      </w:r>
      <w:proofErr w:type="gramStart"/>
      <w:r w:rsidRPr="00FA3FAC">
        <w:rPr>
          <w:rFonts w:ascii="Times New Roman" w:hAnsi="Times New Roman" w:cs="Times New Roman"/>
          <w:sz w:val="24"/>
          <w:szCs w:val="24"/>
        </w:rPr>
        <w:t>Routledge</w:t>
      </w:r>
      <w:proofErr w:type="gramEnd"/>
      <w:r w:rsidRPr="00FA3FAC">
        <w:rPr>
          <w:rFonts w:ascii="Times New Roman" w:hAnsi="Times New Roman" w:cs="Times New Roman"/>
          <w:sz w:val="24"/>
          <w:szCs w:val="24"/>
        </w:rPr>
        <w:t xml:space="preserve"> and Kegan Paul. </w:t>
      </w:r>
    </w:p>
    <w:p w14:paraId="7A5E9068" w14:textId="59EDF6AC" w:rsidR="00F40E2E" w:rsidRDefault="00F40E2E"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F40E2E">
        <w:rPr>
          <w:rFonts w:ascii="Times New Roman" w:hAnsi="Times New Roman" w:cs="Times New Roman"/>
          <w:sz w:val="24"/>
          <w:szCs w:val="24"/>
        </w:rPr>
        <w:t>Siggelkow</w:t>
      </w:r>
      <w:r>
        <w:rPr>
          <w:rFonts w:ascii="Times New Roman" w:hAnsi="Times New Roman" w:cs="Times New Roman"/>
          <w:sz w:val="24"/>
          <w:szCs w:val="24"/>
        </w:rPr>
        <w:t xml:space="preserve">, N., &amp; </w:t>
      </w:r>
      <w:r w:rsidRPr="00F40E2E">
        <w:rPr>
          <w:rFonts w:ascii="Times New Roman" w:hAnsi="Times New Roman" w:cs="Times New Roman"/>
          <w:sz w:val="24"/>
          <w:szCs w:val="24"/>
        </w:rPr>
        <w:t>Rivkin</w:t>
      </w:r>
      <w:r>
        <w:rPr>
          <w:rFonts w:ascii="Times New Roman" w:hAnsi="Times New Roman" w:cs="Times New Roman"/>
          <w:sz w:val="24"/>
          <w:szCs w:val="24"/>
        </w:rPr>
        <w:t>, J.W. (</w:t>
      </w:r>
      <w:r w:rsidRPr="00F40E2E">
        <w:rPr>
          <w:rFonts w:ascii="Times New Roman" w:hAnsi="Times New Roman" w:cs="Times New Roman"/>
          <w:sz w:val="24"/>
          <w:szCs w:val="24"/>
        </w:rPr>
        <w:t>2005</w:t>
      </w:r>
      <w:r>
        <w:rPr>
          <w:rFonts w:ascii="Times New Roman" w:hAnsi="Times New Roman" w:cs="Times New Roman"/>
          <w:sz w:val="24"/>
          <w:szCs w:val="24"/>
        </w:rPr>
        <w:t>)</w:t>
      </w:r>
      <w:r w:rsidRPr="00F40E2E">
        <w:rPr>
          <w:rFonts w:ascii="Times New Roman" w:hAnsi="Times New Roman" w:cs="Times New Roman"/>
          <w:sz w:val="24"/>
          <w:szCs w:val="24"/>
        </w:rPr>
        <w:t xml:space="preserve">. Speed and </w:t>
      </w:r>
      <w:r w:rsidR="0017270D">
        <w:rPr>
          <w:rFonts w:ascii="Times New Roman" w:hAnsi="Times New Roman" w:cs="Times New Roman"/>
          <w:sz w:val="24"/>
          <w:szCs w:val="24"/>
        </w:rPr>
        <w:t>s</w:t>
      </w:r>
      <w:r w:rsidRPr="00F40E2E">
        <w:rPr>
          <w:rFonts w:ascii="Times New Roman" w:hAnsi="Times New Roman" w:cs="Times New Roman"/>
          <w:sz w:val="24"/>
          <w:szCs w:val="24"/>
        </w:rPr>
        <w:t xml:space="preserve">earch: Designing </w:t>
      </w:r>
      <w:r w:rsidR="0017270D">
        <w:rPr>
          <w:rFonts w:ascii="Times New Roman" w:hAnsi="Times New Roman" w:cs="Times New Roman"/>
          <w:sz w:val="24"/>
          <w:szCs w:val="24"/>
        </w:rPr>
        <w:t>o</w:t>
      </w:r>
      <w:r w:rsidRPr="00F40E2E">
        <w:rPr>
          <w:rFonts w:ascii="Times New Roman" w:hAnsi="Times New Roman" w:cs="Times New Roman"/>
          <w:sz w:val="24"/>
          <w:szCs w:val="24"/>
        </w:rPr>
        <w:t xml:space="preserve">rganizations for </w:t>
      </w:r>
      <w:r w:rsidR="0017270D">
        <w:rPr>
          <w:rFonts w:ascii="Times New Roman" w:hAnsi="Times New Roman" w:cs="Times New Roman"/>
          <w:sz w:val="24"/>
          <w:szCs w:val="24"/>
        </w:rPr>
        <w:t>t</w:t>
      </w:r>
      <w:r w:rsidRPr="00F40E2E">
        <w:rPr>
          <w:rFonts w:ascii="Times New Roman" w:hAnsi="Times New Roman" w:cs="Times New Roman"/>
          <w:sz w:val="24"/>
          <w:szCs w:val="24"/>
        </w:rPr>
        <w:t xml:space="preserve">urbulence and </w:t>
      </w:r>
      <w:r w:rsidR="0017270D">
        <w:rPr>
          <w:rFonts w:ascii="Times New Roman" w:hAnsi="Times New Roman" w:cs="Times New Roman"/>
          <w:sz w:val="24"/>
          <w:szCs w:val="24"/>
        </w:rPr>
        <w:t>c</w:t>
      </w:r>
      <w:r w:rsidRPr="00F40E2E">
        <w:rPr>
          <w:rFonts w:ascii="Times New Roman" w:hAnsi="Times New Roman" w:cs="Times New Roman"/>
          <w:sz w:val="24"/>
          <w:szCs w:val="24"/>
        </w:rPr>
        <w:t>omplexity. </w:t>
      </w:r>
      <w:r w:rsidRPr="00615B1B">
        <w:rPr>
          <w:rFonts w:ascii="Times New Roman" w:hAnsi="Times New Roman" w:cs="Times New Roman"/>
          <w:iCs/>
          <w:sz w:val="24"/>
          <w:szCs w:val="24"/>
        </w:rPr>
        <w:t>Organization Science</w:t>
      </w:r>
      <w:r w:rsidRPr="00F40E2E">
        <w:rPr>
          <w:rFonts w:ascii="Times New Roman" w:hAnsi="Times New Roman" w:cs="Times New Roman"/>
          <w:sz w:val="24"/>
          <w:szCs w:val="24"/>
        </w:rPr>
        <w:t>, 16, 101-122.</w:t>
      </w:r>
    </w:p>
    <w:p w14:paraId="1DB84779" w14:textId="7E052D3E"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Smith, K., Smith, A., Olian, J., Sims, H., O’Bannon, D., &amp; Scully, J.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1994</w:t>
      </w:r>
      <w:r w:rsidR="00292D59">
        <w:rPr>
          <w:rFonts w:ascii="Times New Roman" w:hAnsi="Times New Roman" w:cs="Times New Roman"/>
          <w:sz w:val="24"/>
          <w:szCs w:val="24"/>
        </w:rPr>
        <w:t>)</w:t>
      </w:r>
      <w:r w:rsidRPr="00790C76">
        <w:rPr>
          <w:rFonts w:ascii="Times New Roman" w:hAnsi="Times New Roman" w:cs="Times New Roman"/>
          <w:sz w:val="24"/>
          <w:szCs w:val="24"/>
        </w:rPr>
        <w:t>. Top management team demography and process: The role of social integration and communication.  Administrative Science Quarterly, 39, 412-438.</w:t>
      </w:r>
    </w:p>
    <w:p w14:paraId="419ABACF" w14:textId="5B94FF9D"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Stock, J., &amp; Yogo, M.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2005</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Asymptotic distributions of instrumental variables statistics with many instruments. In D. Andrews and J. Stock (eds), Identification and inference for </w:t>
      </w:r>
      <w:r w:rsidRPr="00790C76">
        <w:rPr>
          <w:rFonts w:ascii="Times New Roman" w:hAnsi="Times New Roman" w:cs="Times New Roman"/>
          <w:sz w:val="24"/>
          <w:szCs w:val="24"/>
        </w:rPr>
        <w:lastRenderedPageBreak/>
        <w:t>econometric models: Essays in honor of Thomas Rothenberg. New York, NY: Cambridge University Press, 109-120.</w:t>
      </w:r>
    </w:p>
    <w:p w14:paraId="67FD6679" w14:textId="6F0FFDF2"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Tajfel, H., &amp; Turner, J.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1986</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The social identity of intergroup behavior. In S. </w:t>
      </w:r>
      <w:proofErr w:type="spellStart"/>
      <w:r w:rsidRPr="00790C76">
        <w:rPr>
          <w:rFonts w:ascii="Times New Roman" w:hAnsi="Times New Roman" w:cs="Times New Roman"/>
          <w:sz w:val="24"/>
          <w:szCs w:val="24"/>
        </w:rPr>
        <w:t>Worchel</w:t>
      </w:r>
      <w:proofErr w:type="spellEnd"/>
      <w:r w:rsidRPr="00790C76">
        <w:rPr>
          <w:rFonts w:ascii="Times New Roman" w:hAnsi="Times New Roman" w:cs="Times New Roman"/>
          <w:sz w:val="24"/>
          <w:szCs w:val="24"/>
        </w:rPr>
        <w:t xml:space="preserve"> &amp; W. Austin (Eds.), </w:t>
      </w:r>
      <w:r w:rsidRPr="00790C76">
        <w:rPr>
          <w:rFonts w:ascii="Times New Roman" w:hAnsi="Times New Roman" w:cs="Times New Roman"/>
          <w:iCs/>
          <w:sz w:val="24"/>
          <w:szCs w:val="24"/>
        </w:rPr>
        <w:t>Psychology of intergroup relations</w:t>
      </w:r>
      <w:r w:rsidRPr="00790C76">
        <w:rPr>
          <w:rFonts w:ascii="Times New Roman" w:hAnsi="Times New Roman" w:cs="Times New Roman"/>
          <w:sz w:val="24"/>
          <w:szCs w:val="24"/>
        </w:rPr>
        <w:t xml:space="preserve"> (pp. 7-24). Chicago: Nelson-Hall.</w:t>
      </w:r>
    </w:p>
    <w:p w14:paraId="7F511089" w14:textId="46FA2866"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Thatcher, S. M., &amp; Patel, P. C.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2012</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Group </w:t>
      </w:r>
      <w:proofErr w:type="spellStart"/>
      <w:r w:rsidRPr="00790C76">
        <w:rPr>
          <w:rFonts w:ascii="Times New Roman" w:hAnsi="Times New Roman" w:cs="Times New Roman"/>
          <w:sz w:val="24"/>
          <w:szCs w:val="24"/>
        </w:rPr>
        <w:t>faultlines</w:t>
      </w:r>
      <w:proofErr w:type="spellEnd"/>
      <w:r w:rsidRPr="00790C76">
        <w:rPr>
          <w:rFonts w:ascii="Times New Roman" w:hAnsi="Times New Roman" w:cs="Times New Roman"/>
          <w:sz w:val="24"/>
          <w:szCs w:val="24"/>
        </w:rPr>
        <w:t>: A review, integration, and guide to future research. Journal of Management, 38, 969-1009.</w:t>
      </w:r>
    </w:p>
    <w:p w14:paraId="4DD055B5" w14:textId="0B397607" w:rsidR="0073597D" w:rsidRDefault="0073597D" w:rsidP="00172171">
      <w:pPr>
        <w:widowControl w:val="0"/>
        <w:adjustRightInd w:val="0"/>
        <w:snapToGrid w:val="0"/>
        <w:spacing w:after="0" w:line="480" w:lineRule="auto"/>
        <w:ind w:left="480" w:hangingChars="200" w:hanging="480"/>
        <w:rPr>
          <w:rFonts w:ascii="Times New Roman" w:hAnsi="Times New Roman" w:cs="Times New Roman"/>
          <w:sz w:val="24"/>
          <w:szCs w:val="24"/>
        </w:rPr>
      </w:pPr>
      <w:r>
        <w:rPr>
          <w:rFonts w:ascii="Times New Roman" w:hAnsi="Times New Roman" w:cs="Times New Roman"/>
          <w:sz w:val="24"/>
          <w:szCs w:val="24"/>
        </w:rPr>
        <w:t>Thompson, L. (2018). Making the Team: A Guide for Managers. 6</w:t>
      </w:r>
      <w:r w:rsidRPr="0073597D">
        <w:rPr>
          <w:rFonts w:ascii="Times New Roman" w:hAnsi="Times New Roman" w:cs="Times New Roman"/>
          <w:sz w:val="24"/>
          <w:szCs w:val="24"/>
          <w:vertAlign w:val="superscript"/>
        </w:rPr>
        <w:t>th</w:t>
      </w:r>
      <w:r>
        <w:rPr>
          <w:rFonts w:ascii="Times New Roman" w:hAnsi="Times New Roman" w:cs="Times New Roman"/>
          <w:sz w:val="24"/>
          <w:szCs w:val="24"/>
        </w:rPr>
        <w:t xml:space="preserve"> Ed. New York: Pearson.</w:t>
      </w:r>
    </w:p>
    <w:p w14:paraId="63F45D24" w14:textId="0D6A9B31"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Torchia, M., </w:t>
      </w:r>
      <w:proofErr w:type="spellStart"/>
      <w:r w:rsidRPr="00790C76">
        <w:rPr>
          <w:rFonts w:ascii="Times New Roman" w:hAnsi="Times New Roman" w:cs="Times New Roman"/>
          <w:sz w:val="24"/>
          <w:szCs w:val="24"/>
        </w:rPr>
        <w:t>Calabrò</w:t>
      </w:r>
      <w:proofErr w:type="spellEnd"/>
      <w:r w:rsidRPr="00790C76">
        <w:rPr>
          <w:rFonts w:ascii="Times New Roman" w:hAnsi="Times New Roman" w:cs="Times New Roman"/>
          <w:sz w:val="24"/>
          <w:szCs w:val="24"/>
        </w:rPr>
        <w:t xml:space="preserve">, A., &amp; Huse, M.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2011</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Women directors on corporate boards: From tokenism to critical mass. </w:t>
      </w:r>
      <w:r w:rsidRPr="00790C76">
        <w:rPr>
          <w:rFonts w:ascii="Times New Roman" w:hAnsi="Times New Roman" w:cs="Times New Roman"/>
          <w:iCs/>
          <w:sz w:val="24"/>
          <w:szCs w:val="24"/>
        </w:rPr>
        <w:t>Journal of Business Ethics</w:t>
      </w:r>
      <w:r w:rsidRPr="00790C76">
        <w:rPr>
          <w:rFonts w:ascii="Times New Roman" w:hAnsi="Times New Roman" w:cs="Times New Roman"/>
          <w:sz w:val="24"/>
          <w:szCs w:val="24"/>
        </w:rPr>
        <w:t xml:space="preserve">, </w:t>
      </w:r>
      <w:r w:rsidRPr="00790C76">
        <w:rPr>
          <w:rFonts w:ascii="Times New Roman" w:hAnsi="Times New Roman" w:cs="Times New Roman"/>
          <w:iCs/>
          <w:sz w:val="24"/>
          <w:szCs w:val="24"/>
        </w:rPr>
        <w:t>102</w:t>
      </w:r>
      <w:r w:rsidRPr="00790C76">
        <w:rPr>
          <w:rFonts w:ascii="Times New Roman" w:hAnsi="Times New Roman" w:cs="Times New Roman"/>
          <w:sz w:val="24"/>
          <w:szCs w:val="24"/>
        </w:rPr>
        <w:t>, 299-317.</w:t>
      </w:r>
    </w:p>
    <w:p w14:paraId="2CC9C32E" w14:textId="21B62615" w:rsidR="00615B1B" w:rsidRDefault="00615B1B" w:rsidP="00172171">
      <w:pPr>
        <w:widowControl w:val="0"/>
        <w:adjustRightInd w:val="0"/>
        <w:snapToGrid w:val="0"/>
        <w:spacing w:after="0" w:line="480" w:lineRule="auto"/>
        <w:ind w:left="480" w:hangingChars="200" w:hanging="480"/>
        <w:rPr>
          <w:rFonts w:ascii="Times New Roman" w:hAnsi="Times New Roman" w:cs="Times New Roman"/>
          <w:sz w:val="24"/>
          <w:szCs w:val="24"/>
        </w:rPr>
      </w:pPr>
      <w:bookmarkStart w:id="54" w:name="_Hlk511729977"/>
      <w:r w:rsidRPr="00615B1B">
        <w:rPr>
          <w:rFonts w:ascii="Times New Roman" w:hAnsi="Times New Roman" w:cs="Times New Roman"/>
          <w:sz w:val="24"/>
          <w:szCs w:val="24"/>
        </w:rPr>
        <w:t xml:space="preserve">Triana, M., Gu, P., Chapa, O., Richard, O., </w:t>
      </w:r>
      <w:r>
        <w:rPr>
          <w:rFonts w:ascii="Times New Roman" w:hAnsi="Times New Roman" w:cs="Times New Roman"/>
          <w:sz w:val="24"/>
          <w:szCs w:val="24"/>
        </w:rPr>
        <w:t xml:space="preserve">&amp; </w:t>
      </w:r>
      <w:r w:rsidRPr="00615B1B">
        <w:rPr>
          <w:rFonts w:ascii="Times New Roman" w:hAnsi="Times New Roman" w:cs="Times New Roman"/>
          <w:sz w:val="24"/>
          <w:szCs w:val="24"/>
        </w:rPr>
        <w:t>Colella, A. (in press). Diversity and discrimination research in HRM: A review of 60 years of research.</w:t>
      </w:r>
      <w:r>
        <w:rPr>
          <w:rFonts w:ascii="Times New Roman" w:hAnsi="Times New Roman" w:cs="Times New Roman"/>
          <w:sz w:val="24"/>
          <w:szCs w:val="24"/>
        </w:rPr>
        <w:t xml:space="preserve"> Human Resource Management. </w:t>
      </w:r>
      <w:r w:rsidRPr="00615B1B">
        <w:rPr>
          <w:rFonts w:ascii="Times New Roman" w:hAnsi="Times New Roman" w:cs="Times New Roman"/>
          <w:sz w:val="24"/>
          <w:szCs w:val="24"/>
        </w:rPr>
        <w:t xml:space="preserve"> </w:t>
      </w:r>
    </w:p>
    <w:p w14:paraId="30A61435" w14:textId="5DDAC523"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Triana, M. C., </w:t>
      </w:r>
      <w:bookmarkStart w:id="55" w:name="_Hlk504989196"/>
      <w:r w:rsidRPr="00790C76">
        <w:rPr>
          <w:rFonts w:ascii="Times New Roman" w:hAnsi="Times New Roman" w:cs="Times New Roman"/>
          <w:sz w:val="24"/>
          <w:szCs w:val="24"/>
        </w:rPr>
        <w:t>Miller, T. L., &amp; Trzebiatowski</w:t>
      </w:r>
      <w:bookmarkEnd w:id="55"/>
      <w:r w:rsidRPr="00790C76">
        <w:rPr>
          <w:rFonts w:ascii="Times New Roman" w:hAnsi="Times New Roman" w:cs="Times New Roman"/>
          <w:sz w:val="24"/>
          <w:szCs w:val="24"/>
        </w:rPr>
        <w:t xml:space="preserve">, T. M. </w:t>
      </w:r>
      <w:bookmarkEnd w:id="54"/>
      <w:r w:rsidR="00292D59">
        <w:rPr>
          <w:rFonts w:ascii="Times New Roman" w:hAnsi="Times New Roman" w:cs="Times New Roman"/>
          <w:sz w:val="24"/>
          <w:szCs w:val="24"/>
        </w:rPr>
        <w:t>(</w:t>
      </w:r>
      <w:r w:rsidR="00292D59" w:rsidRPr="00790C76">
        <w:rPr>
          <w:rFonts w:ascii="Times New Roman" w:hAnsi="Times New Roman" w:cs="Times New Roman"/>
          <w:sz w:val="24"/>
          <w:szCs w:val="24"/>
        </w:rPr>
        <w:t>2014</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The double-edged nature of board gender diversity: Diversity, firm performance, and the power of women directors as predictors of strategic change. </w:t>
      </w:r>
      <w:r w:rsidRPr="00790C76">
        <w:rPr>
          <w:rFonts w:ascii="Times New Roman" w:hAnsi="Times New Roman" w:cs="Times New Roman"/>
          <w:iCs/>
          <w:sz w:val="24"/>
          <w:szCs w:val="24"/>
        </w:rPr>
        <w:t>Organization Science</w:t>
      </w:r>
      <w:r w:rsidRPr="00790C76">
        <w:rPr>
          <w:rFonts w:ascii="Times New Roman" w:hAnsi="Times New Roman" w:cs="Times New Roman"/>
          <w:sz w:val="24"/>
          <w:szCs w:val="24"/>
        </w:rPr>
        <w:t xml:space="preserve">, </w:t>
      </w:r>
      <w:r w:rsidRPr="00790C76">
        <w:rPr>
          <w:rFonts w:ascii="Times New Roman" w:hAnsi="Times New Roman" w:cs="Times New Roman"/>
          <w:iCs/>
          <w:sz w:val="24"/>
          <w:szCs w:val="24"/>
        </w:rPr>
        <w:t>25</w:t>
      </w:r>
      <w:r w:rsidRPr="00790C76">
        <w:rPr>
          <w:rFonts w:ascii="Times New Roman" w:hAnsi="Times New Roman" w:cs="Times New Roman"/>
          <w:sz w:val="24"/>
          <w:szCs w:val="24"/>
        </w:rPr>
        <w:t>, 609-632.</w:t>
      </w:r>
    </w:p>
    <w:p w14:paraId="6E61FED5" w14:textId="0F880117"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proofErr w:type="spellStart"/>
      <w:r w:rsidRPr="00790C76">
        <w:rPr>
          <w:rFonts w:ascii="Times New Roman" w:hAnsi="Times New Roman" w:cs="Times New Roman"/>
          <w:sz w:val="24"/>
          <w:szCs w:val="24"/>
        </w:rPr>
        <w:t>Triandis</w:t>
      </w:r>
      <w:proofErr w:type="spellEnd"/>
      <w:r w:rsidRPr="00790C76">
        <w:rPr>
          <w:rFonts w:ascii="Times New Roman" w:hAnsi="Times New Roman" w:cs="Times New Roman"/>
          <w:sz w:val="24"/>
          <w:szCs w:val="24"/>
        </w:rPr>
        <w:t xml:space="preserve">, H. C., Hall, E. R., &amp; Ewen, R. B.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1965</w:t>
      </w:r>
      <w:r w:rsidR="00292D59">
        <w:rPr>
          <w:rFonts w:ascii="Times New Roman" w:hAnsi="Times New Roman" w:cs="Times New Roman"/>
          <w:sz w:val="24"/>
          <w:szCs w:val="24"/>
        </w:rPr>
        <w:t>)</w:t>
      </w:r>
      <w:r w:rsidRPr="00790C76">
        <w:rPr>
          <w:rFonts w:ascii="Times New Roman" w:hAnsi="Times New Roman" w:cs="Times New Roman"/>
          <w:sz w:val="24"/>
          <w:szCs w:val="24"/>
        </w:rPr>
        <w:t>. Member heterogeneity and dyadic creativity. Human Relations, </w:t>
      </w:r>
      <w:r w:rsidRPr="00790C76">
        <w:rPr>
          <w:rFonts w:ascii="Times New Roman" w:hAnsi="Times New Roman" w:cs="Times New Roman"/>
          <w:iCs/>
          <w:sz w:val="24"/>
          <w:szCs w:val="24"/>
        </w:rPr>
        <w:t>18</w:t>
      </w:r>
      <w:r w:rsidRPr="00790C76">
        <w:rPr>
          <w:rFonts w:ascii="Times New Roman" w:hAnsi="Times New Roman" w:cs="Times New Roman"/>
          <w:sz w:val="24"/>
          <w:szCs w:val="24"/>
        </w:rPr>
        <w:t>(1), 33-55.</w:t>
      </w:r>
    </w:p>
    <w:p w14:paraId="407A1974" w14:textId="293D4CE8"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Tsui, A. S., &amp; O’Reilly, C.A.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1989</w:t>
      </w:r>
      <w:r w:rsidR="00292D59">
        <w:rPr>
          <w:rFonts w:ascii="Times New Roman" w:hAnsi="Times New Roman" w:cs="Times New Roman"/>
          <w:sz w:val="24"/>
          <w:szCs w:val="24"/>
        </w:rPr>
        <w:t>)</w:t>
      </w:r>
      <w:r w:rsidRPr="00790C76">
        <w:rPr>
          <w:rFonts w:ascii="Times New Roman" w:hAnsi="Times New Roman" w:cs="Times New Roman"/>
          <w:sz w:val="24"/>
          <w:szCs w:val="24"/>
        </w:rPr>
        <w:t>. Beyond simple demographic effects: The importance of relational demography in superior-subordinate dyads. Academy of Management Journal, 32, 402-423.</w:t>
      </w:r>
    </w:p>
    <w:p w14:paraId="272F5C85" w14:textId="2E70B6BB"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Turner, J. C., Hogg, M. A., Oakes, P. J., Reicher, S. D., &amp; Wetherell, M. S.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1987</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w:t>
      </w:r>
      <w:r w:rsidRPr="00790C76">
        <w:rPr>
          <w:rFonts w:ascii="Times New Roman" w:hAnsi="Times New Roman" w:cs="Times New Roman"/>
          <w:iCs/>
          <w:sz w:val="24"/>
          <w:szCs w:val="24"/>
        </w:rPr>
        <w:t>Rediscovering the social group: A self-categorization theory</w:t>
      </w:r>
      <w:r w:rsidRPr="00790C76">
        <w:rPr>
          <w:rFonts w:ascii="Times New Roman" w:hAnsi="Times New Roman" w:cs="Times New Roman"/>
          <w:sz w:val="24"/>
          <w:szCs w:val="24"/>
        </w:rPr>
        <w:t>. Basil Blackwell.</w:t>
      </w:r>
    </w:p>
    <w:p w14:paraId="5EFD2AF0" w14:textId="2F282904" w:rsidR="002B537A"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proofErr w:type="spellStart"/>
      <w:r w:rsidRPr="00790C76">
        <w:rPr>
          <w:rFonts w:ascii="Times New Roman" w:hAnsi="Times New Roman" w:cs="Times New Roman"/>
          <w:sz w:val="24"/>
          <w:szCs w:val="24"/>
        </w:rPr>
        <w:t>Tuschke</w:t>
      </w:r>
      <w:proofErr w:type="spellEnd"/>
      <w:r w:rsidRPr="00790C76">
        <w:rPr>
          <w:rFonts w:ascii="Times New Roman" w:hAnsi="Times New Roman" w:cs="Times New Roman"/>
          <w:sz w:val="24"/>
          <w:szCs w:val="24"/>
        </w:rPr>
        <w:t xml:space="preserve">, A., &amp; Sanders, G.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2003</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Antecedents and consequences of corporate governance reform: The case of Germany. </w:t>
      </w:r>
      <w:r w:rsidRPr="00790C76">
        <w:rPr>
          <w:rFonts w:ascii="Times New Roman" w:hAnsi="Times New Roman" w:cs="Times New Roman"/>
          <w:iCs/>
          <w:sz w:val="24"/>
          <w:szCs w:val="24"/>
        </w:rPr>
        <w:t>Strategic Management Journal</w:t>
      </w:r>
      <w:r w:rsidRPr="00790C76">
        <w:rPr>
          <w:rFonts w:ascii="Times New Roman" w:hAnsi="Times New Roman" w:cs="Times New Roman"/>
          <w:sz w:val="24"/>
          <w:szCs w:val="24"/>
        </w:rPr>
        <w:t xml:space="preserve">, </w:t>
      </w:r>
      <w:r w:rsidRPr="00790C76">
        <w:rPr>
          <w:rFonts w:ascii="Times New Roman" w:hAnsi="Times New Roman" w:cs="Times New Roman"/>
          <w:iCs/>
          <w:sz w:val="24"/>
          <w:szCs w:val="24"/>
        </w:rPr>
        <w:t>24</w:t>
      </w:r>
      <w:r w:rsidRPr="00790C76">
        <w:rPr>
          <w:rFonts w:ascii="Times New Roman" w:hAnsi="Times New Roman" w:cs="Times New Roman"/>
          <w:sz w:val="24"/>
          <w:szCs w:val="24"/>
        </w:rPr>
        <w:t>, 631-649.</w:t>
      </w:r>
    </w:p>
    <w:p w14:paraId="31DC1455" w14:textId="27B6AE0C" w:rsidR="004B6717" w:rsidRDefault="004B6717" w:rsidP="00055E82">
      <w:pPr>
        <w:widowControl w:val="0"/>
        <w:adjustRightInd w:val="0"/>
        <w:snapToGrid w:val="0"/>
        <w:spacing w:after="0" w:line="480" w:lineRule="auto"/>
        <w:ind w:left="480" w:hangingChars="200" w:hanging="480"/>
        <w:rPr>
          <w:rFonts w:ascii="Times New Roman" w:hAnsi="Times New Roman" w:cs="Times New Roman"/>
          <w:sz w:val="24"/>
          <w:szCs w:val="24"/>
        </w:rPr>
      </w:pPr>
      <w:r>
        <w:rPr>
          <w:rFonts w:ascii="Times New Roman" w:hAnsi="Times New Roman" w:cs="Times New Roman"/>
          <w:sz w:val="24"/>
          <w:szCs w:val="24"/>
        </w:rPr>
        <w:lastRenderedPageBreak/>
        <w:t xml:space="preserve">U.S. News. (2021). Power. </w:t>
      </w:r>
      <w:r w:rsidRPr="004B6717">
        <w:rPr>
          <w:rFonts w:ascii="Times New Roman" w:hAnsi="Times New Roman" w:cs="Times New Roman"/>
          <w:sz w:val="24"/>
          <w:szCs w:val="24"/>
        </w:rPr>
        <w:t>https://www.usnews.com/news/best-countries/power-rankings</w:t>
      </w:r>
    </w:p>
    <w:p w14:paraId="32BA5718" w14:textId="30CFE049" w:rsidR="00055E82" w:rsidRPr="00790C76" w:rsidRDefault="00055E82" w:rsidP="00055E82">
      <w:pPr>
        <w:widowControl w:val="0"/>
        <w:adjustRightInd w:val="0"/>
        <w:snapToGrid w:val="0"/>
        <w:spacing w:after="0" w:line="480" w:lineRule="auto"/>
        <w:ind w:left="480" w:hangingChars="200" w:hanging="480"/>
        <w:rPr>
          <w:rFonts w:ascii="Times New Roman" w:hAnsi="Times New Roman" w:cs="Times New Roman"/>
          <w:sz w:val="24"/>
          <w:szCs w:val="24"/>
        </w:rPr>
      </w:pPr>
      <w:r w:rsidRPr="00055E82">
        <w:rPr>
          <w:rFonts w:ascii="Times New Roman" w:hAnsi="Times New Roman" w:cs="Times New Roman"/>
          <w:sz w:val="24"/>
          <w:szCs w:val="24"/>
        </w:rPr>
        <w:t>Van Knippenberg, A. D., De Dreu, C. K., &amp; Homan, A. C. (2004). Work group diversity and group performance: An integrative model</w:t>
      </w:r>
      <w:r>
        <w:rPr>
          <w:rFonts w:ascii="Times New Roman" w:hAnsi="Times New Roman" w:cs="Times New Roman"/>
          <w:sz w:val="24"/>
          <w:szCs w:val="24"/>
        </w:rPr>
        <w:t xml:space="preserve"> </w:t>
      </w:r>
      <w:r w:rsidRPr="00055E82">
        <w:rPr>
          <w:rFonts w:ascii="Times New Roman" w:hAnsi="Times New Roman" w:cs="Times New Roman"/>
          <w:sz w:val="24"/>
          <w:szCs w:val="24"/>
        </w:rPr>
        <w:t>and research agenda. Journal of Applied Psychology, 89, 1008–1022.</w:t>
      </w:r>
    </w:p>
    <w:p w14:paraId="492BF771" w14:textId="3B241EE0"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Van Knippenberg, </w:t>
      </w:r>
      <w:r w:rsidR="00055E82">
        <w:rPr>
          <w:rFonts w:ascii="Times New Roman" w:hAnsi="Times New Roman" w:cs="Times New Roman"/>
          <w:sz w:val="24"/>
          <w:szCs w:val="24"/>
        </w:rPr>
        <w:t xml:space="preserve">A. </w:t>
      </w:r>
      <w:r w:rsidRPr="00790C76">
        <w:rPr>
          <w:rFonts w:ascii="Times New Roman" w:hAnsi="Times New Roman" w:cs="Times New Roman"/>
          <w:sz w:val="24"/>
          <w:szCs w:val="24"/>
        </w:rPr>
        <w:t xml:space="preserve">D., &amp; Schippers, M. C.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2007</w:t>
      </w:r>
      <w:r w:rsidR="00292D59">
        <w:rPr>
          <w:rFonts w:ascii="Times New Roman" w:hAnsi="Times New Roman" w:cs="Times New Roman"/>
          <w:sz w:val="24"/>
          <w:szCs w:val="24"/>
        </w:rPr>
        <w:t>)</w:t>
      </w:r>
      <w:r w:rsidRPr="00790C76">
        <w:rPr>
          <w:rFonts w:ascii="Times New Roman" w:hAnsi="Times New Roman" w:cs="Times New Roman"/>
          <w:sz w:val="24"/>
          <w:szCs w:val="24"/>
        </w:rPr>
        <w:t>. Work group diversity, in Posner, M. I.  and Rothbart, M. K. (Eds), Annual Review of Psychology. Palo Alto, CA: Annual Reviews, 58, 515–541.</w:t>
      </w:r>
    </w:p>
    <w:p w14:paraId="7668F594" w14:textId="4786FED1" w:rsidR="00DF0DC3" w:rsidRDefault="00DF0DC3"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DF0DC3">
        <w:rPr>
          <w:rFonts w:ascii="Times New Roman" w:hAnsi="Times New Roman" w:cs="Times New Roman"/>
          <w:sz w:val="24"/>
          <w:szCs w:val="24"/>
        </w:rPr>
        <w:t xml:space="preserve">Wang, G. G., Zhang, Y., Lamond, D., &amp; </w:t>
      </w:r>
      <w:proofErr w:type="spellStart"/>
      <w:r w:rsidRPr="00DF0DC3">
        <w:rPr>
          <w:rFonts w:ascii="Times New Roman" w:hAnsi="Times New Roman" w:cs="Times New Roman"/>
          <w:sz w:val="24"/>
          <w:szCs w:val="24"/>
        </w:rPr>
        <w:t>Ke</w:t>
      </w:r>
      <w:proofErr w:type="spellEnd"/>
      <w:r w:rsidRPr="00DF0DC3">
        <w:rPr>
          <w:rFonts w:ascii="Times New Roman" w:hAnsi="Times New Roman" w:cs="Times New Roman"/>
          <w:sz w:val="24"/>
          <w:szCs w:val="24"/>
        </w:rPr>
        <w:t>, J. (2014). Moving forward: exploring unique Chinese phenomena and advancing HRM research. </w:t>
      </w:r>
      <w:r w:rsidRPr="00354417">
        <w:rPr>
          <w:rFonts w:ascii="Times New Roman" w:hAnsi="Times New Roman" w:cs="Times New Roman"/>
          <w:sz w:val="24"/>
          <w:szCs w:val="24"/>
        </w:rPr>
        <w:t>Journal of Chinese Human Resource Management, 5</w:t>
      </w:r>
      <w:r>
        <w:rPr>
          <w:rFonts w:ascii="Times New Roman" w:hAnsi="Times New Roman" w:cs="Times New Roman"/>
          <w:sz w:val="24"/>
          <w:szCs w:val="24"/>
        </w:rPr>
        <w:t xml:space="preserve">, 2-13. </w:t>
      </w:r>
    </w:p>
    <w:p w14:paraId="1220788C" w14:textId="208A5844"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Watson, W. E., Kumar, K., &amp; Michaelsen, L. K.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1993</w:t>
      </w:r>
      <w:r w:rsidR="00292D59">
        <w:rPr>
          <w:rFonts w:ascii="Times New Roman" w:hAnsi="Times New Roman" w:cs="Times New Roman"/>
          <w:sz w:val="24"/>
          <w:szCs w:val="24"/>
        </w:rPr>
        <w:t>)</w:t>
      </w:r>
      <w:r w:rsidRPr="00790C76">
        <w:rPr>
          <w:rFonts w:ascii="Times New Roman" w:hAnsi="Times New Roman" w:cs="Times New Roman"/>
          <w:sz w:val="24"/>
          <w:szCs w:val="24"/>
        </w:rPr>
        <w:t xml:space="preserve">. Cultural diversity’s impact on interaction process and performance: Comparing homogeneous and diverse task groups. </w:t>
      </w:r>
      <w:r w:rsidRPr="00790C76">
        <w:rPr>
          <w:rFonts w:ascii="Times New Roman" w:hAnsi="Times New Roman" w:cs="Times New Roman"/>
          <w:iCs/>
          <w:sz w:val="24"/>
          <w:szCs w:val="24"/>
        </w:rPr>
        <w:t>Academy of Management Journal</w:t>
      </w:r>
      <w:r w:rsidRPr="00790C76">
        <w:rPr>
          <w:rFonts w:ascii="Times New Roman" w:hAnsi="Times New Roman" w:cs="Times New Roman"/>
          <w:sz w:val="24"/>
          <w:szCs w:val="24"/>
        </w:rPr>
        <w:t xml:space="preserve">, </w:t>
      </w:r>
      <w:r w:rsidRPr="00790C76">
        <w:rPr>
          <w:rFonts w:ascii="Times New Roman" w:hAnsi="Times New Roman" w:cs="Times New Roman"/>
          <w:iCs/>
          <w:sz w:val="24"/>
          <w:szCs w:val="24"/>
        </w:rPr>
        <w:t>36</w:t>
      </w:r>
      <w:r w:rsidRPr="00790C76">
        <w:rPr>
          <w:rFonts w:ascii="Times New Roman" w:hAnsi="Times New Roman" w:cs="Times New Roman"/>
          <w:sz w:val="24"/>
          <w:szCs w:val="24"/>
        </w:rPr>
        <w:t>, 590-602.</w:t>
      </w:r>
    </w:p>
    <w:p w14:paraId="02BD4D28" w14:textId="74DE29AD"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eastAsia="DengXian" w:hAnsi="Times New Roman" w:cs="Times New Roman"/>
          <w:color w:val="000000"/>
          <w:sz w:val="24"/>
          <w:szCs w:val="24"/>
          <w:lang w:eastAsia="en-US"/>
        </w:rPr>
        <w:t xml:space="preserve">Ward, A. M., </w:t>
      </w:r>
      <w:r w:rsidRPr="00790C76">
        <w:rPr>
          <w:rFonts w:ascii="Times New Roman" w:hAnsi="Times New Roman" w:cs="Times New Roman"/>
          <w:sz w:val="24"/>
          <w:szCs w:val="24"/>
        </w:rPr>
        <w:t xml:space="preserve">&amp; </w:t>
      </w:r>
      <w:r w:rsidRPr="00790C76">
        <w:rPr>
          <w:rFonts w:ascii="Times New Roman" w:eastAsia="DengXian" w:hAnsi="Times New Roman" w:cs="Times New Roman"/>
          <w:color w:val="000000"/>
          <w:sz w:val="24"/>
          <w:szCs w:val="24"/>
          <w:lang w:eastAsia="en-US"/>
        </w:rPr>
        <w:t xml:space="preserve">Forker, J. </w:t>
      </w:r>
      <w:r w:rsidR="00292D59">
        <w:rPr>
          <w:rFonts w:ascii="Times New Roman" w:eastAsia="DengXian" w:hAnsi="Times New Roman" w:cs="Times New Roman"/>
          <w:color w:val="000000"/>
          <w:sz w:val="24"/>
          <w:szCs w:val="24"/>
          <w:lang w:eastAsia="en-US"/>
        </w:rPr>
        <w:t>(</w:t>
      </w:r>
      <w:r w:rsidR="00292D59" w:rsidRPr="00790C76">
        <w:rPr>
          <w:rFonts w:ascii="Times New Roman" w:eastAsia="DengXian" w:hAnsi="Times New Roman" w:cs="Times New Roman"/>
          <w:color w:val="000000"/>
          <w:sz w:val="24"/>
          <w:szCs w:val="24"/>
          <w:lang w:eastAsia="en-US"/>
        </w:rPr>
        <w:t>2017</w:t>
      </w:r>
      <w:r w:rsidR="00292D59">
        <w:rPr>
          <w:rFonts w:ascii="Times New Roman" w:eastAsia="DengXian" w:hAnsi="Times New Roman" w:cs="Times New Roman"/>
          <w:color w:val="000000"/>
          <w:sz w:val="24"/>
          <w:szCs w:val="24"/>
          <w:lang w:eastAsia="en-US"/>
        </w:rPr>
        <w:t>)</w:t>
      </w:r>
      <w:r w:rsidR="003A5A21">
        <w:rPr>
          <w:rFonts w:ascii="Times New Roman" w:eastAsia="DengXian" w:hAnsi="Times New Roman" w:cs="Times New Roman"/>
          <w:color w:val="000000"/>
          <w:sz w:val="24"/>
          <w:szCs w:val="24"/>
          <w:lang w:eastAsia="en-US"/>
        </w:rPr>
        <w:t>.</w:t>
      </w:r>
      <w:r w:rsidRPr="00790C76">
        <w:rPr>
          <w:rFonts w:ascii="Times New Roman" w:eastAsia="DengXian" w:hAnsi="Times New Roman" w:cs="Times New Roman"/>
          <w:color w:val="000000"/>
          <w:sz w:val="24"/>
          <w:szCs w:val="24"/>
          <w:lang w:eastAsia="en-US"/>
        </w:rPr>
        <w:t xml:space="preserve"> </w:t>
      </w:r>
      <w:r w:rsidRPr="00790C76">
        <w:rPr>
          <w:rFonts w:ascii="Times New Roman" w:eastAsia="DengXian" w:hAnsi="Times New Roman" w:cs="Times New Roman"/>
          <w:iCs/>
          <w:color w:val="000000"/>
          <w:sz w:val="24"/>
          <w:szCs w:val="24"/>
          <w:lang w:eastAsia="en-US"/>
        </w:rPr>
        <w:t>Financial management effectiveness and board gender diversity in member-governed, community financial institutions.</w:t>
      </w:r>
      <w:r w:rsidRPr="00790C76">
        <w:rPr>
          <w:rFonts w:ascii="Times New Roman" w:eastAsia="DengXian" w:hAnsi="Times New Roman" w:cs="Times New Roman"/>
          <w:color w:val="000000"/>
          <w:sz w:val="24"/>
          <w:szCs w:val="24"/>
          <w:lang w:eastAsia="en-US"/>
        </w:rPr>
        <w:t xml:space="preserve"> Journal of Business Ethics, 141, 351-366. </w:t>
      </w:r>
    </w:p>
    <w:p w14:paraId="3345B725" w14:textId="6EAD77A0"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Webber, S. S., &amp; Donahue, L. M.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2001</w:t>
      </w:r>
      <w:r w:rsidR="00292D59">
        <w:rPr>
          <w:rFonts w:ascii="Times New Roman" w:hAnsi="Times New Roman" w:cs="Times New Roman"/>
          <w:sz w:val="24"/>
          <w:szCs w:val="24"/>
        </w:rPr>
        <w:t>)</w:t>
      </w:r>
      <w:r w:rsidRPr="00790C76">
        <w:rPr>
          <w:rFonts w:ascii="Times New Roman" w:hAnsi="Times New Roman" w:cs="Times New Roman"/>
          <w:sz w:val="24"/>
          <w:szCs w:val="24"/>
        </w:rPr>
        <w:t>. Impact of highly and less job-related diversity on work group cohesion and performance: A meta-analysis. Journal of Management, 27, 141-162.</w:t>
      </w:r>
    </w:p>
    <w:p w14:paraId="148FE874" w14:textId="72BD8AA3"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Westphal, J. D., &amp; Zajac, E. J.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1995</w:t>
      </w:r>
      <w:r w:rsidR="00292D59">
        <w:rPr>
          <w:rFonts w:ascii="Times New Roman" w:hAnsi="Times New Roman" w:cs="Times New Roman"/>
          <w:sz w:val="24"/>
          <w:szCs w:val="24"/>
        </w:rPr>
        <w:t>)</w:t>
      </w:r>
      <w:r w:rsidRPr="00790C76">
        <w:rPr>
          <w:rFonts w:ascii="Times New Roman" w:hAnsi="Times New Roman" w:cs="Times New Roman"/>
          <w:sz w:val="24"/>
          <w:szCs w:val="24"/>
        </w:rPr>
        <w:t>. Who shall govern? CEO/board power, demographic similarity, and new director selection. Administrative Science Quarterly, 40, 60-83.</w:t>
      </w:r>
    </w:p>
    <w:p w14:paraId="6FD564BB" w14:textId="13699A9C" w:rsidR="002B537A"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Westphal, J. D., &amp; Fredrickson, J. W.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2001</w:t>
      </w:r>
      <w:r w:rsidR="00292D59">
        <w:rPr>
          <w:rFonts w:ascii="Times New Roman" w:hAnsi="Times New Roman" w:cs="Times New Roman"/>
          <w:sz w:val="24"/>
          <w:szCs w:val="24"/>
        </w:rPr>
        <w:t>)</w:t>
      </w:r>
      <w:r w:rsidRPr="00790C76">
        <w:rPr>
          <w:rFonts w:ascii="Times New Roman" w:hAnsi="Times New Roman" w:cs="Times New Roman"/>
          <w:sz w:val="24"/>
          <w:szCs w:val="24"/>
        </w:rPr>
        <w:t>. Who directs strategic change? Director experience, the selection of new CEOs, and change in corporate strategy. Strategic Management Journal, 22, 1113-1137.</w:t>
      </w:r>
    </w:p>
    <w:p w14:paraId="555D0B8B" w14:textId="7FB808F2" w:rsidR="00C45831" w:rsidRPr="00790C76" w:rsidRDefault="00C45831" w:rsidP="00C45831">
      <w:pPr>
        <w:widowControl w:val="0"/>
        <w:adjustRightInd w:val="0"/>
        <w:snapToGrid w:val="0"/>
        <w:spacing w:after="0" w:line="480" w:lineRule="auto"/>
        <w:ind w:left="480" w:hangingChars="200" w:hanging="480"/>
        <w:rPr>
          <w:rFonts w:ascii="Times New Roman" w:hAnsi="Times New Roman" w:cs="Times New Roman"/>
          <w:sz w:val="24"/>
          <w:szCs w:val="24"/>
        </w:rPr>
      </w:pPr>
      <w:r w:rsidRPr="00C45831">
        <w:rPr>
          <w:rFonts w:ascii="Times New Roman" w:hAnsi="Times New Roman" w:cs="Times New Roman"/>
          <w:sz w:val="24"/>
          <w:szCs w:val="24"/>
        </w:rPr>
        <w:lastRenderedPageBreak/>
        <w:t>Wiersema, M. F., &amp; Bantel, K. A. (1992). Top management team demography and corporate strategic change. Academy of Management</w:t>
      </w:r>
      <w:r>
        <w:rPr>
          <w:rFonts w:ascii="Times New Roman" w:hAnsi="Times New Roman" w:cs="Times New Roman"/>
          <w:sz w:val="24"/>
          <w:szCs w:val="24"/>
        </w:rPr>
        <w:t xml:space="preserve"> </w:t>
      </w:r>
      <w:r w:rsidRPr="00C45831">
        <w:rPr>
          <w:rFonts w:ascii="Times New Roman" w:hAnsi="Times New Roman" w:cs="Times New Roman"/>
          <w:sz w:val="24"/>
          <w:szCs w:val="24"/>
        </w:rPr>
        <w:t>Journal, 35(1), 91–121.</w:t>
      </w:r>
    </w:p>
    <w:p w14:paraId="0120234F" w14:textId="4D6A5FFF" w:rsidR="00DF0DC3" w:rsidRDefault="00DF0DC3" w:rsidP="00C269F9">
      <w:pPr>
        <w:spacing w:line="360" w:lineRule="auto"/>
        <w:ind w:left="720" w:hanging="720"/>
        <w:rPr>
          <w:rFonts w:ascii="Times New Roman" w:hAnsi="Times New Roman" w:cs="Times New Roman"/>
          <w:sz w:val="24"/>
          <w:szCs w:val="24"/>
        </w:rPr>
      </w:pPr>
      <w:r w:rsidRPr="00DF0DC3">
        <w:rPr>
          <w:rFonts w:ascii="Times New Roman" w:hAnsi="Times New Roman" w:cs="Times New Roman"/>
          <w:sz w:val="24"/>
          <w:szCs w:val="24"/>
        </w:rPr>
        <w:t>Woodhams, C., Xian, H., &amp; Lupton, B. (2015). Women managers’ careers in China: Theorizing the influence of gender and collectivism. </w:t>
      </w:r>
      <w:r w:rsidRPr="00282F0B">
        <w:rPr>
          <w:rFonts w:ascii="Times New Roman" w:hAnsi="Times New Roman" w:cs="Times New Roman"/>
          <w:sz w:val="24"/>
          <w:szCs w:val="24"/>
        </w:rPr>
        <w:t>Human Resource Management, 54</w:t>
      </w:r>
      <w:r w:rsidRPr="00DF0DC3">
        <w:rPr>
          <w:rFonts w:ascii="Times New Roman" w:hAnsi="Times New Roman" w:cs="Times New Roman"/>
          <w:sz w:val="24"/>
          <w:szCs w:val="24"/>
        </w:rPr>
        <w:t>, 913-931.</w:t>
      </w:r>
    </w:p>
    <w:p w14:paraId="10A2890D" w14:textId="5E8A46D1" w:rsidR="006A38CB" w:rsidRDefault="006A38CB" w:rsidP="00C269F9">
      <w:pPr>
        <w:spacing w:line="36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Worldometer</w:t>
      </w:r>
      <w:proofErr w:type="spellEnd"/>
      <w:r>
        <w:rPr>
          <w:rFonts w:ascii="Times New Roman" w:hAnsi="Times New Roman" w:cs="Times New Roman"/>
          <w:sz w:val="24"/>
          <w:szCs w:val="24"/>
        </w:rPr>
        <w:t xml:space="preserve">. (2021). GDP by country. </w:t>
      </w:r>
      <w:r w:rsidRPr="006A38CB">
        <w:rPr>
          <w:rFonts w:ascii="Times New Roman" w:hAnsi="Times New Roman" w:cs="Times New Roman"/>
          <w:sz w:val="24"/>
          <w:szCs w:val="24"/>
        </w:rPr>
        <w:t>https://www.worldometers.info/gdp/gdp-by-country/</w:t>
      </w:r>
    </w:p>
    <w:p w14:paraId="22A3102C" w14:textId="02A92D41" w:rsidR="00C269F9" w:rsidRPr="00282F0B" w:rsidRDefault="003F1A16" w:rsidP="00354417">
      <w:pPr>
        <w:spacing w:after="0" w:line="480" w:lineRule="auto"/>
        <w:ind w:left="720" w:hanging="720"/>
        <w:rPr>
          <w:rFonts w:ascii="Times New Roman" w:eastAsia="Times New Roman" w:hAnsi="Times New Roman" w:cs="Times New Roman"/>
          <w:iCs/>
          <w:sz w:val="24"/>
          <w:szCs w:val="24"/>
          <w:lang w:eastAsia="en-US"/>
        </w:rPr>
      </w:pPr>
      <w:r>
        <w:rPr>
          <w:rFonts w:ascii="Times New Roman" w:hAnsi="Times New Roman" w:cs="Times New Roman" w:hint="eastAsia"/>
          <w:sz w:val="24"/>
          <w:szCs w:val="24"/>
        </w:rPr>
        <w:t>W</w:t>
      </w:r>
      <w:r>
        <w:rPr>
          <w:rFonts w:ascii="Times New Roman" w:hAnsi="Times New Roman" w:cs="Times New Roman"/>
          <w:sz w:val="24"/>
          <w:szCs w:val="24"/>
        </w:rPr>
        <w:t xml:space="preserve">u, J., </w:t>
      </w:r>
      <w:r w:rsidRPr="003F1A16">
        <w:rPr>
          <w:rFonts w:ascii="Times New Roman" w:hAnsi="Times New Roman" w:cs="Times New Roman"/>
          <w:sz w:val="24"/>
          <w:szCs w:val="24"/>
        </w:rPr>
        <w:t>Triana</w:t>
      </w:r>
      <w:r>
        <w:rPr>
          <w:rFonts w:ascii="Times New Roman" w:hAnsi="Times New Roman" w:cs="Times New Roman"/>
          <w:sz w:val="24"/>
          <w:szCs w:val="24"/>
        </w:rPr>
        <w:t xml:space="preserve">, M. C., </w:t>
      </w:r>
      <w:r w:rsidRPr="003F1A16">
        <w:rPr>
          <w:rFonts w:ascii="Times New Roman" w:hAnsi="Times New Roman" w:cs="Times New Roman"/>
          <w:sz w:val="24"/>
          <w:szCs w:val="24"/>
        </w:rPr>
        <w:t>Richard, O. C.,</w:t>
      </w:r>
      <w:r>
        <w:rPr>
          <w:rFonts w:ascii="Times New Roman" w:hAnsi="Times New Roman" w:cs="Times New Roman"/>
          <w:sz w:val="24"/>
          <w:szCs w:val="24"/>
        </w:rPr>
        <w:t xml:space="preserve"> &amp; Yu, L. M. (2021)</w:t>
      </w:r>
      <w:r w:rsidR="00C269F9">
        <w:rPr>
          <w:rFonts w:ascii="Times New Roman" w:hAnsi="Times New Roman" w:cs="Times New Roman"/>
          <w:sz w:val="24"/>
          <w:szCs w:val="24"/>
        </w:rPr>
        <w:t>.</w:t>
      </w:r>
      <w:r>
        <w:rPr>
          <w:rFonts w:ascii="Times New Roman" w:hAnsi="Times New Roman" w:cs="Times New Roman"/>
          <w:sz w:val="24"/>
          <w:szCs w:val="24"/>
        </w:rPr>
        <w:t xml:space="preserve"> Gender </w:t>
      </w:r>
      <w:proofErr w:type="spellStart"/>
      <w:r>
        <w:rPr>
          <w:rFonts w:ascii="Times New Roman" w:hAnsi="Times New Roman" w:cs="Times New Roman"/>
          <w:sz w:val="24"/>
          <w:szCs w:val="24"/>
        </w:rPr>
        <w:t>faultline</w:t>
      </w:r>
      <w:proofErr w:type="spellEnd"/>
      <w:r>
        <w:rPr>
          <w:rFonts w:ascii="Times New Roman" w:hAnsi="Times New Roman" w:cs="Times New Roman"/>
          <w:sz w:val="24"/>
          <w:szCs w:val="24"/>
        </w:rPr>
        <w:t xml:space="preserve"> strength on boards of directors and strategic change: The role of environmental conditions. Group &amp; Organization Management. </w:t>
      </w:r>
      <w:r w:rsidR="00C269F9" w:rsidRPr="00282F0B">
        <w:rPr>
          <w:rFonts w:ascii="Times New Roman" w:eastAsia="Times New Roman" w:hAnsi="Times New Roman" w:cs="Times New Roman"/>
          <w:iCs/>
          <w:sz w:val="24"/>
          <w:szCs w:val="24"/>
          <w:lang w:eastAsia="en-US"/>
        </w:rPr>
        <w:t>https://journals.sagepub.com/doi/full/10.1177/1059601121992889</w:t>
      </w:r>
    </w:p>
    <w:p w14:paraId="68865BC8" w14:textId="5BF591B6" w:rsidR="002B537A" w:rsidRPr="00790C76" w:rsidRDefault="002B537A" w:rsidP="00354417">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Yamak, S., Nielsen S., &amp; Escriba-Esteve, A.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2014</w:t>
      </w:r>
      <w:r w:rsidR="00292D59">
        <w:rPr>
          <w:rFonts w:ascii="Times New Roman" w:hAnsi="Times New Roman" w:cs="Times New Roman"/>
          <w:sz w:val="24"/>
          <w:szCs w:val="24"/>
        </w:rPr>
        <w:t>)</w:t>
      </w:r>
      <w:r w:rsidRPr="00790C76">
        <w:rPr>
          <w:rFonts w:ascii="Times New Roman" w:hAnsi="Times New Roman" w:cs="Times New Roman"/>
          <w:sz w:val="24"/>
          <w:szCs w:val="24"/>
        </w:rPr>
        <w:t>. The role of external environment in upper echelons theory: A review of existing literature and future research directions. Group &amp; Organization Management, 39, 69-109.</w:t>
      </w:r>
    </w:p>
    <w:p w14:paraId="5A4254D1" w14:textId="54C72753" w:rsidR="007756B2" w:rsidRDefault="007756B2" w:rsidP="00172171">
      <w:pPr>
        <w:widowControl w:val="0"/>
        <w:adjustRightInd w:val="0"/>
        <w:snapToGrid w:val="0"/>
        <w:spacing w:after="0" w:line="480" w:lineRule="auto"/>
        <w:ind w:left="480" w:hangingChars="200" w:hanging="480"/>
        <w:rPr>
          <w:rFonts w:ascii="Times New Roman" w:hAnsi="Times New Roman" w:cs="Times New Roman"/>
          <w:sz w:val="24"/>
          <w:szCs w:val="24"/>
        </w:rPr>
      </w:pPr>
      <w:proofErr w:type="spellStart"/>
      <w:r w:rsidRPr="007756B2">
        <w:rPr>
          <w:rFonts w:ascii="Times New Roman" w:hAnsi="Times New Roman" w:cs="Times New Roman"/>
          <w:sz w:val="24"/>
          <w:szCs w:val="24"/>
        </w:rPr>
        <w:t>Yli‐Renko</w:t>
      </w:r>
      <w:proofErr w:type="spellEnd"/>
      <w:r w:rsidRPr="007756B2">
        <w:rPr>
          <w:rFonts w:ascii="Times New Roman" w:hAnsi="Times New Roman" w:cs="Times New Roman"/>
          <w:sz w:val="24"/>
          <w:szCs w:val="24"/>
        </w:rPr>
        <w:t>, H., Autio, E., &amp; Sapienza, H. J. (2001). Social capital, knowledge acquisition, and knowledge exploitation in young technology‐based firms</w:t>
      </w:r>
      <w:r w:rsidRPr="007756B2">
        <w:rPr>
          <w:rFonts w:ascii="Times New Roman" w:hAnsi="Times New Roman" w:cs="Times New Roman"/>
          <w:bCs/>
          <w:iCs/>
          <w:sz w:val="24"/>
          <w:szCs w:val="24"/>
        </w:rPr>
        <w:t>. Strategic Management Journal,</w:t>
      </w:r>
      <w:r w:rsidRPr="007756B2">
        <w:rPr>
          <w:rFonts w:ascii="Times New Roman" w:hAnsi="Times New Roman" w:cs="Times New Roman"/>
          <w:sz w:val="24"/>
          <w:szCs w:val="24"/>
        </w:rPr>
        <w:t xml:space="preserve"> 22(6‐7)</w:t>
      </w:r>
      <w:r>
        <w:rPr>
          <w:rFonts w:ascii="Times New Roman" w:hAnsi="Times New Roman" w:cs="Times New Roman"/>
          <w:sz w:val="24"/>
          <w:szCs w:val="24"/>
        </w:rPr>
        <w:t>,</w:t>
      </w:r>
      <w:r w:rsidRPr="007756B2">
        <w:rPr>
          <w:rFonts w:ascii="Times New Roman" w:hAnsi="Times New Roman" w:cs="Times New Roman"/>
          <w:sz w:val="24"/>
          <w:szCs w:val="24"/>
        </w:rPr>
        <w:t xml:space="preserve"> 587-613.</w:t>
      </w:r>
    </w:p>
    <w:p w14:paraId="773C8FD0" w14:textId="7CA49D3D" w:rsidR="003201F5" w:rsidRPr="007756B2" w:rsidRDefault="003201F5"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3201F5">
        <w:rPr>
          <w:rFonts w:ascii="Times New Roman" w:hAnsi="Times New Roman" w:cs="Times New Roman"/>
          <w:sz w:val="24"/>
          <w:szCs w:val="24"/>
        </w:rPr>
        <w:t xml:space="preserve">Zaccaro, S. J., Marks, M. A., &amp; DeChurch, L. A. </w:t>
      </w:r>
      <w:r w:rsidR="00154C76">
        <w:rPr>
          <w:rFonts w:ascii="Times New Roman" w:hAnsi="Times New Roman" w:cs="Times New Roman"/>
          <w:sz w:val="24"/>
          <w:szCs w:val="24"/>
        </w:rPr>
        <w:t>(</w:t>
      </w:r>
      <w:r w:rsidRPr="003201F5">
        <w:rPr>
          <w:rFonts w:ascii="Times New Roman" w:hAnsi="Times New Roman" w:cs="Times New Roman"/>
          <w:sz w:val="24"/>
          <w:szCs w:val="24"/>
        </w:rPr>
        <w:t>2012</w:t>
      </w:r>
      <w:r w:rsidR="00154C76">
        <w:rPr>
          <w:rFonts w:ascii="Times New Roman" w:hAnsi="Times New Roman" w:cs="Times New Roman"/>
          <w:sz w:val="24"/>
          <w:szCs w:val="24"/>
        </w:rPr>
        <w:t>)</w:t>
      </w:r>
      <w:r w:rsidRPr="003201F5">
        <w:rPr>
          <w:rFonts w:ascii="Times New Roman" w:hAnsi="Times New Roman" w:cs="Times New Roman"/>
          <w:sz w:val="24"/>
          <w:szCs w:val="24"/>
        </w:rPr>
        <w:t>. Multiteam systems: An introduction. In S. J. Zaccaro, M. A. Marks, &amp; L. A. DeChurch (Eds.), Multiteam systems: An organization form for dynamic and complex environments: 3–32. New York, NY: Routledge.</w:t>
      </w:r>
    </w:p>
    <w:p w14:paraId="057BFF9F" w14:textId="0A70C095"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Zahra, S. A., Filatotchev, I., &amp; Wright, M.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2009</w:t>
      </w:r>
      <w:r w:rsidR="00292D59">
        <w:rPr>
          <w:rFonts w:ascii="Times New Roman" w:hAnsi="Times New Roman" w:cs="Times New Roman"/>
          <w:sz w:val="24"/>
          <w:szCs w:val="24"/>
        </w:rPr>
        <w:t>)</w:t>
      </w:r>
      <w:r w:rsidRPr="00790C76">
        <w:rPr>
          <w:rFonts w:ascii="Times New Roman" w:hAnsi="Times New Roman" w:cs="Times New Roman"/>
          <w:sz w:val="24"/>
          <w:szCs w:val="24"/>
        </w:rPr>
        <w:t>. How do threshold firms sustain corporate entrepreneurship? The role of boards and absorptive capacity. Journal of Business Venturing, 24, 248-260.</w:t>
      </w:r>
    </w:p>
    <w:p w14:paraId="010A22D3" w14:textId="43D3AA43"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r w:rsidRPr="00790C76">
        <w:rPr>
          <w:rFonts w:ascii="Times New Roman" w:hAnsi="Times New Roman" w:cs="Times New Roman"/>
          <w:sz w:val="24"/>
          <w:szCs w:val="24"/>
        </w:rPr>
        <w:t xml:space="preserve">Zellner, A. </w:t>
      </w:r>
      <w:r w:rsidR="00292D59">
        <w:rPr>
          <w:rFonts w:ascii="Times New Roman" w:hAnsi="Times New Roman" w:cs="Times New Roman"/>
          <w:sz w:val="24"/>
          <w:szCs w:val="24"/>
        </w:rPr>
        <w:t>(</w:t>
      </w:r>
      <w:r w:rsidR="00292D59" w:rsidRPr="00790C76">
        <w:rPr>
          <w:rFonts w:ascii="Times New Roman" w:hAnsi="Times New Roman" w:cs="Times New Roman"/>
          <w:sz w:val="24"/>
          <w:szCs w:val="24"/>
        </w:rPr>
        <w:t>1962</w:t>
      </w:r>
      <w:r w:rsidR="00292D59">
        <w:rPr>
          <w:rFonts w:ascii="Times New Roman" w:hAnsi="Times New Roman" w:cs="Times New Roman"/>
          <w:sz w:val="24"/>
          <w:szCs w:val="24"/>
        </w:rPr>
        <w:t>)</w:t>
      </w:r>
      <w:r w:rsidRPr="00790C76">
        <w:rPr>
          <w:rFonts w:ascii="Times New Roman" w:hAnsi="Times New Roman" w:cs="Times New Roman"/>
          <w:sz w:val="24"/>
          <w:szCs w:val="24"/>
        </w:rPr>
        <w:t>. An efficient method of estimating seemingly unrelated regressions and tests for aggregation bias. Journal of the American Statistical Association, 57, 348-368.</w:t>
      </w:r>
    </w:p>
    <w:p w14:paraId="7CE6A4A2" w14:textId="00BC22BF" w:rsidR="002B537A" w:rsidRPr="00790C76" w:rsidRDefault="002B537A" w:rsidP="00172171">
      <w:pPr>
        <w:widowControl w:val="0"/>
        <w:adjustRightInd w:val="0"/>
        <w:snapToGrid w:val="0"/>
        <w:spacing w:after="0" w:line="480" w:lineRule="auto"/>
        <w:ind w:left="480" w:hangingChars="200" w:hanging="480"/>
        <w:rPr>
          <w:rFonts w:ascii="Times New Roman" w:hAnsi="Times New Roman" w:cs="Times New Roman"/>
          <w:sz w:val="24"/>
          <w:szCs w:val="24"/>
        </w:rPr>
      </w:pPr>
    </w:p>
    <w:p w14:paraId="1FFE2B33" w14:textId="79139188" w:rsidR="002B537A" w:rsidRPr="00790C76" w:rsidRDefault="002B537A" w:rsidP="00172171">
      <w:pPr>
        <w:widowControl w:val="0"/>
        <w:adjustRightInd w:val="0"/>
        <w:snapToGrid w:val="0"/>
        <w:spacing w:after="0" w:line="480" w:lineRule="auto"/>
        <w:rPr>
          <w:rFonts w:ascii="Times New Roman" w:hAnsi="Times New Roman" w:cs="Times New Roman"/>
          <w:sz w:val="24"/>
          <w:szCs w:val="24"/>
        </w:rPr>
        <w:sectPr w:rsidR="002B537A" w:rsidRPr="00790C76" w:rsidSect="00F51498">
          <w:headerReference w:type="default" r:id="rId12"/>
          <w:footerReference w:type="default" r:id="rId13"/>
          <w:pgSz w:w="12240" w:h="15840"/>
          <w:pgMar w:top="1440" w:right="1440" w:bottom="1440" w:left="1440" w:header="720" w:footer="720" w:gutter="0"/>
          <w:cols w:space="720"/>
          <w:docGrid w:linePitch="360"/>
        </w:sectPr>
      </w:pPr>
    </w:p>
    <w:p w14:paraId="062B4A01" w14:textId="4D1CDDED" w:rsidR="007E7DD5" w:rsidRPr="0052508C" w:rsidRDefault="0052508C" w:rsidP="0052508C">
      <w:pPr>
        <w:widowControl w:val="0"/>
        <w:spacing w:after="0" w:line="480" w:lineRule="auto"/>
        <w:rPr>
          <w:rFonts w:ascii="Times New Roman" w:hAnsi="Times New Roman" w:cs="Times New Roman"/>
        </w:rPr>
      </w:pPr>
      <w:r>
        <w:rPr>
          <w:rFonts w:ascii="Times New Roman" w:hAnsi="Times New Roman" w:cs="Times New Roman"/>
        </w:rPr>
        <w:lastRenderedPageBreak/>
        <w:t>Table 1</w:t>
      </w:r>
    </w:p>
    <w:p w14:paraId="6FA55D16" w14:textId="0B246EEB" w:rsidR="00055FE5" w:rsidRPr="0052508C" w:rsidRDefault="00055FE5" w:rsidP="0052508C">
      <w:pPr>
        <w:spacing w:after="0" w:line="480" w:lineRule="auto"/>
        <w:rPr>
          <w:rFonts w:ascii="Times New Roman" w:hAnsi="Times New Roman" w:cs="Times New Roman"/>
          <w:i/>
        </w:rPr>
      </w:pPr>
      <w:r w:rsidRPr="0052508C">
        <w:rPr>
          <w:rFonts w:ascii="Times New Roman" w:hAnsi="Times New Roman" w:cs="Times New Roman"/>
          <w:i/>
        </w:rPr>
        <w:t xml:space="preserve">Summary </w:t>
      </w:r>
      <w:r w:rsidRPr="0052508C">
        <w:rPr>
          <w:rFonts w:ascii="Times New Roman" w:hAnsi="Times New Roman" w:cs="Times New Roman" w:hint="eastAsia"/>
          <w:i/>
        </w:rPr>
        <w:t>S</w:t>
      </w:r>
      <w:r w:rsidRPr="0052508C">
        <w:rPr>
          <w:rFonts w:ascii="Times New Roman" w:hAnsi="Times New Roman" w:cs="Times New Roman"/>
          <w:i/>
        </w:rPr>
        <w:t xml:space="preserve">tatistics and </w:t>
      </w:r>
      <w:r w:rsidRPr="0052508C">
        <w:rPr>
          <w:rFonts w:ascii="Times New Roman" w:hAnsi="Times New Roman" w:cs="Times New Roman" w:hint="eastAsia"/>
          <w:i/>
        </w:rPr>
        <w:t>C</w:t>
      </w:r>
      <w:r w:rsidRPr="0052508C">
        <w:rPr>
          <w:rFonts w:ascii="Times New Roman" w:hAnsi="Times New Roman" w:cs="Times New Roman"/>
          <w:i/>
        </w:rPr>
        <w:t>orrelation</w:t>
      </w:r>
      <w:r w:rsidRPr="0052508C">
        <w:rPr>
          <w:rFonts w:ascii="Times New Roman" w:hAnsi="Times New Roman" w:cs="Times New Roman" w:hint="eastAsia"/>
          <w:i/>
        </w:rPr>
        <w:t xml:space="preserve">s </w:t>
      </w:r>
      <w:r w:rsidR="004F7A17" w:rsidRPr="0052508C">
        <w:rPr>
          <w:rFonts w:ascii="Times New Roman" w:hAnsi="Times New Roman" w:cs="Times New Roman"/>
          <w:i/>
        </w:rPr>
        <w:t xml:space="preserve">of the Variables Used in the </w:t>
      </w:r>
      <w:r w:rsidR="001D6BB5">
        <w:rPr>
          <w:rFonts w:ascii="Times New Roman" w:hAnsi="Times New Roman" w:cs="Times New Roman"/>
          <w:i/>
        </w:rPr>
        <w:t xml:space="preserve">Chinese </w:t>
      </w:r>
      <w:r w:rsidRPr="0052508C">
        <w:rPr>
          <w:rFonts w:ascii="Times New Roman" w:hAnsi="Times New Roman" w:cs="Times New Roman" w:hint="eastAsia"/>
          <w:i/>
        </w:rPr>
        <w:t>Study</w:t>
      </w:r>
    </w:p>
    <w:tbl>
      <w:tblPr>
        <w:tblW w:w="5605" w:type="pct"/>
        <w:tblInd w:w="-570" w:type="dxa"/>
        <w:tblBorders>
          <w:top w:val="single" w:sz="4" w:space="0" w:color="auto"/>
          <w:bottom w:val="single" w:sz="4" w:space="0" w:color="auto"/>
        </w:tblBorders>
        <w:tblLook w:val="04A0" w:firstRow="1" w:lastRow="0" w:firstColumn="1" w:lastColumn="0" w:noHBand="0" w:noVBand="1"/>
      </w:tblPr>
      <w:tblGrid>
        <w:gridCol w:w="615"/>
        <w:gridCol w:w="2388"/>
        <w:gridCol w:w="558"/>
        <w:gridCol w:w="520"/>
        <w:gridCol w:w="529"/>
        <w:gridCol w:w="529"/>
        <w:gridCol w:w="529"/>
        <w:gridCol w:w="529"/>
        <w:gridCol w:w="529"/>
        <w:gridCol w:w="529"/>
        <w:gridCol w:w="529"/>
        <w:gridCol w:w="543"/>
        <w:gridCol w:w="543"/>
        <w:gridCol w:w="543"/>
        <w:gridCol w:w="648"/>
        <w:gridCol w:w="674"/>
        <w:gridCol w:w="674"/>
        <w:gridCol w:w="674"/>
        <w:gridCol w:w="466"/>
        <w:gridCol w:w="139"/>
        <w:gridCol w:w="477"/>
        <w:gridCol w:w="142"/>
        <w:gridCol w:w="474"/>
        <w:gridCol w:w="137"/>
        <w:gridCol w:w="479"/>
        <w:gridCol w:w="131"/>
      </w:tblGrid>
      <w:tr w:rsidR="001C1487" w:rsidRPr="008B6574" w14:paraId="057B0167" w14:textId="188982AF" w:rsidTr="004A0285">
        <w:trPr>
          <w:gridAfter w:val="1"/>
          <w:wAfter w:w="44" w:type="pct"/>
          <w:trHeight w:val="227"/>
        </w:trPr>
        <w:tc>
          <w:tcPr>
            <w:tcW w:w="212" w:type="pct"/>
            <w:tcBorders>
              <w:top w:val="single" w:sz="4" w:space="0" w:color="auto"/>
              <w:bottom w:val="single" w:sz="4" w:space="0" w:color="auto"/>
            </w:tcBorders>
            <w:shd w:val="clear" w:color="auto" w:fill="auto"/>
            <w:noWrap/>
            <w:vAlign w:val="center"/>
            <w:hideMark/>
          </w:tcPr>
          <w:p w14:paraId="7C203869"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822" w:type="pct"/>
            <w:tcBorders>
              <w:top w:val="single" w:sz="4" w:space="0" w:color="auto"/>
              <w:bottom w:val="single" w:sz="4" w:space="0" w:color="auto"/>
            </w:tcBorders>
            <w:shd w:val="clear" w:color="auto" w:fill="auto"/>
            <w:noWrap/>
            <w:vAlign w:val="center"/>
            <w:hideMark/>
          </w:tcPr>
          <w:p w14:paraId="7B20FD57" w14:textId="77777777" w:rsidR="001C1487" w:rsidRPr="008B6574" w:rsidRDefault="001C1487" w:rsidP="004A0285">
            <w:pPr>
              <w:spacing w:after="0" w:line="240" w:lineRule="auto"/>
              <w:rPr>
                <w:rFonts w:ascii="Times New Roman" w:eastAsia="Times New Roman" w:hAnsi="Times New Roman" w:cs="Times New Roman"/>
                <w:color w:val="000000"/>
                <w:sz w:val="15"/>
                <w:szCs w:val="15"/>
              </w:rPr>
            </w:pPr>
            <w:r w:rsidRPr="008B6574">
              <w:rPr>
                <w:rFonts w:ascii="Times New Roman" w:eastAsia="Times New Roman" w:hAnsi="Times New Roman" w:cs="Times New Roman"/>
                <w:color w:val="000000"/>
                <w:sz w:val="15"/>
                <w:szCs w:val="15"/>
              </w:rPr>
              <w:t>Variables</w:t>
            </w:r>
          </w:p>
        </w:tc>
        <w:tc>
          <w:tcPr>
            <w:tcW w:w="192" w:type="pct"/>
            <w:tcBorders>
              <w:top w:val="single" w:sz="4" w:space="0" w:color="auto"/>
              <w:bottom w:val="single" w:sz="4" w:space="0" w:color="auto"/>
            </w:tcBorders>
            <w:shd w:val="clear" w:color="auto" w:fill="auto"/>
            <w:noWrap/>
            <w:vAlign w:val="center"/>
            <w:hideMark/>
          </w:tcPr>
          <w:p w14:paraId="3BA3F3B5"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eastAsia="Times New Roman" w:hAnsi="Times New Roman" w:cs="Times New Roman"/>
                <w:color w:val="000000"/>
                <w:sz w:val="15"/>
                <w:szCs w:val="15"/>
              </w:rPr>
              <w:t>Mean</w:t>
            </w:r>
          </w:p>
        </w:tc>
        <w:tc>
          <w:tcPr>
            <w:tcW w:w="179" w:type="pct"/>
            <w:tcBorders>
              <w:top w:val="single" w:sz="4" w:space="0" w:color="auto"/>
              <w:bottom w:val="single" w:sz="4" w:space="0" w:color="auto"/>
            </w:tcBorders>
            <w:shd w:val="clear" w:color="auto" w:fill="auto"/>
            <w:noWrap/>
            <w:vAlign w:val="center"/>
            <w:hideMark/>
          </w:tcPr>
          <w:p w14:paraId="1BC93F66"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eastAsia="Times New Roman" w:hAnsi="Times New Roman" w:cs="Times New Roman"/>
                <w:color w:val="000000"/>
                <w:sz w:val="15"/>
                <w:szCs w:val="15"/>
              </w:rPr>
              <w:t>S.D.</w:t>
            </w:r>
          </w:p>
        </w:tc>
        <w:tc>
          <w:tcPr>
            <w:tcW w:w="182" w:type="pct"/>
            <w:tcBorders>
              <w:top w:val="single" w:sz="4" w:space="0" w:color="auto"/>
              <w:bottom w:val="single" w:sz="4" w:space="0" w:color="auto"/>
            </w:tcBorders>
            <w:shd w:val="clear" w:color="auto" w:fill="auto"/>
            <w:noWrap/>
            <w:vAlign w:val="center"/>
            <w:hideMark/>
          </w:tcPr>
          <w:p w14:paraId="1291DAF7"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eastAsia="Times New Roman" w:hAnsi="Times New Roman" w:cs="Times New Roman"/>
                <w:color w:val="000000"/>
                <w:sz w:val="15"/>
                <w:szCs w:val="15"/>
              </w:rPr>
              <w:t>(1)</w:t>
            </w:r>
          </w:p>
        </w:tc>
        <w:tc>
          <w:tcPr>
            <w:tcW w:w="182" w:type="pct"/>
            <w:tcBorders>
              <w:top w:val="single" w:sz="4" w:space="0" w:color="auto"/>
              <w:bottom w:val="single" w:sz="4" w:space="0" w:color="auto"/>
            </w:tcBorders>
            <w:shd w:val="clear" w:color="auto" w:fill="auto"/>
            <w:noWrap/>
            <w:vAlign w:val="center"/>
            <w:hideMark/>
          </w:tcPr>
          <w:p w14:paraId="0089DDF9"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eastAsia="Times New Roman" w:hAnsi="Times New Roman" w:cs="Times New Roman"/>
                <w:color w:val="000000"/>
                <w:sz w:val="15"/>
                <w:szCs w:val="15"/>
              </w:rPr>
              <w:t>(2)</w:t>
            </w:r>
          </w:p>
        </w:tc>
        <w:tc>
          <w:tcPr>
            <w:tcW w:w="182" w:type="pct"/>
            <w:tcBorders>
              <w:top w:val="single" w:sz="4" w:space="0" w:color="auto"/>
              <w:bottom w:val="single" w:sz="4" w:space="0" w:color="auto"/>
            </w:tcBorders>
            <w:shd w:val="clear" w:color="auto" w:fill="auto"/>
            <w:noWrap/>
            <w:vAlign w:val="center"/>
            <w:hideMark/>
          </w:tcPr>
          <w:p w14:paraId="7D91BCE3" w14:textId="58C5521D"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eastAsia="Times New Roman" w:hAnsi="Times New Roman" w:cs="Times New Roman"/>
                <w:color w:val="000000"/>
                <w:sz w:val="15"/>
                <w:szCs w:val="15"/>
              </w:rPr>
              <w:t>(</w:t>
            </w:r>
            <w:r>
              <w:rPr>
                <w:rFonts w:ascii="Times New Roman" w:eastAsia="Times New Roman" w:hAnsi="Times New Roman" w:cs="Times New Roman"/>
                <w:color w:val="000000"/>
                <w:sz w:val="15"/>
                <w:szCs w:val="15"/>
              </w:rPr>
              <w:t>3</w:t>
            </w:r>
            <w:r w:rsidRPr="008B6574">
              <w:rPr>
                <w:rFonts w:ascii="Times New Roman" w:eastAsia="Times New Roman" w:hAnsi="Times New Roman" w:cs="Times New Roman"/>
                <w:color w:val="000000"/>
                <w:sz w:val="15"/>
                <w:szCs w:val="15"/>
              </w:rPr>
              <w:t>)</w:t>
            </w:r>
          </w:p>
        </w:tc>
        <w:tc>
          <w:tcPr>
            <w:tcW w:w="182" w:type="pct"/>
            <w:tcBorders>
              <w:top w:val="single" w:sz="4" w:space="0" w:color="auto"/>
              <w:bottom w:val="single" w:sz="4" w:space="0" w:color="auto"/>
            </w:tcBorders>
            <w:shd w:val="clear" w:color="auto" w:fill="auto"/>
            <w:noWrap/>
            <w:vAlign w:val="center"/>
            <w:hideMark/>
          </w:tcPr>
          <w:p w14:paraId="5B083EAF" w14:textId="24EBFE19"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eastAsia="Times New Roman" w:hAnsi="Times New Roman" w:cs="Times New Roman"/>
                <w:color w:val="000000"/>
                <w:sz w:val="15"/>
                <w:szCs w:val="15"/>
              </w:rPr>
              <w:t>(</w:t>
            </w:r>
            <w:r>
              <w:rPr>
                <w:rFonts w:ascii="Times New Roman" w:eastAsia="Times New Roman" w:hAnsi="Times New Roman" w:cs="Times New Roman"/>
                <w:color w:val="000000"/>
                <w:sz w:val="15"/>
                <w:szCs w:val="15"/>
              </w:rPr>
              <w:t>4</w:t>
            </w:r>
            <w:r w:rsidRPr="008B6574">
              <w:rPr>
                <w:rFonts w:ascii="Times New Roman" w:eastAsia="Times New Roman" w:hAnsi="Times New Roman" w:cs="Times New Roman"/>
                <w:color w:val="000000"/>
                <w:sz w:val="15"/>
                <w:szCs w:val="15"/>
              </w:rPr>
              <w:t>)</w:t>
            </w:r>
          </w:p>
        </w:tc>
        <w:tc>
          <w:tcPr>
            <w:tcW w:w="182" w:type="pct"/>
            <w:tcBorders>
              <w:top w:val="single" w:sz="4" w:space="0" w:color="auto"/>
              <w:bottom w:val="single" w:sz="4" w:space="0" w:color="auto"/>
            </w:tcBorders>
            <w:shd w:val="clear" w:color="auto" w:fill="auto"/>
            <w:noWrap/>
            <w:vAlign w:val="center"/>
            <w:hideMark/>
          </w:tcPr>
          <w:p w14:paraId="6659A0E7" w14:textId="0C7FDD93"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eastAsia="Times New Roman" w:hAnsi="Times New Roman" w:cs="Times New Roman"/>
                <w:color w:val="000000"/>
                <w:sz w:val="15"/>
                <w:szCs w:val="15"/>
              </w:rPr>
              <w:t>(</w:t>
            </w:r>
            <w:r>
              <w:rPr>
                <w:rFonts w:ascii="Times New Roman" w:eastAsia="Times New Roman" w:hAnsi="Times New Roman" w:cs="Times New Roman"/>
                <w:color w:val="000000"/>
                <w:sz w:val="15"/>
                <w:szCs w:val="15"/>
              </w:rPr>
              <w:t>5</w:t>
            </w:r>
            <w:r w:rsidRPr="008B6574">
              <w:rPr>
                <w:rFonts w:ascii="Times New Roman" w:eastAsia="Times New Roman" w:hAnsi="Times New Roman" w:cs="Times New Roman"/>
                <w:color w:val="000000"/>
                <w:sz w:val="15"/>
                <w:szCs w:val="15"/>
              </w:rPr>
              <w:t>)</w:t>
            </w:r>
          </w:p>
        </w:tc>
        <w:tc>
          <w:tcPr>
            <w:tcW w:w="182" w:type="pct"/>
            <w:tcBorders>
              <w:top w:val="single" w:sz="4" w:space="0" w:color="auto"/>
              <w:bottom w:val="single" w:sz="4" w:space="0" w:color="auto"/>
            </w:tcBorders>
            <w:shd w:val="clear" w:color="auto" w:fill="auto"/>
            <w:noWrap/>
            <w:vAlign w:val="center"/>
            <w:hideMark/>
          </w:tcPr>
          <w:p w14:paraId="177EBC40" w14:textId="206417BD"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eastAsia="Times New Roman" w:hAnsi="Times New Roman" w:cs="Times New Roman"/>
                <w:color w:val="000000"/>
                <w:sz w:val="15"/>
                <w:szCs w:val="15"/>
              </w:rPr>
              <w:t>(</w:t>
            </w:r>
            <w:r>
              <w:rPr>
                <w:rFonts w:ascii="Times New Roman" w:eastAsia="Times New Roman" w:hAnsi="Times New Roman" w:cs="Times New Roman"/>
                <w:color w:val="000000"/>
                <w:sz w:val="15"/>
                <w:szCs w:val="15"/>
              </w:rPr>
              <w:t>6</w:t>
            </w:r>
            <w:r w:rsidRPr="008B6574">
              <w:rPr>
                <w:rFonts w:ascii="Times New Roman" w:eastAsia="Times New Roman" w:hAnsi="Times New Roman" w:cs="Times New Roman"/>
                <w:color w:val="000000"/>
                <w:sz w:val="15"/>
                <w:szCs w:val="15"/>
              </w:rPr>
              <w:t>)</w:t>
            </w:r>
          </w:p>
        </w:tc>
        <w:tc>
          <w:tcPr>
            <w:tcW w:w="182" w:type="pct"/>
            <w:tcBorders>
              <w:top w:val="single" w:sz="4" w:space="0" w:color="auto"/>
              <w:bottom w:val="single" w:sz="4" w:space="0" w:color="auto"/>
            </w:tcBorders>
            <w:shd w:val="clear" w:color="auto" w:fill="auto"/>
            <w:noWrap/>
            <w:vAlign w:val="center"/>
            <w:hideMark/>
          </w:tcPr>
          <w:p w14:paraId="7408A02A" w14:textId="3AEF5E24"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eastAsia="Times New Roman" w:hAnsi="Times New Roman" w:cs="Times New Roman"/>
                <w:color w:val="000000"/>
                <w:sz w:val="15"/>
                <w:szCs w:val="15"/>
              </w:rPr>
              <w:t>(</w:t>
            </w:r>
            <w:r>
              <w:rPr>
                <w:rFonts w:ascii="Times New Roman" w:eastAsia="Times New Roman" w:hAnsi="Times New Roman" w:cs="Times New Roman"/>
                <w:color w:val="000000"/>
                <w:sz w:val="15"/>
                <w:szCs w:val="15"/>
              </w:rPr>
              <w:t>7</w:t>
            </w:r>
            <w:r w:rsidRPr="008B6574">
              <w:rPr>
                <w:rFonts w:ascii="Times New Roman" w:eastAsia="Times New Roman" w:hAnsi="Times New Roman" w:cs="Times New Roman"/>
                <w:color w:val="000000"/>
                <w:sz w:val="15"/>
                <w:szCs w:val="15"/>
              </w:rPr>
              <w:t>)</w:t>
            </w:r>
          </w:p>
        </w:tc>
        <w:tc>
          <w:tcPr>
            <w:tcW w:w="187" w:type="pct"/>
            <w:tcBorders>
              <w:top w:val="single" w:sz="4" w:space="0" w:color="auto"/>
              <w:bottom w:val="single" w:sz="4" w:space="0" w:color="auto"/>
            </w:tcBorders>
            <w:shd w:val="clear" w:color="auto" w:fill="auto"/>
            <w:noWrap/>
            <w:vAlign w:val="center"/>
            <w:hideMark/>
          </w:tcPr>
          <w:p w14:paraId="3766330B" w14:textId="0BFB5290"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eastAsia="Times New Roman" w:hAnsi="Times New Roman" w:cs="Times New Roman"/>
                <w:color w:val="000000"/>
                <w:sz w:val="15"/>
                <w:szCs w:val="15"/>
              </w:rPr>
              <w:t>(</w:t>
            </w:r>
            <w:r>
              <w:rPr>
                <w:rFonts w:ascii="Times New Roman" w:eastAsia="Times New Roman" w:hAnsi="Times New Roman" w:cs="Times New Roman"/>
                <w:color w:val="000000"/>
                <w:sz w:val="15"/>
                <w:szCs w:val="15"/>
              </w:rPr>
              <w:t>8</w:t>
            </w:r>
            <w:r w:rsidRPr="008B6574">
              <w:rPr>
                <w:rFonts w:ascii="Times New Roman" w:eastAsia="Times New Roman" w:hAnsi="Times New Roman" w:cs="Times New Roman"/>
                <w:color w:val="000000"/>
                <w:sz w:val="15"/>
                <w:szCs w:val="15"/>
              </w:rPr>
              <w:t>)</w:t>
            </w:r>
          </w:p>
        </w:tc>
        <w:tc>
          <w:tcPr>
            <w:tcW w:w="187" w:type="pct"/>
            <w:tcBorders>
              <w:top w:val="single" w:sz="4" w:space="0" w:color="auto"/>
              <w:bottom w:val="single" w:sz="4" w:space="0" w:color="auto"/>
            </w:tcBorders>
            <w:shd w:val="clear" w:color="auto" w:fill="auto"/>
            <w:noWrap/>
            <w:vAlign w:val="center"/>
            <w:hideMark/>
          </w:tcPr>
          <w:p w14:paraId="66C10569" w14:textId="439B1CBA"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eastAsia="Times New Roman" w:hAnsi="Times New Roman" w:cs="Times New Roman"/>
                <w:color w:val="000000"/>
                <w:sz w:val="15"/>
                <w:szCs w:val="15"/>
              </w:rPr>
              <w:t>(</w:t>
            </w:r>
            <w:r>
              <w:rPr>
                <w:rFonts w:ascii="Times New Roman" w:eastAsia="Times New Roman" w:hAnsi="Times New Roman" w:cs="Times New Roman"/>
                <w:color w:val="000000"/>
                <w:sz w:val="15"/>
                <w:szCs w:val="15"/>
              </w:rPr>
              <w:t>9</w:t>
            </w:r>
            <w:r w:rsidRPr="008B6574">
              <w:rPr>
                <w:rFonts w:ascii="Times New Roman" w:eastAsia="Times New Roman" w:hAnsi="Times New Roman" w:cs="Times New Roman"/>
                <w:color w:val="000000"/>
                <w:sz w:val="15"/>
                <w:szCs w:val="15"/>
              </w:rPr>
              <w:t>)</w:t>
            </w:r>
          </w:p>
        </w:tc>
        <w:tc>
          <w:tcPr>
            <w:tcW w:w="187" w:type="pct"/>
            <w:tcBorders>
              <w:top w:val="single" w:sz="4" w:space="0" w:color="auto"/>
              <w:bottom w:val="single" w:sz="4" w:space="0" w:color="auto"/>
            </w:tcBorders>
            <w:shd w:val="clear" w:color="auto" w:fill="auto"/>
            <w:noWrap/>
            <w:vAlign w:val="center"/>
            <w:hideMark/>
          </w:tcPr>
          <w:p w14:paraId="15F973E0" w14:textId="30A9F12D"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eastAsia="Times New Roman" w:hAnsi="Times New Roman" w:cs="Times New Roman"/>
                <w:color w:val="000000"/>
                <w:sz w:val="15"/>
                <w:szCs w:val="15"/>
              </w:rPr>
              <w:t>(1</w:t>
            </w:r>
            <w:r>
              <w:rPr>
                <w:rFonts w:ascii="Times New Roman" w:eastAsia="Times New Roman" w:hAnsi="Times New Roman" w:cs="Times New Roman"/>
                <w:color w:val="000000"/>
                <w:sz w:val="15"/>
                <w:szCs w:val="15"/>
              </w:rPr>
              <w:t>0</w:t>
            </w:r>
            <w:r w:rsidRPr="008B6574">
              <w:rPr>
                <w:rFonts w:ascii="Times New Roman" w:eastAsia="Times New Roman" w:hAnsi="Times New Roman" w:cs="Times New Roman"/>
                <w:color w:val="000000"/>
                <w:sz w:val="15"/>
                <w:szCs w:val="15"/>
              </w:rPr>
              <w:t>)</w:t>
            </w:r>
          </w:p>
        </w:tc>
        <w:tc>
          <w:tcPr>
            <w:tcW w:w="223" w:type="pct"/>
            <w:tcBorders>
              <w:top w:val="single" w:sz="4" w:space="0" w:color="auto"/>
              <w:bottom w:val="single" w:sz="4" w:space="0" w:color="auto"/>
            </w:tcBorders>
            <w:vAlign w:val="center"/>
          </w:tcPr>
          <w:p w14:paraId="7D7C2B3C" w14:textId="0D7EA47A" w:rsidR="001C1487" w:rsidRPr="004A0285" w:rsidRDefault="001C1487" w:rsidP="004A0285">
            <w:pPr>
              <w:spacing w:after="0" w:line="240" w:lineRule="auto"/>
              <w:jc w:val="center"/>
              <w:rPr>
                <w:rFonts w:ascii="Times New Roman" w:hAnsi="Times New Roman" w:cs="Times New Roman"/>
                <w:color w:val="000000"/>
                <w:sz w:val="15"/>
                <w:szCs w:val="15"/>
              </w:rPr>
            </w:pPr>
            <w:r>
              <w:rPr>
                <w:rFonts w:ascii="Times New Roman" w:hAnsi="Times New Roman" w:cs="Times New Roman" w:hint="eastAsia"/>
                <w:color w:val="000000"/>
                <w:sz w:val="15"/>
                <w:szCs w:val="15"/>
              </w:rPr>
              <w:t>(</w:t>
            </w:r>
            <w:r>
              <w:rPr>
                <w:rFonts w:ascii="Times New Roman" w:hAnsi="Times New Roman" w:cs="Times New Roman"/>
                <w:color w:val="000000"/>
                <w:sz w:val="15"/>
                <w:szCs w:val="15"/>
              </w:rPr>
              <w:t>11)</w:t>
            </w:r>
          </w:p>
        </w:tc>
        <w:tc>
          <w:tcPr>
            <w:tcW w:w="232" w:type="pct"/>
            <w:tcBorders>
              <w:top w:val="single" w:sz="4" w:space="0" w:color="auto"/>
              <w:bottom w:val="single" w:sz="4" w:space="0" w:color="auto"/>
            </w:tcBorders>
            <w:vAlign w:val="center"/>
          </w:tcPr>
          <w:p w14:paraId="6E01BB07" w14:textId="401B5B44" w:rsidR="001C1487" w:rsidRPr="004A0285" w:rsidRDefault="001C1487" w:rsidP="004A0285">
            <w:pPr>
              <w:spacing w:after="0" w:line="240" w:lineRule="auto"/>
              <w:jc w:val="center"/>
              <w:rPr>
                <w:rFonts w:ascii="Times New Roman" w:hAnsi="Times New Roman" w:cs="Times New Roman"/>
                <w:color w:val="000000"/>
                <w:sz w:val="15"/>
                <w:szCs w:val="15"/>
              </w:rPr>
            </w:pPr>
            <w:r>
              <w:rPr>
                <w:rFonts w:ascii="Times New Roman" w:hAnsi="Times New Roman" w:cs="Times New Roman" w:hint="eastAsia"/>
                <w:color w:val="000000"/>
                <w:sz w:val="15"/>
                <w:szCs w:val="15"/>
              </w:rPr>
              <w:t>(</w:t>
            </w:r>
            <w:r>
              <w:rPr>
                <w:rFonts w:ascii="Times New Roman" w:hAnsi="Times New Roman" w:cs="Times New Roman"/>
                <w:color w:val="000000"/>
                <w:sz w:val="15"/>
                <w:szCs w:val="15"/>
              </w:rPr>
              <w:t>12)</w:t>
            </w:r>
          </w:p>
        </w:tc>
        <w:tc>
          <w:tcPr>
            <w:tcW w:w="232" w:type="pct"/>
            <w:tcBorders>
              <w:top w:val="single" w:sz="4" w:space="0" w:color="auto"/>
              <w:bottom w:val="single" w:sz="4" w:space="0" w:color="auto"/>
            </w:tcBorders>
            <w:vAlign w:val="center"/>
          </w:tcPr>
          <w:p w14:paraId="3C76BADA" w14:textId="18BF477C" w:rsidR="001C1487" w:rsidRPr="004A0285" w:rsidRDefault="001C1487" w:rsidP="004A0285">
            <w:pPr>
              <w:spacing w:after="0" w:line="240" w:lineRule="auto"/>
              <w:jc w:val="center"/>
              <w:rPr>
                <w:rFonts w:ascii="Times New Roman" w:hAnsi="Times New Roman" w:cs="Times New Roman"/>
                <w:color w:val="000000"/>
                <w:sz w:val="15"/>
                <w:szCs w:val="15"/>
              </w:rPr>
            </w:pPr>
            <w:r>
              <w:rPr>
                <w:rFonts w:ascii="Times New Roman" w:hAnsi="Times New Roman" w:cs="Times New Roman" w:hint="eastAsia"/>
                <w:color w:val="000000"/>
                <w:sz w:val="15"/>
                <w:szCs w:val="15"/>
              </w:rPr>
              <w:t>(</w:t>
            </w:r>
            <w:r>
              <w:rPr>
                <w:rFonts w:ascii="Times New Roman" w:hAnsi="Times New Roman" w:cs="Times New Roman"/>
                <w:color w:val="000000"/>
                <w:sz w:val="15"/>
                <w:szCs w:val="15"/>
              </w:rPr>
              <w:t>13)</w:t>
            </w:r>
          </w:p>
        </w:tc>
        <w:tc>
          <w:tcPr>
            <w:tcW w:w="232" w:type="pct"/>
            <w:tcBorders>
              <w:top w:val="single" w:sz="4" w:space="0" w:color="auto"/>
              <w:bottom w:val="single" w:sz="4" w:space="0" w:color="auto"/>
            </w:tcBorders>
            <w:vAlign w:val="center"/>
          </w:tcPr>
          <w:p w14:paraId="65603DF9" w14:textId="04F316B2" w:rsidR="001C1487" w:rsidRPr="004A0285" w:rsidRDefault="001C1487" w:rsidP="004A0285">
            <w:pPr>
              <w:spacing w:after="0" w:line="240" w:lineRule="auto"/>
              <w:jc w:val="center"/>
              <w:rPr>
                <w:rFonts w:ascii="Times New Roman" w:hAnsi="Times New Roman" w:cs="Times New Roman"/>
                <w:color w:val="000000"/>
                <w:sz w:val="15"/>
                <w:szCs w:val="15"/>
              </w:rPr>
            </w:pPr>
            <w:r>
              <w:rPr>
                <w:rFonts w:ascii="Times New Roman" w:hAnsi="Times New Roman" w:cs="Times New Roman" w:hint="eastAsia"/>
                <w:color w:val="000000"/>
                <w:sz w:val="15"/>
                <w:szCs w:val="15"/>
              </w:rPr>
              <w:t>(</w:t>
            </w:r>
            <w:r>
              <w:rPr>
                <w:rFonts w:ascii="Times New Roman" w:hAnsi="Times New Roman" w:cs="Times New Roman"/>
                <w:color w:val="000000"/>
                <w:sz w:val="15"/>
                <w:szCs w:val="15"/>
              </w:rPr>
              <w:t>14)</w:t>
            </w:r>
          </w:p>
        </w:tc>
        <w:tc>
          <w:tcPr>
            <w:tcW w:w="160" w:type="pct"/>
            <w:tcBorders>
              <w:top w:val="single" w:sz="4" w:space="0" w:color="auto"/>
              <w:bottom w:val="single" w:sz="4" w:space="0" w:color="auto"/>
            </w:tcBorders>
            <w:vAlign w:val="center"/>
          </w:tcPr>
          <w:p w14:paraId="7649696C" w14:textId="5AC5D2C1" w:rsidR="001C1487" w:rsidRDefault="001C1487" w:rsidP="004B5B00">
            <w:pPr>
              <w:spacing w:after="0" w:line="240" w:lineRule="auto"/>
              <w:jc w:val="center"/>
              <w:rPr>
                <w:rFonts w:ascii="Times New Roman" w:hAnsi="Times New Roman" w:cs="Times New Roman"/>
                <w:color w:val="000000"/>
                <w:sz w:val="15"/>
                <w:szCs w:val="15"/>
              </w:rPr>
            </w:pPr>
            <w:r>
              <w:rPr>
                <w:rFonts w:ascii="Times New Roman" w:hAnsi="Times New Roman" w:cs="Times New Roman" w:hint="eastAsia"/>
                <w:color w:val="000000"/>
                <w:sz w:val="15"/>
                <w:szCs w:val="15"/>
              </w:rPr>
              <w:t>(</w:t>
            </w:r>
            <w:r>
              <w:rPr>
                <w:rFonts w:ascii="Times New Roman" w:hAnsi="Times New Roman" w:cs="Times New Roman"/>
                <w:color w:val="000000"/>
                <w:sz w:val="15"/>
                <w:szCs w:val="15"/>
              </w:rPr>
              <w:t>15)</w:t>
            </w:r>
          </w:p>
        </w:tc>
        <w:tc>
          <w:tcPr>
            <w:tcW w:w="212" w:type="pct"/>
            <w:gridSpan w:val="2"/>
            <w:tcBorders>
              <w:top w:val="single" w:sz="4" w:space="0" w:color="auto"/>
              <w:bottom w:val="single" w:sz="4" w:space="0" w:color="auto"/>
            </w:tcBorders>
            <w:vAlign w:val="center"/>
          </w:tcPr>
          <w:p w14:paraId="689993BB" w14:textId="69FB78A3" w:rsidR="001C1487" w:rsidRDefault="001C1487" w:rsidP="004B5B00">
            <w:pPr>
              <w:spacing w:after="0" w:line="240" w:lineRule="auto"/>
              <w:jc w:val="center"/>
              <w:rPr>
                <w:rFonts w:ascii="Times New Roman" w:hAnsi="Times New Roman" w:cs="Times New Roman"/>
                <w:color w:val="000000"/>
                <w:sz w:val="15"/>
                <w:szCs w:val="15"/>
              </w:rPr>
            </w:pPr>
            <w:r>
              <w:rPr>
                <w:rFonts w:ascii="Times New Roman" w:hAnsi="Times New Roman" w:cs="Times New Roman" w:hint="eastAsia"/>
                <w:color w:val="000000"/>
                <w:sz w:val="15"/>
                <w:szCs w:val="15"/>
              </w:rPr>
              <w:t>(</w:t>
            </w:r>
            <w:r>
              <w:rPr>
                <w:rFonts w:ascii="Times New Roman" w:hAnsi="Times New Roman" w:cs="Times New Roman"/>
                <w:color w:val="000000"/>
                <w:sz w:val="15"/>
                <w:szCs w:val="15"/>
              </w:rPr>
              <w:t>16)</w:t>
            </w:r>
          </w:p>
        </w:tc>
        <w:tc>
          <w:tcPr>
            <w:tcW w:w="212" w:type="pct"/>
            <w:gridSpan w:val="2"/>
            <w:tcBorders>
              <w:top w:val="single" w:sz="4" w:space="0" w:color="auto"/>
              <w:bottom w:val="single" w:sz="4" w:space="0" w:color="auto"/>
            </w:tcBorders>
            <w:vAlign w:val="center"/>
          </w:tcPr>
          <w:p w14:paraId="3D07FCBF" w14:textId="5453FD2D" w:rsidR="001C1487" w:rsidRDefault="001C1487" w:rsidP="00C90D55">
            <w:pPr>
              <w:spacing w:after="0" w:line="240" w:lineRule="auto"/>
              <w:jc w:val="center"/>
              <w:rPr>
                <w:rFonts w:ascii="Times New Roman" w:hAnsi="Times New Roman" w:cs="Times New Roman"/>
                <w:color w:val="000000"/>
                <w:sz w:val="15"/>
                <w:szCs w:val="15"/>
              </w:rPr>
            </w:pPr>
            <w:r>
              <w:rPr>
                <w:rFonts w:ascii="Times New Roman" w:hAnsi="Times New Roman" w:cs="Times New Roman" w:hint="eastAsia"/>
                <w:color w:val="000000"/>
                <w:sz w:val="15"/>
                <w:szCs w:val="15"/>
              </w:rPr>
              <w:t>(</w:t>
            </w:r>
            <w:r>
              <w:rPr>
                <w:rFonts w:ascii="Times New Roman" w:hAnsi="Times New Roman" w:cs="Times New Roman"/>
                <w:color w:val="000000"/>
                <w:sz w:val="15"/>
                <w:szCs w:val="15"/>
              </w:rPr>
              <w:t>17)</w:t>
            </w:r>
          </w:p>
        </w:tc>
        <w:tc>
          <w:tcPr>
            <w:tcW w:w="212" w:type="pct"/>
            <w:gridSpan w:val="2"/>
            <w:tcBorders>
              <w:top w:val="single" w:sz="4" w:space="0" w:color="auto"/>
              <w:bottom w:val="single" w:sz="4" w:space="0" w:color="auto"/>
            </w:tcBorders>
            <w:vAlign w:val="center"/>
          </w:tcPr>
          <w:p w14:paraId="6E673DC0" w14:textId="2470E4F8" w:rsidR="001C1487" w:rsidRDefault="001C1487" w:rsidP="00376E27">
            <w:pPr>
              <w:spacing w:after="0" w:line="240" w:lineRule="auto"/>
              <w:jc w:val="center"/>
              <w:rPr>
                <w:rFonts w:ascii="Times New Roman" w:hAnsi="Times New Roman" w:cs="Times New Roman"/>
                <w:color w:val="000000"/>
                <w:sz w:val="15"/>
                <w:szCs w:val="15"/>
              </w:rPr>
            </w:pPr>
            <w:r>
              <w:rPr>
                <w:rFonts w:ascii="Times New Roman" w:hAnsi="Times New Roman" w:cs="Times New Roman" w:hint="eastAsia"/>
                <w:color w:val="000000"/>
                <w:sz w:val="15"/>
                <w:szCs w:val="15"/>
              </w:rPr>
              <w:t>(</w:t>
            </w:r>
            <w:r>
              <w:rPr>
                <w:rFonts w:ascii="Times New Roman" w:hAnsi="Times New Roman" w:cs="Times New Roman"/>
                <w:color w:val="000000"/>
                <w:sz w:val="15"/>
                <w:szCs w:val="15"/>
              </w:rPr>
              <w:t>18)</w:t>
            </w:r>
          </w:p>
        </w:tc>
      </w:tr>
      <w:tr w:rsidR="001C1487" w:rsidRPr="008B6574" w14:paraId="44ADC3BA" w14:textId="7677F770" w:rsidTr="004A0285">
        <w:trPr>
          <w:trHeight w:val="227"/>
        </w:trPr>
        <w:tc>
          <w:tcPr>
            <w:tcW w:w="212" w:type="pct"/>
            <w:tcBorders>
              <w:top w:val="single" w:sz="4" w:space="0" w:color="auto"/>
            </w:tcBorders>
            <w:shd w:val="clear" w:color="auto" w:fill="auto"/>
            <w:noWrap/>
            <w:vAlign w:val="center"/>
            <w:hideMark/>
          </w:tcPr>
          <w:p w14:paraId="5AF179E6"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eastAsia="Times New Roman" w:hAnsi="Times New Roman" w:cs="Times New Roman"/>
                <w:color w:val="000000"/>
                <w:sz w:val="15"/>
                <w:szCs w:val="15"/>
              </w:rPr>
              <w:t>(1)</w:t>
            </w:r>
          </w:p>
        </w:tc>
        <w:tc>
          <w:tcPr>
            <w:tcW w:w="822" w:type="pct"/>
            <w:tcBorders>
              <w:top w:val="single" w:sz="4" w:space="0" w:color="auto"/>
            </w:tcBorders>
            <w:shd w:val="clear" w:color="auto" w:fill="auto"/>
            <w:noWrap/>
            <w:vAlign w:val="center"/>
            <w:hideMark/>
          </w:tcPr>
          <w:p w14:paraId="7CDE5035" w14:textId="4242E010" w:rsidR="001C1487" w:rsidRPr="008B6574" w:rsidRDefault="001C1487" w:rsidP="004A0285">
            <w:pPr>
              <w:spacing w:after="0" w:line="240" w:lineRule="auto"/>
              <w:rPr>
                <w:rFonts w:ascii="Times New Roman" w:eastAsia="Times New Roman" w:hAnsi="Times New Roman" w:cs="Times New Roman"/>
                <w:color w:val="000000"/>
                <w:sz w:val="15"/>
                <w:szCs w:val="15"/>
              </w:rPr>
            </w:pPr>
            <w:r w:rsidRPr="008B6574">
              <w:rPr>
                <w:rFonts w:ascii="Times New Roman" w:eastAsia="Times New Roman" w:hAnsi="Times New Roman" w:cs="Times New Roman"/>
                <w:color w:val="000000"/>
                <w:sz w:val="15"/>
                <w:szCs w:val="15"/>
              </w:rPr>
              <w:t>Tobin</w:t>
            </w:r>
            <w:r>
              <w:rPr>
                <w:rFonts w:ascii="Times New Roman" w:eastAsia="Times New Roman" w:hAnsi="Times New Roman" w:cs="Times New Roman"/>
                <w:color w:val="000000"/>
                <w:sz w:val="15"/>
                <w:szCs w:val="15"/>
              </w:rPr>
              <w:t>’</w:t>
            </w:r>
            <w:r w:rsidRPr="008B6574">
              <w:rPr>
                <w:rFonts w:ascii="Times New Roman" w:eastAsia="Times New Roman" w:hAnsi="Times New Roman" w:cs="Times New Roman"/>
                <w:color w:val="000000"/>
                <w:sz w:val="15"/>
                <w:szCs w:val="15"/>
              </w:rPr>
              <w:t xml:space="preserve">s </w:t>
            </w:r>
            <w:r>
              <w:rPr>
                <w:rFonts w:ascii="Times New Roman" w:eastAsia="Times New Roman" w:hAnsi="Times New Roman" w:cs="Times New Roman"/>
                <w:color w:val="000000"/>
                <w:sz w:val="15"/>
                <w:szCs w:val="15"/>
              </w:rPr>
              <w:t>Q</w:t>
            </w:r>
          </w:p>
        </w:tc>
        <w:tc>
          <w:tcPr>
            <w:tcW w:w="192" w:type="pct"/>
            <w:tcBorders>
              <w:top w:val="single" w:sz="4" w:space="0" w:color="auto"/>
            </w:tcBorders>
            <w:shd w:val="clear" w:color="auto" w:fill="auto"/>
            <w:noWrap/>
            <w:vAlign w:val="center"/>
            <w:hideMark/>
          </w:tcPr>
          <w:p w14:paraId="77B7F16B" w14:textId="0FA98AB3"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hAnsi="Times New Roman" w:cs="Times New Roman"/>
                <w:sz w:val="15"/>
                <w:szCs w:val="15"/>
              </w:rPr>
              <w:t>2.</w:t>
            </w:r>
            <w:r>
              <w:rPr>
                <w:rFonts w:ascii="Times New Roman" w:hAnsi="Times New Roman" w:cs="Times New Roman"/>
                <w:sz w:val="15"/>
                <w:szCs w:val="15"/>
              </w:rPr>
              <w:t>6</w:t>
            </w:r>
            <w:r w:rsidRPr="008B6574">
              <w:rPr>
                <w:rFonts w:ascii="Times New Roman" w:hAnsi="Times New Roman" w:cs="Times New Roman"/>
                <w:sz w:val="15"/>
                <w:szCs w:val="15"/>
              </w:rPr>
              <w:t>3</w:t>
            </w:r>
          </w:p>
        </w:tc>
        <w:tc>
          <w:tcPr>
            <w:tcW w:w="179" w:type="pct"/>
            <w:tcBorders>
              <w:top w:val="single" w:sz="4" w:space="0" w:color="auto"/>
            </w:tcBorders>
            <w:shd w:val="clear" w:color="auto" w:fill="auto"/>
            <w:noWrap/>
            <w:vAlign w:val="center"/>
            <w:hideMark/>
          </w:tcPr>
          <w:p w14:paraId="66B592ED" w14:textId="115B3DA2"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hAnsi="Times New Roman" w:cs="Times New Roman"/>
                <w:sz w:val="15"/>
                <w:szCs w:val="15"/>
              </w:rPr>
              <w:t>1.</w:t>
            </w:r>
            <w:r>
              <w:rPr>
                <w:rFonts w:ascii="Times New Roman" w:hAnsi="Times New Roman" w:cs="Times New Roman"/>
                <w:sz w:val="15"/>
                <w:szCs w:val="15"/>
              </w:rPr>
              <w:t>35</w:t>
            </w:r>
          </w:p>
        </w:tc>
        <w:tc>
          <w:tcPr>
            <w:tcW w:w="182" w:type="pct"/>
            <w:tcBorders>
              <w:top w:val="single" w:sz="4" w:space="0" w:color="auto"/>
            </w:tcBorders>
            <w:shd w:val="clear" w:color="auto" w:fill="auto"/>
            <w:noWrap/>
            <w:vAlign w:val="center"/>
            <w:hideMark/>
          </w:tcPr>
          <w:p w14:paraId="5ED26E14" w14:textId="493A9D83"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1.00</w:t>
            </w:r>
          </w:p>
        </w:tc>
        <w:tc>
          <w:tcPr>
            <w:tcW w:w="182" w:type="pct"/>
            <w:tcBorders>
              <w:top w:val="single" w:sz="4" w:space="0" w:color="auto"/>
            </w:tcBorders>
            <w:shd w:val="clear" w:color="auto" w:fill="auto"/>
            <w:noWrap/>
            <w:vAlign w:val="center"/>
            <w:hideMark/>
          </w:tcPr>
          <w:p w14:paraId="49D5E941" w14:textId="03F41FD3"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p>
        </w:tc>
        <w:tc>
          <w:tcPr>
            <w:tcW w:w="182" w:type="pct"/>
            <w:tcBorders>
              <w:top w:val="single" w:sz="4" w:space="0" w:color="auto"/>
            </w:tcBorders>
            <w:shd w:val="clear" w:color="auto" w:fill="auto"/>
            <w:noWrap/>
            <w:vAlign w:val="center"/>
            <w:hideMark/>
          </w:tcPr>
          <w:p w14:paraId="0ABE73EB" w14:textId="4775882A"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p>
        </w:tc>
        <w:tc>
          <w:tcPr>
            <w:tcW w:w="182" w:type="pct"/>
            <w:tcBorders>
              <w:top w:val="single" w:sz="4" w:space="0" w:color="auto"/>
            </w:tcBorders>
            <w:shd w:val="clear" w:color="auto" w:fill="auto"/>
            <w:noWrap/>
            <w:vAlign w:val="center"/>
            <w:hideMark/>
          </w:tcPr>
          <w:p w14:paraId="4771B5E5" w14:textId="02F59B0A"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p>
        </w:tc>
        <w:tc>
          <w:tcPr>
            <w:tcW w:w="182" w:type="pct"/>
            <w:tcBorders>
              <w:top w:val="single" w:sz="4" w:space="0" w:color="auto"/>
            </w:tcBorders>
            <w:shd w:val="clear" w:color="auto" w:fill="auto"/>
            <w:noWrap/>
            <w:vAlign w:val="center"/>
            <w:hideMark/>
          </w:tcPr>
          <w:p w14:paraId="705BDC85" w14:textId="234971B4"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p>
        </w:tc>
        <w:tc>
          <w:tcPr>
            <w:tcW w:w="182" w:type="pct"/>
            <w:tcBorders>
              <w:top w:val="single" w:sz="4" w:space="0" w:color="auto"/>
            </w:tcBorders>
            <w:shd w:val="clear" w:color="auto" w:fill="auto"/>
            <w:noWrap/>
            <w:vAlign w:val="center"/>
            <w:hideMark/>
          </w:tcPr>
          <w:p w14:paraId="0F27BB5A"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182" w:type="pct"/>
            <w:tcBorders>
              <w:top w:val="single" w:sz="4" w:space="0" w:color="auto"/>
            </w:tcBorders>
            <w:shd w:val="clear" w:color="auto" w:fill="auto"/>
            <w:noWrap/>
            <w:vAlign w:val="center"/>
            <w:hideMark/>
          </w:tcPr>
          <w:p w14:paraId="024B27DE"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187" w:type="pct"/>
            <w:tcBorders>
              <w:top w:val="single" w:sz="4" w:space="0" w:color="auto"/>
            </w:tcBorders>
            <w:shd w:val="clear" w:color="auto" w:fill="auto"/>
            <w:noWrap/>
            <w:vAlign w:val="center"/>
            <w:hideMark/>
          </w:tcPr>
          <w:p w14:paraId="590784B8"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187" w:type="pct"/>
            <w:tcBorders>
              <w:top w:val="single" w:sz="4" w:space="0" w:color="auto"/>
            </w:tcBorders>
            <w:shd w:val="clear" w:color="auto" w:fill="auto"/>
            <w:noWrap/>
            <w:vAlign w:val="center"/>
            <w:hideMark/>
          </w:tcPr>
          <w:p w14:paraId="107B6E53"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187" w:type="pct"/>
            <w:tcBorders>
              <w:top w:val="single" w:sz="4" w:space="0" w:color="auto"/>
            </w:tcBorders>
            <w:shd w:val="clear" w:color="auto" w:fill="auto"/>
            <w:noWrap/>
            <w:vAlign w:val="center"/>
            <w:hideMark/>
          </w:tcPr>
          <w:p w14:paraId="6A4413B5"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223" w:type="pct"/>
            <w:tcBorders>
              <w:top w:val="single" w:sz="4" w:space="0" w:color="auto"/>
            </w:tcBorders>
            <w:vAlign w:val="center"/>
          </w:tcPr>
          <w:p w14:paraId="797FC2D6"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232" w:type="pct"/>
            <w:tcBorders>
              <w:top w:val="single" w:sz="4" w:space="0" w:color="auto"/>
            </w:tcBorders>
            <w:vAlign w:val="center"/>
          </w:tcPr>
          <w:p w14:paraId="2EC1B3CB"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232" w:type="pct"/>
            <w:tcBorders>
              <w:top w:val="single" w:sz="4" w:space="0" w:color="auto"/>
            </w:tcBorders>
            <w:vAlign w:val="center"/>
          </w:tcPr>
          <w:p w14:paraId="2377DF17"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232" w:type="pct"/>
            <w:tcBorders>
              <w:top w:val="single" w:sz="4" w:space="0" w:color="auto"/>
            </w:tcBorders>
            <w:vAlign w:val="center"/>
          </w:tcPr>
          <w:p w14:paraId="18DB5417"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208" w:type="pct"/>
            <w:gridSpan w:val="2"/>
            <w:tcBorders>
              <w:top w:val="single" w:sz="4" w:space="0" w:color="auto"/>
            </w:tcBorders>
            <w:vAlign w:val="center"/>
          </w:tcPr>
          <w:p w14:paraId="32D45EB2" w14:textId="77777777" w:rsidR="001C1487" w:rsidRPr="008B6574" w:rsidRDefault="001C1487" w:rsidP="004B5B00">
            <w:pPr>
              <w:spacing w:after="0" w:line="240" w:lineRule="auto"/>
              <w:jc w:val="center"/>
              <w:rPr>
                <w:rFonts w:ascii="Times New Roman" w:eastAsia="Times New Roman" w:hAnsi="Times New Roman" w:cs="Times New Roman"/>
                <w:color w:val="000000"/>
                <w:sz w:val="15"/>
                <w:szCs w:val="15"/>
              </w:rPr>
            </w:pPr>
          </w:p>
        </w:tc>
        <w:tc>
          <w:tcPr>
            <w:tcW w:w="213" w:type="pct"/>
            <w:gridSpan w:val="2"/>
            <w:tcBorders>
              <w:top w:val="single" w:sz="4" w:space="0" w:color="auto"/>
            </w:tcBorders>
            <w:vAlign w:val="center"/>
          </w:tcPr>
          <w:p w14:paraId="3D8B99D0" w14:textId="77777777" w:rsidR="001C1487" w:rsidRPr="008B6574" w:rsidRDefault="001C1487" w:rsidP="004B5B00">
            <w:pPr>
              <w:spacing w:after="0" w:line="240" w:lineRule="auto"/>
              <w:jc w:val="center"/>
              <w:rPr>
                <w:rFonts w:ascii="Times New Roman" w:eastAsia="Times New Roman" w:hAnsi="Times New Roman" w:cs="Times New Roman"/>
                <w:color w:val="000000"/>
                <w:sz w:val="15"/>
                <w:szCs w:val="15"/>
              </w:rPr>
            </w:pPr>
          </w:p>
        </w:tc>
        <w:tc>
          <w:tcPr>
            <w:tcW w:w="210" w:type="pct"/>
            <w:gridSpan w:val="2"/>
            <w:tcBorders>
              <w:top w:val="single" w:sz="4" w:space="0" w:color="auto"/>
            </w:tcBorders>
            <w:vAlign w:val="center"/>
          </w:tcPr>
          <w:p w14:paraId="15B12408" w14:textId="77777777" w:rsidR="001C1487" w:rsidRPr="008B6574" w:rsidRDefault="001C1487" w:rsidP="00C90D55">
            <w:pPr>
              <w:spacing w:after="0" w:line="240" w:lineRule="auto"/>
              <w:jc w:val="center"/>
              <w:rPr>
                <w:rFonts w:ascii="Times New Roman" w:eastAsia="Times New Roman" w:hAnsi="Times New Roman" w:cs="Times New Roman"/>
                <w:color w:val="000000"/>
                <w:sz w:val="15"/>
                <w:szCs w:val="15"/>
              </w:rPr>
            </w:pPr>
          </w:p>
        </w:tc>
        <w:tc>
          <w:tcPr>
            <w:tcW w:w="210" w:type="pct"/>
            <w:gridSpan w:val="2"/>
            <w:tcBorders>
              <w:top w:val="single" w:sz="4" w:space="0" w:color="auto"/>
            </w:tcBorders>
            <w:vAlign w:val="center"/>
          </w:tcPr>
          <w:p w14:paraId="735C6B89" w14:textId="09B8E836" w:rsidR="001C1487" w:rsidRPr="008B6574" w:rsidRDefault="001C1487" w:rsidP="00376E27">
            <w:pPr>
              <w:spacing w:after="0" w:line="240" w:lineRule="auto"/>
              <w:jc w:val="center"/>
              <w:rPr>
                <w:rFonts w:ascii="Times New Roman" w:eastAsia="Times New Roman" w:hAnsi="Times New Roman" w:cs="Times New Roman"/>
                <w:color w:val="000000"/>
                <w:sz w:val="15"/>
                <w:szCs w:val="15"/>
              </w:rPr>
            </w:pPr>
          </w:p>
        </w:tc>
      </w:tr>
      <w:tr w:rsidR="001C1487" w:rsidRPr="008B6574" w14:paraId="3915C7B9" w14:textId="3B965DAE" w:rsidTr="004A0285">
        <w:trPr>
          <w:trHeight w:val="227"/>
        </w:trPr>
        <w:tc>
          <w:tcPr>
            <w:tcW w:w="212" w:type="pct"/>
            <w:shd w:val="clear" w:color="auto" w:fill="auto"/>
            <w:noWrap/>
            <w:vAlign w:val="center"/>
            <w:hideMark/>
          </w:tcPr>
          <w:p w14:paraId="593A8BFD"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eastAsia="Times New Roman" w:hAnsi="Times New Roman" w:cs="Times New Roman"/>
                <w:color w:val="000000"/>
                <w:sz w:val="15"/>
                <w:szCs w:val="15"/>
              </w:rPr>
              <w:t>(2)</w:t>
            </w:r>
          </w:p>
        </w:tc>
        <w:tc>
          <w:tcPr>
            <w:tcW w:w="822" w:type="pct"/>
            <w:shd w:val="clear" w:color="auto" w:fill="auto"/>
            <w:noWrap/>
            <w:vAlign w:val="center"/>
            <w:hideMark/>
          </w:tcPr>
          <w:p w14:paraId="36194573" w14:textId="539BBA2B" w:rsidR="001C1487" w:rsidRPr="008B6574" w:rsidRDefault="001C1487" w:rsidP="004A0285">
            <w:pPr>
              <w:spacing w:after="0" w:line="240" w:lineRule="auto"/>
              <w:rPr>
                <w:rFonts w:ascii="Times New Roman" w:eastAsia="Times New Roman" w:hAnsi="Times New Roman" w:cs="Times New Roman"/>
                <w:color w:val="000000"/>
                <w:sz w:val="15"/>
                <w:szCs w:val="15"/>
              </w:rPr>
            </w:pPr>
            <w:r>
              <w:rPr>
                <w:rFonts w:ascii="Times New Roman" w:hAnsi="Times New Roman" w:cs="Times New Roman"/>
                <w:sz w:val="15"/>
                <w:szCs w:val="15"/>
              </w:rPr>
              <w:t>Innovation</w:t>
            </w:r>
          </w:p>
        </w:tc>
        <w:tc>
          <w:tcPr>
            <w:tcW w:w="192" w:type="pct"/>
            <w:shd w:val="clear" w:color="auto" w:fill="auto"/>
            <w:noWrap/>
            <w:vAlign w:val="center"/>
            <w:hideMark/>
          </w:tcPr>
          <w:p w14:paraId="028A0CC5" w14:textId="76A60449"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hAnsi="Times New Roman" w:cs="Times New Roman"/>
                <w:sz w:val="15"/>
                <w:szCs w:val="15"/>
              </w:rPr>
              <w:t>0.</w:t>
            </w:r>
            <w:r>
              <w:rPr>
                <w:rFonts w:ascii="Times New Roman" w:hAnsi="Times New Roman" w:cs="Times New Roman"/>
                <w:sz w:val="15"/>
                <w:szCs w:val="15"/>
              </w:rPr>
              <w:t>02</w:t>
            </w:r>
          </w:p>
        </w:tc>
        <w:tc>
          <w:tcPr>
            <w:tcW w:w="179" w:type="pct"/>
            <w:shd w:val="clear" w:color="auto" w:fill="auto"/>
            <w:noWrap/>
            <w:vAlign w:val="center"/>
            <w:hideMark/>
          </w:tcPr>
          <w:p w14:paraId="051899B1" w14:textId="59FF573C"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hAnsi="Times New Roman" w:cs="Times New Roman"/>
                <w:sz w:val="15"/>
                <w:szCs w:val="15"/>
              </w:rPr>
              <w:t>0.</w:t>
            </w:r>
            <w:r>
              <w:rPr>
                <w:rFonts w:ascii="Times New Roman" w:hAnsi="Times New Roman" w:cs="Times New Roman"/>
                <w:sz w:val="15"/>
                <w:szCs w:val="15"/>
              </w:rPr>
              <w:t>03</w:t>
            </w:r>
          </w:p>
        </w:tc>
        <w:tc>
          <w:tcPr>
            <w:tcW w:w="182" w:type="pct"/>
            <w:shd w:val="clear" w:color="auto" w:fill="auto"/>
            <w:noWrap/>
            <w:vAlign w:val="center"/>
            <w:hideMark/>
          </w:tcPr>
          <w:p w14:paraId="1BCCD0A8" w14:textId="6F4A95AD"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w:t>
            </w:r>
            <w:r>
              <w:rPr>
                <w:rFonts w:ascii="Times New Roman" w:hAnsi="Times New Roman" w:cs="Times New Roman"/>
                <w:sz w:val="15"/>
                <w:szCs w:val="15"/>
              </w:rPr>
              <w:t>20</w:t>
            </w:r>
          </w:p>
        </w:tc>
        <w:tc>
          <w:tcPr>
            <w:tcW w:w="182" w:type="pct"/>
            <w:shd w:val="clear" w:color="auto" w:fill="auto"/>
            <w:noWrap/>
            <w:vAlign w:val="center"/>
            <w:hideMark/>
          </w:tcPr>
          <w:p w14:paraId="1B6D6DBA" w14:textId="776DE1E2"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1.00</w:t>
            </w:r>
          </w:p>
        </w:tc>
        <w:tc>
          <w:tcPr>
            <w:tcW w:w="182" w:type="pct"/>
            <w:shd w:val="clear" w:color="auto" w:fill="auto"/>
            <w:noWrap/>
            <w:vAlign w:val="center"/>
            <w:hideMark/>
          </w:tcPr>
          <w:p w14:paraId="27DA1DBD" w14:textId="015BDFCD"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p>
        </w:tc>
        <w:tc>
          <w:tcPr>
            <w:tcW w:w="182" w:type="pct"/>
            <w:shd w:val="clear" w:color="auto" w:fill="auto"/>
            <w:noWrap/>
            <w:vAlign w:val="center"/>
            <w:hideMark/>
          </w:tcPr>
          <w:p w14:paraId="75B3A9E2" w14:textId="3CA57039"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p>
        </w:tc>
        <w:tc>
          <w:tcPr>
            <w:tcW w:w="182" w:type="pct"/>
            <w:shd w:val="clear" w:color="auto" w:fill="auto"/>
            <w:noWrap/>
            <w:vAlign w:val="center"/>
            <w:hideMark/>
          </w:tcPr>
          <w:p w14:paraId="08893539" w14:textId="31CF0FC1"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p>
        </w:tc>
        <w:tc>
          <w:tcPr>
            <w:tcW w:w="182" w:type="pct"/>
            <w:shd w:val="clear" w:color="auto" w:fill="auto"/>
            <w:noWrap/>
            <w:vAlign w:val="center"/>
            <w:hideMark/>
          </w:tcPr>
          <w:p w14:paraId="12CB7166" w14:textId="1841E1CF"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182" w:type="pct"/>
            <w:shd w:val="clear" w:color="auto" w:fill="auto"/>
            <w:noWrap/>
            <w:vAlign w:val="center"/>
            <w:hideMark/>
          </w:tcPr>
          <w:p w14:paraId="21CA178B" w14:textId="3280820A"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187" w:type="pct"/>
            <w:shd w:val="clear" w:color="auto" w:fill="auto"/>
            <w:noWrap/>
            <w:vAlign w:val="center"/>
            <w:hideMark/>
          </w:tcPr>
          <w:p w14:paraId="0C9920BC"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187" w:type="pct"/>
            <w:shd w:val="clear" w:color="auto" w:fill="auto"/>
            <w:noWrap/>
            <w:vAlign w:val="center"/>
            <w:hideMark/>
          </w:tcPr>
          <w:p w14:paraId="69898790"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187" w:type="pct"/>
            <w:shd w:val="clear" w:color="auto" w:fill="auto"/>
            <w:noWrap/>
            <w:vAlign w:val="center"/>
            <w:hideMark/>
          </w:tcPr>
          <w:p w14:paraId="5C229326"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223" w:type="pct"/>
            <w:vAlign w:val="center"/>
          </w:tcPr>
          <w:p w14:paraId="1D9497A3"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232" w:type="pct"/>
            <w:vAlign w:val="center"/>
          </w:tcPr>
          <w:p w14:paraId="27732967"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232" w:type="pct"/>
            <w:vAlign w:val="center"/>
          </w:tcPr>
          <w:p w14:paraId="10FB5187"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232" w:type="pct"/>
            <w:vAlign w:val="center"/>
          </w:tcPr>
          <w:p w14:paraId="7559242C"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208" w:type="pct"/>
            <w:gridSpan w:val="2"/>
            <w:vAlign w:val="center"/>
          </w:tcPr>
          <w:p w14:paraId="26FD0B25" w14:textId="77777777" w:rsidR="001C1487" w:rsidRPr="008B6574" w:rsidRDefault="001C1487" w:rsidP="004B5B00">
            <w:pPr>
              <w:spacing w:after="0" w:line="240" w:lineRule="auto"/>
              <w:jc w:val="center"/>
              <w:rPr>
                <w:rFonts w:ascii="Times New Roman" w:eastAsia="Times New Roman" w:hAnsi="Times New Roman" w:cs="Times New Roman"/>
                <w:color w:val="000000"/>
                <w:sz w:val="15"/>
                <w:szCs w:val="15"/>
              </w:rPr>
            </w:pPr>
          </w:p>
        </w:tc>
        <w:tc>
          <w:tcPr>
            <w:tcW w:w="213" w:type="pct"/>
            <w:gridSpan w:val="2"/>
            <w:vAlign w:val="center"/>
          </w:tcPr>
          <w:p w14:paraId="0A48EB89" w14:textId="77777777" w:rsidR="001C1487" w:rsidRPr="008B6574" w:rsidRDefault="001C1487" w:rsidP="004B5B00">
            <w:pPr>
              <w:spacing w:after="0" w:line="240" w:lineRule="auto"/>
              <w:jc w:val="center"/>
              <w:rPr>
                <w:rFonts w:ascii="Times New Roman" w:eastAsia="Times New Roman" w:hAnsi="Times New Roman" w:cs="Times New Roman"/>
                <w:color w:val="000000"/>
                <w:sz w:val="15"/>
                <w:szCs w:val="15"/>
              </w:rPr>
            </w:pPr>
          </w:p>
        </w:tc>
        <w:tc>
          <w:tcPr>
            <w:tcW w:w="210" w:type="pct"/>
            <w:gridSpan w:val="2"/>
            <w:vAlign w:val="center"/>
          </w:tcPr>
          <w:p w14:paraId="2A06BE02" w14:textId="77777777" w:rsidR="001C1487" w:rsidRPr="008B6574" w:rsidRDefault="001C1487" w:rsidP="00C90D55">
            <w:pPr>
              <w:spacing w:after="0" w:line="240" w:lineRule="auto"/>
              <w:jc w:val="center"/>
              <w:rPr>
                <w:rFonts w:ascii="Times New Roman" w:eastAsia="Times New Roman" w:hAnsi="Times New Roman" w:cs="Times New Roman"/>
                <w:color w:val="000000"/>
                <w:sz w:val="15"/>
                <w:szCs w:val="15"/>
              </w:rPr>
            </w:pPr>
          </w:p>
        </w:tc>
        <w:tc>
          <w:tcPr>
            <w:tcW w:w="210" w:type="pct"/>
            <w:gridSpan w:val="2"/>
            <w:vAlign w:val="center"/>
          </w:tcPr>
          <w:p w14:paraId="1294C03E" w14:textId="47BFF42A" w:rsidR="001C1487" w:rsidRPr="008B6574" w:rsidRDefault="001C1487" w:rsidP="00376E27">
            <w:pPr>
              <w:spacing w:after="0" w:line="240" w:lineRule="auto"/>
              <w:jc w:val="center"/>
              <w:rPr>
                <w:rFonts w:ascii="Times New Roman" w:eastAsia="Times New Roman" w:hAnsi="Times New Roman" w:cs="Times New Roman"/>
                <w:color w:val="000000"/>
                <w:sz w:val="15"/>
                <w:szCs w:val="15"/>
              </w:rPr>
            </w:pPr>
          </w:p>
        </w:tc>
      </w:tr>
      <w:tr w:rsidR="001C1487" w:rsidRPr="008B6574" w14:paraId="62FD787A" w14:textId="4A908D81" w:rsidTr="004A0285">
        <w:trPr>
          <w:trHeight w:val="227"/>
        </w:trPr>
        <w:tc>
          <w:tcPr>
            <w:tcW w:w="212" w:type="pct"/>
            <w:shd w:val="clear" w:color="auto" w:fill="auto"/>
            <w:noWrap/>
            <w:vAlign w:val="center"/>
            <w:hideMark/>
          </w:tcPr>
          <w:p w14:paraId="7F1C097B" w14:textId="02960A84"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eastAsia="Times New Roman" w:hAnsi="Times New Roman" w:cs="Times New Roman"/>
                <w:color w:val="000000"/>
                <w:sz w:val="15"/>
                <w:szCs w:val="15"/>
              </w:rPr>
              <w:t>(</w:t>
            </w:r>
            <w:r>
              <w:rPr>
                <w:rFonts w:ascii="Times New Roman" w:eastAsia="Times New Roman" w:hAnsi="Times New Roman" w:cs="Times New Roman"/>
                <w:color w:val="000000"/>
                <w:sz w:val="15"/>
                <w:szCs w:val="15"/>
              </w:rPr>
              <w:t>3</w:t>
            </w:r>
            <w:r w:rsidRPr="008B6574">
              <w:rPr>
                <w:rFonts w:ascii="Times New Roman" w:eastAsia="Times New Roman" w:hAnsi="Times New Roman" w:cs="Times New Roman"/>
                <w:color w:val="000000"/>
                <w:sz w:val="15"/>
                <w:szCs w:val="15"/>
              </w:rPr>
              <w:t>)</w:t>
            </w:r>
          </w:p>
        </w:tc>
        <w:tc>
          <w:tcPr>
            <w:tcW w:w="822" w:type="pct"/>
            <w:shd w:val="clear" w:color="auto" w:fill="auto"/>
            <w:noWrap/>
            <w:vAlign w:val="center"/>
            <w:hideMark/>
          </w:tcPr>
          <w:p w14:paraId="71A4C019" w14:textId="1406EAAB" w:rsidR="001C1487" w:rsidRPr="008B6574" w:rsidRDefault="001C1487" w:rsidP="004A0285">
            <w:pPr>
              <w:spacing w:after="0" w:line="240" w:lineRule="auto"/>
              <w:rPr>
                <w:rFonts w:ascii="Times New Roman" w:eastAsia="Times New Roman" w:hAnsi="Times New Roman" w:cs="Times New Roman"/>
                <w:color w:val="000000"/>
                <w:sz w:val="15"/>
                <w:szCs w:val="15"/>
              </w:rPr>
            </w:pPr>
            <w:r w:rsidRPr="008B6574">
              <w:rPr>
                <w:rFonts w:ascii="Times New Roman" w:hAnsi="Times New Roman" w:cs="Times New Roman"/>
                <w:sz w:val="15"/>
                <w:szCs w:val="15"/>
              </w:rPr>
              <w:t>Foreign ownership</w:t>
            </w:r>
          </w:p>
        </w:tc>
        <w:tc>
          <w:tcPr>
            <w:tcW w:w="192" w:type="pct"/>
            <w:shd w:val="clear" w:color="auto" w:fill="auto"/>
            <w:noWrap/>
            <w:vAlign w:val="center"/>
            <w:hideMark/>
          </w:tcPr>
          <w:p w14:paraId="586A6835" w14:textId="463EA2AE"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hAnsi="Times New Roman" w:cs="Times New Roman"/>
                <w:sz w:val="15"/>
                <w:szCs w:val="15"/>
              </w:rPr>
              <w:t>0.0</w:t>
            </w:r>
            <w:r>
              <w:rPr>
                <w:rFonts w:ascii="Times New Roman" w:hAnsi="Times New Roman" w:cs="Times New Roman"/>
                <w:sz w:val="15"/>
                <w:szCs w:val="15"/>
              </w:rPr>
              <w:t>3</w:t>
            </w:r>
          </w:p>
        </w:tc>
        <w:tc>
          <w:tcPr>
            <w:tcW w:w="179" w:type="pct"/>
            <w:shd w:val="clear" w:color="auto" w:fill="auto"/>
            <w:noWrap/>
            <w:vAlign w:val="center"/>
            <w:hideMark/>
          </w:tcPr>
          <w:p w14:paraId="052C8D1A" w14:textId="0130DA85"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hAnsi="Times New Roman" w:cs="Times New Roman"/>
                <w:sz w:val="15"/>
                <w:szCs w:val="15"/>
              </w:rPr>
              <w:t>0.</w:t>
            </w:r>
            <w:r>
              <w:rPr>
                <w:rFonts w:ascii="Times New Roman" w:hAnsi="Times New Roman" w:cs="Times New Roman"/>
                <w:sz w:val="15"/>
                <w:szCs w:val="15"/>
              </w:rPr>
              <w:t>18</w:t>
            </w:r>
          </w:p>
        </w:tc>
        <w:tc>
          <w:tcPr>
            <w:tcW w:w="182" w:type="pct"/>
            <w:shd w:val="clear" w:color="auto" w:fill="auto"/>
            <w:noWrap/>
            <w:vAlign w:val="center"/>
            <w:hideMark/>
          </w:tcPr>
          <w:p w14:paraId="192DDBBD" w14:textId="5B2BCD94"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0.06</w:t>
            </w:r>
          </w:p>
        </w:tc>
        <w:tc>
          <w:tcPr>
            <w:tcW w:w="182" w:type="pct"/>
            <w:shd w:val="clear" w:color="auto" w:fill="auto"/>
            <w:noWrap/>
            <w:vAlign w:val="center"/>
            <w:hideMark/>
          </w:tcPr>
          <w:p w14:paraId="0F53AB78" w14:textId="1364F9E1"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0.0</w:t>
            </w:r>
            <w:r>
              <w:rPr>
                <w:rFonts w:ascii="Times New Roman" w:hAnsi="Times New Roman" w:cs="Times New Roman"/>
                <w:sz w:val="15"/>
                <w:szCs w:val="15"/>
              </w:rPr>
              <w:t>2</w:t>
            </w:r>
          </w:p>
        </w:tc>
        <w:tc>
          <w:tcPr>
            <w:tcW w:w="182" w:type="pct"/>
            <w:shd w:val="clear" w:color="auto" w:fill="auto"/>
            <w:noWrap/>
            <w:vAlign w:val="center"/>
            <w:hideMark/>
          </w:tcPr>
          <w:p w14:paraId="65A3BFC5" w14:textId="779EA7C6"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1.00</w:t>
            </w:r>
          </w:p>
        </w:tc>
        <w:tc>
          <w:tcPr>
            <w:tcW w:w="182" w:type="pct"/>
            <w:shd w:val="clear" w:color="auto" w:fill="auto"/>
            <w:noWrap/>
            <w:vAlign w:val="center"/>
            <w:hideMark/>
          </w:tcPr>
          <w:p w14:paraId="5600D9B5" w14:textId="77777777"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p>
        </w:tc>
        <w:tc>
          <w:tcPr>
            <w:tcW w:w="182" w:type="pct"/>
            <w:shd w:val="clear" w:color="auto" w:fill="auto"/>
            <w:noWrap/>
            <w:vAlign w:val="center"/>
            <w:hideMark/>
          </w:tcPr>
          <w:p w14:paraId="79ACD93B" w14:textId="77777777"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p>
        </w:tc>
        <w:tc>
          <w:tcPr>
            <w:tcW w:w="182" w:type="pct"/>
            <w:shd w:val="clear" w:color="auto" w:fill="auto"/>
            <w:noWrap/>
            <w:vAlign w:val="center"/>
            <w:hideMark/>
          </w:tcPr>
          <w:p w14:paraId="77169C86"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182" w:type="pct"/>
            <w:shd w:val="clear" w:color="auto" w:fill="auto"/>
            <w:noWrap/>
            <w:vAlign w:val="center"/>
            <w:hideMark/>
          </w:tcPr>
          <w:p w14:paraId="397FB6B1"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187" w:type="pct"/>
            <w:shd w:val="clear" w:color="auto" w:fill="auto"/>
            <w:noWrap/>
            <w:vAlign w:val="center"/>
            <w:hideMark/>
          </w:tcPr>
          <w:p w14:paraId="335B5AF8"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187" w:type="pct"/>
            <w:shd w:val="clear" w:color="auto" w:fill="auto"/>
            <w:noWrap/>
            <w:vAlign w:val="center"/>
            <w:hideMark/>
          </w:tcPr>
          <w:p w14:paraId="52BD9E1B"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187" w:type="pct"/>
            <w:shd w:val="clear" w:color="auto" w:fill="auto"/>
            <w:noWrap/>
            <w:vAlign w:val="center"/>
            <w:hideMark/>
          </w:tcPr>
          <w:p w14:paraId="4F674C9F"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223" w:type="pct"/>
            <w:vAlign w:val="center"/>
          </w:tcPr>
          <w:p w14:paraId="14986867"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232" w:type="pct"/>
            <w:vAlign w:val="center"/>
          </w:tcPr>
          <w:p w14:paraId="702AD8EA"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232" w:type="pct"/>
            <w:vAlign w:val="center"/>
          </w:tcPr>
          <w:p w14:paraId="7E13A511"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232" w:type="pct"/>
            <w:vAlign w:val="center"/>
          </w:tcPr>
          <w:p w14:paraId="2CD1DA75"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208" w:type="pct"/>
            <w:gridSpan w:val="2"/>
            <w:vAlign w:val="center"/>
          </w:tcPr>
          <w:p w14:paraId="401753CF" w14:textId="77777777" w:rsidR="001C1487" w:rsidRPr="008B6574" w:rsidRDefault="001C1487" w:rsidP="004B5B00">
            <w:pPr>
              <w:spacing w:after="0" w:line="240" w:lineRule="auto"/>
              <w:jc w:val="center"/>
              <w:rPr>
                <w:rFonts w:ascii="Times New Roman" w:eastAsia="Times New Roman" w:hAnsi="Times New Roman" w:cs="Times New Roman"/>
                <w:color w:val="000000"/>
                <w:sz w:val="15"/>
                <w:szCs w:val="15"/>
              </w:rPr>
            </w:pPr>
          </w:p>
        </w:tc>
        <w:tc>
          <w:tcPr>
            <w:tcW w:w="213" w:type="pct"/>
            <w:gridSpan w:val="2"/>
            <w:vAlign w:val="center"/>
          </w:tcPr>
          <w:p w14:paraId="2489250B" w14:textId="77777777" w:rsidR="001C1487" w:rsidRPr="008B6574" w:rsidRDefault="001C1487" w:rsidP="004B5B00">
            <w:pPr>
              <w:spacing w:after="0" w:line="240" w:lineRule="auto"/>
              <w:jc w:val="center"/>
              <w:rPr>
                <w:rFonts w:ascii="Times New Roman" w:eastAsia="Times New Roman" w:hAnsi="Times New Roman" w:cs="Times New Roman"/>
                <w:color w:val="000000"/>
                <w:sz w:val="15"/>
                <w:szCs w:val="15"/>
              </w:rPr>
            </w:pPr>
          </w:p>
        </w:tc>
        <w:tc>
          <w:tcPr>
            <w:tcW w:w="210" w:type="pct"/>
            <w:gridSpan w:val="2"/>
            <w:vAlign w:val="center"/>
          </w:tcPr>
          <w:p w14:paraId="5D6B087F" w14:textId="77777777" w:rsidR="001C1487" w:rsidRPr="008B6574" w:rsidRDefault="001C1487" w:rsidP="00C90D55">
            <w:pPr>
              <w:spacing w:after="0" w:line="240" w:lineRule="auto"/>
              <w:jc w:val="center"/>
              <w:rPr>
                <w:rFonts w:ascii="Times New Roman" w:eastAsia="Times New Roman" w:hAnsi="Times New Roman" w:cs="Times New Roman"/>
                <w:color w:val="000000"/>
                <w:sz w:val="15"/>
                <w:szCs w:val="15"/>
              </w:rPr>
            </w:pPr>
          </w:p>
        </w:tc>
        <w:tc>
          <w:tcPr>
            <w:tcW w:w="210" w:type="pct"/>
            <w:gridSpan w:val="2"/>
            <w:vAlign w:val="center"/>
          </w:tcPr>
          <w:p w14:paraId="2691745E" w14:textId="78E75313" w:rsidR="001C1487" w:rsidRPr="008B6574" w:rsidRDefault="001C1487" w:rsidP="00376E27">
            <w:pPr>
              <w:spacing w:after="0" w:line="240" w:lineRule="auto"/>
              <w:jc w:val="center"/>
              <w:rPr>
                <w:rFonts w:ascii="Times New Roman" w:eastAsia="Times New Roman" w:hAnsi="Times New Roman" w:cs="Times New Roman"/>
                <w:color w:val="000000"/>
                <w:sz w:val="15"/>
                <w:szCs w:val="15"/>
              </w:rPr>
            </w:pPr>
          </w:p>
        </w:tc>
      </w:tr>
      <w:tr w:rsidR="001C1487" w:rsidRPr="008B6574" w14:paraId="38C4A909" w14:textId="352A0035" w:rsidTr="004A0285">
        <w:trPr>
          <w:trHeight w:val="227"/>
        </w:trPr>
        <w:tc>
          <w:tcPr>
            <w:tcW w:w="212" w:type="pct"/>
            <w:shd w:val="clear" w:color="auto" w:fill="auto"/>
            <w:noWrap/>
            <w:vAlign w:val="center"/>
            <w:hideMark/>
          </w:tcPr>
          <w:p w14:paraId="3103CB05" w14:textId="511E2226"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eastAsia="Times New Roman" w:hAnsi="Times New Roman" w:cs="Times New Roman"/>
                <w:color w:val="000000"/>
                <w:sz w:val="15"/>
                <w:szCs w:val="15"/>
              </w:rPr>
              <w:t>(</w:t>
            </w:r>
            <w:r>
              <w:rPr>
                <w:rFonts w:ascii="Times New Roman" w:eastAsia="Times New Roman" w:hAnsi="Times New Roman" w:cs="Times New Roman"/>
                <w:color w:val="000000"/>
                <w:sz w:val="15"/>
                <w:szCs w:val="15"/>
              </w:rPr>
              <w:t>4</w:t>
            </w:r>
            <w:r w:rsidRPr="008B6574">
              <w:rPr>
                <w:rFonts w:ascii="Times New Roman" w:eastAsia="Times New Roman" w:hAnsi="Times New Roman" w:cs="Times New Roman"/>
                <w:color w:val="000000"/>
                <w:sz w:val="15"/>
                <w:szCs w:val="15"/>
              </w:rPr>
              <w:t>)</w:t>
            </w:r>
          </w:p>
        </w:tc>
        <w:tc>
          <w:tcPr>
            <w:tcW w:w="822" w:type="pct"/>
            <w:shd w:val="clear" w:color="auto" w:fill="auto"/>
            <w:noWrap/>
            <w:vAlign w:val="center"/>
            <w:hideMark/>
          </w:tcPr>
          <w:p w14:paraId="79904B77" w14:textId="6865616F" w:rsidR="001C1487" w:rsidRPr="008B6574" w:rsidRDefault="001C1487" w:rsidP="004A0285">
            <w:pPr>
              <w:spacing w:after="0" w:line="240" w:lineRule="auto"/>
              <w:rPr>
                <w:rFonts w:ascii="Times New Roman" w:eastAsia="Times New Roman" w:hAnsi="Times New Roman" w:cs="Times New Roman"/>
                <w:color w:val="000000"/>
                <w:sz w:val="15"/>
                <w:szCs w:val="15"/>
              </w:rPr>
            </w:pPr>
            <w:r w:rsidRPr="008B6574">
              <w:rPr>
                <w:rFonts w:ascii="Times New Roman" w:hAnsi="Times New Roman" w:cs="Times New Roman"/>
                <w:sz w:val="15"/>
                <w:szCs w:val="15"/>
              </w:rPr>
              <w:t>Firm age</w:t>
            </w:r>
          </w:p>
        </w:tc>
        <w:tc>
          <w:tcPr>
            <w:tcW w:w="192" w:type="pct"/>
            <w:shd w:val="clear" w:color="auto" w:fill="auto"/>
            <w:noWrap/>
            <w:vAlign w:val="center"/>
            <w:hideMark/>
          </w:tcPr>
          <w:p w14:paraId="2FAC0D77" w14:textId="40BEE35E"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hAnsi="Times New Roman" w:cs="Times New Roman"/>
                <w:sz w:val="15"/>
                <w:szCs w:val="15"/>
              </w:rPr>
              <w:t>11.16</w:t>
            </w:r>
          </w:p>
        </w:tc>
        <w:tc>
          <w:tcPr>
            <w:tcW w:w="179" w:type="pct"/>
            <w:shd w:val="clear" w:color="auto" w:fill="auto"/>
            <w:noWrap/>
            <w:vAlign w:val="center"/>
            <w:hideMark/>
          </w:tcPr>
          <w:p w14:paraId="768D642C" w14:textId="35E69D1B"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hAnsi="Times New Roman" w:cs="Times New Roman"/>
                <w:sz w:val="15"/>
                <w:szCs w:val="15"/>
              </w:rPr>
              <w:t>4.8</w:t>
            </w:r>
            <w:r>
              <w:rPr>
                <w:rFonts w:ascii="Times New Roman" w:hAnsi="Times New Roman" w:cs="Times New Roman"/>
                <w:sz w:val="15"/>
                <w:szCs w:val="15"/>
              </w:rPr>
              <w:t>7</w:t>
            </w:r>
          </w:p>
        </w:tc>
        <w:tc>
          <w:tcPr>
            <w:tcW w:w="182" w:type="pct"/>
            <w:shd w:val="clear" w:color="auto" w:fill="auto"/>
            <w:noWrap/>
            <w:vAlign w:val="center"/>
            <w:hideMark/>
          </w:tcPr>
          <w:p w14:paraId="2948D2F0" w14:textId="3A7A7C09"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0.05</w:t>
            </w:r>
          </w:p>
        </w:tc>
        <w:tc>
          <w:tcPr>
            <w:tcW w:w="182" w:type="pct"/>
            <w:shd w:val="clear" w:color="auto" w:fill="auto"/>
            <w:noWrap/>
            <w:vAlign w:val="center"/>
            <w:hideMark/>
          </w:tcPr>
          <w:p w14:paraId="69D10AD7" w14:textId="607B1A4B" w:rsidR="001C1487" w:rsidRPr="00805F0A" w:rsidRDefault="001C1487" w:rsidP="004A0285">
            <w:pPr>
              <w:spacing w:after="0" w:line="240" w:lineRule="auto"/>
              <w:jc w:val="center"/>
              <w:rPr>
                <w:rFonts w:ascii="Times New Roman" w:hAnsi="Times New Roman" w:cs="Times New Roman"/>
                <w:color w:val="000000"/>
                <w:sz w:val="15"/>
                <w:szCs w:val="15"/>
              </w:rPr>
            </w:pPr>
            <w:r>
              <w:rPr>
                <w:rFonts w:ascii="Times New Roman" w:hAnsi="Times New Roman" w:cs="Times New Roman" w:hint="eastAsia"/>
                <w:color w:val="000000"/>
                <w:sz w:val="15"/>
                <w:szCs w:val="15"/>
              </w:rPr>
              <w:t>-</w:t>
            </w:r>
            <w:r>
              <w:rPr>
                <w:rFonts w:ascii="Times New Roman" w:hAnsi="Times New Roman" w:cs="Times New Roman"/>
                <w:color w:val="000000"/>
                <w:sz w:val="15"/>
                <w:szCs w:val="15"/>
              </w:rPr>
              <w:t>0.11</w:t>
            </w:r>
          </w:p>
        </w:tc>
        <w:tc>
          <w:tcPr>
            <w:tcW w:w="182" w:type="pct"/>
            <w:shd w:val="clear" w:color="auto" w:fill="auto"/>
            <w:noWrap/>
            <w:vAlign w:val="center"/>
            <w:hideMark/>
          </w:tcPr>
          <w:p w14:paraId="0DC697FD" w14:textId="1C974647"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0.01</w:t>
            </w:r>
          </w:p>
        </w:tc>
        <w:tc>
          <w:tcPr>
            <w:tcW w:w="182" w:type="pct"/>
            <w:shd w:val="clear" w:color="auto" w:fill="auto"/>
            <w:noWrap/>
            <w:vAlign w:val="center"/>
            <w:hideMark/>
          </w:tcPr>
          <w:p w14:paraId="16C18EF1" w14:textId="62959CEB"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1.00</w:t>
            </w:r>
          </w:p>
        </w:tc>
        <w:tc>
          <w:tcPr>
            <w:tcW w:w="182" w:type="pct"/>
            <w:shd w:val="clear" w:color="auto" w:fill="auto"/>
            <w:noWrap/>
            <w:vAlign w:val="center"/>
            <w:hideMark/>
          </w:tcPr>
          <w:p w14:paraId="1A9578B6" w14:textId="77777777"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p>
        </w:tc>
        <w:tc>
          <w:tcPr>
            <w:tcW w:w="182" w:type="pct"/>
            <w:shd w:val="clear" w:color="auto" w:fill="auto"/>
            <w:noWrap/>
            <w:vAlign w:val="center"/>
            <w:hideMark/>
          </w:tcPr>
          <w:p w14:paraId="7344AAB1"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182" w:type="pct"/>
            <w:shd w:val="clear" w:color="auto" w:fill="auto"/>
            <w:noWrap/>
            <w:vAlign w:val="center"/>
            <w:hideMark/>
          </w:tcPr>
          <w:p w14:paraId="2C553A91"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187" w:type="pct"/>
            <w:shd w:val="clear" w:color="auto" w:fill="auto"/>
            <w:noWrap/>
            <w:vAlign w:val="center"/>
            <w:hideMark/>
          </w:tcPr>
          <w:p w14:paraId="3D303C96"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187" w:type="pct"/>
            <w:shd w:val="clear" w:color="auto" w:fill="auto"/>
            <w:noWrap/>
            <w:vAlign w:val="center"/>
            <w:hideMark/>
          </w:tcPr>
          <w:p w14:paraId="7E910B33"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187" w:type="pct"/>
            <w:shd w:val="clear" w:color="auto" w:fill="auto"/>
            <w:noWrap/>
            <w:vAlign w:val="center"/>
            <w:hideMark/>
          </w:tcPr>
          <w:p w14:paraId="1D679306"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223" w:type="pct"/>
            <w:vAlign w:val="center"/>
          </w:tcPr>
          <w:p w14:paraId="69A027F7"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232" w:type="pct"/>
            <w:vAlign w:val="center"/>
          </w:tcPr>
          <w:p w14:paraId="77132678"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232" w:type="pct"/>
            <w:vAlign w:val="center"/>
          </w:tcPr>
          <w:p w14:paraId="553A4144"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232" w:type="pct"/>
            <w:vAlign w:val="center"/>
          </w:tcPr>
          <w:p w14:paraId="38B6F00F"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208" w:type="pct"/>
            <w:gridSpan w:val="2"/>
            <w:vAlign w:val="center"/>
          </w:tcPr>
          <w:p w14:paraId="73D50921" w14:textId="77777777" w:rsidR="001C1487" w:rsidRPr="008B6574" w:rsidRDefault="001C1487" w:rsidP="004B5B00">
            <w:pPr>
              <w:spacing w:after="0" w:line="240" w:lineRule="auto"/>
              <w:jc w:val="center"/>
              <w:rPr>
                <w:rFonts w:ascii="Times New Roman" w:eastAsia="Times New Roman" w:hAnsi="Times New Roman" w:cs="Times New Roman"/>
                <w:color w:val="000000"/>
                <w:sz w:val="15"/>
                <w:szCs w:val="15"/>
              </w:rPr>
            </w:pPr>
          </w:p>
        </w:tc>
        <w:tc>
          <w:tcPr>
            <w:tcW w:w="213" w:type="pct"/>
            <w:gridSpan w:val="2"/>
            <w:vAlign w:val="center"/>
          </w:tcPr>
          <w:p w14:paraId="2107F664" w14:textId="77777777" w:rsidR="001C1487" w:rsidRPr="008B6574" w:rsidRDefault="001C1487" w:rsidP="004B5B00">
            <w:pPr>
              <w:spacing w:after="0" w:line="240" w:lineRule="auto"/>
              <w:jc w:val="center"/>
              <w:rPr>
                <w:rFonts w:ascii="Times New Roman" w:eastAsia="Times New Roman" w:hAnsi="Times New Roman" w:cs="Times New Roman"/>
                <w:color w:val="000000"/>
                <w:sz w:val="15"/>
                <w:szCs w:val="15"/>
              </w:rPr>
            </w:pPr>
          </w:p>
        </w:tc>
        <w:tc>
          <w:tcPr>
            <w:tcW w:w="210" w:type="pct"/>
            <w:gridSpan w:val="2"/>
            <w:vAlign w:val="center"/>
          </w:tcPr>
          <w:p w14:paraId="07E1C4B4" w14:textId="77777777" w:rsidR="001C1487" w:rsidRPr="008B6574" w:rsidRDefault="001C1487" w:rsidP="00C90D55">
            <w:pPr>
              <w:spacing w:after="0" w:line="240" w:lineRule="auto"/>
              <w:jc w:val="center"/>
              <w:rPr>
                <w:rFonts w:ascii="Times New Roman" w:eastAsia="Times New Roman" w:hAnsi="Times New Roman" w:cs="Times New Roman"/>
                <w:color w:val="000000"/>
                <w:sz w:val="15"/>
                <w:szCs w:val="15"/>
              </w:rPr>
            </w:pPr>
          </w:p>
        </w:tc>
        <w:tc>
          <w:tcPr>
            <w:tcW w:w="210" w:type="pct"/>
            <w:gridSpan w:val="2"/>
            <w:vAlign w:val="center"/>
          </w:tcPr>
          <w:p w14:paraId="2756C4BA" w14:textId="6E31CF12" w:rsidR="001C1487" w:rsidRPr="008B6574" w:rsidRDefault="001C1487" w:rsidP="00376E27">
            <w:pPr>
              <w:spacing w:after="0" w:line="240" w:lineRule="auto"/>
              <w:jc w:val="center"/>
              <w:rPr>
                <w:rFonts w:ascii="Times New Roman" w:eastAsia="Times New Roman" w:hAnsi="Times New Roman" w:cs="Times New Roman"/>
                <w:color w:val="000000"/>
                <w:sz w:val="15"/>
                <w:szCs w:val="15"/>
              </w:rPr>
            </w:pPr>
          </w:p>
        </w:tc>
      </w:tr>
      <w:tr w:rsidR="001C1487" w:rsidRPr="008B6574" w14:paraId="14893D62" w14:textId="46C5D462" w:rsidTr="004A0285">
        <w:trPr>
          <w:trHeight w:val="227"/>
        </w:trPr>
        <w:tc>
          <w:tcPr>
            <w:tcW w:w="212" w:type="pct"/>
            <w:shd w:val="clear" w:color="auto" w:fill="auto"/>
            <w:noWrap/>
            <w:vAlign w:val="center"/>
            <w:hideMark/>
          </w:tcPr>
          <w:p w14:paraId="6B959C14" w14:textId="0C10EE7E"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eastAsia="Times New Roman" w:hAnsi="Times New Roman" w:cs="Times New Roman"/>
                <w:color w:val="000000"/>
                <w:sz w:val="15"/>
                <w:szCs w:val="15"/>
              </w:rPr>
              <w:t>(</w:t>
            </w:r>
            <w:r>
              <w:rPr>
                <w:rFonts w:ascii="Times New Roman" w:eastAsia="Times New Roman" w:hAnsi="Times New Roman" w:cs="Times New Roman"/>
                <w:color w:val="000000"/>
                <w:sz w:val="15"/>
                <w:szCs w:val="15"/>
              </w:rPr>
              <w:t>5</w:t>
            </w:r>
            <w:r w:rsidRPr="008B6574">
              <w:rPr>
                <w:rFonts w:ascii="Times New Roman" w:eastAsia="Times New Roman" w:hAnsi="Times New Roman" w:cs="Times New Roman"/>
                <w:color w:val="000000"/>
                <w:sz w:val="15"/>
                <w:szCs w:val="15"/>
              </w:rPr>
              <w:t>)</w:t>
            </w:r>
          </w:p>
        </w:tc>
        <w:tc>
          <w:tcPr>
            <w:tcW w:w="822" w:type="pct"/>
            <w:shd w:val="clear" w:color="auto" w:fill="auto"/>
            <w:noWrap/>
            <w:vAlign w:val="center"/>
            <w:hideMark/>
          </w:tcPr>
          <w:p w14:paraId="659194FD" w14:textId="1457CBD3" w:rsidR="001C1487" w:rsidRPr="008B6574" w:rsidRDefault="001C1487" w:rsidP="004A0285">
            <w:pPr>
              <w:spacing w:after="0" w:line="240" w:lineRule="auto"/>
              <w:rPr>
                <w:rFonts w:ascii="Times New Roman" w:eastAsia="Times New Roman" w:hAnsi="Times New Roman" w:cs="Times New Roman"/>
                <w:color w:val="000000"/>
                <w:sz w:val="15"/>
                <w:szCs w:val="15"/>
              </w:rPr>
            </w:pPr>
            <w:r w:rsidRPr="008B6574">
              <w:rPr>
                <w:rFonts w:ascii="Times New Roman" w:hAnsi="Times New Roman" w:cs="Times New Roman"/>
                <w:sz w:val="15"/>
                <w:szCs w:val="15"/>
              </w:rPr>
              <w:t>Firm size</w:t>
            </w:r>
            <w:r>
              <w:rPr>
                <w:rFonts w:ascii="Times New Roman" w:hAnsi="Times New Roman" w:cs="Times New Roman"/>
                <w:sz w:val="15"/>
                <w:szCs w:val="15"/>
              </w:rPr>
              <w:t xml:space="preserve"> (log)</w:t>
            </w:r>
          </w:p>
        </w:tc>
        <w:tc>
          <w:tcPr>
            <w:tcW w:w="192" w:type="pct"/>
            <w:shd w:val="clear" w:color="auto" w:fill="auto"/>
            <w:noWrap/>
            <w:vAlign w:val="center"/>
            <w:hideMark/>
          </w:tcPr>
          <w:p w14:paraId="1D0D9324" w14:textId="73FF49EB"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hAnsi="Times New Roman" w:cs="Times New Roman"/>
                <w:sz w:val="15"/>
                <w:szCs w:val="15"/>
              </w:rPr>
              <w:t>7.6</w:t>
            </w:r>
            <w:r>
              <w:rPr>
                <w:rFonts w:ascii="Times New Roman" w:hAnsi="Times New Roman" w:cs="Times New Roman"/>
                <w:sz w:val="15"/>
                <w:szCs w:val="15"/>
              </w:rPr>
              <w:t>9</w:t>
            </w:r>
          </w:p>
        </w:tc>
        <w:tc>
          <w:tcPr>
            <w:tcW w:w="179" w:type="pct"/>
            <w:shd w:val="clear" w:color="auto" w:fill="auto"/>
            <w:noWrap/>
            <w:vAlign w:val="center"/>
            <w:hideMark/>
          </w:tcPr>
          <w:p w14:paraId="2CD28EC4" w14:textId="2A5254EC"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hAnsi="Times New Roman" w:cs="Times New Roman"/>
                <w:sz w:val="15"/>
                <w:szCs w:val="15"/>
              </w:rPr>
              <w:t>1.1</w:t>
            </w:r>
            <w:r>
              <w:rPr>
                <w:rFonts w:ascii="Times New Roman" w:hAnsi="Times New Roman" w:cs="Times New Roman"/>
                <w:sz w:val="15"/>
                <w:szCs w:val="15"/>
              </w:rPr>
              <w:t>5</w:t>
            </w:r>
          </w:p>
        </w:tc>
        <w:tc>
          <w:tcPr>
            <w:tcW w:w="182" w:type="pct"/>
            <w:shd w:val="clear" w:color="auto" w:fill="auto"/>
            <w:noWrap/>
            <w:vAlign w:val="center"/>
            <w:hideMark/>
          </w:tcPr>
          <w:p w14:paraId="24BBC202" w14:textId="299CBA43"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-0.3</w:t>
            </w:r>
            <w:r>
              <w:rPr>
                <w:rFonts w:ascii="Times New Roman" w:hAnsi="Times New Roman" w:cs="Times New Roman"/>
                <w:sz w:val="15"/>
                <w:szCs w:val="15"/>
              </w:rPr>
              <w:t>2</w:t>
            </w:r>
          </w:p>
        </w:tc>
        <w:tc>
          <w:tcPr>
            <w:tcW w:w="182" w:type="pct"/>
            <w:shd w:val="clear" w:color="auto" w:fill="auto"/>
            <w:noWrap/>
            <w:vAlign w:val="center"/>
            <w:hideMark/>
          </w:tcPr>
          <w:p w14:paraId="520E812B" w14:textId="2DE91D60"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w:t>
            </w:r>
            <w:r>
              <w:rPr>
                <w:rFonts w:ascii="Times New Roman" w:hAnsi="Times New Roman" w:cs="Times New Roman"/>
                <w:sz w:val="15"/>
                <w:szCs w:val="15"/>
              </w:rPr>
              <w:t>20</w:t>
            </w:r>
          </w:p>
        </w:tc>
        <w:tc>
          <w:tcPr>
            <w:tcW w:w="182" w:type="pct"/>
            <w:shd w:val="clear" w:color="auto" w:fill="auto"/>
            <w:noWrap/>
            <w:vAlign w:val="center"/>
            <w:hideMark/>
          </w:tcPr>
          <w:p w14:paraId="33CB5B89" w14:textId="726FC245"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-0.02</w:t>
            </w:r>
          </w:p>
        </w:tc>
        <w:tc>
          <w:tcPr>
            <w:tcW w:w="182" w:type="pct"/>
            <w:shd w:val="clear" w:color="auto" w:fill="auto"/>
            <w:noWrap/>
            <w:vAlign w:val="center"/>
            <w:hideMark/>
          </w:tcPr>
          <w:p w14:paraId="1B83617A" w14:textId="74C769E8"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0.0</w:t>
            </w:r>
            <w:r>
              <w:rPr>
                <w:rFonts w:ascii="Times New Roman" w:hAnsi="Times New Roman" w:cs="Times New Roman"/>
                <w:sz w:val="15"/>
                <w:szCs w:val="15"/>
              </w:rPr>
              <w:t>4</w:t>
            </w:r>
          </w:p>
        </w:tc>
        <w:tc>
          <w:tcPr>
            <w:tcW w:w="182" w:type="pct"/>
            <w:shd w:val="clear" w:color="auto" w:fill="auto"/>
            <w:noWrap/>
            <w:vAlign w:val="center"/>
            <w:hideMark/>
          </w:tcPr>
          <w:p w14:paraId="1A3F3C78" w14:textId="423C6F25"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1.00</w:t>
            </w:r>
          </w:p>
        </w:tc>
        <w:tc>
          <w:tcPr>
            <w:tcW w:w="182" w:type="pct"/>
            <w:shd w:val="clear" w:color="auto" w:fill="auto"/>
            <w:noWrap/>
            <w:vAlign w:val="center"/>
            <w:hideMark/>
          </w:tcPr>
          <w:p w14:paraId="06FF9573"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182" w:type="pct"/>
            <w:shd w:val="clear" w:color="auto" w:fill="auto"/>
            <w:noWrap/>
            <w:vAlign w:val="center"/>
            <w:hideMark/>
          </w:tcPr>
          <w:p w14:paraId="161505B1"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187" w:type="pct"/>
            <w:shd w:val="clear" w:color="auto" w:fill="auto"/>
            <w:noWrap/>
            <w:vAlign w:val="center"/>
            <w:hideMark/>
          </w:tcPr>
          <w:p w14:paraId="3B1A1BBD"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187" w:type="pct"/>
            <w:shd w:val="clear" w:color="auto" w:fill="auto"/>
            <w:noWrap/>
            <w:vAlign w:val="center"/>
            <w:hideMark/>
          </w:tcPr>
          <w:p w14:paraId="73A6E35F"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187" w:type="pct"/>
            <w:shd w:val="clear" w:color="auto" w:fill="auto"/>
            <w:noWrap/>
            <w:vAlign w:val="center"/>
            <w:hideMark/>
          </w:tcPr>
          <w:p w14:paraId="646D98D0"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223" w:type="pct"/>
            <w:vAlign w:val="center"/>
          </w:tcPr>
          <w:p w14:paraId="2AD93535"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232" w:type="pct"/>
            <w:vAlign w:val="center"/>
          </w:tcPr>
          <w:p w14:paraId="0A3583E4"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232" w:type="pct"/>
            <w:vAlign w:val="center"/>
          </w:tcPr>
          <w:p w14:paraId="4BDB5877"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232" w:type="pct"/>
            <w:vAlign w:val="center"/>
          </w:tcPr>
          <w:p w14:paraId="55641ECF" w14:textId="7777777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p>
        </w:tc>
        <w:tc>
          <w:tcPr>
            <w:tcW w:w="208" w:type="pct"/>
            <w:gridSpan w:val="2"/>
            <w:vAlign w:val="center"/>
          </w:tcPr>
          <w:p w14:paraId="0C4E5A77" w14:textId="77777777" w:rsidR="001C1487" w:rsidRPr="008B6574" w:rsidRDefault="001C1487" w:rsidP="004B5B00">
            <w:pPr>
              <w:spacing w:after="0" w:line="240" w:lineRule="auto"/>
              <w:jc w:val="center"/>
              <w:rPr>
                <w:rFonts w:ascii="Times New Roman" w:eastAsia="Times New Roman" w:hAnsi="Times New Roman" w:cs="Times New Roman"/>
                <w:color w:val="000000"/>
                <w:sz w:val="15"/>
                <w:szCs w:val="15"/>
              </w:rPr>
            </w:pPr>
          </w:p>
        </w:tc>
        <w:tc>
          <w:tcPr>
            <w:tcW w:w="213" w:type="pct"/>
            <w:gridSpan w:val="2"/>
            <w:vAlign w:val="center"/>
          </w:tcPr>
          <w:p w14:paraId="6CB5EB1D" w14:textId="77777777" w:rsidR="001C1487" w:rsidRPr="008B6574" w:rsidRDefault="001C1487" w:rsidP="004B5B00">
            <w:pPr>
              <w:spacing w:after="0" w:line="240" w:lineRule="auto"/>
              <w:jc w:val="center"/>
              <w:rPr>
                <w:rFonts w:ascii="Times New Roman" w:eastAsia="Times New Roman" w:hAnsi="Times New Roman" w:cs="Times New Roman"/>
                <w:color w:val="000000"/>
                <w:sz w:val="15"/>
                <w:szCs w:val="15"/>
              </w:rPr>
            </w:pPr>
          </w:p>
        </w:tc>
        <w:tc>
          <w:tcPr>
            <w:tcW w:w="210" w:type="pct"/>
            <w:gridSpan w:val="2"/>
            <w:vAlign w:val="center"/>
          </w:tcPr>
          <w:p w14:paraId="744A8B02" w14:textId="77777777" w:rsidR="001C1487" w:rsidRPr="008B6574" w:rsidRDefault="001C1487" w:rsidP="00C90D55">
            <w:pPr>
              <w:spacing w:after="0" w:line="240" w:lineRule="auto"/>
              <w:jc w:val="center"/>
              <w:rPr>
                <w:rFonts w:ascii="Times New Roman" w:eastAsia="Times New Roman" w:hAnsi="Times New Roman" w:cs="Times New Roman"/>
                <w:color w:val="000000"/>
                <w:sz w:val="15"/>
                <w:szCs w:val="15"/>
              </w:rPr>
            </w:pPr>
          </w:p>
        </w:tc>
        <w:tc>
          <w:tcPr>
            <w:tcW w:w="210" w:type="pct"/>
            <w:gridSpan w:val="2"/>
            <w:vAlign w:val="center"/>
          </w:tcPr>
          <w:p w14:paraId="2E719203" w14:textId="7B43D4E0" w:rsidR="001C1487" w:rsidRPr="008B6574" w:rsidRDefault="001C1487" w:rsidP="00376E27">
            <w:pPr>
              <w:spacing w:after="0" w:line="240" w:lineRule="auto"/>
              <w:jc w:val="center"/>
              <w:rPr>
                <w:rFonts w:ascii="Times New Roman" w:eastAsia="Times New Roman" w:hAnsi="Times New Roman" w:cs="Times New Roman"/>
                <w:color w:val="000000"/>
                <w:sz w:val="15"/>
                <w:szCs w:val="15"/>
              </w:rPr>
            </w:pPr>
          </w:p>
        </w:tc>
      </w:tr>
      <w:tr w:rsidR="001C1487" w:rsidRPr="008B6574" w14:paraId="269CC922" w14:textId="55FB51D5" w:rsidTr="004A0285">
        <w:trPr>
          <w:trHeight w:val="227"/>
        </w:trPr>
        <w:tc>
          <w:tcPr>
            <w:tcW w:w="212" w:type="pct"/>
            <w:shd w:val="clear" w:color="auto" w:fill="auto"/>
            <w:noWrap/>
            <w:vAlign w:val="center"/>
            <w:hideMark/>
          </w:tcPr>
          <w:p w14:paraId="7004A2A1" w14:textId="009A045C"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eastAsia="Times New Roman" w:hAnsi="Times New Roman" w:cs="Times New Roman"/>
                <w:color w:val="000000"/>
                <w:sz w:val="15"/>
                <w:szCs w:val="15"/>
              </w:rPr>
              <w:t>(</w:t>
            </w:r>
            <w:r>
              <w:rPr>
                <w:rFonts w:ascii="Times New Roman" w:eastAsia="Times New Roman" w:hAnsi="Times New Roman" w:cs="Times New Roman"/>
                <w:color w:val="000000"/>
                <w:sz w:val="15"/>
                <w:szCs w:val="15"/>
              </w:rPr>
              <w:t>6</w:t>
            </w:r>
            <w:r w:rsidRPr="008B6574">
              <w:rPr>
                <w:rFonts w:ascii="Times New Roman" w:eastAsia="Times New Roman" w:hAnsi="Times New Roman" w:cs="Times New Roman"/>
                <w:color w:val="000000"/>
                <w:sz w:val="15"/>
                <w:szCs w:val="15"/>
              </w:rPr>
              <w:t>)</w:t>
            </w:r>
          </w:p>
        </w:tc>
        <w:tc>
          <w:tcPr>
            <w:tcW w:w="822" w:type="pct"/>
            <w:shd w:val="clear" w:color="auto" w:fill="auto"/>
            <w:noWrap/>
            <w:vAlign w:val="center"/>
            <w:hideMark/>
          </w:tcPr>
          <w:p w14:paraId="7CDFE602" w14:textId="073311BB" w:rsidR="001C1487" w:rsidRPr="008B6574" w:rsidRDefault="001C1487" w:rsidP="004A0285">
            <w:pPr>
              <w:spacing w:after="0" w:line="240" w:lineRule="auto"/>
              <w:rPr>
                <w:rFonts w:ascii="Times New Roman" w:eastAsia="Times New Roman" w:hAnsi="Times New Roman" w:cs="Times New Roman"/>
                <w:color w:val="000000"/>
                <w:sz w:val="15"/>
                <w:szCs w:val="15"/>
              </w:rPr>
            </w:pPr>
            <w:r w:rsidRPr="008B6574">
              <w:rPr>
                <w:rFonts w:ascii="Times New Roman" w:hAnsi="Times New Roman" w:cs="Times New Roman"/>
                <w:sz w:val="15"/>
                <w:szCs w:val="15"/>
              </w:rPr>
              <w:t>CEO power</w:t>
            </w:r>
          </w:p>
        </w:tc>
        <w:tc>
          <w:tcPr>
            <w:tcW w:w="192" w:type="pct"/>
            <w:shd w:val="clear" w:color="auto" w:fill="auto"/>
            <w:noWrap/>
            <w:vAlign w:val="center"/>
            <w:hideMark/>
          </w:tcPr>
          <w:p w14:paraId="3487CDBE" w14:textId="192761E4"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hAnsi="Times New Roman" w:cs="Times New Roman"/>
                <w:sz w:val="15"/>
                <w:szCs w:val="15"/>
              </w:rPr>
              <w:t>-0.0</w:t>
            </w:r>
            <w:r>
              <w:rPr>
                <w:rFonts w:ascii="Times New Roman" w:hAnsi="Times New Roman" w:cs="Times New Roman"/>
                <w:sz w:val="15"/>
                <w:szCs w:val="15"/>
              </w:rPr>
              <w:t>1</w:t>
            </w:r>
          </w:p>
        </w:tc>
        <w:tc>
          <w:tcPr>
            <w:tcW w:w="179" w:type="pct"/>
            <w:shd w:val="clear" w:color="auto" w:fill="auto"/>
            <w:noWrap/>
            <w:vAlign w:val="center"/>
            <w:hideMark/>
          </w:tcPr>
          <w:p w14:paraId="58ECC4F8" w14:textId="57BCBD44"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hAnsi="Times New Roman" w:cs="Times New Roman"/>
                <w:sz w:val="15"/>
                <w:szCs w:val="15"/>
              </w:rPr>
              <w:t>1.0</w:t>
            </w:r>
            <w:r>
              <w:rPr>
                <w:rFonts w:ascii="Times New Roman" w:hAnsi="Times New Roman" w:cs="Times New Roman"/>
                <w:sz w:val="15"/>
                <w:szCs w:val="15"/>
              </w:rPr>
              <w:t>4</w:t>
            </w:r>
          </w:p>
        </w:tc>
        <w:tc>
          <w:tcPr>
            <w:tcW w:w="182" w:type="pct"/>
            <w:shd w:val="clear" w:color="auto" w:fill="auto"/>
            <w:noWrap/>
            <w:vAlign w:val="center"/>
            <w:hideMark/>
          </w:tcPr>
          <w:p w14:paraId="0E4D3ADC" w14:textId="7CA258BB"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0.11</w:t>
            </w:r>
          </w:p>
        </w:tc>
        <w:tc>
          <w:tcPr>
            <w:tcW w:w="182" w:type="pct"/>
            <w:shd w:val="clear" w:color="auto" w:fill="auto"/>
            <w:noWrap/>
            <w:vAlign w:val="center"/>
            <w:hideMark/>
          </w:tcPr>
          <w:p w14:paraId="43D7B874" w14:textId="1ECFAFC1"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w:t>
            </w:r>
            <w:r>
              <w:rPr>
                <w:rFonts w:ascii="Times New Roman" w:hAnsi="Times New Roman" w:cs="Times New Roman"/>
                <w:sz w:val="15"/>
                <w:szCs w:val="15"/>
              </w:rPr>
              <w:t>10</w:t>
            </w:r>
          </w:p>
        </w:tc>
        <w:tc>
          <w:tcPr>
            <w:tcW w:w="182" w:type="pct"/>
            <w:shd w:val="clear" w:color="auto" w:fill="auto"/>
            <w:noWrap/>
            <w:vAlign w:val="center"/>
            <w:hideMark/>
          </w:tcPr>
          <w:p w14:paraId="3FFF432D" w14:textId="447CBEE9"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0.03</w:t>
            </w:r>
          </w:p>
        </w:tc>
        <w:tc>
          <w:tcPr>
            <w:tcW w:w="182" w:type="pct"/>
            <w:shd w:val="clear" w:color="auto" w:fill="auto"/>
            <w:noWrap/>
            <w:vAlign w:val="center"/>
            <w:hideMark/>
          </w:tcPr>
          <w:p w14:paraId="3EC0F136" w14:textId="2FCD244E"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-0.0</w:t>
            </w:r>
            <w:r>
              <w:rPr>
                <w:rFonts w:ascii="Times New Roman" w:hAnsi="Times New Roman" w:cs="Times New Roman"/>
                <w:sz w:val="15"/>
                <w:szCs w:val="15"/>
              </w:rPr>
              <w:t>3</w:t>
            </w:r>
          </w:p>
        </w:tc>
        <w:tc>
          <w:tcPr>
            <w:tcW w:w="182" w:type="pct"/>
            <w:shd w:val="clear" w:color="auto" w:fill="auto"/>
            <w:noWrap/>
            <w:vAlign w:val="center"/>
            <w:hideMark/>
          </w:tcPr>
          <w:p w14:paraId="0AF2729F" w14:textId="34EC5407"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w:t>
            </w:r>
            <w:r>
              <w:rPr>
                <w:rFonts w:ascii="Times New Roman" w:hAnsi="Times New Roman" w:cs="Times New Roman"/>
                <w:sz w:val="15"/>
                <w:szCs w:val="15"/>
              </w:rPr>
              <w:t>20</w:t>
            </w:r>
          </w:p>
        </w:tc>
        <w:tc>
          <w:tcPr>
            <w:tcW w:w="182" w:type="pct"/>
            <w:shd w:val="clear" w:color="auto" w:fill="auto"/>
            <w:noWrap/>
            <w:vAlign w:val="center"/>
            <w:hideMark/>
          </w:tcPr>
          <w:p w14:paraId="1223F49D" w14:textId="597828DD" w:rsidR="001C1487" w:rsidRPr="00071DE0" w:rsidRDefault="001C1487" w:rsidP="004A0285">
            <w:pPr>
              <w:spacing w:after="0" w:line="240" w:lineRule="auto"/>
              <w:jc w:val="center"/>
              <w:rPr>
                <w:rFonts w:ascii="Times New Roman" w:eastAsia="Times New Roman" w:hAnsi="Times New Roman" w:cs="Times New Roman"/>
                <w:color w:val="000000"/>
                <w:sz w:val="15"/>
                <w:szCs w:val="15"/>
              </w:rPr>
            </w:pPr>
            <w:r w:rsidRPr="00071DE0">
              <w:rPr>
                <w:rFonts w:ascii="Times New Roman" w:hAnsi="Times New Roman" w:cs="Times New Roman"/>
                <w:sz w:val="15"/>
                <w:szCs w:val="15"/>
              </w:rPr>
              <w:t>1.00</w:t>
            </w:r>
          </w:p>
        </w:tc>
        <w:tc>
          <w:tcPr>
            <w:tcW w:w="182" w:type="pct"/>
            <w:shd w:val="clear" w:color="auto" w:fill="auto"/>
            <w:noWrap/>
            <w:vAlign w:val="center"/>
            <w:hideMark/>
          </w:tcPr>
          <w:p w14:paraId="086BDD04" w14:textId="77777777" w:rsidR="001C1487" w:rsidRPr="00071DE0" w:rsidRDefault="001C1487" w:rsidP="004A0285">
            <w:pPr>
              <w:spacing w:after="0" w:line="240" w:lineRule="auto"/>
              <w:jc w:val="center"/>
              <w:rPr>
                <w:rFonts w:ascii="Times New Roman" w:eastAsia="Times New Roman" w:hAnsi="Times New Roman" w:cs="Times New Roman"/>
                <w:color w:val="000000"/>
                <w:sz w:val="15"/>
                <w:szCs w:val="15"/>
              </w:rPr>
            </w:pPr>
          </w:p>
        </w:tc>
        <w:tc>
          <w:tcPr>
            <w:tcW w:w="187" w:type="pct"/>
            <w:shd w:val="clear" w:color="auto" w:fill="auto"/>
            <w:noWrap/>
            <w:vAlign w:val="center"/>
            <w:hideMark/>
          </w:tcPr>
          <w:p w14:paraId="3C3AD945" w14:textId="77777777" w:rsidR="001C1487" w:rsidRPr="00071DE0" w:rsidRDefault="001C1487" w:rsidP="004A0285">
            <w:pPr>
              <w:spacing w:after="0" w:line="240" w:lineRule="auto"/>
              <w:jc w:val="center"/>
              <w:rPr>
                <w:rFonts w:ascii="Times New Roman" w:eastAsia="Times New Roman" w:hAnsi="Times New Roman" w:cs="Times New Roman"/>
                <w:color w:val="000000"/>
                <w:sz w:val="15"/>
                <w:szCs w:val="15"/>
              </w:rPr>
            </w:pPr>
          </w:p>
        </w:tc>
        <w:tc>
          <w:tcPr>
            <w:tcW w:w="187" w:type="pct"/>
            <w:shd w:val="clear" w:color="auto" w:fill="auto"/>
            <w:noWrap/>
            <w:vAlign w:val="center"/>
            <w:hideMark/>
          </w:tcPr>
          <w:p w14:paraId="38ADEE27" w14:textId="77777777" w:rsidR="001C1487" w:rsidRPr="00071DE0" w:rsidRDefault="001C1487" w:rsidP="004A0285">
            <w:pPr>
              <w:spacing w:after="0" w:line="240" w:lineRule="auto"/>
              <w:jc w:val="center"/>
              <w:rPr>
                <w:rFonts w:ascii="Times New Roman" w:eastAsia="Times New Roman" w:hAnsi="Times New Roman" w:cs="Times New Roman"/>
                <w:color w:val="000000"/>
                <w:sz w:val="15"/>
                <w:szCs w:val="15"/>
              </w:rPr>
            </w:pPr>
          </w:p>
        </w:tc>
        <w:tc>
          <w:tcPr>
            <w:tcW w:w="187" w:type="pct"/>
            <w:shd w:val="clear" w:color="auto" w:fill="auto"/>
            <w:noWrap/>
            <w:vAlign w:val="center"/>
          </w:tcPr>
          <w:p w14:paraId="03962FF4" w14:textId="42D0B2C1" w:rsidR="001C1487" w:rsidRPr="00D84F4D" w:rsidRDefault="001C1487" w:rsidP="004A0285">
            <w:pPr>
              <w:spacing w:after="0" w:line="240" w:lineRule="auto"/>
              <w:jc w:val="center"/>
              <w:rPr>
                <w:rFonts w:ascii="Times New Roman" w:eastAsia="Times New Roman" w:hAnsi="Times New Roman" w:cs="Times New Roman"/>
                <w:color w:val="000000"/>
                <w:sz w:val="15"/>
                <w:szCs w:val="15"/>
              </w:rPr>
            </w:pPr>
          </w:p>
        </w:tc>
        <w:tc>
          <w:tcPr>
            <w:tcW w:w="223" w:type="pct"/>
            <w:vAlign w:val="center"/>
          </w:tcPr>
          <w:p w14:paraId="127A5142" w14:textId="77777777" w:rsidR="001C1487" w:rsidRPr="00D84F4D" w:rsidRDefault="001C1487" w:rsidP="004A0285">
            <w:pPr>
              <w:spacing w:after="0" w:line="240" w:lineRule="auto"/>
              <w:jc w:val="center"/>
              <w:rPr>
                <w:rFonts w:ascii="Times New Roman" w:eastAsia="Times New Roman" w:hAnsi="Times New Roman" w:cs="Times New Roman"/>
                <w:color w:val="000000"/>
                <w:sz w:val="15"/>
                <w:szCs w:val="15"/>
              </w:rPr>
            </w:pPr>
          </w:p>
        </w:tc>
        <w:tc>
          <w:tcPr>
            <w:tcW w:w="232" w:type="pct"/>
            <w:vAlign w:val="center"/>
          </w:tcPr>
          <w:p w14:paraId="33BC9846" w14:textId="77777777" w:rsidR="001C1487" w:rsidRPr="00D84F4D" w:rsidRDefault="001C1487" w:rsidP="004A0285">
            <w:pPr>
              <w:spacing w:after="0" w:line="240" w:lineRule="auto"/>
              <w:jc w:val="center"/>
              <w:rPr>
                <w:rFonts w:ascii="Times New Roman" w:eastAsia="Times New Roman" w:hAnsi="Times New Roman" w:cs="Times New Roman"/>
                <w:color w:val="000000"/>
                <w:sz w:val="15"/>
                <w:szCs w:val="15"/>
              </w:rPr>
            </w:pPr>
          </w:p>
        </w:tc>
        <w:tc>
          <w:tcPr>
            <w:tcW w:w="232" w:type="pct"/>
            <w:vAlign w:val="center"/>
          </w:tcPr>
          <w:p w14:paraId="2D13F00B" w14:textId="77777777" w:rsidR="001C1487" w:rsidRPr="00D84F4D" w:rsidRDefault="001C1487" w:rsidP="004A0285">
            <w:pPr>
              <w:spacing w:after="0" w:line="240" w:lineRule="auto"/>
              <w:jc w:val="center"/>
              <w:rPr>
                <w:rFonts w:ascii="Times New Roman" w:eastAsia="Times New Roman" w:hAnsi="Times New Roman" w:cs="Times New Roman"/>
                <w:color w:val="000000"/>
                <w:sz w:val="15"/>
                <w:szCs w:val="15"/>
              </w:rPr>
            </w:pPr>
          </w:p>
        </w:tc>
        <w:tc>
          <w:tcPr>
            <w:tcW w:w="232" w:type="pct"/>
            <w:vAlign w:val="center"/>
          </w:tcPr>
          <w:p w14:paraId="591E3129" w14:textId="77777777" w:rsidR="001C1487" w:rsidRPr="00D84F4D" w:rsidRDefault="001C1487" w:rsidP="004A0285">
            <w:pPr>
              <w:spacing w:after="0" w:line="240" w:lineRule="auto"/>
              <w:jc w:val="center"/>
              <w:rPr>
                <w:rFonts w:ascii="Times New Roman" w:eastAsia="Times New Roman" w:hAnsi="Times New Roman" w:cs="Times New Roman"/>
                <w:color w:val="000000"/>
                <w:sz w:val="15"/>
                <w:szCs w:val="15"/>
              </w:rPr>
            </w:pPr>
          </w:p>
        </w:tc>
        <w:tc>
          <w:tcPr>
            <w:tcW w:w="208" w:type="pct"/>
            <w:gridSpan w:val="2"/>
            <w:vAlign w:val="center"/>
          </w:tcPr>
          <w:p w14:paraId="24327144" w14:textId="77777777" w:rsidR="001C1487" w:rsidRPr="00D84F4D" w:rsidRDefault="001C1487" w:rsidP="004B5B00">
            <w:pPr>
              <w:spacing w:after="0" w:line="240" w:lineRule="auto"/>
              <w:jc w:val="center"/>
              <w:rPr>
                <w:rFonts w:ascii="Times New Roman" w:eastAsia="Times New Roman" w:hAnsi="Times New Roman" w:cs="Times New Roman"/>
                <w:color w:val="000000"/>
                <w:sz w:val="15"/>
                <w:szCs w:val="15"/>
              </w:rPr>
            </w:pPr>
          </w:p>
        </w:tc>
        <w:tc>
          <w:tcPr>
            <w:tcW w:w="213" w:type="pct"/>
            <w:gridSpan w:val="2"/>
            <w:vAlign w:val="center"/>
          </w:tcPr>
          <w:p w14:paraId="00621047" w14:textId="77777777" w:rsidR="001C1487" w:rsidRPr="00D84F4D" w:rsidRDefault="001C1487" w:rsidP="004B5B00">
            <w:pPr>
              <w:spacing w:after="0" w:line="240" w:lineRule="auto"/>
              <w:jc w:val="center"/>
              <w:rPr>
                <w:rFonts w:ascii="Times New Roman" w:eastAsia="Times New Roman" w:hAnsi="Times New Roman" w:cs="Times New Roman"/>
                <w:color w:val="000000"/>
                <w:sz w:val="15"/>
                <w:szCs w:val="15"/>
              </w:rPr>
            </w:pPr>
          </w:p>
        </w:tc>
        <w:tc>
          <w:tcPr>
            <w:tcW w:w="210" w:type="pct"/>
            <w:gridSpan w:val="2"/>
            <w:vAlign w:val="center"/>
          </w:tcPr>
          <w:p w14:paraId="757BAF4F" w14:textId="77777777" w:rsidR="001C1487" w:rsidRPr="00D84F4D" w:rsidRDefault="001C1487" w:rsidP="00C90D55">
            <w:pPr>
              <w:spacing w:after="0" w:line="240" w:lineRule="auto"/>
              <w:jc w:val="center"/>
              <w:rPr>
                <w:rFonts w:ascii="Times New Roman" w:eastAsia="Times New Roman" w:hAnsi="Times New Roman" w:cs="Times New Roman"/>
                <w:color w:val="000000"/>
                <w:sz w:val="15"/>
                <w:szCs w:val="15"/>
              </w:rPr>
            </w:pPr>
          </w:p>
        </w:tc>
        <w:tc>
          <w:tcPr>
            <w:tcW w:w="210" w:type="pct"/>
            <w:gridSpan w:val="2"/>
            <w:vAlign w:val="center"/>
          </w:tcPr>
          <w:p w14:paraId="257F42EE" w14:textId="6AC3D2D2" w:rsidR="001C1487" w:rsidRPr="00D84F4D" w:rsidRDefault="001C1487" w:rsidP="00376E27">
            <w:pPr>
              <w:spacing w:after="0" w:line="240" w:lineRule="auto"/>
              <w:jc w:val="center"/>
              <w:rPr>
                <w:rFonts w:ascii="Times New Roman" w:eastAsia="Times New Roman" w:hAnsi="Times New Roman" w:cs="Times New Roman"/>
                <w:color w:val="000000"/>
                <w:sz w:val="15"/>
                <w:szCs w:val="15"/>
              </w:rPr>
            </w:pPr>
          </w:p>
        </w:tc>
      </w:tr>
      <w:tr w:rsidR="001C1487" w:rsidRPr="008B6574" w14:paraId="5E5BE9CB" w14:textId="1E37632E" w:rsidTr="004A0285">
        <w:trPr>
          <w:trHeight w:val="227"/>
        </w:trPr>
        <w:tc>
          <w:tcPr>
            <w:tcW w:w="212" w:type="pct"/>
            <w:shd w:val="clear" w:color="auto" w:fill="auto"/>
            <w:noWrap/>
            <w:vAlign w:val="center"/>
            <w:hideMark/>
          </w:tcPr>
          <w:p w14:paraId="67DCF371" w14:textId="2FA5F3D2"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eastAsia="Times New Roman" w:hAnsi="Times New Roman" w:cs="Times New Roman"/>
                <w:color w:val="000000"/>
                <w:sz w:val="15"/>
                <w:szCs w:val="15"/>
              </w:rPr>
              <w:t>(</w:t>
            </w:r>
            <w:r>
              <w:rPr>
                <w:rFonts w:ascii="Times New Roman" w:eastAsia="Times New Roman" w:hAnsi="Times New Roman" w:cs="Times New Roman"/>
                <w:color w:val="000000"/>
                <w:sz w:val="15"/>
                <w:szCs w:val="15"/>
              </w:rPr>
              <w:t>7</w:t>
            </w:r>
            <w:r w:rsidRPr="008B6574">
              <w:rPr>
                <w:rFonts w:ascii="Times New Roman" w:eastAsia="Times New Roman" w:hAnsi="Times New Roman" w:cs="Times New Roman"/>
                <w:color w:val="000000"/>
                <w:sz w:val="15"/>
                <w:szCs w:val="15"/>
              </w:rPr>
              <w:t>)</w:t>
            </w:r>
          </w:p>
        </w:tc>
        <w:tc>
          <w:tcPr>
            <w:tcW w:w="822" w:type="pct"/>
            <w:shd w:val="clear" w:color="auto" w:fill="auto"/>
            <w:noWrap/>
            <w:vAlign w:val="center"/>
            <w:hideMark/>
          </w:tcPr>
          <w:p w14:paraId="22742AF1" w14:textId="130507DC" w:rsidR="001C1487" w:rsidRPr="008B6574" w:rsidRDefault="001C1487" w:rsidP="004A0285">
            <w:pPr>
              <w:spacing w:after="0" w:line="240" w:lineRule="auto"/>
              <w:rPr>
                <w:rFonts w:ascii="Times New Roman" w:eastAsia="Times New Roman" w:hAnsi="Times New Roman" w:cs="Times New Roman"/>
                <w:color w:val="000000"/>
                <w:sz w:val="15"/>
                <w:szCs w:val="15"/>
              </w:rPr>
            </w:pPr>
            <w:r w:rsidRPr="008B6574">
              <w:rPr>
                <w:rFonts w:ascii="Times New Roman" w:hAnsi="Times New Roman" w:cs="Times New Roman"/>
                <w:sz w:val="15"/>
                <w:szCs w:val="15"/>
              </w:rPr>
              <w:t xml:space="preserve">Ratio of outsiders on the </w:t>
            </w:r>
            <w:r>
              <w:rPr>
                <w:rFonts w:ascii="Times New Roman" w:hAnsi="Times New Roman" w:cs="Times New Roman"/>
                <w:sz w:val="15"/>
                <w:szCs w:val="15"/>
              </w:rPr>
              <w:t>Board</w:t>
            </w:r>
          </w:p>
        </w:tc>
        <w:tc>
          <w:tcPr>
            <w:tcW w:w="192" w:type="pct"/>
            <w:shd w:val="clear" w:color="auto" w:fill="auto"/>
            <w:noWrap/>
            <w:vAlign w:val="center"/>
            <w:hideMark/>
          </w:tcPr>
          <w:p w14:paraId="5DA020D0" w14:textId="16E335D5"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hAnsi="Times New Roman" w:cs="Times New Roman"/>
                <w:sz w:val="15"/>
                <w:szCs w:val="15"/>
              </w:rPr>
              <w:t>0.32</w:t>
            </w:r>
          </w:p>
        </w:tc>
        <w:tc>
          <w:tcPr>
            <w:tcW w:w="179" w:type="pct"/>
            <w:shd w:val="clear" w:color="auto" w:fill="auto"/>
            <w:noWrap/>
            <w:vAlign w:val="center"/>
            <w:hideMark/>
          </w:tcPr>
          <w:p w14:paraId="6317AD6B" w14:textId="43284E0A"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hAnsi="Times New Roman" w:cs="Times New Roman"/>
                <w:sz w:val="15"/>
                <w:szCs w:val="15"/>
              </w:rPr>
              <w:t>0.0</w:t>
            </w:r>
            <w:r>
              <w:rPr>
                <w:rFonts w:ascii="Times New Roman" w:hAnsi="Times New Roman" w:cs="Times New Roman"/>
                <w:sz w:val="15"/>
                <w:szCs w:val="15"/>
              </w:rPr>
              <w:t>9</w:t>
            </w:r>
          </w:p>
        </w:tc>
        <w:tc>
          <w:tcPr>
            <w:tcW w:w="182" w:type="pct"/>
            <w:shd w:val="clear" w:color="auto" w:fill="auto"/>
            <w:noWrap/>
            <w:vAlign w:val="center"/>
            <w:hideMark/>
          </w:tcPr>
          <w:p w14:paraId="1E64C441" w14:textId="7B32E734"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-0.05</w:t>
            </w:r>
          </w:p>
        </w:tc>
        <w:tc>
          <w:tcPr>
            <w:tcW w:w="182" w:type="pct"/>
            <w:shd w:val="clear" w:color="auto" w:fill="auto"/>
            <w:noWrap/>
            <w:vAlign w:val="center"/>
            <w:hideMark/>
          </w:tcPr>
          <w:p w14:paraId="1AC9B80C" w14:textId="3D843800" w:rsidR="001C1487" w:rsidRPr="00805F0A" w:rsidRDefault="001C1487" w:rsidP="004A0285">
            <w:pPr>
              <w:spacing w:after="0" w:line="240" w:lineRule="auto"/>
              <w:jc w:val="center"/>
              <w:rPr>
                <w:rFonts w:ascii="Times New Roman" w:hAnsi="Times New Roman" w:cs="Times New Roman"/>
                <w:color w:val="000000"/>
                <w:sz w:val="15"/>
                <w:szCs w:val="15"/>
              </w:rPr>
            </w:pPr>
            <w:r>
              <w:rPr>
                <w:rFonts w:ascii="Times New Roman" w:hAnsi="Times New Roman" w:cs="Times New Roman" w:hint="eastAsia"/>
                <w:color w:val="000000"/>
                <w:sz w:val="15"/>
                <w:szCs w:val="15"/>
              </w:rPr>
              <w:t>-</w:t>
            </w:r>
            <w:r>
              <w:rPr>
                <w:rFonts w:ascii="Times New Roman" w:hAnsi="Times New Roman" w:cs="Times New Roman"/>
                <w:color w:val="000000"/>
                <w:sz w:val="15"/>
                <w:szCs w:val="15"/>
              </w:rPr>
              <w:t>0.02</w:t>
            </w:r>
          </w:p>
        </w:tc>
        <w:tc>
          <w:tcPr>
            <w:tcW w:w="182" w:type="pct"/>
            <w:shd w:val="clear" w:color="auto" w:fill="auto"/>
            <w:noWrap/>
            <w:vAlign w:val="center"/>
            <w:hideMark/>
          </w:tcPr>
          <w:p w14:paraId="57C8CD45" w14:textId="1C7E4C0E"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-0.0</w:t>
            </w:r>
            <w:r>
              <w:rPr>
                <w:rFonts w:ascii="Times New Roman" w:hAnsi="Times New Roman" w:cs="Times New Roman"/>
                <w:sz w:val="15"/>
                <w:szCs w:val="15"/>
              </w:rPr>
              <w:t>6</w:t>
            </w:r>
          </w:p>
        </w:tc>
        <w:tc>
          <w:tcPr>
            <w:tcW w:w="182" w:type="pct"/>
            <w:shd w:val="clear" w:color="auto" w:fill="auto"/>
            <w:noWrap/>
            <w:vAlign w:val="center"/>
            <w:hideMark/>
          </w:tcPr>
          <w:p w14:paraId="4D77B059" w14:textId="6BF6903C"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0.16</w:t>
            </w:r>
          </w:p>
        </w:tc>
        <w:tc>
          <w:tcPr>
            <w:tcW w:w="182" w:type="pct"/>
            <w:shd w:val="clear" w:color="auto" w:fill="auto"/>
            <w:noWrap/>
            <w:vAlign w:val="center"/>
            <w:hideMark/>
          </w:tcPr>
          <w:p w14:paraId="03B52FD6" w14:textId="6960527A"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0.02</w:t>
            </w:r>
          </w:p>
        </w:tc>
        <w:tc>
          <w:tcPr>
            <w:tcW w:w="182" w:type="pct"/>
            <w:shd w:val="clear" w:color="auto" w:fill="auto"/>
            <w:noWrap/>
            <w:vAlign w:val="center"/>
            <w:hideMark/>
          </w:tcPr>
          <w:p w14:paraId="58F8CEA0" w14:textId="71C4988C" w:rsidR="001C1487" w:rsidRPr="00071DE0" w:rsidRDefault="001C1487" w:rsidP="004A0285">
            <w:pPr>
              <w:spacing w:after="0" w:line="240" w:lineRule="auto"/>
              <w:jc w:val="center"/>
              <w:rPr>
                <w:rFonts w:ascii="Times New Roman" w:eastAsia="Times New Roman" w:hAnsi="Times New Roman" w:cs="Times New Roman"/>
                <w:color w:val="000000"/>
                <w:sz w:val="15"/>
                <w:szCs w:val="15"/>
              </w:rPr>
            </w:pPr>
            <w:r w:rsidRPr="00071DE0">
              <w:rPr>
                <w:rFonts w:ascii="Times New Roman" w:hAnsi="Times New Roman" w:cs="Times New Roman"/>
                <w:sz w:val="15"/>
                <w:szCs w:val="15"/>
              </w:rPr>
              <w:t>0.08</w:t>
            </w:r>
          </w:p>
        </w:tc>
        <w:tc>
          <w:tcPr>
            <w:tcW w:w="182" w:type="pct"/>
            <w:shd w:val="clear" w:color="auto" w:fill="auto"/>
            <w:noWrap/>
            <w:vAlign w:val="center"/>
            <w:hideMark/>
          </w:tcPr>
          <w:p w14:paraId="5C1BBE91" w14:textId="4BAB9448" w:rsidR="001C1487" w:rsidRPr="00071DE0" w:rsidRDefault="001C1487" w:rsidP="004A0285">
            <w:pPr>
              <w:spacing w:after="0" w:line="240" w:lineRule="auto"/>
              <w:jc w:val="center"/>
              <w:rPr>
                <w:rFonts w:ascii="Times New Roman" w:eastAsia="Times New Roman" w:hAnsi="Times New Roman" w:cs="Times New Roman"/>
                <w:color w:val="000000"/>
                <w:sz w:val="15"/>
                <w:szCs w:val="15"/>
              </w:rPr>
            </w:pPr>
            <w:r w:rsidRPr="00071DE0">
              <w:rPr>
                <w:rFonts w:ascii="Times New Roman" w:hAnsi="Times New Roman" w:cs="Times New Roman"/>
                <w:sz w:val="15"/>
                <w:szCs w:val="15"/>
              </w:rPr>
              <w:t>1.00</w:t>
            </w:r>
          </w:p>
        </w:tc>
        <w:tc>
          <w:tcPr>
            <w:tcW w:w="187" w:type="pct"/>
            <w:shd w:val="clear" w:color="auto" w:fill="auto"/>
            <w:noWrap/>
            <w:vAlign w:val="center"/>
            <w:hideMark/>
          </w:tcPr>
          <w:p w14:paraId="7573CCD2" w14:textId="77777777" w:rsidR="001C1487" w:rsidRPr="00071DE0" w:rsidRDefault="001C1487" w:rsidP="004A0285">
            <w:pPr>
              <w:spacing w:after="0" w:line="240" w:lineRule="auto"/>
              <w:jc w:val="center"/>
              <w:rPr>
                <w:rFonts w:ascii="Times New Roman" w:eastAsia="Times New Roman" w:hAnsi="Times New Roman" w:cs="Times New Roman"/>
                <w:color w:val="000000"/>
                <w:sz w:val="15"/>
                <w:szCs w:val="15"/>
              </w:rPr>
            </w:pPr>
          </w:p>
        </w:tc>
        <w:tc>
          <w:tcPr>
            <w:tcW w:w="187" w:type="pct"/>
            <w:shd w:val="clear" w:color="auto" w:fill="auto"/>
            <w:noWrap/>
            <w:vAlign w:val="center"/>
            <w:hideMark/>
          </w:tcPr>
          <w:p w14:paraId="76859217" w14:textId="77777777" w:rsidR="001C1487" w:rsidRPr="00071DE0" w:rsidRDefault="001C1487" w:rsidP="004A0285">
            <w:pPr>
              <w:spacing w:after="0" w:line="240" w:lineRule="auto"/>
              <w:jc w:val="center"/>
              <w:rPr>
                <w:rFonts w:ascii="Times New Roman" w:eastAsia="Times New Roman" w:hAnsi="Times New Roman" w:cs="Times New Roman"/>
                <w:color w:val="000000"/>
                <w:sz w:val="15"/>
                <w:szCs w:val="15"/>
              </w:rPr>
            </w:pPr>
          </w:p>
        </w:tc>
        <w:tc>
          <w:tcPr>
            <w:tcW w:w="187" w:type="pct"/>
            <w:shd w:val="clear" w:color="auto" w:fill="auto"/>
            <w:noWrap/>
            <w:vAlign w:val="center"/>
          </w:tcPr>
          <w:p w14:paraId="7D427BA8" w14:textId="5B666D54" w:rsidR="001C1487" w:rsidRPr="00D84F4D" w:rsidRDefault="001C1487" w:rsidP="004A0285">
            <w:pPr>
              <w:spacing w:after="0" w:line="240" w:lineRule="auto"/>
              <w:jc w:val="center"/>
              <w:rPr>
                <w:rFonts w:ascii="Times New Roman" w:eastAsia="Times New Roman" w:hAnsi="Times New Roman" w:cs="Times New Roman"/>
                <w:color w:val="000000"/>
                <w:sz w:val="15"/>
                <w:szCs w:val="15"/>
              </w:rPr>
            </w:pPr>
          </w:p>
        </w:tc>
        <w:tc>
          <w:tcPr>
            <w:tcW w:w="223" w:type="pct"/>
            <w:vAlign w:val="center"/>
          </w:tcPr>
          <w:p w14:paraId="0BA4E70A" w14:textId="77777777" w:rsidR="001C1487" w:rsidRPr="00D84F4D" w:rsidRDefault="001C1487" w:rsidP="004A0285">
            <w:pPr>
              <w:spacing w:after="0" w:line="240" w:lineRule="auto"/>
              <w:jc w:val="center"/>
              <w:rPr>
                <w:rFonts w:ascii="Times New Roman" w:eastAsia="Times New Roman" w:hAnsi="Times New Roman" w:cs="Times New Roman"/>
                <w:color w:val="000000"/>
                <w:sz w:val="15"/>
                <w:szCs w:val="15"/>
              </w:rPr>
            </w:pPr>
          </w:p>
        </w:tc>
        <w:tc>
          <w:tcPr>
            <w:tcW w:w="232" w:type="pct"/>
            <w:vAlign w:val="center"/>
          </w:tcPr>
          <w:p w14:paraId="2D3176F4" w14:textId="77777777" w:rsidR="001C1487" w:rsidRPr="00D84F4D" w:rsidRDefault="001C1487" w:rsidP="004A0285">
            <w:pPr>
              <w:spacing w:after="0" w:line="240" w:lineRule="auto"/>
              <w:jc w:val="center"/>
              <w:rPr>
                <w:rFonts w:ascii="Times New Roman" w:eastAsia="Times New Roman" w:hAnsi="Times New Roman" w:cs="Times New Roman"/>
                <w:color w:val="000000"/>
                <w:sz w:val="15"/>
                <w:szCs w:val="15"/>
              </w:rPr>
            </w:pPr>
          </w:p>
        </w:tc>
        <w:tc>
          <w:tcPr>
            <w:tcW w:w="232" w:type="pct"/>
            <w:vAlign w:val="center"/>
          </w:tcPr>
          <w:p w14:paraId="43B50FD2" w14:textId="77777777" w:rsidR="001C1487" w:rsidRPr="00D84F4D" w:rsidRDefault="001C1487" w:rsidP="004A0285">
            <w:pPr>
              <w:spacing w:after="0" w:line="240" w:lineRule="auto"/>
              <w:jc w:val="center"/>
              <w:rPr>
                <w:rFonts w:ascii="Times New Roman" w:eastAsia="Times New Roman" w:hAnsi="Times New Roman" w:cs="Times New Roman"/>
                <w:color w:val="000000"/>
                <w:sz w:val="15"/>
                <w:szCs w:val="15"/>
              </w:rPr>
            </w:pPr>
          </w:p>
        </w:tc>
        <w:tc>
          <w:tcPr>
            <w:tcW w:w="232" w:type="pct"/>
            <w:vAlign w:val="center"/>
          </w:tcPr>
          <w:p w14:paraId="15A1B197" w14:textId="77777777" w:rsidR="001C1487" w:rsidRPr="00D84F4D" w:rsidRDefault="001C1487" w:rsidP="004A0285">
            <w:pPr>
              <w:spacing w:after="0" w:line="240" w:lineRule="auto"/>
              <w:jc w:val="center"/>
              <w:rPr>
                <w:rFonts w:ascii="Times New Roman" w:eastAsia="Times New Roman" w:hAnsi="Times New Roman" w:cs="Times New Roman"/>
                <w:color w:val="000000"/>
                <w:sz w:val="15"/>
                <w:szCs w:val="15"/>
              </w:rPr>
            </w:pPr>
          </w:p>
        </w:tc>
        <w:tc>
          <w:tcPr>
            <w:tcW w:w="208" w:type="pct"/>
            <w:gridSpan w:val="2"/>
            <w:vAlign w:val="center"/>
          </w:tcPr>
          <w:p w14:paraId="530A4370" w14:textId="77777777" w:rsidR="001C1487" w:rsidRPr="00D84F4D" w:rsidRDefault="001C1487" w:rsidP="004B5B00">
            <w:pPr>
              <w:spacing w:after="0" w:line="240" w:lineRule="auto"/>
              <w:jc w:val="center"/>
              <w:rPr>
                <w:rFonts w:ascii="Times New Roman" w:eastAsia="Times New Roman" w:hAnsi="Times New Roman" w:cs="Times New Roman"/>
                <w:color w:val="000000"/>
                <w:sz w:val="15"/>
                <w:szCs w:val="15"/>
              </w:rPr>
            </w:pPr>
          </w:p>
        </w:tc>
        <w:tc>
          <w:tcPr>
            <w:tcW w:w="213" w:type="pct"/>
            <w:gridSpan w:val="2"/>
            <w:vAlign w:val="center"/>
          </w:tcPr>
          <w:p w14:paraId="0CA36FBC" w14:textId="77777777" w:rsidR="001C1487" w:rsidRPr="00D84F4D" w:rsidRDefault="001C1487" w:rsidP="004B5B00">
            <w:pPr>
              <w:spacing w:after="0" w:line="240" w:lineRule="auto"/>
              <w:jc w:val="center"/>
              <w:rPr>
                <w:rFonts w:ascii="Times New Roman" w:eastAsia="Times New Roman" w:hAnsi="Times New Roman" w:cs="Times New Roman"/>
                <w:color w:val="000000"/>
                <w:sz w:val="15"/>
                <w:szCs w:val="15"/>
              </w:rPr>
            </w:pPr>
          </w:p>
        </w:tc>
        <w:tc>
          <w:tcPr>
            <w:tcW w:w="210" w:type="pct"/>
            <w:gridSpan w:val="2"/>
            <w:vAlign w:val="center"/>
          </w:tcPr>
          <w:p w14:paraId="3E2F63F2" w14:textId="77777777" w:rsidR="001C1487" w:rsidRPr="00D84F4D" w:rsidRDefault="001C1487" w:rsidP="00C90D55">
            <w:pPr>
              <w:spacing w:after="0" w:line="240" w:lineRule="auto"/>
              <w:jc w:val="center"/>
              <w:rPr>
                <w:rFonts w:ascii="Times New Roman" w:eastAsia="Times New Roman" w:hAnsi="Times New Roman" w:cs="Times New Roman"/>
                <w:color w:val="000000"/>
                <w:sz w:val="15"/>
                <w:szCs w:val="15"/>
              </w:rPr>
            </w:pPr>
          </w:p>
        </w:tc>
        <w:tc>
          <w:tcPr>
            <w:tcW w:w="210" w:type="pct"/>
            <w:gridSpan w:val="2"/>
            <w:vAlign w:val="center"/>
          </w:tcPr>
          <w:p w14:paraId="4DE49076" w14:textId="25014E8E" w:rsidR="001C1487" w:rsidRPr="00D84F4D" w:rsidRDefault="001C1487" w:rsidP="00376E27">
            <w:pPr>
              <w:spacing w:after="0" w:line="240" w:lineRule="auto"/>
              <w:jc w:val="center"/>
              <w:rPr>
                <w:rFonts w:ascii="Times New Roman" w:eastAsia="Times New Roman" w:hAnsi="Times New Roman" w:cs="Times New Roman"/>
                <w:color w:val="000000"/>
                <w:sz w:val="15"/>
                <w:szCs w:val="15"/>
              </w:rPr>
            </w:pPr>
          </w:p>
        </w:tc>
      </w:tr>
      <w:tr w:rsidR="001C1487" w:rsidRPr="008B6574" w14:paraId="790C0F4C" w14:textId="09EA380A" w:rsidTr="004A0285">
        <w:trPr>
          <w:trHeight w:val="227"/>
        </w:trPr>
        <w:tc>
          <w:tcPr>
            <w:tcW w:w="212" w:type="pct"/>
            <w:shd w:val="clear" w:color="auto" w:fill="auto"/>
            <w:noWrap/>
            <w:vAlign w:val="center"/>
            <w:hideMark/>
          </w:tcPr>
          <w:p w14:paraId="33C42314" w14:textId="0C879430"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eastAsia="Times New Roman" w:hAnsi="Times New Roman" w:cs="Times New Roman"/>
                <w:color w:val="000000"/>
                <w:sz w:val="15"/>
                <w:szCs w:val="15"/>
              </w:rPr>
              <w:t>(</w:t>
            </w:r>
            <w:r>
              <w:rPr>
                <w:rFonts w:ascii="Times New Roman" w:eastAsia="Times New Roman" w:hAnsi="Times New Roman" w:cs="Times New Roman"/>
                <w:color w:val="000000"/>
                <w:sz w:val="15"/>
                <w:szCs w:val="15"/>
              </w:rPr>
              <w:t>8</w:t>
            </w:r>
            <w:r w:rsidRPr="008B6574">
              <w:rPr>
                <w:rFonts w:ascii="Times New Roman" w:eastAsia="Times New Roman" w:hAnsi="Times New Roman" w:cs="Times New Roman"/>
                <w:color w:val="000000"/>
                <w:sz w:val="15"/>
                <w:szCs w:val="15"/>
              </w:rPr>
              <w:t>)</w:t>
            </w:r>
          </w:p>
        </w:tc>
        <w:tc>
          <w:tcPr>
            <w:tcW w:w="822" w:type="pct"/>
            <w:shd w:val="clear" w:color="auto" w:fill="auto"/>
            <w:noWrap/>
            <w:vAlign w:val="center"/>
            <w:hideMark/>
          </w:tcPr>
          <w:p w14:paraId="06828F6F" w14:textId="4D3BEFA0" w:rsidR="001C1487" w:rsidRPr="008B6574" w:rsidRDefault="001C1487" w:rsidP="004A0285">
            <w:pPr>
              <w:spacing w:after="0" w:line="240" w:lineRule="auto"/>
              <w:rPr>
                <w:rFonts w:ascii="Times New Roman" w:eastAsia="Times New Roman" w:hAnsi="Times New Roman" w:cs="Times New Roman"/>
                <w:color w:val="000000"/>
                <w:sz w:val="15"/>
                <w:szCs w:val="15"/>
              </w:rPr>
            </w:pPr>
            <w:r w:rsidRPr="008B6574">
              <w:rPr>
                <w:rFonts w:ascii="Times New Roman" w:hAnsi="Times New Roman" w:cs="Times New Roman"/>
                <w:sz w:val="15"/>
                <w:szCs w:val="15"/>
              </w:rPr>
              <w:t xml:space="preserve">TMT age </w:t>
            </w:r>
            <w:r>
              <w:rPr>
                <w:rFonts w:ascii="Times New Roman" w:hAnsi="Times New Roman" w:cs="Times New Roman"/>
                <w:sz w:val="15"/>
                <w:szCs w:val="15"/>
              </w:rPr>
              <w:t>diversity</w:t>
            </w:r>
          </w:p>
        </w:tc>
        <w:tc>
          <w:tcPr>
            <w:tcW w:w="192" w:type="pct"/>
            <w:shd w:val="clear" w:color="auto" w:fill="auto"/>
            <w:noWrap/>
            <w:vAlign w:val="center"/>
            <w:hideMark/>
          </w:tcPr>
          <w:p w14:paraId="59C54EA5" w14:textId="36B248CD"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hAnsi="Times New Roman" w:cs="Times New Roman"/>
                <w:sz w:val="15"/>
                <w:szCs w:val="15"/>
              </w:rPr>
              <w:t>0.1</w:t>
            </w:r>
            <w:r>
              <w:rPr>
                <w:rFonts w:ascii="Times New Roman" w:hAnsi="Times New Roman" w:cs="Times New Roman"/>
                <w:sz w:val="15"/>
                <w:szCs w:val="15"/>
              </w:rPr>
              <w:t>4</w:t>
            </w:r>
          </w:p>
        </w:tc>
        <w:tc>
          <w:tcPr>
            <w:tcW w:w="179" w:type="pct"/>
            <w:shd w:val="clear" w:color="auto" w:fill="auto"/>
            <w:noWrap/>
            <w:vAlign w:val="center"/>
            <w:hideMark/>
          </w:tcPr>
          <w:p w14:paraId="0166E810" w14:textId="7BE90C0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hAnsi="Times New Roman" w:cs="Times New Roman"/>
                <w:sz w:val="15"/>
                <w:szCs w:val="15"/>
              </w:rPr>
              <w:t>0.05</w:t>
            </w:r>
          </w:p>
        </w:tc>
        <w:tc>
          <w:tcPr>
            <w:tcW w:w="182" w:type="pct"/>
            <w:shd w:val="clear" w:color="auto" w:fill="auto"/>
            <w:noWrap/>
            <w:vAlign w:val="center"/>
            <w:hideMark/>
          </w:tcPr>
          <w:p w14:paraId="63E1524D" w14:textId="3F95C225"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0.0</w:t>
            </w:r>
            <w:r>
              <w:rPr>
                <w:rFonts w:ascii="Times New Roman" w:hAnsi="Times New Roman" w:cs="Times New Roman"/>
                <w:sz w:val="15"/>
                <w:szCs w:val="15"/>
              </w:rPr>
              <w:t>1</w:t>
            </w:r>
          </w:p>
        </w:tc>
        <w:tc>
          <w:tcPr>
            <w:tcW w:w="182" w:type="pct"/>
            <w:shd w:val="clear" w:color="auto" w:fill="auto"/>
            <w:noWrap/>
            <w:vAlign w:val="center"/>
            <w:hideMark/>
          </w:tcPr>
          <w:p w14:paraId="561F3F6C" w14:textId="1D83911B"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-0.0</w:t>
            </w:r>
            <w:r>
              <w:rPr>
                <w:rFonts w:ascii="Times New Roman" w:hAnsi="Times New Roman" w:cs="Times New Roman"/>
                <w:sz w:val="15"/>
                <w:szCs w:val="15"/>
              </w:rPr>
              <w:t>0</w:t>
            </w:r>
          </w:p>
        </w:tc>
        <w:tc>
          <w:tcPr>
            <w:tcW w:w="182" w:type="pct"/>
            <w:shd w:val="clear" w:color="auto" w:fill="auto"/>
            <w:noWrap/>
            <w:vAlign w:val="center"/>
            <w:hideMark/>
          </w:tcPr>
          <w:p w14:paraId="73AD15B4" w14:textId="06ACBC61"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0.05</w:t>
            </w:r>
          </w:p>
        </w:tc>
        <w:tc>
          <w:tcPr>
            <w:tcW w:w="182" w:type="pct"/>
            <w:shd w:val="clear" w:color="auto" w:fill="auto"/>
            <w:noWrap/>
            <w:vAlign w:val="center"/>
            <w:hideMark/>
          </w:tcPr>
          <w:p w14:paraId="52268995" w14:textId="254D2802"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-0.09</w:t>
            </w:r>
          </w:p>
        </w:tc>
        <w:tc>
          <w:tcPr>
            <w:tcW w:w="182" w:type="pct"/>
            <w:shd w:val="clear" w:color="auto" w:fill="auto"/>
            <w:noWrap/>
            <w:vAlign w:val="center"/>
            <w:hideMark/>
          </w:tcPr>
          <w:p w14:paraId="2B790840" w14:textId="795E0A12"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-0.15</w:t>
            </w:r>
          </w:p>
        </w:tc>
        <w:tc>
          <w:tcPr>
            <w:tcW w:w="182" w:type="pct"/>
            <w:shd w:val="clear" w:color="auto" w:fill="auto"/>
            <w:noWrap/>
            <w:vAlign w:val="center"/>
            <w:hideMark/>
          </w:tcPr>
          <w:p w14:paraId="5D3E4109" w14:textId="6F49F5FA" w:rsidR="001C1487" w:rsidRPr="00071DE0" w:rsidRDefault="001C1487" w:rsidP="004A0285">
            <w:pPr>
              <w:spacing w:after="0" w:line="240" w:lineRule="auto"/>
              <w:jc w:val="center"/>
              <w:rPr>
                <w:rFonts w:ascii="Times New Roman" w:eastAsia="Times New Roman" w:hAnsi="Times New Roman" w:cs="Times New Roman"/>
                <w:color w:val="000000"/>
                <w:sz w:val="15"/>
                <w:szCs w:val="15"/>
              </w:rPr>
            </w:pPr>
            <w:r w:rsidRPr="00071DE0">
              <w:rPr>
                <w:rFonts w:ascii="Times New Roman" w:hAnsi="Times New Roman" w:cs="Times New Roman"/>
                <w:sz w:val="15"/>
                <w:szCs w:val="15"/>
              </w:rPr>
              <w:t>0.0</w:t>
            </w:r>
            <w:r>
              <w:rPr>
                <w:rFonts w:ascii="Times New Roman" w:hAnsi="Times New Roman" w:cs="Times New Roman"/>
                <w:sz w:val="15"/>
                <w:szCs w:val="15"/>
              </w:rPr>
              <w:t>9</w:t>
            </w:r>
          </w:p>
        </w:tc>
        <w:tc>
          <w:tcPr>
            <w:tcW w:w="182" w:type="pct"/>
            <w:shd w:val="clear" w:color="auto" w:fill="auto"/>
            <w:noWrap/>
            <w:vAlign w:val="center"/>
            <w:hideMark/>
          </w:tcPr>
          <w:p w14:paraId="3851E28B" w14:textId="70119505" w:rsidR="001C1487" w:rsidRPr="00071DE0" w:rsidRDefault="001C1487" w:rsidP="004A0285">
            <w:pPr>
              <w:spacing w:after="0" w:line="240" w:lineRule="auto"/>
              <w:jc w:val="center"/>
              <w:rPr>
                <w:rFonts w:ascii="Times New Roman" w:eastAsia="Times New Roman" w:hAnsi="Times New Roman" w:cs="Times New Roman"/>
                <w:color w:val="000000"/>
                <w:sz w:val="15"/>
                <w:szCs w:val="15"/>
              </w:rPr>
            </w:pPr>
            <w:r w:rsidRPr="00071DE0">
              <w:rPr>
                <w:rFonts w:ascii="Times New Roman" w:hAnsi="Times New Roman" w:cs="Times New Roman"/>
                <w:sz w:val="15"/>
                <w:szCs w:val="15"/>
              </w:rPr>
              <w:t>-0.</w:t>
            </w:r>
            <w:r>
              <w:rPr>
                <w:rFonts w:ascii="Times New Roman" w:hAnsi="Times New Roman" w:cs="Times New Roman"/>
                <w:sz w:val="15"/>
                <w:szCs w:val="15"/>
              </w:rPr>
              <w:t>10</w:t>
            </w:r>
          </w:p>
        </w:tc>
        <w:tc>
          <w:tcPr>
            <w:tcW w:w="187" w:type="pct"/>
            <w:shd w:val="clear" w:color="auto" w:fill="auto"/>
            <w:noWrap/>
            <w:vAlign w:val="center"/>
            <w:hideMark/>
          </w:tcPr>
          <w:p w14:paraId="15E96E55" w14:textId="3B0DD39D" w:rsidR="001C1487" w:rsidRPr="00071DE0" w:rsidRDefault="001C1487" w:rsidP="004A0285">
            <w:pPr>
              <w:spacing w:after="0" w:line="240" w:lineRule="auto"/>
              <w:jc w:val="center"/>
              <w:rPr>
                <w:rFonts w:ascii="Times New Roman" w:eastAsia="Times New Roman" w:hAnsi="Times New Roman" w:cs="Times New Roman"/>
                <w:color w:val="000000"/>
                <w:sz w:val="15"/>
                <w:szCs w:val="15"/>
              </w:rPr>
            </w:pPr>
            <w:r w:rsidRPr="00071DE0">
              <w:rPr>
                <w:rFonts w:ascii="Times New Roman" w:hAnsi="Times New Roman" w:cs="Times New Roman"/>
                <w:sz w:val="15"/>
                <w:szCs w:val="15"/>
              </w:rPr>
              <w:t>1.00</w:t>
            </w:r>
          </w:p>
        </w:tc>
        <w:tc>
          <w:tcPr>
            <w:tcW w:w="187" w:type="pct"/>
            <w:shd w:val="clear" w:color="auto" w:fill="auto"/>
            <w:noWrap/>
            <w:vAlign w:val="center"/>
            <w:hideMark/>
          </w:tcPr>
          <w:p w14:paraId="373A79E9" w14:textId="77777777" w:rsidR="001C1487" w:rsidRPr="00071DE0" w:rsidRDefault="001C1487" w:rsidP="004A0285">
            <w:pPr>
              <w:spacing w:after="0" w:line="240" w:lineRule="auto"/>
              <w:jc w:val="center"/>
              <w:rPr>
                <w:rFonts w:ascii="Times New Roman" w:eastAsia="Times New Roman" w:hAnsi="Times New Roman" w:cs="Times New Roman"/>
                <w:color w:val="000000"/>
                <w:sz w:val="15"/>
                <w:szCs w:val="15"/>
              </w:rPr>
            </w:pPr>
          </w:p>
        </w:tc>
        <w:tc>
          <w:tcPr>
            <w:tcW w:w="187" w:type="pct"/>
            <w:shd w:val="clear" w:color="auto" w:fill="auto"/>
            <w:noWrap/>
            <w:vAlign w:val="center"/>
          </w:tcPr>
          <w:p w14:paraId="5963C0FA" w14:textId="66836F0F" w:rsidR="001C1487" w:rsidRPr="00D84F4D" w:rsidRDefault="001C1487" w:rsidP="004A0285">
            <w:pPr>
              <w:spacing w:after="0" w:line="240" w:lineRule="auto"/>
              <w:jc w:val="center"/>
              <w:rPr>
                <w:rFonts w:ascii="Times New Roman" w:eastAsia="Times New Roman" w:hAnsi="Times New Roman" w:cs="Times New Roman"/>
                <w:color w:val="000000"/>
                <w:sz w:val="15"/>
                <w:szCs w:val="15"/>
              </w:rPr>
            </w:pPr>
          </w:p>
        </w:tc>
        <w:tc>
          <w:tcPr>
            <w:tcW w:w="223" w:type="pct"/>
            <w:vAlign w:val="center"/>
          </w:tcPr>
          <w:p w14:paraId="1BB8087A" w14:textId="77777777" w:rsidR="001C1487" w:rsidRPr="00D84F4D" w:rsidRDefault="001C1487" w:rsidP="004A0285">
            <w:pPr>
              <w:spacing w:after="0" w:line="240" w:lineRule="auto"/>
              <w:jc w:val="center"/>
              <w:rPr>
                <w:rFonts w:ascii="Times New Roman" w:eastAsia="Times New Roman" w:hAnsi="Times New Roman" w:cs="Times New Roman"/>
                <w:color w:val="000000"/>
                <w:sz w:val="15"/>
                <w:szCs w:val="15"/>
              </w:rPr>
            </w:pPr>
          </w:p>
        </w:tc>
        <w:tc>
          <w:tcPr>
            <w:tcW w:w="232" w:type="pct"/>
            <w:vAlign w:val="center"/>
          </w:tcPr>
          <w:p w14:paraId="0072CEF6" w14:textId="77777777" w:rsidR="001C1487" w:rsidRPr="00D84F4D" w:rsidRDefault="001C1487" w:rsidP="004A0285">
            <w:pPr>
              <w:spacing w:after="0" w:line="240" w:lineRule="auto"/>
              <w:jc w:val="center"/>
              <w:rPr>
                <w:rFonts w:ascii="Times New Roman" w:eastAsia="Times New Roman" w:hAnsi="Times New Roman" w:cs="Times New Roman"/>
                <w:color w:val="000000"/>
                <w:sz w:val="15"/>
                <w:szCs w:val="15"/>
              </w:rPr>
            </w:pPr>
          </w:p>
        </w:tc>
        <w:tc>
          <w:tcPr>
            <w:tcW w:w="232" w:type="pct"/>
            <w:vAlign w:val="center"/>
          </w:tcPr>
          <w:p w14:paraId="62180181" w14:textId="77777777" w:rsidR="001C1487" w:rsidRPr="00D84F4D" w:rsidRDefault="001C1487" w:rsidP="004A0285">
            <w:pPr>
              <w:spacing w:after="0" w:line="240" w:lineRule="auto"/>
              <w:jc w:val="center"/>
              <w:rPr>
                <w:rFonts w:ascii="Times New Roman" w:eastAsia="Times New Roman" w:hAnsi="Times New Roman" w:cs="Times New Roman"/>
                <w:color w:val="000000"/>
                <w:sz w:val="15"/>
                <w:szCs w:val="15"/>
              </w:rPr>
            </w:pPr>
          </w:p>
        </w:tc>
        <w:tc>
          <w:tcPr>
            <w:tcW w:w="232" w:type="pct"/>
            <w:vAlign w:val="center"/>
          </w:tcPr>
          <w:p w14:paraId="511798F8" w14:textId="77777777" w:rsidR="001C1487" w:rsidRPr="00D84F4D" w:rsidRDefault="001C1487" w:rsidP="004A0285">
            <w:pPr>
              <w:spacing w:after="0" w:line="240" w:lineRule="auto"/>
              <w:jc w:val="center"/>
              <w:rPr>
                <w:rFonts w:ascii="Times New Roman" w:eastAsia="Times New Roman" w:hAnsi="Times New Roman" w:cs="Times New Roman"/>
                <w:color w:val="000000"/>
                <w:sz w:val="15"/>
                <w:szCs w:val="15"/>
              </w:rPr>
            </w:pPr>
          </w:p>
        </w:tc>
        <w:tc>
          <w:tcPr>
            <w:tcW w:w="208" w:type="pct"/>
            <w:gridSpan w:val="2"/>
            <w:vAlign w:val="center"/>
          </w:tcPr>
          <w:p w14:paraId="1946B191" w14:textId="77777777" w:rsidR="001C1487" w:rsidRPr="00D84F4D" w:rsidRDefault="001C1487" w:rsidP="004B5B00">
            <w:pPr>
              <w:spacing w:after="0" w:line="240" w:lineRule="auto"/>
              <w:jc w:val="center"/>
              <w:rPr>
                <w:rFonts w:ascii="Times New Roman" w:eastAsia="Times New Roman" w:hAnsi="Times New Roman" w:cs="Times New Roman"/>
                <w:color w:val="000000"/>
                <w:sz w:val="15"/>
                <w:szCs w:val="15"/>
              </w:rPr>
            </w:pPr>
          </w:p>
        </w:tc>
        <w:tc>
          <w:tcPr>
            <w:tcW w:w="213" w:type="pct"/>
            <w:gridSpan w:val="2"/>
            <w:vAlign w:val="center"/>
          </w:tcPr>
          <w:p w14:paraId="04DB079F" w14:textId="77777777" w:rsidR="001C1487" w:rsidRPr="00D84F4D" w:rsidRDefault="001C1487" w:rsidP="004B5B00">
            <w:pPr>
              <w:spacing w:after="0" w:line="240" w:lineRule="auto"/>
              <w:jc w:val="center"/>
              <w:rPr>
                <w:rFonts w:ascii="Times New Roman" w:eastAsia="Times New Roman" w:hAnsi="Times New Roman" w:cs="Times New Roman"/>
                <w:color w:val="000000"/>
                <w:sz w:val="15"/>
                <w:szCs w:val="15"/>
              </w:rPr>
            </w:pPr>
          </w:p>
        </w:tc>
        <w:tc>
          <w:tcPr>
            <w:tcW w:w="210" w:type="pct"/>
            <w:gridSpan w:val="2"/>
            <w:vAlign w:val="center"/>
          </w:tcPr>
          <w:p w14:paraId="1034748B" w14:textId="77777777" w:rsidR="001C1487" w:rsidRPr="00D84F4D" w:rsidRDefault="001C1487" w:rsidP="00C90D55">
            <w:pPr>
              <w:spacing w:after="0" w:line="240" w:lineRule="auto"/>
              <w:jc w:val="center"/>
              <w:rPr>
                <w:rFonts w:ascii="Times New Roman" w:eastAsia="Times New Roman" w:hAnsi="Times New Roman" w:cs="Times New Roman"/>
                <w:color w:val="000000"/>
                <w:sz w:val="15"/>
                <w:szCs w:val="15"/>
              </w:rPr>
            </w:pPr>
          </w:p>
        </w:tc>
        <w:tc>
          <w:tcPr>
            <w:tcW w:w="210" w:type="pct"/>
            <w:gridSpan w:val="2"/>
            <w:vAlign w:val="center"/>
          </w:tcPr>
          <w:p w14:paraId="7974942C" w14:textId="0943FC58" w:rsidR="001C1487" w:rsidRPr="00D84F4D" w:rsidRDefault="001C1487" w:rsidP="00376E27">
            <w:pPr>
              <w:spacing w:after="0" w:line="240" w:lineRule="auto"/>
              <w:jc w:val="center"/>
              <w:rPr>
                <w:rFonts w:ascii="Times New Roman" w:eastAsia="Times New Roman" w:hAnsi="Times New Roman" w:cs="Times New Roman"/>
                <w:color w:val="000000"/>
                <w:sz w:val="15"/>
                <w:szCs w:val="15"/>
              </w:rPr>
            </w:pPr>
          </w:p>
        </w:tc>
      </w:tr>
      <w:tr w:rsidR="001C1487" w:rsidRPr="008B6574" w14:paraId="49070B78" w14:textId="08655333" w:rsidTr="004A0285">
        <w:trPr>
          <w:trHeight w:val="227"/>
        </w:trPr>
        <w:tc>
          <w:tcPr>
            <w:tcW w:w="212" w:type="pct"/>
            <w:shd w:val="clear" w:color="auto" w:fill="auto"/>
            <w:noWrap/>
            <w:vAlign w:val="center"/>
            <w:hideMark/>
          </w:tcPr>
          <w:p w14:paraId="5EB3C1D5" w14:textId="484CACB2"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eastAsia="Times New Roman" w:hAnsi="Times New Roman" w:cs="Times New Roman"/>
                <w:color w:val="000000"/>
                <w:sz w:val="15"/>
                <w:szCs w:val="15"/>
              </w:rPr>
              <w:t>(</w:t>
            </w:r>
            <w:r>
              <w:rPr>
                <w:rFonts w:ascii="Times New Roman" w:eastAsia="Times New Roman" w:hAnsi="Times New Roman" w:cs="Times New Roman"/>
                <w:color w:val="000000"/>
                <w:sz w:val="15"/>
                <w:szCs w:val="15"/>
              </w:rPr>
              <w:t>9</w:t>
            </w:r>
            <w:r w:rsidRPr="008B6574">
              <w:rPr>
                <w:rFonts w:ascii="Times New Roman" w:eastAsia="Times New Roman" w:hAnsi="Times New Roman" w:cs="Times New Roman"/>
                <w:color w:val="000000"/>
                <w:sz w:val="15"/>
                <w:szCs w:val="15"/>
              </w:rPr>
              <w:t>)</w:t>
            </w:r>
          </w:p>
        </w:tc>
        <w:tc>
          <w:tcPr>
            <w:tcW w:w="822" w:type="pct"/>
            <w:shd w:val="clear" w:color="auto" w:fill="auto"/>
            <w:noWrap/>
            <w:vAlign w:val="center"/>
            <w:hideMark/>
          </w:tcPr>
          <w:p w14:paraId="311FDF86" w14:textId="0F64ABEA" w:rsidR="001C1487" w:rsidRPr="008B6574" w:rsidRDefault="001C1487" w:rsidP="004A0285">
            <w:pPr>
              <w:spacing w:after="0" w:line="240" w:lineRule="auto"/>
              <w:rPr>
                <w:rFonts w:ascii="Times New Roman" w:eastAsia="Times New Roman" w:hAnsi="Times New Roman" w:cs="Times New Roman"/>
                <w:color w:val="000000"/>
                <w:sz w:val="15"/>
                <w:szCs w:val="15"/>
              </w:rPr>
            </w:pPr>
            <w:r>
              <w:rPr>
                <w:rFonts w:ascii="Times New Roman" w:hAnsi="Times New Roman" w:cs="Times New Roman"/>
                <w:sz w:val="15"/>
                <w:szCs w:val="15"/>
              </w:rPr>
              <w:t>BOD</w:t>
            </w:r>
            <w:r w:rsidRPr="008B6574">
              <w:rPr>
                <w:rFonts w:ascii="Times New Roman" w:hAnsi="Times New Roman" w:cs="Times New Roman"/>
                <w:sz w:val="15"/>
                <w:szCs w:val="15"/>
              </w:rPr>
              <w:t xml:space="preserve"> age </w:t>
            </w:r>
            <w:r>
              <w:rPr>
                <w:rFonts w:ascii="Times New Roman" w:hAnsi="Times New Roman" w:cs="Times New Roman"/>
                <w:sz w:val="15"/>
                <w:szCs w:val="15"/>
              </w:rPr>
              <w:t>diversity</w:t>
            </w:r>
          </w:p>
        </w:tc>
        <w:tc>
          <w:tcPr>
            <w:tcW w:w="192" w:type="pct"/>
            <w:shd w:val="clear" w:color="auto" w:fill="auto"/>
            <w:noWrap/>
            <w:vAlign w:val="center"/>
            <w:hideMark/>
          </w:tcPr>
          <w:p w14:paraId="2ECED4AC" w14:textId="2A0CA376"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hAnsi="Times New Roman" w:cs="Times New Roman"/>
                <w:sz w:val="15"/>
                <w:szCs w:val="15"/>
              </w:rPr>
              <w:t>0.1</w:t>
            </w:r>
            <w:r>
              <w:rPr>
                <w:rFonts w:ascii="Times New Roman" w:hAnsi="Times New Roman" w:cs="Times New Roman"/>
                <w:sz w:val="15"/>
                <w:szCs w:val="15"/>
              </w:rPr>
              <w:t>7</w:t>
            </w:r>
          </w:p>
        </w:tc>
        <w:tc>
          <w:tcPr>
            <w:tcW w:w="179" w:type="pct"/>
            <w:shd w:val="clear" w:color="auto" w:fill="auto"/>
            <w:noWrap/>
            <w:vAlign w:val="center"/>
            <w:hideMark/>
          </w:tcPr>
          <w:p w14:paraId="4FC19EC7" w14:textId="3CC56A2F"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hAnsi="Times New Roman" w:cs="Times New Roman"/>
                <w:sz w:val="15"/>
                <w:szCs w:val="15"/>
              </w:rPr>
              <w:t>0.0</w:t>
            </w:r>
            <w:r>
              <w:rPr>
                <w:rFonts w:ascii="Times New Roman" w:hAnsi="Times New Roman" w:cs="Times New Roman"/>
                <w:sz w:val="15"/>
                <w:szCs w:val="15"/>
              </w:rPr>
              <w:t>5</w:t>
            </w:r>
          </w:p>
        </w:tc>
        <w:tc>
          <w:tcPr>
            <w:tcW w:w="182" w:type="pct"/>
            <w:shd w:val="clear" w:color="auto" w:fill="auto"/>
            <w:noWrap/>
            <w:vAlign w:val="center"/>
            <w:hideMark/>
          </w:tcPr>
          <w:p w14:paraId="51F51F65" w14:textId="6B951397"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0.0</w:t>
            </w:r>
            <w:r>
              <w:rPr>
                <w:rFonts w:ascii="Times New Roman" w:hAnsi="Times New Roman" w:cs="Times New Roman"/>
                <w:sz w:val="15"/>
                <w:szCs w:val="15"/>
              </w:rPr>
              <w:t>2</w:t>
            </w:r>
          </w:p>
        </w:tc>
        <w:tc>
          <w:tcPr>
            <w:tcW w:w="182" w:type="pct"/>
            <w:shd w:val="clear" w:color="auto" w:fill="auto"/>
            <w:noWrap/>
            <w:vAlign w:val="center"/>
            <w:hideMark/>
          </w:tcPr>
          <w:p w14:paraId="43C23D22" w14:textId="1D355693"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-0.0</w:t>
            </w:r>
            <w:r>
              <w:rPr>
                <w:rFonts w:ascii="Times New Roman" w:hAnsi="Times New Roman" w:cs="Times New Roman"/>
                <w:sz w:val="15"/>
                <w:szCs w:val="15"/>
              </w:rPr>
              <w:t>1</w:t>
            </w:r>
          </w:p>
        </w:tc>
        <w:tc>
          <w:tcPr>
            <w:tcW w:w="182" w:type="pct"/>
            <w:shd w:val="clear" w:color="auto" w:fill="auto"/>
            <w:noWrap/>
            <w:vAlign w:val="center"/>
            <w:hideMark/>
          </w:tcPr>
          <w:p w14:paraId="37EA9A28" w14:textId="549C6965"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0.0</w:t>
            </w:r>
            <w:r>
              <w:rPr>
                <w:rFonts w:ascii="Times New Roman" w:hAnsi="Times New Roman" w:cs="Times New Roman"/>
                <w:sz w:val="15"/>
                <w:szCs w:val="15"/>
              </w:rPr>
              <w:t>1</w:t>
            </w:r>
          </w:p>
        </w:tc>
        <w:tc>
          <w:tcPr>
            <w:tcW w:w="182" w:type="pct"/>
            <w:shd w:val="clear" w:color="auto" w:fill="auto"/>
            <w:noWrap/>
            <w:vAlign w:val="center"/>
            <w:hideMark/>
          </w:tcPr>
          <w:p w14:paraId="3E28B2C5" w14:textId="1C048DF9"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-0.08</w:t>
            </w:r>
          </w:p>
        </w:tc>
        <w:tc>
          <w:tcPr>
            <w:tcW w:w="182" w:type="pct"/>
            <w:shd w:val="clear" w:color="auto" w:fill="auto"/>
            <w:noWrap/>
            <w:vAlign w:val="center"/>
            <w:hideMark/>
          </w:tcPr>
          <w:p w14:paraId="3A5EF8EC" w14:textId="15E00673"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-0.1</w:t>
            </w:r>
            <w:r>
              <w:rPr>
                <w:rFonts w:ascii="Times New Roman" w:hAnsi="Times New Roman" w:cs="Times New Roman"/>
                <w:sz w:val="15"/>
                <w:szCs w:val="15"/>
              </w:rPr>
              <w:t>1</w:t>
            </w:r>
          </w:p>
        </w:tc>
        <w:tc>
          <w:tcPr>
            <w:tcW w:w="182" w:type="pct"/>
            <w:shd w:val="clear" w:color="auto" w:fill="auto"/>
            <w:noWrap/>
            <w:vAlign w:val="center"/>
            <w:hideMark/>
          </w:tcPr>
          <w:p w14:paraId="688048E7" w14:textId="036E77CD" w:rsidR="001C1487" w:rsidRPr="00071DE0" w:rsidRDefault="001C1487" w:rsidP="004A0285">
            <w:pPr>
              <w:spacing w:after="0" w:line="240" w:lineRule="auto"/>
              <w:jc w:val="center"/>
              <w:rPr>
                <w:rFonts w:ascii="Times New Roman" w:eastAsia="Times New Roman" w:hAnsi="Times New Roman" w:cs="Times New Roman"/>
                <w:color w:val="000000"/>
                <w:sz w:val="15"/>
                <w:szCs w:val="15"/>
              </w:rPr>
            </w:pPr>
            <w:r w:rsidRPr="00071DE0">
              <w:rPr>
                <w:rFonts w:ascii="Times New Roman" w:hAnsi="Times New Roman" w:cs="Times New Roman"/>
                <w:sz w:val="15"/>
                <w:szCs w:val="15"/>
              </w:rPr>
              <w:t>0.08</w:t>
            </w:r>
          </w:p>
        </w:tc>
        <w:tc>
          <w:tcPr>
            <w:tcW w:w="182" w:type="pct"/>
            <w:shd w:val="clear" w:color="auto" w:fill="auto"/>
            <w:noWrap/>
            <w:vAlign w:val="center"/>
            <w:hideMark/>
          </w:tcPr>
          <w:p w14:paraId="1C79B796" w14:textId="6D8EDAF2" w:rsidR="001C1487" w:rsidRPr="00071DE0" w:rsidRDefault="001C1487" w:rsidP="004A0285">
            <w:pPr>
              <w:spacing w:after="0" w:line="240" w:lineRule="auto"/>
              <w:jc w:val="center"/>
              <w:rPr>
                <w:rFonts w:ascii="Times New Roman" w:eastAsia="Times New Roman" w:hAnsi="Times New Roman" w:cs="Times New Roman"/>
                <w:color w:val="000000"/>
                <w:sz w:val="15"/>
                <w:szCs w:val="15"/>
              </w:rPr>
            </w:pPr>
            <w:r w:rsidRPr="00071DE0">
              <w:rPr>
                <w:rFonts w:ascii="Times New Roman" w:hAnsi="Times New Roman" w:cs="Times New Roman"/>
                <w:sz w:val="15"/>
                <w:szCs w:val="15"/>
              </w:rPr>
              <w:t>-0.01</w:t>
            </w:r>
          </w:p>
        </w:tc>
        <w:tc>
          <w:tcPr>
            <w:tcW w:w="187" w:type="pct"/>
            <w:shd w:val="clear" w:color="auto" w:fill="auto"/>
            <w:noWrap/>
            <w:vAlign w:val="center"/>
            <w:hideMark/>
          </w:tcPr>
          <w:p w14:paraId="13F25193" w14:textId="3E5FE06B" w:rsidR="001C1487" w:rsidRPr="00071DE0" w:rsidRDefault="001C1487" w:rsidP="004A0285">
            <w:pPr>
              <w:spacing w:after="0" w:line="240" w:lineRule="auto"/>
              <w:jc w:val="center"/>
              <w:rPr>
                <w:rFonts w:ascii="Times New Roman" w:eastAsia="Times New Roman" w:hAnsi="Times New Roman" w:cs="Times New Roman"/>
                <w:color w:val="000000"/>
                <w:sz w:val="15"/>
                <w:szCs w:val="15"/>
              </w:rPr>
            </w:pPr>
            <w:r w:rsidRPr="00071DE0">
              <w:rPr>
                <w:rFonts w:ascii="Times New Roman" w:hAnsi="Times New Roman" w:cs="Times New Roman"/>
                <w:sz w:val="15"/>
                <w:szCs w:val="15"/>
              </w:rPr>
              <w:t>0.2</w:t>
            </w:r>
            <w:r>
              <w:rPr>
                <w:rFonts w:ascii="Times New Roman" w:hAnsi="Times New Roman" w:cs="Times New Roman"/>
                <w:sz w:val="15"/>
                <w:szCs w:val="15"/>
              </w:rPr>
              <w:t>6</w:t>
            </w:r>
          </w:p>
        </w:tc>
        <w:tc>
          <w:tcPr>
            <w:tcW w:w="187" w:type="pct"/>
            <w:shd w:val="clear" w:color="auto" w:fill="auto"/>
            <w:noWrap/>
            <w:vAlign w:val="center"/>
            <w:hideMark/>
          </w:tcPr>
          <w:p w14:paraId="52302F98" w14:textId="51BF9097" w:rsidR="001C1487" w:rsidRPr="00071DE0" w:rsidRDefault="001C1487" w:rsidP="004A0285">
            <w:pPr>
              <w:spacing w:after="0" w:line="240" w:lineRule="auto"/>
              <w:jc w:val="center"/>
              <w:rPr>
                <w:rFonts w:ascii="Times New Roman" w:eastAsia="Times New Roman" w:hAnsi="Times New Roman" w:cs="Times New Roman"/>
                <w:color w:val="000000"/>
                <w:sz w:val="15"/>
                <w:szCs w:val="15"/>
              </w:rPr>
            </w:pPr>
            <w:r w:rsidRPr="00071DE0">
              <w:rPr>
                <w:rFonts w:ascii="Times New Roman" w:hAnsi="Times New Roman" w:cs="Times New Roman"/>
                <w:sz w:val="15"/>
                <w:szCs w:val="15"/>
              </w:rPr>
              <w:t>1.00</w:t>
            </w:r>
          </w:p>
        </w:tc>
        <w:tc>
          <w:tcPr>
            <w:tcW w:w="187" w:type="pct"/>
            <w:shd w:val="clear" w:color="auto" w:fill="auto"/>
            <w:noWrap/>
            <w:vAlign w:val="center"/>
          </w:tcPr>
          <w:p w14:paraId="1D9EC718" w14:textId="5B48840A" w:rsidR="001C1487" w:rsidRPr="00D84F4D" w:rsidRDefault="001C1487" w:rsidP="004A0285">
            <w:pPr>
              <w:spacing w:after="0" w:line="240" w:lineRule="auto"/>
              <w:jc w:val="center"/>
              <w:rPr>
                <w:rFonts w:ascii="Times New Roman" w:eastAsia="Times New Roman" w:hAnsi="Times New Roman" w:cs="Times New Roman"/>
                <w:color w:val="000000"/>
                <w:sz w:val="15"/>
                <w:szCs w:val="15"/>
              </w:rPr>
            </w:pPr>
          </w:p>
        </w:tc>
        <w:tc>
          <w:tcPr>
            <w:tcW w:w="223" w:type="pct"/>
            <w:vAlign w:val="center"/>
          </w:tcPr>
          <w:p w14:paraId="28CCD282" w14:textId="77777777" w:rsidR="001C1487" w:rsidRPr="00D84F4D" w:rsidRDefault="001C1487" w:rsidP="004A0285">
            <w:pPr>
              <w:spacing w:after="0" w:line="240" w:lineRule="auto"/>
              <w:jc w:val="center"/>
              <w:rPr>
                <w:rFonts w:ascii="Times New Roman" w:eastAsia="Times New Roman" w:hAnsi="Times New Roman" w:cs="Times New Roman"/>
                <w:color w:val="000000"/>
                <w:sz w:val="15"/>
                <w:szCs w:val="15"/>
              </w:rPr>
            </w:pPr>
          </w:p>
        </w:tc>
        <w:tc>
          <w:tcPr>
            <w:tcW w:w="232" w:type="pct"/>
            <w:vAlign w:val="center"/>
          </w:tcPr>
          <w:p w14:paraId="264F5811" w14:textId="77777777" w:rsidR="001C1487" w:rsidRPr="00D84F4D" w:rsidRDefault="001C1487" w:rsidP="004A0285">
            <w:pPr>
              <w:spacing w:after="0" w:line="240" w:lineRule="auto"/>
              <w:jc w:val="center"/>
              <w:rPr>
                <w:rFonts w:ascii="Times New Roman" w:eastAsia="Times New Roman" w:hAnsi="Times New Roman" w:cs="Times New Roman"/>
                <w:color w:val="000000"/>
                <w:sz w:val="15"/>
                <w:szCs w:val="15"/>
              </w:rPr>
            </w:pPr>
          </w:p>
        </w:tc>
        <w:tc>
          <w:tcPr>
            <w:tcW w:w="232" w:type="pct"/>
            <w:vAlign w:val="center"/>
          </w:tcPr>
          <w:p w14:paraId="3A5BFD64" w14:textId="77777777" w:rsidR="001C1487" w:rsidRPr="00D84F4D" w:rsidRDefault="001C1487" w:rsidP="004A0285">
            <w:pPr>
              <w:spacing w:after="0" w:line="240" w:lineRule="auto"/>
              <w:jc w:val="center"/>
              <w:rPr>
                <w:rFonts w:ascii="Times New Roman" w:eastAsia="Times New Roman" w:hAnsi="Times New Roman" w:cs="Times New Roman"/>
                <w:color w:val="000000"/>
                <w:sz w:val="15"/>
                <w:szCs w:val="15"/>
              </w:rPr>
            </w:pPr>
          </w:p>
        </w:tc>
        <w:tc>
          <w:tcPr>
            <w:tcW w:w="232" w:type="pct"/>
            <w:vAlign w:val="center"/>
          </w:tcPr>
          <w:p w14:paraId="664A1FFB" w14:textId="77777777" w:rsidR="001C1487" w:rsidRPr="00D84F4D" w:rsidRDefault="001C1487" w:rsidP="004A0285">
            <w:pPr>
              <w:spacing w:after="0" w:line="240" w:lineRule="auto"/>
              <w:jc w:val="center"/>
              <w:rPr>
                <w:rFonts w:ascii="Times New Roman" w:eastAsia="Times New Roman" w:hAnsi="Times New Roman" w:cs="Times New Roman"/>
                <w:color w:val="000000"/>
                <w:sz w:val="15"/>
                <w:szCs w:val="15"/>
              </w:rPr>
            </w:pPr>
          </w:p>
        </w:tc>
        <w:tc>
          <w:tcPr>
            <w:tcW w:w="208" w:type="pct"/>
            <w:gridSpan w:val="2"/>
            <w:vAlign w:val="center"/>
          </w:tcPr>
          <w:p w14:paraId="2BFF6E5E" w14:textId="77777777" w:rsidR="001C1487" w:rsidRPr="00D84F4D" w:rsidRDefault="001C1487" w:rsidP="004B5B00">
            <w:pPr>
              <w:spacing w:after="0" w:line="240" w:lineRule="auto"/>
              <w:jc w:val="center"/>
              <w:rPr>
                <w:rFonts w:ascii="Times New Roman" w:eastAsia="Times New Roman" w:hAnsi="Times New Roman" w:cs="Times New Roman"/>
                <w:color w:val="000000"/>
                <w:sz w:val="15"/>
                <w:szCs w:val="15"/>
              </w:rPr>
            </w:pPr>
          </w:p>
        </w:tc>
        <w:tc>
          <w:tcPr>
            <w:tcW w:w="213" w:type="pct"/>
            <w:gridSpan w:val="2"/>
            <w:vAlign w:val="center"/>
          </w:tcPr>
          <w:p w14:paraId="1F15B084" w14:textId="77777777" w:rsidR="001C1487" w:rsidRPr="00D84F4D" w:rsidRDefault="001C1487" w:rsidP="004B5B00">
            <w:pPr>
              <w:spacing w:after="0" w:line="240" w:lineRule="auto"/>
              <w:jc w:val="center"/>
              <w:rPr>
                <w:rFonts w:ascii="Times New Roman" w:eastAsia="Times New Roman" w:hAnsi="Times New Roman" w:cs="Times New Roman"/>
                <w:color w:val="000000"/>
                <w:sz w:val="15"/>
                <w:szCs w:val="15"/>
              </w:rPr>
            </w:pPr>
          </w:p>
        </w:tc>
        <w:tc>
          <w:tcPr>
            <w:tcW w:w="210" w:type="pct"/>
            <w:gridSpan w:val="2"/>
            <w:vAlign w:val="center"/>
          </w:tcPr>
          <w:p w14:paraId="700957F2" w14:textId="77777777" w:rsidR="001C1487" w:rsidRPr="00D84F4D" w:rsidRDefault="001C1487" w:rsidP="00C90D55">
            <w:pPr>
              <w:spacing w:after="0" w:line="240" w:lineRule="auto"/>
              <w:jc w:val="center"/>
              <w:rPr>
                <w:rFonts w:ascii="Times New Roman" w:eastAsia="Times New Roman" w:hAnsi="Times New Roman" w:cs="Times New Roman"/>
                <w:color w:val="000000"/>
                <w:sz w:val="15"/>
                <w:szCs w:val="15"/>
              </w:rPr>
            </w:pPr>
          </w:p>
        </w:tc>
        <w:tc>
          <w:tcPr>
            <w:tcW w:w="210" w:type="pct"/>
            <w:gridSpan w:val="2"/>
            <w:vAlign w:val="center"/>
          </w:tcPr>
          <w:p w14:paraId="32357EB4" w14:textId="4767B14B" w:rsidR="001C1487" w:rsidRPr="00D84F4D" w:rsidRDefault="001C1487" w:rsidP="00376E27">
            <w:pPr>
              <w:spacing w:after="0" w:line="240" w:lineRule="auto"/>
              <w:jc w:val="center"/>
              <w:rPr>
                <w:rFonts w:ascii="Times New Roman" w:eastAsia="Times New Roman" w:hAnsi="Times New Roman" w:cs="Times New Roman"/>
                <w:color w:val="000000"/>
                <w:sz w:val="15"/>
                <w:szCs w:val="15"/>
              </w:rPr>
            </w:pPr>
          </w:p>
        </w:tc>
      </w:tr>
      <w:tr w:rsidR="001C1487" w:rsidRPr="008B6574" w14:paraId="362BCD79" w14:textId="494A9B8D" w:rsidTr="004A0285">
        <w:trPr>
          <w:trHeight w:val="227"/>
        </w:trPr>
        <w:tc>
          <w:tcPr>
            <w:tcW w:w="212" w:type="pct"/>
            <w:shd w:val="clear" w:color="auto" w:fill="auto"/>
            <w:noWrap/>
            <w:vAlign w:val="center"/>
            <w:hideMark/>
          </w:tcPr>
          <w:p w14:paraId="2E4FE78A" w14:textId="408A1426"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eastAsia="Times New Roman" w:hAnsi="Times New Roman" w:cs="Times New Roman"/>
                <w:color w:val="000000"/>
                <w:sz w:val="15"/>
                <w:szCs w:val="15"/>
              </w:rPr>
              <w:t>(1</w:t>
            </w:r>
            <w:r>
              <w:rPr>
                <w:rFonts w:ascii="Times New Roman" w:eastAsia="Times New Roman" w:hAnsi="Times New Roman" w:cs="Times New Roman"/>
                <w:color w:val="000000"/>
                <w:sz w:val="15"/>
                <w:szCs w:val="15"/>
              </w:rPr>
              <w:t>0</w:t>
            </w:r>
            <w:r w:rsidRPr="008B6574">
              <w:rPr>
                <w:rFonts w:ascii="Times New Roman" w:eastAsia="Times New Roman" w:hAnsi="Times New Roman" w:cs="Times New Roman"/>
                <w:color w:val="000000"/>
                <w:sz w:val="15"/>
                <w:szCs w:val="15"/>
              </w:rPr>
              <w:t>)</w:t>
            </w:r>
          </w:p>
        </w:tc>
        <w:tc>
          <w:tcPr>
            <w:tcW w:w="822" w:type="pct"/>
            <w:shd w:val="clear" w:color="auto" w:fill="auto"/>
            <w:noWrap/>
            <w:vAlign w:val="center"/>
            <w:hideMark/>
          </w:tcPr>
          <w:p w14:paraId="4A727705" w14:textId="2423DADE" w:rsidR="001C1487" w:rsidRPr="008B6574" w:rsidRDefault="001C1487" w:rsidP="004A0285">
            <w:pPr>
              <w:spacing w:after="0" w:line="240" w:lineRule="auto"/>
              <w:rPr>
                <w:rFonts w:ascii="Times New Roman" w:eastAsia="Times New Roman" w:hAnsi="Times New Roman" w:cs="Times New Roman"/>
                <w:color w:val="000000"/>
                <w:sz w:val="15"/>
                <w:szCs w:val="15"/>
              </w:rPr>
            </w:pPr>
            <w:r w:rsidRPr="008B6574">
              <w:rPr>
                <w:rFonts w:ascii="Times New Roman" w:hAnsi="Times New Roman" w:cs="Times New Roman"/>
                <w:sz w:val="15"/>
                <w:szCs w:val="15"/>
              </w:rPr>
              <w:t xml:space="preserve">TMT tenure </w:t>
            </w:r>
            <w:r>
              <w:rPr>
                <w:rFonts w:ascii="Times New Roman" w:hAnsi="Times New Roman" w:cs="Times New Roman"/>
                <w:sz w:val="15"/>
                <w:szCs w:val="15"/>
              </w:rPr>
              <w:t>diversity</w:t>
            </w:r>
          </w:p>
        </w:tc>
        <w:tc>
          <w:tcPr>
            <w:tcW w:w="192" w:type="pct"/>
            <w:shd w:val="clear" w:color="auto" w:fill="auto"/>
            <w:noWrap/>
            <w:vAlign w:val="center"/>
            <w:hideMark/>
          </w:tcPr>
          <w:p w14:paraId="244CC526" w14:textId="20FC8A48"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hAnsi="Times New Roman" w:cs="Times New Roman"/>
                <w:sz w:val="15"/>
                <w:szCs w:val="15"/>
              </w:rPr>
              <w:t>0.3</w:t>
            </w:r>
            <w:r>
              <w:rPr>
                <w:rFonts w:ascii="Times New Roman" w:hAnsi="Times New Roman" w:cs="Times New Roman"/>
                <w:sz w:val="15"/>
                <w:szCs w:val="15"/>
              </w:rPr>
              <w:t>5</w:t>
            </w:r>
          </w:p>
        </w:tc>
        <w:tc>
          <w:tcPr>
            <w:tcW w:w="179" w:type="pct"/>
            <w:shd w:val="clear" w:color="auto" w:fill="auto"/>
            <w:noWrap/>
            <w:vAlign w:val="center"/>
            <w:hideMark/>
          </w:tcPr>
          <w:p w14:paraId="3033FD7A" w14:textId="7C876603"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hAnsi="Times New Roman" w:cs="Times New Roman"/>
                <w:sz w:val="15"/>
                <w:szCs w:val="15"/>
              </w:rPr>
              <w:t>0.22</w:t>
            </w:r>
          </w:p>
        </w:tc>
        <w:tc>
          <w:tcPr>
            <w:tcW w:w="182" w:type="pct"/>
            <w:shd w:val="clear" w:color="auto" w:fill="auto"/>
            <w:noWrap/>
            <w:vAlign w:val="center"/>
            <w:hideMark/>
          </w:tcPr>
          <w:p w14:paraId="558FED69" w14:textId="511D74A7"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-0.04</w:t>
            </w:r>
          </w:p>
        </w:tc>
        <w:tc>
          <w:tcPr>
            <w:tcW w:w="182" w:type="pct"/>
            <w:shd w:val="clear" w:color="auto" w:fill="auto"/>
            <w:noWrap/>
            <w:vAlign w:val="center"/>
            <w:hideMark/>
          </w:tcPr>
          <w:p w14:paraId="0D93C8EA" w14:textId="6948A50B"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Pr>
                <w:rFonts w:ascii="Times New Roman" w:hAnsi="Times New Roman" w:cs="Times New Roman"/>
                <w:sz w:val="15"/>
                <w:szCs w:val="15"/>
              </w:rPr>
              <w:t>-</w:t>
            </w:r>
            <w:r w:rsidRPr="0070396C">
              <w:rPr>
                <w:rFonts w:ascii="Times New Roman" w:hAnsi="Times New Roman" w:cs="Times New Roman"/>
                <w:sz w:val="15"/>
                <w:szCs w:val="15"/>
              </w:rPr>
              <w:t>0.0</w:t>
            </w:r>
            <w:r>
              <w:rPr>
                <w:rFonts w:ascii="Times New Roman" w:hAnsi="Times New Roman" w:cs="Times New Roman"/>
                <w:sz w:val="15"/>
                <w:szCs w:val="15"/>
              </w:rPr>
              <w:t>9</w:t>
            </w:r>
          </w:p>
        </w:tc>
        <w:tc>
          <w:tcPr>
            <w:tcW w:w="182" w:type="pct"/>
            <w:shd w:val="clear" w:color="auto" w:fill="auto"/>
            <w:noWrap/>
            <w:vAlign w:val="center"/>
            <w:hideMark/>
          </w:tcPr>
          <w:p w14:paraId="0C281AE8" w14:textId="0F841BFD"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-0.06</w:t>
            </w:r>
          </w:p>
        </w:tc>
        <w:tc>
          <w:tcPr>
            <w:tcW w:w="182" w:type="pct"/>
            <w:shd w:val="clear" w:color="auto" w:fill="auto"/>
            <w:noWrap/>
            <w:vAlign w:val="center"/>
            <w:hideMark/>
          </w:tcPr>
          <w:p w14:paraId="799CECC0" w14:textId="1D7CA462"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0.2</w:t>
            </w:r>
            <w:r>
              <w:rPr>
                <w:rFonts w:ascii="Times New Roman" w:hAnsi="Times New Roman" w:cs="Times New Roman"/>
                <w:sz w:val="15"/>
                <w:szCs w:val="15"/>
              </w:rPr>
              <w:t>3</w:t>
            </w:r>
          </w:p>
        </w:tc>
        <w:tc>
          <w:tcPr>
            <w:tcW w:w="182" w:type="pct"/>
            <w:shd w:val="clear" w:color="auto" w:fill="auto"/>
            <w:noWrap/>
            <w:vAlign w:val="center"/>
            <w:hideMark/>
          </w:tcPr>
          <w:p w14:paraId="143383FA" w14:textId="4E64336E"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0.09</w:t>
            </w:r>
          </w:p>
        </w:tc>
        <w:tc>
          <w:tcPr>
            <w:tcW w:w="182" w:type="pct"/>
            <w:shd w:val="clear" w:color="auto" w:fill="auto"/>
            <w:noWrap/>
            <w:vAlign w:val="center"/>
            <w:hideMark/>
          </w:tcPr>
          <w:p w14:paraId="175ADBF9" w14:textId="6027531B" w:rsidR="001C1487" w:rsidRPr="00071DE0" w:rsidRDefault="001C1487" w:rsidP="004A0285">
            <w:pPr>
              <w:spacing w:after="0" w:line="240" w:lineRule="auto"/>
              <w:jc w:val="center"/>
              <w:rPr>
                <w:rFonts w:ascii="Times New Roman" w:eastAsia="Times New Roman" w:hAnsi="Times New Roman" w:cs="Times New Roman"/>
                <w:color w:val="000000"/>
                <w:sz w:val="15"/>
                <w:szCs w:val="15"/>
              </w:rPr>
            </w:pPr>
            <w:r w:rsidRPr="00071DE0">
              <w:rPr>
                <w:rFonts w:ascii="Times New Roman" w:hAnsi="Times New Roman" w:cs="Times New Roman"/>
                <w:sz w:val="15"/>
                <w:szCs w:val="15"/>
              </w:rPr>
              <w:t>-0.0</w:t>
            </w:r>
            <w:r>
              <w:rPr>
                <w:rFonts w:ascii="Times New Roman" w:hAnsi="Times New Roman" w:cs="Times New Roman"/>
                <w:sz w:val="15"/>
                <w:szCs w:val="15"/>
              </w:rPr>
              <w:t>9</w:t>
            </w:r>
          </w:p>
        </w:tc>
        <w:tc>
          <w:tcPr>
            <w:tcW w:w="182" w:type="pct"/>
            <w:shd w:val="clear" w:color="auto" w:fill="auto"/>
            <w:noWrap/>
            <w:vAlign w:val="center"/>
            <w:hideMark/>
          </w:tcPr>
          <w:p w14:paraId="13B5A43F" w14:textId="1C72791E" w:rsidR="001C1487" w:rsidRPr="00071DE0" w:rsidRDefault="001C1487" w:rsidP="004A0285">
            <w:pPr>
              <w:spacing w:after="0" w:line="240" w:lineRule="auto"/>
              <w:jc w:val="center"/>
              <w:rPr>
                <w:rFonts w:ascii="Times New Roman" w:eastAsia="Times New Roman" w:hAnsi="Times New Roman" w:cs="Times New Roman"/>
                <w:color w:val="000000"/>
                <w:sz w:val="15"/>
                <w:szCs w:val="15"/>
              </w:rPr>
            </w:pPr>
            <w:r w:rsidRPr="00071DE0">
              <w:rPr>
                <w:rFonts w:ascii="Times New Roman" w:hAnsi="Times New Roman" w:cs="Times New Roman"/>
                <w:sz w:val="15"/>
                <w:szCs w:val="15"/>
              </w:rPr>
              <w:t>0.17</w:t>
            </w:r>
          </w:p>
        </w:tc>
        <w:tc>
          <w:tcPr>
            <w:tcW w:w="187" w:type="pct"/>
            <w:shd w:val="clear" w:color="auto" w:fill="auto"/>
            <w:noWrap/>
            <w:vAlign w:val="center"/>
            <w:hideMark/>
          </w:tcPr>
          <w:p w14:paraId="7E31C30E" w14:textId="7F31469A" w:rsidR="001C1487" w:rsidRPr="00071DE0" w:rsidRDefault="001C1487" w:rsidP="004A0285">
            <w:pPr>
              <w:spacing w:after="0" w:line="240" w:lineRule="auto"/>
              <w:jc w:val="center"/>
              <w:rPr>
                <w:rFonts w:ascii="Times New Roman" w:eastAsia="Times New Roman" w:hAnsi="Times New Roman" w:cs="Times New Roman"/>
                <w:color w:val="000000"/>
                <w:sz w:val="15"/>
                <w:szCs w:val="15"/>
              </w:rPr>
            </w:pPr>
            <w:r w:rsidRPr="00071DE0">
              <w:rPr>
                <w:rFonts w:ascii="Times New Roman" w:hAnsi="Times New Roman" w:cs="Times New Roman"/>
                <w:sz w:val="15"/>
                <w:szCs w:val="15"/>
              </w:rPr>
              <w:t>-0.07</w:t>
            </w:r>
          </w:p>
        </w:tc>
        <w:tc>
          <w:tcPr>
            <w:tcW w:w="187" w:type="pct"/>
            <w:shd w:val="clear" w:color="auto" w:fill="auto"/>
            <w:noWrap/>
            <w:vAlign w:val="center"/>
            <w:hideMark/>
          </w:tcPr>
          <w:p w14:paraId="5614DFA7" w14:textId="676967CA" w:rsidR="001C1487" w:rsidRPr="00071DE0" w:rsidRDefault="001C1487" w:rsidP="004A0285">
            <w:pPr>
              <w:spacing w:after="0" w:line="240" w:lineRule="auto"/>
              <w:jc w:val="center"/>
              <w:rPr>
                <w:rFonts w:ascii="Times New Roman" w:eastAsia="Times New Roman" w:hAnsi="Times New Roman" w:cs="Times New Roman"/>
                <w:color w:val="000000"/>
                <w:sz w:val="15"/>
                <w:szCs w:val="15"/>
              </w:rPr>
            </w:pPr>
            <w:r w:rsidRPr="00071DE0">
              <w:rPr>
                <w:rFonts w:ascii="Times New Roman" w:hAnsi="Times New Roman" w:cs="Times New Roman"/>
                <w:sz w:val="15"/>
                <w:szCs w:val="15"/>
              </w:rPr>
              <w:t>-0.</w:t>
            </w:r>
            <w:r>
              <w:rPr>
                <w:rFonts w:ascii="Times New Roman" w:hAnsi="Times New Roman" w:cs="Times New Roman"/>
                <w:sz w:val="15"/>
                <w:szCs w:val="15"/>
              </w:rPr>
              <w:t>10</w:t>
            </w:r>
          </w:p>
        </w:tc>
        <w:tc>
          <w:tcPr>
            <w:tcW w:w="187" w:type="pct"/>
            <w:shd w:val="clear" w:color="auto" w:fill="auto"/>
            <w:noWrap/>
            <w:vAlign w:val="center"/>
          </w:tcPr>
          <w:p w14:paraId="79D4F556" w14:textId="3D1AD363" w:rsidR="001C1487" w:rsidRPr="009D4E79" w:rsidRDefault="001C1487" w:rsidP="004A0285">
            <w:pPr>
              <w:spacing w:after="0" w:line="240" w:lineRule="auto"/>
              <w:jc w:val="center"/>
              <w:rPr>
                <w:rFonts w:ascii="Times New Roman" w:eastAsia="Times New Roman" w:hAnsi="Times New Roman" w:cs="Times New Roman"/>
                <w:color w:val="000000"/>
                <w:sz w:val="15"/>
                <w:szCs w:val="15"/>
              </w:rPr>
            </w:pPr>
            <w:r w:rsidRPr="009D4E79">
              <w:rPr>
                <w:rFonts w:ascii="Times New Roman" w:hAnsi="Times New Roman" w:cs="Times New Roman"/>
                <w:sz w:val="15"/>
                <w:szCs w:val="15"/>
              </w:rPr>
              <w:t>1.00</w:t>
            </w:r>
          </w:p>
        </w:tc>
        <w:tc>
          <w:tcPr>
            <w:tcW w:w="223" w:type="pct"/>
            <w:vAlign w:val="center"/>
          </w:tcPr>
          <w:p w14:paraId="2B33DB4E" w14:textId="77777777" w:rsidR="001C1487" w:rsidRPr="009D4E79" w:rsidRDefault="001C1487" w:rsidP="004A0285">
            <w:pPr>
              <w:spacing w:after="0" w:line="240" w:lineRule="auto"/>
              <w:jc w:val="center"/>
              <w:rPr>
                <w:rFonts w:ascii="Times New Roman" w:hAnsi="Times New Roman" w:cs="Times New Roman"/>
                <w:sz w:val="15"/>
                <w:szCs w:val="15"/>
              </w:rPr>
            </w:pPr>
          </w:p>
        </w:tc>
        <w:tc>
          <w:tcPr>
            <w:tcW w:w="232" w:type="pct"/>
            <w:vAlign w:val="center"/>
          </w:tcPr>
          <w:p w14:paraId="04AC8391" w14:textId="77777777" w:rsidR="001C1487" w:rsidRPr="009D4E79" w:rsidRDefault="001C1487" w:rsidP="004A0285">
            <w:pPr>
              <w:spacing w:after="0" w:line="240" w:lineRule="auto"/>
              <w:jc w:val="center"/>
              <w:rPr>
                <w:rFonts w:ascii="Times New Roman" w:hAnsi="Times New Roman" w:cs="Times New Roman"/>
                <w:sz w:val="15"/>
                <w:szCs w:val="15"/>
              </w:rPr>
            </w:pPr>
          </w:p>
        </w:tc>
        <w:tc>
          <w:tcPr>
            <w:tcW w:w="232" w:type="pct"/>
            <w:vAlign w:val="center"/>
          </w:tcPr>
          <w:p w14:paraId="11DD49FD" w14:textId="77777777" w:rsidR="001C1487" w:rsidRPr="009D4E79" w:rsidRDefault="001C1487" w:rsidP="004A0285">
            <w:pPr>
              <w:spacing w:after="0" w:line="240" w:lineRule="auto"/>
              <w:jc w:val="center"/>
              <w:rPr>
                <w:rFonts w:ascii="Times New Roman" w:hAnsi="Times New Roman" w:cs="Times New Roman"/>
                <w:sz w:val="15"/>
                <w:szCs w:val="15"/>
              </w:rPr>
            </w:pPr>
          </w:p>
        </w:tc>
        <w:tc>
          <w:tcPr>
            <w:tcW w:w="232" w:type="pct"/>
            <w:vAlign w:val="center"/>
          </w:tcPr>
          <w:p w14:paraId="243F088F" w14:textId="77777777" w:rsidR="001C1487" w:rsidRPr="009D4E79" w:rsidRDefault="001C1487" w:rsidP="004A0285">
            <w:pPr>
              <w:spacing w:after="0" w:line="240" w:lineRule="auto"/>
              <w:jc w:val="center"/>
              <w:rPr>
                <w:rFonts w:ascii="Times New Roman" w:hAnsi="Times New Roman" w:cs="Times New Roman"/>
                <w:sz w:val="15"/>
                <w:szCs w:val="15"/>
              </w:rPr>
            </w:pPr>
          </w:p>
        </w:tc>
        <w:tc>
          <w:tcPr>
            <w:tcW w:w="208" w:type="pct"/>
            <w:gridSpan w:val="2"/>
            <w:vAlign w:val="center"/>
          </w:tcPr>
          <w:p w14:paraId="211FBBCA" w14:textId="77777777" w:rsidR="001C1487" w:rsidRPr="009D4E79" w:rsidRDefault="001C1487" w:rsidP="004B5B00">
            <w:pPr>
              <w:spacing w:after="0" w:line="240" w:lineRule="auto"/>
              <w:jc w:val="center"/>
              <w:rPr>
                <w:rFonts w:ascii="Times New Roman" w:hAnsi="Times New Roman" w:cs="Times New Roman"/>
                <w:sz w:val="15"/>
                <w:szCs w:val="15"/>
              </w:rPr>
            </w:pPr>
          </w:p>
        </w:tc>
        <w:tc>
          <w:tcPr>
            <w:tcW w:w="213" w:type="pct"/>
            <w:gridSpan w:val="2"/>
            <w:vAlign w:val="center"/>
          </w:tcPr>
          <w:p w14:paraId="07FFD4A3" w14:textId="77777777" w:rsidR="001C1487" w:rsidRPr="009D4E79" w:rsidRDefault="001C1487" w:rsidP="004B5B00">
            <w:pPr>
              <w:spacing w:after="0" w:line="240" w:lineRule="auto"/>
              <w:jc w:val="center"/>
              <w:rPr>
                <w:rFonts w:ascii="Times New Roman" w:hAnsi="Times New Roman" w:cs="Times New Roman"/>
                <w:sz w:val="15"/>
                <w:szCs w:val="15"/>
              </w:rPr>
            </w:pPr>
          </w:p>
        </w:tc>
        <w:tc>
          <w:tcPr>
            <w:tcW w:w="210" w:type="pct"/>
            <w:gridSpan w:val="2"/>
            <w:vAlign w:val="center"/>
          </w:tcPr>
          <w:p w14:paraId="0DF35DDD" w14:textId="77777777" w:rsidR="001C1487" w:rsidRPr="009D4E79" w:rsidRDefault="001C1487" w:rsidP="00C90D55">
            <w:pPr>
              <w:spacing w:after="0" w:line="240" w:lineRule="auto"/>
              <w:jc w:val="center"/>
              <w:rPr>
                <w:rFonts w:ascii="Times New Roman" w:hAnsi="Times New Roman" w:cs="Times New Roman"/>
                <w:sz w:val="15"/>
                <w:szCs w:val="15"/>
              </w:rPr>
            </w:pPr>
          </w:p>
        </w:tc>
        <w:tc>
          <w:tcPr>
            <w:tcW w:w="210" w:type="pct"/>
            <w:gridSpan w:val="2"/>
            <w:vAlign w:val="center"/>
          </w:tcPr>
          <w:p w14:paraId="4E3E5A19" w14:textId="317FC69E" w:rsidR="001C1487" w:rsidRPr="009D4E79" w:rsidRDefault="001C1487" w:rsidP="00376E27">
            <w:pPr>
              <w:spacing w:after="0" w:line="240" w:lineRule="auto"/>
              <w:jc w:val="center"/>
              <w:rPr>
                <w:rFonts w:ascii="Times New Roman" w:hAnsi="Times New Roman" w:cs="Times New Roman"/>
                <w:sz w:val="15"/>
                <w:szCs w:val="15"/>
              </w:rPr>
            </w:pPr>
          </w:p>
        </w:tc>
      </w:tr>
      <w:tr w:rsidR="001C1487" w:rsidRPr="008B6574" w14:paraId="1B214E75" w14:textId="49133DCF" w:rsidTr="004A0285">
        <w:trPr>
          <w:trHeight w:val="227"/>
        </w:trPr>
        <w:tc>
          <w:tcPr>
            <w:tcW w:w="212" w:type="pct"/>
            <w:shd w:val="clear" w:color="auto" w:fill="auto"/>
            <w:noWrap/>
            <w:vAlign w:val="center"/>
            <w:hideMark/>
          </w:tcPr>
          <w:p w14:paraId="49767399" w14:textId="0C33D21F"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eastAsia="Times New Roman" w:hAnsi="Times New Roman" w:cs="Times New Roman"/>
                <w:color w:val="000000"/>
                <w:sz w:val="15"/>
                <w:szCs w:val="15"/>
              </w:rPr>
              <w:t>(1</w:t>
            </w:r>
            <w:r>
              <w:rPr>
                <w:rFonts w:ascii="Times New Roman" w:eastAsia="Times New Roman" w:hAnsi="Times New Roman" w:cs="Times New Roman"/>
                <w:color w:val="000000"/>
                <w:sz w:val="15"/>
                <w:szCs w:val="15"/>
              </w:rPr>
              <w:t>1</w:t>
            </w:r>
            <w:r w:rsidRPr="008B6574">
              <w:rPr>
                <w:rFonts w:ascii="Times New Roman" w:eastAsia="Times New Roman" w:hAnsi="Times New Roman" w:cs="Times New Roman"/>
                <w:color w:val="000000"/>
                <w:sz w:val="15"/>
                <w:szCs w:val="15"/>
              </w:rPr>
              <w:t>)</w:t>
            </w:r>
          </w:p>
        </w:tc>
        <w:tc>
          <w:tcPr>
            <w:tcW w:w="822" w:type="pct"/>
            <w:shd w:val="clear" w:color="auto" w:fill="auto"/>
            <w:noWrap/>
            <w:vAlign w:val="center"/>
            <w:hideMark/>
          </w:tcPr>
          <w:p w14:paraId="603D89D9" w14:textId="644C7258" w:rsidR="001C1487" w:rsidRPr="008B6574" w:rsidRDefault="001C1487" w:rsidP="004A0285">
            <w:pPr>
              <w:spacing w:after="0" w:line="240" w:lineRule="auto"/>
              <w:rPr>
                <w:rFonts w:ascii="Times New Roman" w:eastAsia="Times New Roman" w:hAnsi="Times New Roman" w:cs="Times New Roman"/>
                <w:color w:val="000000"/>
                <w:sz w:val="15"/>
                <w:szCs w:val="15"/>
              </w:rPr>
            </w:pPr>
            <w:r>
              <w:rPr>
                <w:rFonts w:ascii="Times New Roman" w:hAnsi="Times New Roman" w:cs="Times New Roman"/>
                <w:sz w:val="15"/>
                <w:szCs w:val="15"/>
              </w:rPr>
              <w:t>BOD</w:t>
            </w:r>
            <w:r w:rsidRPr="008B6574">
              <w:rPr>
                <w:rFonts w:ascii="Times New Roman" w:hAnsi="Times New Roman" w:cs="Times New Roman"/>
                <w:sz w:val="15"/>
                <w:szCs w:val="15"/>
              </w:rPr>
              <w:t xml:space="preserve"> tenure </w:t>
            </w:r>
            <w:r>
              <w:rPr>
                <w:rFonts w:ascii="Times New Roman" w:hAnsi="Times New Roman" w:cs="Times New Roman"/>
                <w:sz w:val="15"/>
                <w:szCs w:val="15"/>
              </w:rPr>
              <w:t>diversity</w:t>
            </w:r>
          </w:p>
        </w:tc>
        <w:tc>
          <w:tcPr>
            <w:tcW w:w="192" w:type="pct"/>
            <w:shd w:val="clear" w:color="auto" w:fill="auto"/>
            <w:noWrap/>
            <w:vAlign w:val="center"/>
            <w:hideMark/>
          </w:tcPr>
          <w:p w14:paraId="33DE3ECC" w14:textId="1351C0E7"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hAnsi="Times New Roman" w:cs="Times New Roman"/>
                <w:sz w:val="15"/>
                <w:szCs w:val="15"/>
              </w:rPr>
              <w:t>0.37</w:t>
            </w:r>
          </w:p>
        </w:tc>
        <w:tc>
          <w:tcPr>
            <w:tcW w:w="179" w:type="pct"/>
            <w:shd w:val="clear" w:color="auto" w:fill="auto"/>
            <w:noWrap/>
            <w:vAlign w:val="center"/>
            <w:hideMark/>
          </w:tcPr>
          <w:p w14:paraId="701BE056" w14:textId="7161723B"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hAnsi="Times New Roman" w:cs="Times New Roman"/>
                <w:sz w:val="15"/>
                <w:szCs w:val="15"/>
              </w:rPr>
              <w:t>0.22</w:t>
            </w:r>
          </w:p>
        </w:tc>
        <w:tc>
          <w:tcPr>
            <w:tcW w:w="182" w:type="pct"/>
            <w:shd w:val="clear" w:color="auto" w:fill="auto"/>
            <w:noWrap/>
            <w:vAlign w:val="center"/>
            <w:hideMark/>
          </w:tcPr>
          <w:p w14:paraId="787A4756" w14:textId="00347788"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-0.0</w:t>
            </w:r>
            <w:r>
              <w:rPr>
                <w:rFonts w:ascii="Times New Roman" w:hAnsi="Times New Roman" w:cs="Times New Roman"/>
                <w:sz w:val="15"/>
                <w:szCs w:val="15"/>
              </w:rPr>
              <w:t>7</w:t>
            </w:r>
          </w:p>
        </w:tc>
        <w:tc>
          <w:tcPr>
            <w:tcW w:w="182" w:type="pct"/>
            <w:shd w:val="clear" w:color="auto" w:fill="auto"/>
            <w:noWrap/>
            <w:vAlign w:val="center"/>
            <w:hideMark/>
          </w:tcPr>
          <w:p w14:paraId="060FB771" w14:textId="6471F68B"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Pr>
                <w:rFonts w:ascii="Times New Roman" w:hAnsi="Times New Roman" w:cs="Times New Roman"/>
                <w:sz w:val="15"/>
                <w:szCs w:val="15"/>
              </w:rPr>
              <w:t>-</w:t>
            </w:r>
            <w:r w:rsidRPr="0070396C">
              <w:rPr>
                <w:rFonts w:ascii="Times New Roman" w:hAnsi="Times New Roman" w:cs="Times New Roman"/>
                <w:sz w:val="15"/>
                <w:szCs w:val="15"/>
              </w:rPr>
              <w:t>0.</w:t>
            </w:r>
            <w:r>
              <w:rPr>
                <w:rFonts w:ascii="Times New Roman" w:hAnsi="Times New Roman" w:cs="Times New Roman"/>
                <w:sz w:val="15"/>
                <w:szCs w:val="15"/>
              </w:rPr>
              <w:t>13</w:t>
            </w:r>
          </w:p>
        </w:tc>
        <w:tc>
          <w:tcPr>
            <w:tcW w:w="182" w:type="pct"/>
            <w:shd w:val="clear" w:color="auto" w:fill="auto"/>
            <w:noWrap/>
            <w:vAlign w:val="center"/>
            <w:hideMark/>
          </w:tcPr>
          <w:p w14:paraId="3E013122" w14:textId="5A3279A6"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-0.07</w:t>
            </w:r>
          </w:p>
        </w:tc>
        <w:tc>
          <w:tcPr>
            <w:tcW w:w="182" w:type="pct"/>
            <w:shd w:val="clear" w:color="auto" w:fill="auto"/>
            <w:noWrap/>
            <w:vAlign w:val="center"/>
            <w:hideMark/>
          </w:tcPr>
          <w:p w14:paraId="4EC6B60C" w14:textId="440F6B83"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0.2</w:t>
            </w:r>
            <w:r>
              <w:rPr>
                <w:rFonts w:ascii="Times New Roman" w:hAnsi="Times New Roman" w:cs="Times New Roman"/>
                <w:sz w:val="15"/>
                <w:szCs w:val="15"/>
              </w:rPr>
              <w:t>8</w:t>
            </w:r>
          </w:p>
        </w:tc>
        <w:tc>
          <w:tcPr>
            <w:tcW w:w="182" w:type="pct"/>
            <w:shd w:val="clear" w:color="auto" w:fill="auto"/>
            <w:noWrap/>
            <w:vAlign w:val="center"/>
            <w:hideMark/>
          </w:tcPr>
          <w:p w14:paraId="3842DC40" w14:textId="7515F200"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0.10</w:t>
            </w:r>
          </w:p>
        </w:tc>
        <w:tc>
          <w:tcPr>
            <w:tcW w:w="182" w:type="pct"/>
            <w:shd w:val="clear" w:color="auto" w:fill="auto"/>
            <w:noWrap/>
            <w:vAlign w:val="center"/>
            <w:hideMark/>
          </w:tcPr>
          <w:p w14:paraId="780860AF" w14:textId="5FAC2F90" w:rsidR="001C1487" w:rsidRPr="00071DE0" w:rsidRDefault="001C1487" w:rsidP="004A0285">
            <w:pPr>
              <w:spacing w:after="0" w:line="240" w:lineRule="auto"/>
              <w:jc w:val="center"/>
              <w:rPr>
                <w:rFonts w:ascii="Times New Roman" w:eastAsia="Times New Roman" w:hAnsi="Times New Roman" w:cs="Times New Roman"/>
                <w:color w:val="000000"/>
                <w:sz w:val="15"/>
                <w:szCs w:val="15"/>
              </w:rPr>
            </w:pPr>
            <w:r w:rsidRPr="00071DE0">
              <w:rPr>
                <w:rFonts w:ascii="Times New Roman" w:hAnsi="Times New Roman" w:cs="Times New Roman"/>
                <w:sz w:val="15"/>
                <w:szCs w:val="15"/>
              </w:rPr>
              <w:t>-0.03</w:t>
            </w:r>
          </w:p>
        </w:tc>
        <w:tc>
          <w:tcPr>
            <w:tcW w:w="182" w:type="pct"/>
            <w:shd w:val="clear" w:color="auto" w:fill="auto"/>
            <w:noWrap/>
            <w:vAlign w:val="center"/>
            <w:hideMark/>
          </w:tcPr>
          <w:p w14:paraId="747206D1" w14:textId="059DEC57" w:rsidR="001C1487" w:rsidRPr="00071DE0" w:rsidRDefault="001C1487" w:rsidP="004A0285">
            <w:pPr>
              <w:spacing w:after="0" w:line="240" w:lineRule="auto"/>
              <w:jc w:val="center"/>
              <w:rPr>
                <w:rFonts w:ascii="Times New Roman" w:eastAsia="Times New Roman" w:hAnsi="Times New Roman" w:cs="Times New Roman"/>
                <w:color w:val="000000"/>
                <w:sz w:val="15"/>
                <w:szCs w:val="15"/>
              </w:rPr>
            </w:pPr>
            <w:r w:rsidRPr="00071DE0">
              <w:rPr>
                <w:rFonts w:ascii="Times New Roman" w:hAnsi="Times New Roman" w:cs="Times New Roman"/>
                <w:sz w:val="15"/>
                <w:szCs w:val="15"/>
              </w:rPr>
              <w:t>0.1</w:t>
            </w:r>
            <w:r>
              <w:rPr>
                <w:rFonts w:ascii="Times New Roman" w:hAnsi="Times New Roman" w:cs="Times New Roman"/>
                <w:sz w:val="15"/>
                <w:szCs w:val="15"/>
              </w:rPr>
              <w:t>8</w:t>
            </w:r>
          </w:p>
        </w:tc>
        <w:tc>
          <w:tcPr>
            <w:tcW w:w="187" w:type="pct"/>
            <w:shd w:val="clear" w:color="auto" w:fill="auto"/>
            <w:noWrap/>
            <w:vAlign w:val="center"/>
            <w:hideMark/>
          </w:tcPr>
          <w:p w14:paraId="46249D1A" w14:textId="206E8B11" w:rsidR="001C1487" w:rsidRPr="00071DE0" w:rsidRDefault="001C1487" w:rsidP="004A0285">
            <w:pPr>
              <w:spacing w:after="0" w:line="240" w:lineRule="auto"/>
              <w:jc w:val="center"/>
              <w:rPr>
                <w:rFonts w:ascii="Times New Roman" w:eastAsia="Times New Roman" w:hAnsi="Times New Roman" w:cs="Times New Roman"/>
                <w:color w:val="000000"/>
                <w:sz w:val="15"/>
                <w:szCs w:val="15"/>
              </w:rPr>
            </w:pPr>
            <w:r w:rsidRPr="00071DE0">
              <w:rPr>
                <w:rFonts w:ascii="Times New Roman" w:hAnsi="Times New Roman" w:cs="Times New Roman"/>
                <w:sz w:val="15"/>
                <w:szCs w:val="15"/>
              </w:rPr>
              <w:t>-0.11</w:t>
            </w:r>
          </w:p>
        </w:tc>
        <w:tc>
          <w:tcPr>
            <w:tcW w:w="187" w:type="pct"/>
            <w:shd w:val="clear" w:color="auto" w:fill="auto"/>
            <w:noWrap/>
            <w:vAlign w:val="center"/>
            <w:hideMark/>
          </w:tcPr>
          <w:p w14:paraId="05ABD5ED" w14:textId="5985A1D2" w:rsidR="001C1487" w:rsidRPr="00071DE0" w:rsidRDefault="001C1487" w:rsidP="004A0285">
            <w:pPr>
              <w:spacing w:after="0" w:line="240" w:lineRule="auto"/>
              <w:jc w:val="center"/>
              <w:rPr>
                <w:rFonts w:ascii="Times New Roman" w:eastAsia="Times New Roman" w:hAnsi="Times New Roman" w:cs="Times New Roman"/>
                <w:color w:val="000000"/>
                <w:sz w:val="15"/>
                <w:szCs w:val="15"/>
              </w:rPr>
            </w:pPr>
            <w:r w:rsidRPr="00071DE0">
              <w:rPr>
                <w:rFonts w:ascii="Times New Roman" w:hAnsi="Times New Roman" w:cs="Times New Roman"/>
                <w:sz w:val="15"/>
                <w:szCs w:val="15"/>
              </w:rPr>
              <w:t>-0.11</w:t>
            </w:r>
          </w:p>
        </w:tc>
        <w:tc>
          <w:tcPr>
            <w:tcW w:w="187" w:type="pct"/>
            <w:shd w:val="clear" w:color="auto" w:fill="auto"/>
            <w:noWrap/>
            <w:vAlign w:val="center"/>
          </w:tcPr>
          <w:p w14:paraId="2C3A92A8" w14:textId="5D589899" w:rsidR="001C1487" w:rsidRPr="009D4E79" w:rsidRDefault="001C1487" w:rsidP="004A0285">
            <w:pPr>
              <w:spacing w:after="0" w:line="240" w:lineRule="auto"/>
              <w:jc w:val="center"/>
              <w:rPr>
                <w:rFonts w:ascii="Times New Roman" w:eastAsia="Times New Roman" w:hAnsi="Times New Roman" w:cs="Times New Roman"/>
                <w:color w:val="000000"/>
                <w:sz w:val="15"/>
                <w:szCs w:val="15"/>
              </w:rPr>
            </w:pPr>
            <w:r w:rsidRPr="009D4E79">
              <w:rPr>
                <w:rFonts w:ascii="Times New Roman" w:hAnsi="Times New Roman" w:cs="Times New Roman"/>
                <w:sz w:val="15"/>
                <w:szCs w:val="15"/>
              </w:rPr>
              <w:t>0.5</w:t>
            </w:r>
            <w:r>
              <w:rPr>
                <w:rFonts w:ascii="Times New Roman" w:hAnsi="Times New Roman" w:cs="Times New Roman"/>
                <w:sz w:val="15"/>
                <w:szCs w:val="15"/>
              </w:rPr>
              <w:t>8</w:t>
            </w:r>
          </w:p>
        </w:tc>
        <w:tc>
          <w:tcPr>
            <w:tcW w:w="223" w:type="pct"/>
            <w:vAlign w:val="bottom"/>
          </w:tcPr>
          <w:p w14:paraId="2E3F0348" w14:textId="5DF12AE6" w:rsidR="001C1487" w:rsidRPr="009D4E79" w:rsidRDefault="001C1487" w:rsidP="004A0285">
            <w:pPr>
              <w:spacing w:after="0" w:line="240" w:lineRule="auto"/>
              <w:jc w:val="center"/>
              <w:rPr>
                <w:rFonts w:ascii="Times New Roman" w:hAnsi="Times New Roman" w:cs="Times New Roman"/>
                <w:sz w:val="15"/>
                <w:szCs w:val="15"/>
              </w:rPr>
            </w:pPr>
            <w:r w:rsidRPr="00252FCF">
              <w:rPr>
                <w:rFonts w:ascii="Times New Roman" w:hAnsi="Times New Roman" w:cs="Times New Roman"/>
                <w:sz w:val="15"/>
                <w:szCs w:val="15"/>
              </w:rPr>
              <w:t>1.00</w:t>
            </w:r>
          </w:p>
        </w:tc>
        <w:tc>
          <w:tcPr>
            <w:tcW w:w="232" w:type="pct"/>
            <w:vAlign w:val="bottom"/>
          </w:tcPr>
          <w:p w14:paraId="57660299" w14:textId="77777777" w:rsidR="001C1487" w:rsidRPr="009D4E79" w:rsidRDefault="001C1487" w:rsidP="004A0285">
            <w:pPr>
              <w:spacing w:after="0" w:line="240" w:lineRule="auto"/>
              <w:jc w:val="center"/>
              <w:rPr>
                <w:rFonts w:ascii="Times New Roman" w:hAnsi="Times New Roman" w:cs="Times New Roman"/>
                <w:sz w:val="15"/>
                <w:szCs w:val="15"/>
              </w:rPr>
            </w:pPr>
          </w:p>
        </w:tc>
        <w:tc>
          <w:tcPr>
            <w:tcW w:w="232" w:type="pct"/>
            <w:vAlign w:val="bottom"/>
          </w:tcPr>
          <w:p w14:paraId="601ED737" w14:textId="77777777" w:rsidR="001C1487" w:rsidRPr="009D4E79" w:rsidRDefault="001C1487" w:rsidP="004A0285">
            <w:pPr>
              <w:spacing w:after="0" w:line="240" w:lineRule="auto"/>
              <w:jc w:val="center"/>
              <w:rPr>
                <w:rFonts w:ascii="Times New Roman" w:hAnsi="Times New Roman" w:cs="Times New Roman"/>
                <w:sz w:val="15"/>
                <w:szCs w:val="15"/>
              </w:rPr>
            </w:pPr>
          </w:p>
        </w:tc>
        <w:tc>
          <w:tcPr>
            <w:tcW w:w="232" w:type="pct"/>
            <w:vAlign w:val="bottom"/>
          </w:tcPr>
          <w:p w14:paraId="030FAFC0" w14:textId="77777777" w:rsidR="001C1487" w:rsidRPr="009D4E79" w:rsidRDefault="001C1487" w:rsidP="004A0285">
            <w:pPr>
              <w:spacing w:after="0" w:line="240" w:lineRule="auto"/>
              <w:jc w:val="center"/>
              <w:rPr>
                <w:rFonts w:ascii="Times New Roman" w:hAnsi="Times New Roman" w:cs="Times New Roman"/>
                <w:sz w:val="15"/>
                <w:szCs w:val="15"/>
              </w:rPr>
            </w:pPr>
          </w:p>
        </w:tc>
        <w:tc>
          <w:tcPr>
            <w:tcW w:w="208" w:type="pct"/>
            <w:gridSpan w:val="2"/>
            <w:vAlign w:val="center"/>
          </w:tcPr>
          <w:p w14:paraId="4FB51308" w14:textId="77777777" w:rsidR="001C1487" w:rsidRPr="009D4E79" w:rsidRDefault="001C1487" w:rsidP="004B5B00">
            <w:pPr>
              <w:spacing w:after="0" w:line="240" w:lineRule="auto"/>
              <w:jc w:val="center"/>
              <w:rPr>
                <w:rFonts w:ascii="Times New Roman" w:hAnsi="Times New Roman" w:cs="Times New Roman"/>
                <w:sz w:val="15"/>
                <w:szCs w:val="15"/>
              </w:rPr>
            </w:pPr>
          </w:p>
        </w:tc>
        <w:tc>
          <w:tcPr>
            <w:tcW w:w="213" w:type="pct"/>
            <w:gridSpan w:val="2"/>
            <w:vAlign w:val="center"/>
          </w:tcPr>
          <w:p w14:paraId="507FEC8C" w14:textId="77777777" w:rsidR="001C1487" w:rsidRPr="009D4E79" w:rsidRDefault="001C1487" w:rsidP="004B5B00">
            <w:pPr>
              <w:spacing w:after="0" w:line="240" w:lineRule="auto"/>
              <w:jc w:val="center"/>
              <w:rPr>
                <w:rFonts w:ascii="Times New Roman" w:hAnsi="Times New Roman" w:cs="Times New Roman"/>
                <w:sz w:val="15"/>
                <w:szCs w:val="15"/>
              </w:rPr>
            </w:pPr>
          </w:p>
        </w:tc>
        <w:tc>
          <w:tcPr>
            <w:tcW w:w="210" w:type="pct"/>
            <w:gridSpan w:val="2"/>
            <w:vAlign w:val="center"/>
          </w:tcPr>
          <w:p w14:paraId="4B3B94E2" w14:textId="77777777" w:rsidR="001C1487" w:rsidRPr="009D4E79" w:rsidRDefault="001C1487" w:rsidP="00C90D55">
            <w:pPr>
              <w:spacing w:after="0" w:line="240" w:lineRule="auto"/>
              <w:jc w:val="center"/>
              <w:rPr>
                <w:rFonts w:ascii="Times New Roman" w:hAnsi="Times New Roman" w:cs="Times New Roman"/>
                <w:sz w:val="15"/>
                <w:szCs w:val="15"/>
              </w:rPr>
            </w:pPr>
          </w:p>
        </w:tc>
        <w:tc>
          <w:tcPr>
            <w:tcW w:w="210" w:type="pct"/>
            <w:gridSpan w:val="2"/>
            <w:vAlign w:val="center"/>
          </w:tcPr>
          <w:p w14:paraId="0237080B" w14:textId="4C649F2E" w:rsidR="001C1487" w:rsidRPr="009D4E79" w:rsidRDefault="001C1487" w:rsidP="00376E27">
            <w:pPr>
              <w:spacing w:after="0" w:line="240" w:lineRule="auto"/>
              <w:jc w:val="center"/>
              <w:rPr>
                <w:rFonts w:ascii="Times New Roman" w:hAnsi="Times New Roman" w:cs="Times New Roman"/>
                <w:sz w:val="15"/>
                <w:szCs w:val="15"/>
              </w:rPr>
            </w:pPr>
          </w:p>
        </w:tc>
      </w:tr>
      <w:tr w:rsidR="001C1487" w:rsidRPr="008B6574" w14:paraId="57B053D8" w14:textId="143C394F" w:rsidTr="004A0285">
        <w:trPr>
          <w:trHeight w:val="227"/>
        </w:trPr>
        <w:tc>
          <w:tcPr>
            <w:tcW w:w="212" w:type="pct"/>
            <w:shd w:val="clear" w:color="auto" w:fill="auto"/>
            <w:noWrap/>
            <w:vAlign w:val="center"/>
            <w:hideMark/>
          </w:tcPr>
          <w:p w14:paraId="67CB8DA2" w14:textId="3B109A59" w:rsidR="001C1487" w:rsidRPr="008B6574" w:rsidRDefault="001C1487" w:rsidP="004A0285">
            <w:pPr>
              <w:spacing w:after="0" w:line="240" w:lineRule="auto"/>
              <w:jc w:val="center"/>
              <w:rPr>
                <w:rFonts w:ascii="Times New Roman" w:eastAsia="Times New Roman" w:hAnsi="Times New Roman" w:cs="Times New Roman"/>
                <w:color w:val="000000"/>
                <w:sz w:val="15"/>
                <w:szCs w:val="15"/>
              </w:rPr>
            </w:pPr>
            <w:r w:rsidRPr="008B6574">
              <w:rPr>
                <w:rFonts w:ascii="Times New Roman" w:eastAsia="Times New Roman" w:hAnsi="Times New Roman" w:cs="Times New Roman"/>
                <w:color w:val="000000"/>
                <w:sz w:val="15"/>
                <w:szCs w:val="15"/>
              </w:rPr>
              <w:t>(1</w:t>
            </w:r>
            <w:r>
              <w:rPr>
                <w:rFonts w:ascii="Times New Roman" w:eastAsia="Times New Roman" w:hAnsi="Times New Roman" w:cs="Times New Roman"/>
                <w:color w:val="000000"/>
                <w:sz w:val="15"/>
                <w:szCs w:val="15"/>
              </w:rPr>
              <w:t>2</w:t>
            </w:r>
            <w:r w:rsidRPr="008B6574">
              <w:rPr>
                <w:rFonts w:ascii="Times New Roman" w:eastAsia="Times New Roman" w:hAnsi="Times New Roman" w:cs="Times New Roman"/>
                <w:color w:val="000000"/>
                <w:sz w:val="15"/>
                <w:szCs w:val="15"/>
              </w:rPr>
              <w:t>)</w:t>
            </w:r>
          </w:p>
        </w:tc>
        <w:tc>
          <w:tcPr>
            <w:tcW w:w="822" w:type="pct"/>
            <w:shd w:val="clear" w:color="auto" w:fill="auto"/>
            <w:noWrap/>
            <w:vAlign w:val="center"/>
            <w:hideMark/>
          </w:tcPr>
          <w:p w14:paraId="0705635C" w14:textId="0E904C98" w:rsidR="001C1487" w:rsidRPr="008B6574" w:rsidRDefault="001C1487" w:rsidP="004A0285">
            <w:pPr>
              <w:spacing w:after="0" w:line="240" w:lineRule="auto"/>
              <w:rPr>
                <w:rFonts w:ascii="Times New Roman" w:eastAsia="Times New Roman" w:hAnsi="Times New Roman" w:cs="Times New Roman"/>
                <w:color w:val="000000"/>
                <w:sz w:val="15"/>
                <w:szCs w:val="15"/>
              </w:rPr>
            </w:pPr>
            <w:r w:rsidRPr="008B6574">
              <w:rPr>
                <w:rFonts w:ascii="Times New Roman" w:hAnsi="Times New Roman" w:cs="Times New Roman"/>
                <w:sz w:val="15"/>
                <w:szCs w:val="15"/>
              </w:rPr>
              <w:t xml:space="preserve">TMT gender </w:t>
            </w:r>
            <w:r>
              <w:rPr>
                <w:rFonts w:ascii="Times New Roman" w:hAnsi="Times New Roman" w:cs="Times New Roman"/>
                <w:sz w:val="15"/>
                <w:szCs w:val="15"/>
              </w:rPr>
              <w:t>diversity (ratio)</w:t>
            </w:r>
          </w:p>
        </w:tc>
        <w:tc>
          <w:tcPr>
            <w:tcW w:w="192" w:type="pct"/>
            <w:shd w:val="clear" w:color="auto" w:fill="auto"/>
            <w:noWrap/>
            <w:vAlign w:val="center"/>
          </w:tcPr>
          <w:p w14:paraId="74C17C49" w14:textId="4262221A" w:rsidR="001C1487" w:rsidRPr="00E53568" w:rsidRDefault="001C1487" w:rsidP="004A0285">
            <w:pPr>
              <w:spacing w:after="0" w:line="240" w:lineRule="auto"/>
              <w:jc w:val="center"/>
              <w:rPr>
                <w:rFonts w:ascii="Times New Roman" w:hAnsi="Times New Roman" w:cs="Times New Roman"/>
                <w:color w:val="000000"/>
                <w:sz w:val="15"/>
                <w:szCs w:val="15"/>
              </w:rPr>
            </w:pPr>
            <w:r>
              <w:rPr>
                <w:rFonts w:ascii="Times New Roman" w:hAnsi="Times New Roman" w:cs="Times New Roman" w:hint="eastAsia"/>
                <w:color w:val="000000"/>
                <w:sz w:val="15"/>
                <w:szCs w:val="15"/>
              </w:rPr>
              <w:t>0</w:t>
            </w:r>
            <w:r>
              <w:rPr>
                <w:rFonts w:ascii="Times New Roman" w:hAnsi="Times New Roman" w:cs="Times New Roman"/>
                <w:color w:val="000000"/>
                <w:sz w:val="15"/>
                <w:szCs w:val="15"/>
              </w:rPr>
              <w:t>.11</w:t>
            </w:r>
          </w:p>
        </w:tc>
        <w:tc>
          <w:tcPr>
            <w:tcW w:w="179" w:type="pct"/>
            <w:shd w:val="clear" w:color="auto" w:fill="auto"/>
            <w:noWrap/>
            <w:vAlign w:val="center"/>
          </w:tcPr>
          <w:p w14:paraId="3DCA01BE" w14:textId="42682610" w:rsidR="001C1487" w:rsidRPr="00E53568" w:rsidRDefault="001C1487" w:rsidP="004A0285">
            <w:pPr>
              <w:spacing w:after="0" w:line="240" w:lineRule="auto"/>
              <w:jc w:val="center"/>
              <w:rPr>
                <w:rFonts w:ascii="Times New Roman" w:hAnsi="Times New Roman" w:cs="Times New Roman"/>
                <w:color w:val="000000"/>
                <w:sz w:val="15"/>
                <w:szCs w:val="15"/>
              </w:rPr>
            </w:pPr>
            <w:r>
              <w:rPr>
                <w:rFonts w:ascii="Times New Roman" w:hAnsi="Times New Roman" w:cs="Times New Roman" w:hint="eastAsia"/>
                <w:color w:val="000000"/>
                <w:sz w:val="15"/>
                <w:szCs w:val="15"/>
              </w:rPr>
              <w:t>0</w:t>
            </w:r>
            <w:r>
              <w:rPr>
                <w:rFonts w:ascii="Times New Roman" w:hAnsi="Times New Roman" w:cs="Times New Roman"/>
                <w:color w:val="000000"/>
                <w:sz w:val="15"/>
                <w:szCs w:val="15"/>
              </w:rPr>
              <w:t>.13</w:t>
            </w:r>
          </w:p>
        </w:tc>
        <w:tc>
          <w:tcPr>
            <w:tcW w:w="182" w:type="pct"/>
            <w:shd w:val="clear" w:color="auto" w:fill="auto"/>
            <w:noWrap/>
            <w:vAlign w:val="center"/>
          </w:tcPr>
          <w:p w14:paraId="09B1AE5E" w14:textId="716FAC42" w:rsidR="001C1487" w:rsidRPr="0070396C" w:rsidRDefault="001C1487" w:rsidP="004A0285">
            <w:pPr>
              <w:spacing w:after="0" w:line="240" w:lineRule="auto"/>
              <w:jc w:val="center"/>
              <w:rPr>
                <w:rFonts w:ascii="Times New Roman" w:hAnsi="Times New Roman" w:cs="Times New Roman"/>
                <w:color w:val="000000"/>
                <w:sz w:val="15"/>
                <w:szCs w:val="15"/>
              </w:rPr>
            </w:pPr>
            <w:r w:rsidRPr="0070396C">
              <w:rPr>
                <w:rFonts w:ascii="Times New Roman" w:hAnsi="Times New Roman" w:cs="Times New Roman"/>
                <w:sz w:val="15"/>
                <w:szCs w:val="15"/>
              </w:rPr>
              <w:t>0.</w:t>
            </w:r>
            <w:r>
              <w:rPr>
                <w:rFonts w:ascii="Times New Roman" w:hAnsi="Times New Roman" w:cs="Times New Roman"/>
                <w:sz w:val="15"/>
                <w:szCs w:val="15"/>
              </w:rPr>
              <w:t>25</w:t>
            </w:r>
          </w:p>
        </w:tc>
        <w:tc>
          <w:tcPr>
            <w:tcW w:w="182" w:type="pct"/>
            <w:shd w:val="clear" w:color="auto" w:fill="auto"/>
            <w:noWrap/>
            <w:vAlign w:val="center"/>
          </w:tcPr>
          <w:p w14:paraId="007B058C" w14:textId="4D3608A6" w:rsidR="001C1487" w:rsidRPr="0070396C" w:rsidRDefault="001C1487" w:rsidP="004A0285">
            <w:pPr>
              <w:spacing w:after="0" w:line="240" w:lineRule="auto"/>
              <w:jc w:val="center"/>
              <w:rPr>
                <w:rFonts w:ascii="Times New Roman" w:hAnsi="Times New Roman" w:cs="Times New Roman"/>
                <w:color w:val="000000"/>
                <w:sz w:val="15"/>
                <w:szCs w:val="15"/>
              </w:rPr>
            </w:pPr>
            <w:r>
              <w:rPr>
                <w:rFonts w:ascii="Times New Roman" w:hAnsi="Times New Roman" w:cs="Times New Roman" w:hint="eastAsia"/>
                <w:color w:val="000000"/>
                <w:sz w:val="15"/>
                <w:szCs w:val="15"/>
              </w:rPr>
              <w:t>0</w:t>
            </w:r>
            <w:r>
              <w:rPr>
                <w:rFonts w:ascii="Times New Roman" w:hAnsi="Times New Roman" w:cs="Times New Roman"/>
                <w:color w:val="000000"/>
                <w:sz w:val="15"/>
                <w:szCs w:val="15"/>
              </w:rPr>
              <w:t>.06</w:t>
            </w:r>
          </w:p>
        </w:tc>
        <w:tc>
          <w:tcPr>
            <w:tcW w:w="182" w:type="pct"/>
            <w:shd w:val="clear" w:color="auto" w:fill="auto"/>
            <w:noWrap/>
            <w:vAlign w:val="center"/>
          </w:tcPr>
          <w:p w14:paraId="653B0EDC" w14:textId="5D71ACBF"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0.02</w:t>
            </w:r>
          </w:p>
        </w:tc>
        <w:tc>
          <w:tcPr>
            <w:tcW w:w="182" w:type="pct"/>
            <w:shd w:val="clear" w:color="auto" w:fill="auto"/>
            <w:noWrap/>
            <w:vAlign w:val="center"/>
          </w:tcPr>
          <w:p w14:paraId="25B6053F" w14:textId="2A1BF9E4"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0.0</w:t>
            </w:r>
            <w:r>
              <w:rPr>
                <w:rFonts w:ascii="Times New Roman" w:hAnsi="Times New Roman" w:cs="Times New Roman"/>
                <w:sz w:val="15"/>
                <w:szCs w:val="15"/>
              </w:rPr>
              <w:t>7</w:t>
            </w:r>
          </w:p>
        </w:tc>
        <w:tc>
          <w:tcPr>
            <w:tcW w:w="182" w:type="pct"/>
            <w:shd w:val="clear" w:color="auto" w:fill="auto"/>
            <w:noWrap/>
            <w:vAlign w:val="center"/>
          </w:tcPr>
          <w:p w14:paraId="52F412A9" w14:textId="72713CDB"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-0.1</w:t>
            </w:r>
            <w:r>
              <w:rPr>
                <w:rFonts w:ascii="Times New Roman" w:hAnsi="Times New Roman" w:cs="Times New Roman"/>
                <w:sz w:val="15"/>
                <w:szCs w:val="15"/>
              </w:rPr>
              <w:t>5</w:t>
            </w:r>
          </w:p>
        </w:tc>
        <w:tc>
          <w:tcPr>
            <w:tcW w:w="182" w:type="pct"/>
            <w:shd w:val="clear" w:color="auto" w:fill="auto"/>
            <w:noWrap/>
            <w:vAlign w:val="center"/>
          </w:tcPr>
          <w:p w14:paraId="787CAFE3" w14:textId="6D510D4D" w:rsidR="001C1487" w:rsidRPr="00071DE0" w:rsidRDefault="001C1487" w:rsidP="004A0285">
            <w:pPr>
              <w:spacing w:after="0" w:line="240" w:lineRule="auto"/>
              <w:jc w:val="center"/>
              <w:rPr>
                <w:rFonts w:ascii="Times New Roman" w:eastAsia="Times New Roman" w:hAnsi="Times New Roman" w:cs="Times New Roman"/>
                <w:color w:val="000000"/>
                <w:sz w:val="15"/>
                <w:szCs w:val="15"/>
              </w:rPr>
            </w:pPr>
            <w:r w:rsidRPr="00071DE0">
              <w:rPr>
                <w:rFonts w:ascii="Times New Roman" w:hAnsi="Times New Roman" w:cs="Times New Roman"/>
                <w:sz w:val="15"/>
                <w:szCs w:val="15"/>
              </w:rPr>
              <w:t>0.1</w:t>
            </w:r>
            <w:r>
              <w:rPr>
                <w:rFonts w:ascii="Times New Roman" w:hAnsi="Times New Roman" w:cs="Times New Roman"/>
                <w:sz w:val="15"/>
                <w:szCs w:val="15"/>
              </w:rPr>
              <w:t>6</w:t>
            </w:r>
          </w:p>
        </w:tc>
        <w:tc>
          <w:tcPr>
            <w:tcW w:w="182" w:type="pct"/>
            <w:shd w:val="clear" w:color="auto" w:fill="auto"/>
            <w:noWrap/>
            <w:vAlign w:val="center"/>
          </w:tcPr>
          <w:p w14:paraId="62749724" w14:textId="42CBDAAA" w:rsidR="001C1487" w:rsidRPr="00071DE0" w:rsidRDefault="001C1487" w:rsidP="004A0285">
            <w:pPr>
              <w:spacing w:after="0" w:line="240" w:lineRule="auto"/>
              <w:jc w:val="center"/>
              <w:rPr>
                <w:rFonts w:ascii="Times New Roman" w:eastAsia="Times New Roman" w:hAnsi="Times New Roman" w:cs="Times New Roman"/>
                <w:color w:val="000000"/>
                <w:sz w:val="15"/>
                <w:szCs w:val="15"/>
              </w:rPr>
            </w:pPr>
            <w:r w:rsidRPr="00071DE0">
              <w:rPr>
                <w:rFonts w:ascii="Times New Roman" w:hAnsi="Times New Roman" w:cs="Times New Roman"/>
                <w:sz w:val="15"/>
                <w:szCs w:val="15"/>
              </w:rPr>
              <w:t>0.0</w:t>
            </w:r>
            <w:r>
              <w:rPr>
                <w:rFonts w:ascii="Times New Roman" w:hAnsi="Times New Roman" w:cs="Times New Roman"/>
                <w:sz w:val="15"/>
                <w:szCs w:val="15"/>
              </w:rPr>
              <w:t>3</w:t>
            </w:r>
          </w:p>
        </w:tc>
        <w:tc>
          <w:tcPr>
            <w:tcW w:w="187" w:type="pct"/>
            <w:shd w:val="clear" w:color="auto" w:fill="auto"/>
            <w:noWrap/>
            <w:vAlign w:val="center"/>
          </w:tcPr>
          <w:p w14:paraId="0F040AB9" w14:textId="405B9241" w:rsidR="001C1487" w:rsidRPr="00071DE0" w:rsidRDefault="001C1487" w:rsidP="004A0285">
            <w:pPr>
              <w:spacing w:after="0" w:line="240" w:lineRule="auto"/>
              <w:jc w:val="center"/>
              <w:rPr>
                <w:rFonts w:ascii="Times New Roman" w:eastAsia="Times New Roman" w:hAnsi="Times New Roman" w:cs="Times New Roman"/>
                <w:color w:val="000000"/>
                <w:sz w:val="15"/>
                <w:szCs w:val="15"/>
              </w:rPr>
            </w:pPr>
            <w:r w:rsidRPr="00071DE0">
              <w:rPr>
                <w:rFonts w:ascii="Times New Roman" w:hAnsi="Times New Roman" w:cs="Times New Roman"/>
                <w:sz w:val="15"/>
                <w:szCs w:val="15"/>
              </w:rPr>
              <w:t>0.1</w:t>
            </w:r>
            <w:r>
              <w:rPr>
                <w:rFonts w:ascii="Times New Roman" w:hAnsi="Times New Roman" w:cs="Times New Roman"/>
                <w:sz w:val="15"/>
                <w:szCs w:val="15"/>
              </w:rPr>
              <w:t>1</w:t>
            </w:r>
          </w:p>
        </w:tc>
        <w:tc>
          <w:tcPr>
            <w:tcW w:w="187" w:type="pct"/>
            <w:shd w:val="clear" w:color="auto" w:fill="auto"/>
            <w:noWrap/>
            <w:vAlign w:val="center"/>
          </w:tcPr>
          <w:p w14:paraId="291C1DF8" w14:textId="1EC3D315" w:rsidR="001C1487" w:rsidRPr="00071DE0" w:rsidRDefault="001C1487" w:rsidP="004A0285">
            <w:pPr>
              <w:spacing w:after="0" w:line="240" w:lineRule="auto"/>
              <w:jc w:val="center"/>
              <w:rPr>
                <w:rFonts w:ascii="Times New Roman" w:eastAsia="Times New Roman" w:hAnsi="Times New Roman" w:cs="Times New Roman"/>
                <w:color w:val="000000"/>
                <w:sz w:val="15"/>
                <w:szCs w:val="15"/>
              </w:rPr>
            </w:pPr>
            <w:r w:rsidRPr="00071DE0">
              <w:rPr>
                <w:rFonts w:ascii="Times New Roman" w:hAnsi="Times New Roman" w:cs="Times New Roman"/>
                <w:sz w:val="15"/>
                <w:szCs w:val="15"/>
              </w:rPr>
              <w:t>0.05</w:t>
            </w:r>
          </w:p>
        </w:tc>
        <w:tc>
          <w:tcPr>
            <w:tcW w:w="187" w:type="pct"/>
            <w:shd w:val="clear" w:color="auto" w:fill="auto"/>
            <w:noWrap/>
            <w:vAlign w:val="center"/>
          </w:tcPr>
          <w:p w14:paraId="36B686DD" w14:textId="2AE2FED3" w:rsidR="001C1487" w:rsidRPr="009D4E79" w:rsidRDefault="001C1487" w:rsidP="004A0285">
            <w:pPr>
              <w:spacing w:after="0" w:line="240" w:lineRule="auto"/>
              <w:jc w:val="center"/>
              <w:rPr>
                <w:rFonts w:ascii="Times New Roman" w:eastAsia="Times New Roman" w:hAnsi="Times New Roman" w:cs="Times New Roman"/>
                <w:color w:val="000000"/>
                <w:sz w:val="15"/>
                <w:szCs w:val="15"/>
              </w:rPr>
            </w:pPr>
            <w:r w:rsidRPr="009D4E79">
              <w:rPr>
                <w:rFonts w:ascii="Times New Roman" w:hAnsi="Times New Roman" w:cs="Times New Roman"/>
                <w:sz w:val="15"/>
                <w:szCs w:val="15"/>
              </w:rPr>
              <w:t>0.01</w:t>
            </w:r>
          </w:p>
        </w:tc>
        <w:tc>
          <w:tcPr>
            <w:tcW w:w="223" w:type="pct"/>
            <w:vAlign w:val="bottom"/>
          </w:tcPr>
          <w:p w14:paraId="07639209" w14:textId="08079499" w:rsidR="001C1487" w:rsidRPr="009D4E79" w:rsidRDefault="001C1487" w:rsidP="004A0285">
            <w:pPr>
              <w:spacing w:after="0" w:line="240" w:lineRule="auto"/>
              <w:jc w:val="center"/>
              <w:rPr>
                <w:rFonts w:ascii="Times New Roman" w:hAnsi="Times New Roman" w:cs="Times New Roman"/>
                <w:sz w:val="15"/>
                <w:szCs w:val="15"/>
              </w:rPr>
            </w:pPr>
            <w:r>
              <w:rPr>
                <w:rFonts w:ascii="Times New Roman" w:hAnsi="Times New Roman" w:cs="Times New Roman"/>
                <w:sz w:val="15"/>
                <w:szCs w:val="15"/>
              </w:rPr>
              <w:t>-</w:t>
            </w:r>
            <w:r w:rsidRPr="00252FCF">
              <w:rPr>
                <w:rFonts w:ascii="Times New Roman" w:hAnsi="Times New Roman" w:cs="Times New Roman"/>
                <w:sz w:val="15"/>
                <w:szCs w:val="15"/>
              </w:rPr>
              <w:t>0.0</w:t>
            </w:r>
            <w:r>
              <w:rPr>
                <w:rFonts w:ascii="Times New Roman" w:hAnsi="Times New Roman" w:cs="Times New Roman"/>
                <w:sz w:val="15"/>
                <w:szCs w:val="15"/>
              </w:rPr>
              <w:t>2</w:t>
            </w:r>
          </w:p>
        </w:tc>
        <w:tc>
          <w:tcPr>
            <w:tcW w:w="232" w:type="pct"/>
            <w:vAlign w:val="bottom"/>
          </w:tcPr>
          <w:p w14:paraId="35B60132" w14:textId="25DC594C" w:rsidR="001C1487" w:rsidRPr="009D4E79" w:rsidRDefault="001C1487" w:rsidP="004A0285">
            <w:pPr>
              <w:spacing w:after="0" w:line="240" w:lineRule="auto"/>
              <w:jc w:val="center"/>
              <w:rPr>
                <w:rFonts w:ascii="Times New Roman" w:hAnsi="Times New Roman" w:cs="Times New Roman"/>
                <w:sz w:val="15"/>
                <w:szCs w:val="15"/>
              </w:rPr>
            </w:pPr>
            <w:r w:rsidRPr="00252FCF">
              <w:rPr>
                <w:rFonts w:ascii="Times New Roman" w:hAnsi="Times New Roman" w:cs="Times New Roman"/>
                <w:sz w:val="15"/>
                <w:szCs w:val="15"/>
              </w:rPr>
              <w:t>1.00</w:t>
            </w:r>
          </w:p>
        </w:tc>
        <w:tc>
          <w:tcPr>
            <w:tcW w:w="232" w:type="pct"/>
            <w:vAlign w:val="bottom"/>
          </w:tcPr>
          <w:p w14:paraId="3D8CC1C8" w14:textId="77777777" w:rsidR="001C1487" w:rsidRPr="009D4E79" w:rsidRDefault="001C1487" w:rsidP="004A0285">
            <w:pPr>
              <w:spacing w:after="0" w:line="240" w:lineRule="auto"/>
              <w:jc w:val="center"/>
              <w:rPr>
                <w:rFonts w:ascii="Times New Roman" w:hAnsi="Times New Roman" w:cs="Times New Roman"/>
                <w:sz w:val="15"/>
                <w:szCs w:val="15"/>
              </w:rPr>
            </w:pPr>
          </w:p>
        </w:tc>
        <w:tc>
          <w:tcPr>
            <w:tcW w:w="232" w:type="pct"/>
            <w:vAlign w:val="bottom"/>
          </w:tcPr>
          <w:p w14:paraId="2BFC31A1" w14:textId="77777777" w:rsidR="001C1487" w:rsidRPr="009D4E79" w:rsidRDefault="001C1487" w:rsidP="004A0285">
            <w:pPr>
              <w:spacing w:after="0" w:line="240" w:lineRule="auto"/>
              <w:jc w:val="center"/>
              <w:rPr>
                <w:rFonts w:ascii="Times New Roman" w:hAnsi="Times New Roman" w:cs="Times New Roman"/>
                <w:sz w:val="15"/>
                <w:szCs w:val="15"/>
              </w:rPr>
            </w:pPr>
          </w:p>
        </w:tc>
        <w:tc>
          <w:tcPr>
            <w:tcW w:w="208" w:type="pct"/>
            <w:gridSpan w:val="2"/>
            <w:vAlign w:val="center"/>
          </w:tcPr>
          <w:p w14:paraId="793E3587" w14:textId="77777777" w:rsidR="001C1487" w:rsidRPr="009D4E79" w:rsidRDefault="001C1487" w:rsidP="004B5B00">
            <w:pPr>
              <w:spacing w:after="0" w:line="240" w:lineRule="auto"/>
              <w:jc w:val="center"/>
              <w:rPr>
                <w:rFonts w:ascii="Times New Roman" w:hAnsi="Times New Roman" w:cs="Times New Roman"/>
                <w:sz w:val="15"/>
                <w:szCs w:val="15"/>
              </w:rPr>
            </w:pPr>
          </w:p>
        </w:tc>
        <w:tc>
          <w:tcPr>
            <w:tcW w:w="213" w:type="pct"/>
            <w:gridSpan w:val="2"/>
            <w:vAlign w:val="center"/>
          </w:tcPr>
          <w:p w14:paraId="34EF3C33" w14:textId="77777777" w:rsidR="001C1487" w:rsidRPr="009D4E79" w:rsidRDefault="001C1487" w:rsidP="004B5B00">
            <w:pPr>
              <w:spacing w:after="0" w:line="240" w:lineRule="auto"/>
              <w:jc w:val="center"/>
              <w:rPr>
                <w:rFonts w:ascii="Times New Roman" w:hAnsi="Times New Roman" w:cs="Times New Roman"/>
                <w:sz w:val="15"/>
                <w:szCs w:val="15"/>
              </w:rPr>
            </w:pPr>
          </w:p>
        </w:tc>
        <w:tc>
          <w:tcPr>
            <w:tcW w:w="210" w:type="pct"/>
            <w:gridSpan w:val="2"/>
            <w:vAlign w:val="center"/>
          </w:tcPr>
          <w:p w14:paraId="625C155F" w14:textId="77777777" w:rsidR="001C1487" w:rsidRPr="009D4E79" w:rsidRDefault="001C1487" w:rsidP="00C90D55">
            <w:pPr>
              <w:spacing w:after="0" w:line="240" w:lineRule="auto"/>
              <w:jc w:val="center"/>
              <w:rPr>
                <w:rFonts w:ascii="Times New Roman" w:hAnsi="Times New Roman" w:cs="Times New Roman"/>
                <w:sz w:val="15"/>
                <w:szCs w:val="15"/>
              </w:rPr>
            </w:pPr>
          </w:p>
        </w:tc>
        <w:tc>
          <w:tcPr>
            <w:tcW w:w="210" w:type="pct"/>
            <w:gridSpan w:val="2"/>
            <w:vAlign w:val="center"/>
          </w:tcPr>
          <w:p w14:paraId="656F3EBA" w14:textId="47CB6E87" w:rsidR="001C1487" w:rsidRPr="009D4E79" w:rsidRDefault="001C1487" w:rsidP="00376E27">
            <w:pPr>
              <w:spacing w:after="0" w:line="240" w:lineRule="auto"/>
              <w:jc w:val="center"/>
              <w:rPr>
                <w:rFonts w:ascii="Times New Roman" w:hAnsi="Times New Roman" w:cs="Times New Roman"/>
                <w:sz w:val="15"/>
                <w:szCs w:val="15"/>
              </w:rPr>
            </w:pPr>
          </w:p>
        </w:tc>
      </w:tr>
      <w:tr w:rsidR="001C1487" w:rsidRPr="008B6574" w14:paraId="3FC7C392" w14:textId="77C64ACC" w:rsidTr="004A0285">
        <w:trPr>
          <w:trHeight w:val="227"/>
        </w:trPr>
        <w:tc>
          <w:tcPr>
            <w:tcW w:w="212" w:type="pct"/>
            <w:shd w:val="clear" w:color="auto" w:fill="auto"/>
            <w:noWrap/>
            <w:vAlign w:val="center"/>
          </w:tcPr>
          <w:p w14:paraId="775038F5" w14:textId="06FE0CD2" w:rsidR="001C1487" w:rsidRPr="008B6574" w:rsidRDefault="001C1487" w:rsidP="004A0285">
            <w:pPr>
              <w:spacing w:after="0" w:line="240" w:lineRule="auto"/>
              <w:jc w:val="center"/>
              <w:rPr>
                <w:rFonts w:ascii="Times New Roman" w:hAnsi="Times New Roman" w:cs="Times New Roman"/>
                <w:color w:val="000000"/>
                <w:sz w:val="15"/>
                <w:szCs w:val="15"/>
              </w:rPr>
            </w:pPr>
            <w:r w:rsidRPr="008B6574">
              <w:rPr>
                <w:rFonts w:ascii="Times New Roman" w:hAnsi="Times New Roman" w:cs="Times New Roman"/>
                <w:color w:val="000000"/>
                <w:sz w:val="15"/>
                <w:szCs w:val="15"/>
              </w:rPr>
              <w:t>(1</w:t>
            </w:r>
            <w:r>
              <w:rPr>
                <w:rFonts w:ascii="Times New Roman" w:hAnsi="Times New Roman" w:cs="Times New Roman"/>
                <w:color w:val="000000"/>
                <w:sz w:val="15"/>
                <w:szCs w:val="15"/>
              </w:rPr>
              <w:t>3</w:t>
            </w:r>
            <w:r w:rsidRPr="008B6574">
              <w:rPr>
                <w:rFonts w:ascii="Times New Roman" w:hAnsi="Times New Roman" w:cs="Times New Roman"/>
                <w:color w:val="000000"/>
                <w:sz w:val="15"/>
                <w:szCs w:val="15"/>
              </w:rPr>
              <w:t>)</w:t>
            </w:r>
          </w:p>
        </w:tc>
        <w:tc>
          <w:tcPr>
            <w:tcW w:w="822" w:type="pct"/>
            <w:shd w:val="clear" w:color="auto" w:fill="auto"/>
            <w:noWrap/>
            <w:vAlign w:val="center"/>
          </w:tcPr>
          <w:p w14:paraId="5BA6138D" w14:textId="51C78252" w:rsidR="001C1487" w:rsidRPr="008B6574" w:rsidRDefault="001C1487" w:rsidP="004A0285">
            <w:pPr>
              <w:spacing w:after="0" w:line="240" w:lineRule="auto"/>
              <w:rPr>
                <w:rFonts w:ascii="Times New Roman" w:eastAsia="Times New Roman" w:hAnsi="Times New Roman" w:cs="Times New Roman"/>
                <w:color w:val="000000"/>
                <w:sz w:val="15"/>
                <w:szCs w:val="15"/>
              </w:rPr>
            </w:pPr>
            <w:r>
              <w:rPr>
                <w:rFonts w:ascii="Times New Roman" w:hAnsi="Times New Roman" w:cs="Times New Roman"/>
                <w:sz w:val="15"/>
                <w:szCs w:val="15"/>
              </w:rPr>
              <w:t>BOD</w:t>
            </w:r>
            <w:r w:rsidRPr="008B6574">
              <w:rPr>
                <w:rFonts w:ascii="Times New Roman" w:hAnsi="Times New Roman" w:cs="Times New Roman"/>
                <w:sz w:val="15"/>
                <w:szCs w:val="15"/>
              </w:rPr>
              <w:t xml:space="preserve"> gender</w:t>
            </w:r>
            <w:r>
              <w:rPr>
                <w:rFonts w:ascii="Times New Roman" w:hAnsi="Times New Roman" w:cs="Times New Roman"/>
                <w:sz w:val="15"/>
                <w:szCs w:val="15"/>
              </w:rPr>
              <w:t xml:space="preserve"> diversity (ratio)</w:t>
            </w:r>
          </w:p>
        </w:tc>
        <w:tc>
          <w:tcPr>
            <w:tcW w:w="192" w:type="pct"/>
            <w:shd w:val="clear" w:color="auto" w:fill="auto"/>
            <w:noWrap/>
            <w:vAlign w:val="center"/>
          </w:tcPr>
          <w:p w14:paraId="0D48EE81" w14:textId="49C32486" w:rsidR="001C1487" w:rsidRPr="00E53568" w:rsidRDefault="001C1487" w:rsidP="004A0285">
            <w:pPr>
              <w:spacing w:after="0" w:line="240" w:lineRule="auto"/>
              <w:jc w:val="center"/>
              <w:rPr>
                <w:rFonts w:ascii="Times New Roman" w:hAnsi="Times New Roman" w:cs="Times New Roman"/>
                <w:color w:val="000000"/>
                <w:sz w:val="15"/>
                <w:szCs w:val="15"/>
              </w:rPr>
            </w:pPr>
            <w:r>
              <w:rPr>
                <w:rFonts w:ascii="Times New Roman" w:hAnsi="Times New Roman" w:cs="Times New Roman" w:hint="eastAsia"/>
                <w:color w:val="000000"/>
                <w:sz w:val="15"/>
                <w:szCs w:val="15"/>
              </w:rPr>
              <w:t>0</w:t>
            </w:r>
            <w:r>
              <w:rPr>
                <w:rFonts w:ascii="Times New Roman" w:hAnsi="Times New Roman" w:cs="Times New Roman"/>
                <w:color w:val="000000"/>
                <w:sz w:val="15"/>
                <w:szCs w:val="15"/>
              </w:rPr>
              <w:t>.10</w:t>
            </w:r>
          </w:p>
        </w:tc>
        <w:tc>
          <w:tcPr>
            <w:tcW w:w="179" w:type="pct"/>
            <w:shd w:val="clear" w:color="auto" w:fill="auto"/>
            <w:noWrap/>
            <w:vAlign w:val="center"/>
          </w:tcPr>
          <w:p w14:paraId="41F27C04" w14:textId="5B7F16B4" w:rsidR="001C1487" w:rsidRPr="00E53568" w:rsidRDefault="001C1487" w:rsidP="004A0285">
            <w:pPr>
              <w:spacing w:after="0" w:line="240" w:lineRule="auto"/>
              <w:jc w:val="center"/>
              <w:rPr>
                <w:rFonts w:ascii="Times New Roman" w:hAnsi="Times New Roman" w:cs="Times New Roman"/>
                <w:color w:val="000000"/>
                <w:sz w:val="15"/>
                <w:szCs w:val="15"/>
              </w:rPr>
            </w:pPr>
            <w:r>
              <w:rPr>
                <w:rFonts w:ascii="Times New Roman" w:hAnsi="Times New Roman" w:cs="Times New Roman" w:hint="eastAsia"/>
                <w:color w:val="000000"/>
                <w:sz w:val="15"/>
                <w:szCs w:val="15"/>
              </w:rPr>
              <w:t>0</w:t>
            </w:r>
            <w:r>
              <w:rPr>
                <w:rFonts w:ascii="Times New Roman" w:hAnsi="Times New Roman" w:cs="Times New Roman"/>
                <w:color w:val="000000"/>
                <w:sz w:val="15"/>
                <w:szCs w:val="15"/>
              </w:rPr>
              <w:t>.10</w:t>
            </w:r>
          </w:p>
        </w:tc>
        <w:tc>
          <w:tcPr>
            <w:tcW w:w="182" w:type="pct"/>
            <w:shd w:val="clear" w:color="auto" w:fill="auto"/>
            <w:noWrap/>
            <w:vAlign w:val="center"/>
          </w:tcPr>
          <w:p w14:paraId="0E8C854A" w14:textId="656D6E3D" w:rsidR="001C1487" w:rsidRPr="0070396C" w:rsidRDefault="001C1487" w:rsidP="004A0285">
            <w:pPr>
              <w:spacing w:after="0" w:line="240" w:lineRule="auto"/>
              <w:jc w:val="center"/>
              <w:rPr>
                <w:rFonts w:ascii="Times New Roman" w:hAnsi="Times New Roman" w:cs="Times New Roman"/>
                <w:color w:val="000000"/>
                <w:sz w:val="15"/>
                <w:szCs w:val="15"/>
              </w:rPr>
            </w:pPr>
            <w:r w:rsidRPr="0070396C">
              <w:rPr>
                <w:rFonts w:ascii="Times New Roman" w:hAnsi="Times New Roman" w:cs="Times New Roman"/>
                <w:sz w:val="15"/>
                <w:szCs w:val="15"/>
              </w:rPr>
              <w:t>0.</w:t>
            </w:r>
            <w:r>
              <w:rPr>
                <w:rFonts w:ascii="Times New Roman" w:hAnsi="Times New Roman" w:cs="Times New Roman"/>
                <w:sz w:val="15"/>
                <w:szCs w:val="15"/>
              </w:rPr>
              <w:t>17</w:t>
            </w:r>
          </w:p>
        </w:tc>
        <w:tc>
          <w:tcPr>
            <w:tcW w:w="182" w:type="pct"/>
            <w:shd w:val="clear" w:color="auto" w:fill="auto"/>
            <w:noWrap/>
            <w:vAlign w:val="center"/>
          </w:tcPr>
          <w:p w14:paraId="3FE22792" w14:textId="2282DE42" w:rsidR="001C1487" w:rsidRPr="0070396C" w:rsidRDefault="001C1487" w:rsidP="004A0285">
            <w:pPr>
              <w:spacing w:after="0" w:line="240" w:lineRule="auto"/>
              <w:jc w:val="center"/>
              <w:rPr>
                <w:rFonts w:ascii="Times New Roman" w:hAnsi="Times New Roman" w:cs="Times New Roman"/>
                <w:color w:val="000000"/>
                <w:sz w:val="15"/>
                <w:szCs w:val="15"/>
              </w:rPr>
            </w:pPr>
            <w:r>
              <w:rPr>
                <w:rFonts w:ascii="Times New Roman" w:hAnsi="Times New Roman" w:cs="Times New Roman" w:hint="eastAsia"/>
                <w:color w:val="000000"/>
                <w:sz w:val="15"/>
                <w:szCs w:val="15"/>
              </w:rPr>
              <w:t>0</w:t>
            </w:r>
            <w:r>
              <w:rPr>
                <w:rFonts w:ascii="Times New Roman" w:hAnsi="Times New Roman" w:cs="Times New Roman"/>
                <w:color w:val="000000"/>
                <w:sz w:val="15"/>
                <w:szCs w:val="15"/>
              </w:rPr>
              <w:t>.01</w:t>
            </w:r>
          </w:p>
        </w:tc>
        <w:tc>
          <w:tcPr>
            <w:tcW w:w="182" w:type="pct"/>
            <w:shd w:val="clear" w:color="auto" w:fill="auto"/>
            <w:noWrap/>
            <w:vAlign w:val="center"/>
          </w:tcPr>
          <w:p w14:paraId="59086049" w14:textId="282F88E9"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0.0</w:t>
            </w:r>
            <w:r>
              <w:rPr>
                <w:rFonts w:ascii="Times New Roman" w:hAnsi="Times New Roman" w:cs="Times New Roman"/>
                <w:sz w:val="15"/>
                <w:szCs w:val="15"/>
              </w:rPr>
              <w:t>4</w:t>
            </w:r>
          </w:p>
        </w:tc>
        <w:tc>
          <w:tcPr>
            <w:tcW w:w="182" w:type="pct"/>
            <w:shd w:val="clear" w:color="auto" w:fill="auto"/>
            <w:noWrap/>
            <w:vAlign w:val="center"/>
          </w:tcPr>
          <w:p w14:paraId="3162B573" w14:textId="0E4E63CB"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0.08</w:t>
            </w:r>
          </w:p>
        </w:tc>
        <w:tc>
          <w:tcPr>
            <w:tcW w:w="182" w:type="pct"/>
            <w:shd w:val="clear" w:color="auto" w:fill="auto"/>
            <w:noWrap/>
            <w:vAlign w:val="center"/>
          </w:tcPr>
          <w:p w14:paraId="32D7C9F4" w14:textId="07714B4B"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-0.1</w:t>
            </w:r>
            <w:r>
              <w:rPr>
                <w:rFonts w:ascii="Times New Roman" w:hAnsi="Times New Roman" w:cs="Times New Roman"/>
                <w:sz w:val="15"/>
                <w:szCs w:val="15"/>
              </w:rPr>
              <w:t>2</w:t>
            </w:r>
          </w:p>
        </w:tc>
        <w:tc>
          <w:tcPr>
            <w:tcW w:w="182" w:type="pct"/>
            <w:shd w:val="clear" w:color="auto" w:fill="auto"/>
            <w:noWrap/>
            <w:vAlign w:val="center"/>
          </w:tcPr>
          <w:p w14:paraId="1B6B72EE" w14:textId="2FC05D7C" w:rsidR="001C1487" w:rsidRPr="00071DE0" w:rsidRDefault="001C1487" w:rsidP="004A0285">
            <w:pPr>
              <w:spacing w:after="0" w:line="240" w:lineRule="auto"/>
              <w:jc w:val="center"/>
              <w:rPr>
                <w:rFonts w:ascii="Times New Roman" w:eastAsia="Times New Roman" w:hAnsi="Times New Roman" w:cs="Times New Roman"/>
                <w:color w:val="000000"/>
                <w:sz w:val="15"/>
                <w:szCs w:val="15"/>
              </w:rPr>
            </w:pPr>
            <w:r w:rsidRPr="00071DE0">
              <w:rPr>
                <w:rFonts w:ascii="Times New Roman" w:hAnsi="Times New Roman" w:cs="Times New Roman"/>
                <w:sz w:val="15"/>
                <w:szCs w:val="15"/>
              </w:rPr>
              <w:t>0.15</w:t>
            </w:r>
          </w:p>
        </w:tc>
        <w:tc>
          <w:tcPr>
            <w:tcW w:w="182" w:type="pct"/>
            <w:shd w:val="clear" w:color="auto" w:fill="auto"/>
            <w:noWrap/>
            <w:vAlign w:val="center"/>
          </w:tcPr>
          <w:p w14:paraId="0424CD69" w14:textId="219093AF" w:rsidR="001C1487" w:rsidRPr="00071DE0" w:rsidRDefault="001C1487" w:rsidP="004A0285">
            <w:pPr>
              <w:spacing w:after="0" w:line="240" w:lineRule="auto"/>
              <w:jc w:val="center"/>
              <w:rPr>
                <w:rFonts w:ascii="Times New Roman" w:eastAsia="Times New Roman" w:hAnsi="Times New Roman" w:cs="Times New Roman"/>
                <w:color w:val="000000"/>
                <w:sz w:val="15"/>
                <w:szCs w:val="15"/>
              </w:rPr>
            </w:pPr>
            <w:r w:rsidRPr="00071DE0">
              <w:rPr>
                <w:rFonts w:ascii="Times New Roman" w:hAnsi="Times New Roman" w:cs="Times New Roman"/>
                <w:sz w:val="15"/>
                <w:szCs w:val="15"/>
              </w:rPr>
              <w:t>0.03</w:t>
            </w:r>
          </w:p>
        </w:tc>
        <w:tc>
          <w:tcPr>
            <w:tcW w:w="187" w:type="pct"/>
            <w:shd w:val="clear" w:color="auto" w:fill="auto"/>
            <w:noWrap/>
            <w:vAlign w:val="center"/>
          </w:tcPr>
          <w:p w14:paraId="28AA8393" w14:textId="3BD2E00B" w:rsidR="001C1487" w:rsidRPr="00071DE0" w:rsidRDefault="001C1487" w:rsidP="004A0285">
            <w:pPr>
              <w:spacing w:after="0" w:line="240" w:lineRule="auto"/>
              <w:jc w:val="center"/>
              <w:rPr>
                <w:rFonts w:ascii="Times New Roman" w:eastAsia="Times New Roman" w:hAnsi="Times New Roman" w:cs="Times New Roman"/>
                <w:color w:val="000000"/>
                <w:sz w:val="15"/>
                <w:szCs w:val="15"/>
              </w:rPr>
            </w:pPr>
            <w:r w:rsidRPr="00071DE0">
              <w:rPr>
                <w:rFonts w:ascii="Times New Roman" w:hAnsi="Times New Roman" w:cs="Times New Roman"/>
                <w:sz w:val="15"/>
                <w:szCs w:val="15"/>
              </w:rPr>
              <w:t>0.0</w:t>
            </w:r>
            <w:r>
              <w:rPr>
                <w:rFonts w:ascii="Times New Roman" w:hAnsi="Times New Roman" w:cs="Times New Roman"/>
                <w:sz w:val="15"/>
                <w:szCs w:val="15"/>
              </w:rPr>
              <w:t>7</w:t>
            </w:r>
          </w:p>
        </w:tc>
        <w:tc>
          <w:tcPr>
            <w:tcW w:w="187" w:type="pct"/>
            <w:shd w:val="clear" w:color="auto" w:fill="auto"/>
            <w:noWrap/>
            <w:vAlign w:val="center"/>
          </w:tcPr>
          <w:p w14:paraId="3086625D" w14:textId="7E4E5946" w:rsidR="001C1487" w:rsidRPr="00071DE0" w:rsidRDefault="001C1487" w:rsidP="004A0285">
            <w:pPr>
              <w:spacing w:after="0" w:line="240" w:lineRule="auto"/>
              <w:jc w:val="center"/>
              <w:rPr>
                <w:rFonts w:ascii="Times New Roman" w:eastAsia="Times New Roman" w:hAnsi="Times New Roman" w:cs="Times New Roman"/>
                <w:color w:val="000000"/>
                <w:sz w:val="15"/>
                <w:szCs w:val="15"/>
              </w:rPr>
            </w:pPr>
            <w:r w:rsidRPr="00071DE0">
              <w:rPr>
                <w:rFonts w:ascii="Times New Roman" w:hAnsi="Times New Roman" w:cs="Times New Roman"/>
                <w:sz w:val="15"/>
                <w:szCs w:val="15"/>
              </w:rPr>
              <w:t>0.0</w:t>
            </w:r>
            <w:r>
              <w:rPr>
                <w:rFonts w:ascii="Times New Roman" w:hAnsi="Times New Roman" w:cs="Times New Roman"/>
                <w:sz w:val="15"/>
                <w:szCs w:val="15"/>
              </w:rPr>
              <w:t>5</w:t>
            </w:r>
          </w:p>
        </w:tc>
        <w:tc>
          <w:tcPr>
            <w:tcW w:w="187" w:type="pct"/>
            <w:shd w:val="clear" w:color="auto" w:fill="auto"/>
            <w:noWrap/>
            <w:vAlign w:val="center"/>
          </w:tcPr>
          <w:p w14:paraId="2E7859F6" w14:textId="7FCA1715" w:rsidR="001C1487" w:rsidRPr="009D4E79" w:rsidRDefault="001C1487" w:rsidP="004A0285">
            <w:pPr>
              <w:spacing w:after="0" w:line="240" w:lineRule="auto"/>
              <w:jc w:val="center"/>
              <w:rPr>
                <w:rFonts w:ascii="Times New Roman" w:eastAsia="Times New Roman" w:hAnsi="Times New Roman" w:cs="Times New Roman"/>
                <w:color w:val="000000"/>
                <w:sz w:val="15"/>
                <w:szCs w:val="15"/>
              </w:rPr>
            </w:pPr>
            <w:r w:rsidRPr="009D4E79">
              <w:rPr>
                <w:rFonts w:ascii="Times New Roman" w:hAnsi="Times New Roman" w:cs="Times New Roman"/>
                <w:sz w:val="15"/>
                <w:szCs w:val="15"/>
              </w:rPr>
              <w:t>-0.0</w:t>
            </w:r>
            <w:r>
              <w:rPr>
                <w:rFonts w:ascii="Times New Roman" w:hAnsi="Times New Roman" w:cs="Times New Roman"/>
                <w:sz w:val="15"/>
                <w:szCs w:val="15"/>
              </w:rPr>
              <w:t>2</w:t>
            </w:r>
          </w:p>
        </w:tc>
        <w:tc>
          <w:tcPr>
            <w:tcW w:w="223" w:type="pct"/>
            <w:vAlign w:val="bottom"/>
          </w:tcPr>
          <w:p w14:paraId="43AA278F" w14:textId="115A766E" w:rsidR="001C1487" w:rsidRPr="009D4E79" w:rsidRDefault="001C1487" w:rsidP="004A0285">
            <w:pPr>
              <w:spacing w:after="0" w:line="240" w:lineRule="auto"/>
              <w:jc w:val="center"/>
              <w:rPr>
                <w:rFonts w:ascii="Times New Roman" w:hAnsi="Times New Roman" w:cs="Times New Roman"/>
                <w:sz w:val="15"/>
                <w:szCs w:val="15"/>
              </w:rPr>
            </w:pPr>
            <w:r>
              <w:rPr>
                <w:rFonts w:ascii="Times New Roman" w:hAnsi="Times New Roman" w:cs="Times New Roman"/>
                <w:sz w:val="15"/>
                <w:szCs w:val="15"/>
              </w:rPr>
              <w:t>-</w:t>
            </w:r>
            <w:r w:rsidRPr="00252FCF">
              <w:rPr>
                <w:rFonts w:ascii="Times New Roman" w:hAnsi="Times New Roman" w:cs="Times New Roman"/>
                <w:sz w:val="15"/>
                <w:szCs w:val="15"/>
              </w:rPr>
              <w:t>0.0</w:t>
            </w:r>
            <w:r>
              <w:rPr>
                <w:rFonts w:ascii="Times New Roman" w:hAnsi="Times New Roman" w:cs="Times New Roman"/>
                <w:sz w:val="15"/>
                <w:szCs w:val="15"/>
              </w:rPr>
              <w:t>0</w:t>
            </w:r>
          </w:p>
        </w:tc>
        <w:tc>
          <w:tcPr>
            <w:tcW w:w="232" w:type="pct"/>
            <w:vAlign w:val="bottom"/>
          </w:tcPr>
          <w:p w14:paraId="40F3AFB9" w14:textId="567E07D1" w:rsidR="001C1487" w:rsidRPr="009D4E79" w:rsidRDefault="001C1487" w:rsidP="004A0285">
            <w:pPr>
              <w:spacing w:after="0" w:line="240" w:lineRule="auto"/>
              <w:jc w:val="center"/>
              <w:rPr>
                <w:rFonts w:ascii="Times New Roman" w:hAnsi="Times New Roman" w:cs="Times New Roman"/>
                <w:sz w:val="15"/>
                <w:szCs w:val="15"/>
              </w:rPr>
            </w:pPr>
            <w:r w:rsidRPr="00252FCF">
              <w:rPr>
                <w:rFonts w:ascii="Times New Roman" w:hAnsi="Times New Roman" w:cs="Times New Roman"/>
                <w:sz w:val="15"/>
                <w:szCs w:val="15"/>
              </w:rPr>
              <w:t>0.32</w:t>
            </w:r>
          </w:p>
        </w:tc>
        <w:tc>
          <w:tcPr>
            <w:tcW w:w="232" w:type="pct"/>
            <w:vAlign w:val="bottom"/>
          </w:tcPr>
          <w:p w14:paraId="13A0D861" w14:textId="3BFEBD0F" w:rsidR="001C1487" w:rsidRPr="009D4E79" w:rsidRDefault="001C1487" w:rsidP="004A0285">
            <w:pPr>
              <w:spacing w:after="0" w:line="240" w:lineRule="auto"/>
              <w:jc w:val="center"/>
              <w:rPr>
                <w:rFonts w:ascii="Times New Roman" w:hAnsi="Times New Roman" w:cs="Times New Roman"/>
                <w:sz w:val="15"/>
                <w:szCs w:val="15"/>
              </w:rPr>
            </w:pPr>
            <w:r w:rsidRPr="00252FCF">
              <w:rPr>
                <w:rFonts w:ascii="Times New Roman" w:hAnsi="Times New Roman" w:cs="Times New Roman"/>
                <w:sz w:val="15"/>
                <w:szCs w:val="15"/>
              </w:rPr>
              <w:t>1.00</w:t>
            </w:r>
          </w:p>
        </w:tc>
        <w:tc>
          <w:tcPr>
            <w:tcW w:w="232" w:type="pct"/>
            <w:vAlign w:val="bottom"/>
          </w:tcPr>
          <w:p w14:paraId="38A32774" w14:textId="77777777" w:rsidR="001C1487" w:rsidRPr="009D4E79" w:rsidRDefault="001C1487" w:rsidP="004A0285">
            <w:pPr>
              <w:spacing w:after="0" w:line="240" w:lineRule="auto"/>
              <w:jc w:val="center"/>
              <w:rPr>
                <w:rFonts w:ascii="Times New Roman" w:hAnsi="Times New Roman" w:cs="Times New Roman"/>
                <w:sz w:val="15"/>
                <w:szCs w:val="15"/>
              </w:rPr>
            </w:pPr>
          </w:p>
        </w:tc>
        <w:tc>
          <w:tcPr>
            <w:tcW w:w="208" w:type="pct"/>
            <w:gridSpan w:val="2"/>
            <w:vAlign w:val="center"/>
          </w:tcPr>
          <w:p w14:paraId="0AE9BC6B" w14:textId="77777777" w:rsidR="001C1487" w:rsidRPr="009D4E79" w:rsidRDefault="001C1487" w:rsidP="004B5B00">
            <w:pPr>
              <w:spacing w:after="0" w:line="240" w:lineRule="auto"/>
              <w:jc w:val="center"/>
              <w:rPr>
                <w:rFonts w:ascii="Times New Roman" w:hAnsi="Times New Roman" w:cs="Times New Roman"/>
                <w:sz w:val="15"/>
                <w:szCs w:val="15"/>
              </w:rPr>
            </w:pPr>
          </w:p>
        </w:tc>
        <w:tc>
          <w:tcPr>
            <w:tcW w:w="213" w:type="pct"/>
            <w:gridSpan w:val="2"/>
            <w:vAlign w:val="center"/>
          </w:tcPr>
          <w:p w14:paraId="70A4BB55" w14:textId="77777777" w:rsidR="001C1487" w:rsidRPr="009D4E79" w:rsidRDefault="001C1487" w:rsidP="004B5B00">
            <w:pPr>
              <w:spacing w:after="0" w:line="240" w:lineRule="auto"/>
              <w:jc w:val="center"/>
              <w:rPr>
                <w:rFonts w:ascii="Times New Roman" w:hAnsi="Times New Roman" w:cs="Times New Roman"/>
                <w:sz w:val="15"/>
                <w:szCs w:val="15"/>
              </w:rPr>
            </w:pPr>
          </w:p>
        </w:tc>
        <w:tc>
          <w:tcPr>
            <w:tcW w:w="210" w:type="pct"/>
            <w:gridSpan w:val="2"/>
            <w:vAlign w:val="center"/>
          </w:tcPr>
          <w:p w14:paraId="5B41DB03" w14:textId="77777777" w:rsidR="001C1487" w:rsidRPr="009D4E79" w:rsidRDefault="001C1487" w:rsidP="00C90D55">
            <w:pPr>
              <w:spacing w:after="0" w:line="240" w:lineRule="auto"/>
              <w:jc w:val="center"/>
              <w:rPr>
                <w:rFonts w:ascii="Times New Roman" w:hAnsi="Times New Roman" w:cs="Times New Roman"/>
                <w:sz w:val="15"/>
                <w:szCs w:val="15"/>
              </w:rPr>
            </w:pPr>
          </w:p>
        </w:tc>
        <w:tc>
          <w:tcPr>
            <w:tcW w:w="210" w:type="pct"/>
            <w:gridSpan w:val="2"/>
            <w:vAlign w:val="center"/>
          </w:tcPr>
          <w:p w14:paraId="0D305D2A" w14:textId="01ACBFAC" w:rsidR="001C1487" w:rsidRPr="009D4E79" w:rsidRDefault="001C1487" w:rsidP="00376E27">
            <w:pPr>
              <w:spacing w:after="0" w:line="240" w:lineRule="auto"/>
              <w:jc w:val="center"/>
              <w:rPr>
                <w:rFonts w:ascii="Times New Roman" w:hAnsi="Times New Roman" w:cs="Times New Roman"/>
                <w:sz w:val="15"/>
                <w:szCs w:val="15"/>
              </w:rPr>
            </w:pPr>
          </w:p>
        </w:tc>
      </w:tr>
      <w:tr w:rsidR="001C1487" w:rsidRPr="008B6574" w14:paraId="54316549" w14:textId="1372BAD9" w:rsidTr="004A0285">
        <w:trPr>
          <w:trHeight w:val="227"/>
        </w:trPr>
        <w:tc>
          <w:tcPr>
            <w:tcW w:w="212" w:type="pct"/>
            <w:shd w:val="clear" w:color="auto" w:fill="auto"/>
            <w:noWrap/>
            <w:vAlign w:val="center"/>
          </w:tcPr>
          <w:p w14:paraId="63650BCB" w14:textId="5B3E8883" w:rsidR="001C1487" w:rsidRPr="008B6574" w:rsidRDefault="001C1487" w:rsidP="004A0285">
            <w:pPr>
              <w:spacing w:after="0" w:line="240" w:lineRule="auto"/>
              <w:jc w:val="center"/>
              <w:rPr>
                <w:rFonts w:ascii="Times New Roman" w:hAnsi="Times New Roman" w:cs="Times New Roman"/>
                <w:color w:val="000000"/>
                <w:sz w:val="15"/>
                <w:szCs w:val="15"/>
              </w:rPr>
            </w:pPr>
            <w:r w:rsidRPr="008B6574">
              <w:rPr>
                <w:rFonts w:ascii="Times New Roman" w:hAnsi="Times New Roman" w:cs="Times New Roman"/>
                <w:color w:val="000000"/>
                <w:sz w:val="15"/>
                <w:szCs w:val="15"/>
              </w:rPr>
              <w:t>(1</w:t>
            </w:r>
            <w:r>
              <w:rPr>
                <w:rFonts w:ascii="Times New Roman" w:hAnsi="Times New Roman" w:cs="Times New Roman"/>
                <w:color w:val="000000"/>
                <w:sz w:val="15"/>
                <w:szCs w:val="15"/>
              </w:rPr>
              <w:t>4</w:t>
            </w:r>
            <w:r w:rsidRPr="008B6574">
              <w:rPr>
                <w:rFonts w:ascii="Times New Roman" w:hAnsi="Times New Roman" w:cs="Times New Roman"/>
                <w:color w:val="000000"/>
                <w:sz w:val="15"/>
                <w:szCs w:val="15"/>
              </w:rPr>
              <w:t>)</w:t>
            </w:r>
          </w:p>
        </w:tc>
        <w:tc>
          <w:tcPr>
            <w:tcW w:w="822" w:type="pct"/>
            <w:shd w:val="clear" w:color="auto" w:fill="auto"/>
            <w:noWrap/>
            <w:vAlign w:val="center"/>
          </w:tcPr>
          <w:p w14:paraId="368245A3" w14:textId="50D723CE" w:rsidR="001C1487" w:rsidRPr="008B6574" w:rsidRDefault="001C1487" w:rsidP="004A0285">
            <w:pPr>
              <w:spacing w:after="0" w:line="240" w:lineRule="auto"/>
              <w:rPr>
                <w:rFonts w:ascii="Times New Roman" w:eastAsia="Times New Roman" w:hAnsi="Times New Roman" w:cs="Times New Roman"/>
                <w:color w:val="000000"/>
                <w:sz w:val="15"/>
                <w:szCs w:val="15"/>
              </w:rPr>
            </w:pPr>
            <w:r w:rsidRPr="008B6574">
              <w:rPr>
                <w:rFonts w:ascii="Times New Roman" w:hAnsi="Times New Roman" w:cs="Times New Roman"/>
                <w:sz w:val="15"/>
                <w:szCs w:val="15"/>
              </w:rPr>
              <w:t xml:space="preserve">TMT gender </w:t>
            </w:r>
            <w:r>
              <w:rPr>
                <w:rFonts w:ascii="Times New Roman" w:hAnsi="Times New Roman" w:cs="Times New Roman"/>
                <w:sz w:val="15"/>
                <w:szCs w:val="15"/>
              </w:rPr>
              <w:t>diversity (number)</w:t>
            </w:r>
          </w:p>
        </w:tc>
        <w:tc>
          <w:tcPr>
            <w:tcW w:w="192" w:type="pct"/>
            <w:shd w:val="clear" w:color="auto" w:fill="auto"/>
            <w:noWrap/>
            <w:vAlign w:val="center"/>
          </w:tcPr>
          <w:p w14:paraId="3EB63E5B" w14:textId="5E5D03CA" w:rsidR="001C1487" w:rsidRPr="00744D2A" w:rsidRDefault="001C1487" w:rsidP="004A0285">
            <w:pPr>
              <w:spacing w:after="0" w:line="240" w:lineRule="auto"/>
              <w:jc w:val="center"/>
              <w:rPr>
                <w:rFonts w:ascii="Times New Roman" w:hAnsi="Times New Roman" w:cs="Times New Roman"/>
                <w:color w:val="000000"/>
                <w:sz w:val="15"/>
                <w:szCs w:val="15"/>
              </w:rPr>
            </w:pPr>
            <w:r>
              <w:rPr>
                <w:rFonts w:ascii="Times New Roman" w:hAnsi="Times New Roman" w:cs="Times New Roman" w:hint="eastAsia"/>
                <w:color w:val="000000"/>
                <w:sz w:val="15"/>
                <w:szCs w:val="15"/>
              </w:rPr>
              <w:t>0</w:t>
            </w:r>
            <w:r>
              <w:rPr>
                <w:rFonts w:ascii="Times New Roman" w:hAnsi="Times New Roman" w:cs="Times New Roman"/>
                <w:color w:val="000000"/>
                <w:sz w:val="15"/>
                <w:szCs w:val="15"/>
              </w:rPr>
              <w:t>.73</w:t>
            </w:r>
          </w:p>
        </w:tc>
        <w:tc>
          <w:tcPr>
            <w:tcW w:w="179" w:type="pct"/>
            <w:shd w:val="clear" w:color="auto" w:fill="auto"/>
            <w:noWrap/>
            <w:vAlign w:val="center"/>
          </w:tcPr>
          <w:p w14:paraId="7082EF1D" w14:textId="3596EB3B" w:rsidR="001C1487" w:rsidRPr="00744D2A" w:rsidRDefault="001C1487" w:rsidP="004A0285">
            <w:pPr>
              <w:spacing w:after="0" w:line="240" w:lineRule="auto"/>
              <w:jc w:val="center"/>
              <w:rPr>
                <w:rFonts w:ascii="Times New Roman" w:hAnsi="Times New Roman" w:cs="Times New Roman"/>
                <w:color w:val="000000"/>
                <w:sz w:val="15"/>
                <w:szCs w:val="15"/>
              </w:rPr>
            </w:pPr>
            <w:r>
              <w:rPr>
                <w:rFonts w:ascii="Times New Roman" w:hAnsi="Times New Roman" w:cs="Times New Roman" w:hint="eastAsia"/>
                <w:color w:val="000000"/>
                <w:sz w:val="15"/>
                <w:szCs w:val="15"/>
              </w:rPr>
              <w:t>0</w:t>
            </w:r>
            <w:r>
              <w:rPr>
                <w:rFonts w:ascii="Times New Roman" w:hAnsi="Times New Roman" w:cs="Times New Roman"/>
                <w:color w:val="000000"/>
                <w:sz w:val="15"/>
                <w:szCs w:val="15"/>
              </w:rPr>
              <w:t>.85</w:t>
            </w:r>
          </w:p>
        </w:tc>
        <w:tc>
          <w:tcPr>
            <w:tcW w:w="182" w:type="pct"/>
            <w:shd w:val="clear" w:color="auto" w:fill="auto"/>
            <w:noWrap/>
            <w:vAlign w:val="center"/>
          </w:tcPr>
          <w:p w14:paraId="6A1C255E" w14:textId="046A59BB" w:rsidR="001C1487" w:rsidRPr="0070396C" w:rsidRDefault="001C1487" w:rsidP="004A0285">
            <w:pPr>
              <w:spacing w:after="0" w:line="240" w:lineRule="auto"/>
              <w:jc w:val="center"/>
              <w:rPr>
                <w:rFonts w:ascii="Times New Roman" w:hAnsi="Times New Roman" w:cs="Times New Roman"/>
                <w:color w:val="000000"/>
                <w:sz w:val="15"/>
                <w:szCs w:val="15"/>
              </w:rPr>
            </w:pPr>
            <w:r>
              <w:rPr>
                <w:rFonts w:ascii="Times New Roman" w:hAnsi="Times New Roman" w:cs="Times New Roman" w:hint="eastAsia"/>
                <w:sz w:val="15"/>
                <w:szCs w:val="15"/>
              </w:rPr>
              <w:t>0</w:t>
            </w:r>
            <w:r>
              <w:rPr>
                <w:rFonts w:ascii="Times New Roman" w:hAnsi="Times New Roman" w:cs="Times New Roman"/>
                <w:sz w:val="15"/>
                <w:szCs w:val="15"/>
              </w:rPr>
              <w:t>.19</w:t>
            </w:r>
          </w:p>
        </w:tc>
        <w:tc>
          <w:tcPr>
            <w:tcW w:w="182" w:type="pct"/>
            <w:shd w:val="clear" w:color="auto" w:fill="auto"/>
            <w:noWrap/>
            <w:vAlign w:val="center"/>
          </w:tcPr>
          <w:p w14:paraId="54D26E79" w14:textId="7F00FAA0" w:rsidR="001C1487" w:rsidRPr="0070396C" w:rsidRDefault="001C1487" w:rsidP="004A0285">
            <w:pPr>
              <w:spacing w:after="0" w:line="240" w:lineRule="auto"/>
              <w:jc w:val="center"/>
              <w:rPr>
                <w:rFonts w:ascii="Times New Roman" w:hAnsi="Times New Roman" w:cs="Times New Roman"/>
                <w:color w:val="000000"/>
                <w:sz w:val="15"/>
                <w:szCs w:val="15"/>
              </w:rPr>
            </w:pPr>
            <w:r>
              <w:rPr>
                <w:rFonts w:ascii="Times New Roman" w:hAnsi="Times New Roman" w:cs="Times New Roman" w:hint="eastAsia"/>
                <w:sz w:val="15"/>
                <w:szCs w:val="15"/>
              </w:rPr>
              <w:t>0</w:t>
            </w:r>
            <w:r>
              <w:rPr>
                <w:rFonts w:ascii="Times New Roman" w:hAnsi="Times New Roman" w:cs="Times New Roman"/>
                <w:sz w:val="15"/>
                <w:szCs w:val="15"/>
              </w:rPr>
              <w:t>.05</w:t>
            </w:r>
          </w:p>
        </w:tc>
        <w:tc>
          <w:tcPr>
            <w:tcW w:w="182" w:type="pct"/>
            <w:shd w:val="clear" w:color="auto" w:fill="auto"/>
            <w:noWrap/>
            <w:vAlign w:val="center"/>
          </w:tcPr>
          <w:p w14:paraId="17E2F0D7" w14:textId="42A422F8"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0.00</w:t>
            </w:r>
          </w:p>
        </w:tc>
        <w:tc>
          <w:tcPr>
            <w:tcW w:w="182" w:type="pct"/>
            <w:shd w:val="clear" w:color="auto" w:fill="auto"/>
            <w:noWrap/>
            <w:vAlign w:val="center"/>
          </w:tcPr>
          <w:p w14:paraId="783E2D09" w14:textId="70570C8E"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0.07</w:t>
            </w:r>
          </w:p>
        </w:tc>
        <w:tc>
          <w:tcPr>
            <w:tcW w:w="182" w:type="pct"/>
            <w:shd w:val="clear" w:color="auto" w:fill="auto"/>
            <w:noWrap/>
            <w:vAlign w:val="center"/>
          </w:tcPr>
          <w:p w14:paraId="0452B6AC" w14:textId="20624335" w:rsidR="001C1487" w:rsidRPr="0070396C" w:rsidRDefault="001C1487" w:rsidP="004A0285">
            <w:pPr>
              <w:spacing w:after="0" w:line="240" w:lineRule="auto"/>
              <w:jc w:val="center"/>
              <w:rPr>
                <w:rFonts w:ascii="Times New Roman" w:eastAsia="Times New Roman" w:hAnsi="Times New Roman" w:cs="Times New Roman"/>
                <w:color w:val="000000"/>
                <w:sz w:val="15"/>
                <w:szCs w:val="15"/>
              </w:rPr>
            </w:pPr>
            <w:r w:rsidRPr="0070396C">
              <w:rPr>
                <w:rFonts w:ascii="Times New Roman" w:hAnsi="Times New Roman" w:cs="Times New Roman"/>
                <w:sz w:val="15"/>
                <w:szCs w:val="15"/>
              </w:rPr>
              <w:t>-0.06</w:t>
            </w:r>
          </w:p>
        </w:tc>
        <w:tc>
          <w:tcPr>
            <w:tcW w:w="182" w:type="pct"/>
            <w:shd w:val="clear" w:color="auto" w:fill="auto"/>
            <w:noWrap/>
            <w:vAlign w:val="center"/>
          </w:tcPr>
          <w:p w14:paraId="74369675" w14:textId="1210F62A" w:rsidR="001C1487" w:rsidRPr="00071DE0" w:rsidRDefault="001C1487" w:rsidP="004A0285">
            <w:pPr>
              <w:spacing w:after="0" w:line="240" w:lineRule="auto"/>
              <w:jc w:val="center"/>
              <w:rPr>
                <w:rFonts w:ascii="Times New Roman" w:eastAsia="Times New Roman" w:hAnsi="Times New Roman" w:cs="Times New Roman"/>
                <w:color w:val="000000"/>
                <w:sz w:val="15"/>
                <w:szCs w:val="15"/>
              </w:rPr>
            </w:pPr>
            <w:r w:rsidRPr="00071DE0">
              <w:rPr>
                <w:rFonts w:ascii="Times New Roman" w:hAnsi="Times New Roman" w:cs="Times New Roman"/>
                <w:sz w:val="15"/>
                <w:szCs w:val="15"/>
              </w:rPr>
              <w:t>0.04</w:t>
            </w:r>
          </w:p>
        </w:tc>
        <w:tc>
          <w:tcPr>
            <w:tcW w:w="182" w:type="pct"/>
            <w:shd w:val="clear" w:color="auto" w:fill="auto"/>
            <w:noWrap/>
            <w:vAlign w:val="center"/>
          </w:tcPr>
          <w:p w14:paraId="6D370CA0" w14:textId="1B8545B6" w:rsidR="001C1487" w:rsidRPr="00071DE0" w:rsidRDefault="001C1487" w:rsidP="004A0285">
            <w:pPr>
              <w:spacing w:after="0" w:line="240" w:lineRule="auto"/>
              <w:jc w:val="center"/>
              <w:rPr>
                <w:rFonts w:ascii="Times New Roman" w:eastAsia="Times New Roman" w:hAnsi="Times New Roman" w:cs="Times New Roman"/>
                <w:color w:val="000000"/>
                <w:sz w:val="15"/>
                <w:szCs w:val="15"/>
              </w:rPr>
            </w:pPr>
            <w:r w:rsidRPr="00071DE0">
              <w:rPr>
                <w:rFonts w:ascii="Times New Roman" w:hAnsi="Times New Roman" w:cs="Times New Roman"/>
                <w:sz w:val="15"/>
                <w:szCs w:val="15"/>
              </w:rPr>
              <w:t>0.0</w:t>
            </w:r>
            <w:r>
              <w:rPr>
                <w:rFonts w:ascii="Times New Roman" w:hAnsi="Times New Roman" w:cs="Times New Roman"/>
                <w:sz w:val="15"/>
                <w:szCs w:val="15"/>
              </w:rPr>
              <w:t>2</w:t>
            </w:r>
          </w:p>
        </w:tc>
        <w:tc>
          <w:tcPr>
            <w:tcW w:w="187" w:type="pct"/>
            <w:shd w:val="clear" w:color="auto" w:fill="auto"/>
            <w:noWrap/>
            <w:vAlign w:val="center"/>
          </w:tcPr>
          <w:p w14:paraId="1797FBCA" w14:textId="23E9C6E3" w:rsidR="001C1487" w:rsidRPr="00071DE0" w:rsidRDefault="001C1487" w:rsidP="004A0285">
            <w:pPr>
              <w:spacing w:after="0" w:line="240" w:lineRule="auto"/>
              <w:jc w:val="center"/>
              <w:rPr>
                <w:rFonts w:ascii="Times New Roman" w:eastAsia="Times New Roman" w:hAnsi="Times New Roman" w:cs="Times New Roman"/>
                <w:color w:val="000000"/>
                <w:sz w:val="15"/>
                <w:szCs w:val="15"/>
              </w:rPr>
            </w:pPr>
            <w:r w:rsidRPr="00071DE0">
              <w:rPr>
                <w:rFonts w:ascii="Times New Roman" w:hAnsi="Times New Roman" w:cs="Times New Roman"/>
                <w:sz w:val="15"/>
                <w:szCs w:val="15"/>
              </w:rPr>
              <w:t>0.09</w:t>
            </w:r>
          </w:p>
        </w:tc>
        <w:tc>
          <w:tcPr>
            <w:tcW w:w="187" w:type="pct"/>
            <w:shd w:val="clear" w:color="auto" w:fill="auto"/>
            <w:noWrap/>
            <w:vAlign w:val="center"/>
          </w:tcPr>
          <w:p w14:paraId="3CA32503" w14:textId="7D75322B" w:rsidR="001C1487" w:rsidRPr="00071DE0" w:rsidRDefault="001C1487" w:rsidP="004A0285">
            <w:pPr>
              <w:spacing w:after="0" w:line="240" w:lineRule="auto"/>
              <w:jc w:val="center"/>
              <w:rPr>
                <w:rFonts w:ascii="Times New Roman" w:eastAsia="Times New Roman" w:hAnsi="Times New Roman" w:cs="Times New Roman"/>
                <w:color w:val="000000"/>
                <w:sz w:val="15"/>
                <w:szCs w:val="15"/>
              </w:rPr>
            </w:pPr>
            <w:r w:rsidRPr="00071DE0">
              <w:rPr>
                <w:rFonts w:ascii="Times New Roman" w:hAnsi="Times New Roman" w:cs="Times New Roman"/>
                <w:sz w:val="15"/>
                <w:szCs w:val="15"/>
              </w:rPr>
              <w:t>0.0</w:t>
            </w:r>
            <w:r>
              <w:rPr>
                <w:rFonts w:ascii="Times New Roman" w:hAnsi="Times New Roman" w:cs="Times New Roman"/>
                <w:sz w:val="15"/>
                <w:szCs w:val="15"/>
              </w:rPr>
              <w:t>5</w:t>
            </w:r>
          </w:p>
        </w:tc>
        <w:tc>
          <w:tcPr>
            <w:tcW w:w="187" w:type="pct"/>
            <w:shd w:val="clear" w:color="auto" w:fill="auto"/>
            <w:noWrap/>
            <w:vAlign w:val="center"/>
          </w:tcPr>
          <w:p w14:paraId="59CFB982" w14:textId="06E48EEC" w:rsidR="001C1487" w:rsidRPr="009D4E79" w:rsidRDefault="001C1487" w:rsidP="004A0285">
            <w:pPr>
              <w:spacing w:after="0" w:line="240" w:lineRule="auto"/>
              <w:jc w:val="center"/>
              <w:rPr>
                <w:rFonts w:ascii="Times New Roman" w:eastAsia="Times New Roman" w:hAnsi="Times New Roman" w:cs="Times New Roman"/>
                <w:color w:val="000000"/>
                <w:sz w:val="15"/>
                <w:szCs w:val="15"/>
              </w:rPr>
            </w:pPr>
            <w:r w:rsidRPr="009D4E79">
              <w:rPr>
                <w:rFonts w:ascii="Times New Roman" w:hAnsi="Times New Roman" w:cs="Times New Roman"/>
                <w:sz w:val="15"/>
                <w:szCs w:val="15"/>
              </w:rPr>
              <w:t>0.08</w:t>
            </w:r>
          </w:p>
        </w:tc>
        <w:tc>
          <w:tcPr>
            <w:tcW w:w="223" w:type="pct"/>
            <w:vAlign w:val="bottom"/>
          </w:tcPr>
          <w:p w14:paraId="64281117" w14:textId="36A7C403" w:rsidR="001C1487" w:rsidRPr="009D4E79" w:rsidRDefault="001C1487" w:rsidP="004A0285">
            <w:pPr>
              <w:spacing w:after="0" w:line="240" w:lineRule="auto"/>
              <w:jc w:val="center"/>
              <w:rPr>
                <w:rFonts w:ascii="Times New Roman" w:hAnsi="Times New Roman" w:cs="Times New Roman"/>
                <w:sz w:val="15"/>
                <w:szCs w:val="15"/>
              </w:rPr>
            </w:pPr>
            <w:r>
              <w:rPr>
                <w:rFonts w:ascii="Times New Roman" w:hAnsi="Times New Roman" w:cs="Times New Roman"/>
                <w:sz w:val="15"/>
                <w:szCs w:val="15"/>
              </w:rPr>
              <w:t>-</w:t>
            </w:r>
            <w:r w:rsidRPr="00252FCF">
              <w:rPr>
                <w:rFonts w:ascii="Times New Roman" w:hAnsi="Times New Roman" w:cs="Times New Roman"/>
                <w:sz w:val="15"/>
                <w:szCs w:val="15"/>
              </w:rPr>
              <w:t>0.0</w:t>
            </w:r>
            <w:r>
              <w:rPr>
                <w:rFonts w:ascii="Times New Roman" w:hAnsi="Times New Roman" w:cs="Times New Roman"/>
                <w:sz w:val="15"/>
                <w:szCs w:val="15"/>
              </w:rPr>
              <w:t>6</w:t>
            </w:r>
          </w:p>
        </w:tc>
        <w:tc>
          <w:tcPr>
            <w:tcW w:w="232" w:type="pct"/>
            <w:vAlign w:val="bottom"/>
          </w:tcPr>
          <w:p w14:paraId="789B1B37" w14:textId="5D177F94" w:rsidR="001C1487" w:rsidRPr="009D4E79" w:rsidRDefault="001C1487" w:rsidP="004A0285">
            <w:pPr>
              <w:spacing w:after="0" w:line="240" w:lineRule="auto"/>
              <w:jc w:val="center"/>
              <w:rPr>
                <w:rFonts w:ascii="Times New Roman" w:hAnsi="Times New Roman" w:cs="Times New Roman"/>
                <w:sz w:val="15"/>
                <w:szCs w:val="15"/>
              </w:rPr>
            </w:pPr>
            <w:r w:rsidRPr="00252FCF">
              <w:rPr>
                <w:rFonts w:ascii="Times New Roman" w:hAnsi="Times New Roman" w:cs="Times New Roman"/>
                <w:sz w:val="15"/>
                <w:szCs w:val="15"/>
              </w:rPr>
              <w:t>0.</w:t>
            </w:r>
            <w:r>
              <w:rPr>
                <w:rFonts w:ascii="Times New Roman" w:hAnsi="Times New Roman" w:cs="Times New Roman"/>
                <w:sz w:val="15"/>
                <w:szCs w:val="15"/>
              </w:rPr>
              <w:t>90</w:t>
            </w:r>
          </w:p>
        </w:tc>
        <w:tc>
          <w:tcPr>
            <w:tcW w:w="232" w:type="pct"/>
            <w:vAlign w:val="bottom"/>
          </w:tcPr>
          <w:p w14:paraId="4FCDA11E" w14:textId="69863E75" w:rsidR="001C1487" w:rsidRPr="009D4E79" w:rsidRDefault="001C1487" w:rsidP="004A0285">
            <w:pPr>
              <w:spacing w:after="0" w:line="240" w:lineRule="auto"/>
              <w:jc w:val="center"/>
              <w:rPr>
                <w:rFonts w:ascii="Times New Roman" w:hAnsi="Times New Roman" w:cs="Times New Roman"/>
                <w:sz w:val="15"/>
                <w:szCs w:val="15"/>
              </w:rPr>
            </w:pPr>
            <w:r w:rsidRPr="00252FCF">
              <w:rPr>
                <w:rFonts w:ascii="Times New Roman" w:hAnsi="Times New Roman" w:cs="Times New Roman"/>
                <w:sz w:val="15"/>
                <w:szCs w:val="15"/>
              </w:rPr>
              <w:t>0.</w:t>
            </w:r>
            <w:r>
              <w:rPr>
                <w:rFonts w:ascii="Times New Roman" w:hAnsi="Times New Roman" w:cs="Times New Roman"/>
                <w:sz w:val="15"/>
                <w:szCs w:val="15"/>
              </w:rPr>
              <w:t>25</w:t>
            </w:r>
          </w:p>
        </w:tc>
        <w:tc>
          <w:tcPr>
            <w:tcW w:w="232" w:type="pct"/>
            <w:vAlign w:val="bottom"/>
          </w:tcPr>
          <w:p w14:paraId="747D27DB" w14:textId="5E170BB5" w:rsidR="001C1487" w:rsidRPr="009D4E79" w:rsidRDefault="001C1487" w:rsidP="004A0285">
            <w:pPr>
              <w:spacing w:after="0" w:line="240" w:lineRule="auto"/>
              <w:jc w:val="center"/>
              <w:rPr>
                <w:rFonts w:ascii="Times New Roman" w:hAnsi="Times New Roman" w:cs="Times New Roman"/>
                <w:sz w:val="15"/>
                <w:szCs w:val="15"/>
              </w:rPr>
            </w:pPr>
            <w:r w:rsidRPr="00252FCF">
              <w:rPr>
                <w:rFonts w:ascii="Times New Roman" w:hAnsi="Times New Roman" w:cs="Times New Roman"/>
                <w:sz w:val="15"/>
                <w:szCs w:val="15"/>
              </w:rPr>
              <w:t>1.00</w:t>
            </w:r>
          </w:p>
        </w:tc>
        <w:tc>
          <w:tcPr>
            <w:tcW w:w="208" w:type="pct"/>
            <w:gridSpan w:val="2"/>
            <w:vAlign w:val="center"/>
          </w:tcPr>
          <w:p w14:paraId="1EE562F2" w14:textId="77777777" w:rsidR="001C1487" w:rsidRPr="00252FCF" w:rsidRDefault="001C1487" w:rsidP="004B5B00">
            <w:pPr>
              <w:spacing w:after="0" w:line="240" w:lineRule="auto"/>
              <w:jc w:val="center"/>
              <w:rPr>
                <w:rFonts w:ascii="Times New Roman" w:hAnsi="Times New Roman" w:cs="Times New Roman"/>
                <w:sz w:val="15"/>
                <w:szCs w:val="15"/>
              </w:rPr>
            </w:pPr>
          </w:p>
        </w:tc>
        <w:tc>
          <w:tcPr>
            <w:tcW w:w="213" w:type="pct"/>
            <w:gridSpan w:val="2"/>
            <w:vAlign w:val="center"/>
          </w:tcPr>
          <w:p w14:paraId="599E3638" w14:textId="77777777" w:rsidR="001C1487" w:rsidRPr="00252FCF" w:rsidRDefault="001C1487" w:rsidP="004B5B00">
            <w:pPr>
              <w:spacing w:after="0" w:line="240" w:lineRule="auto"/>
              <w:jc w:val="center"/>
              <w:rPr>
                <w:rFonts w:ascii="Times New Roman" w:hAnsi="Times New Roman" w:cs="Times New Roman"/>
                <w:sz w:val="15"/>
                <w:szCs w:val="15"/>
              </w:rPr>
            </w:pPr>
          </w:p>
        </w:tc>
        <w:tc>
          <w:tcPr>
            <w:tcW w:w="210" w:type="pct"/>
            <w:gridSpan w:val="2"/>
            <w:vAlign w:val="center"/>
          </w:tcPr>
          <w:p w14:paraId="130FFDDF" w14:textId="77777777" w:rsidR="001C1487" w:rsidRPr="00252FCF" w:rsidRDefault="001C1487" w:rsidP="00C90D55">
            <w:pPr>
              <w:spacing w:after="0" w:line="240" w:lineRule="auto"/>
              <w:jc w:val="center"/>
              <w:rPr>
                <w:rFonts w:ascii="Times New Roman" w:hAnsi="Times New Roman" w:cs="Times New Roman"/>
                <w:sz w:val="15"/>
                <w:szCs w:val="15"/>
              </w:rPr>
            </w:pPr>
          </w:p>
        </w:tc>
        <w:tc>
          <w:tcPr>
            <w:tcW w:w="210" w:type="pct"/>
            <w:gridSpan w:val="2"/>
            <w:vAlign w:val="center"/>
          </w:tcPr>
          <w:p w14:paraId="3376DF37" w14:textId="087BDE68" w:rsidR="001C1487" w:rsidRPr="00252FCF" w:rsidRDefault="001C1487" w:rsidP="00376E27">
            <w:pPr>
              <w:spacing w:after="0" w:line="240" w:lineRule="auto"/>
              <w:jc w:val="center"/>
              <w:rPr>
                <w:rFonts w:ascii="Times New Roman" w:hAnsi="Times New Roman" w:cs="Times New Roman"/>
                <w:sz w:val="15"/>
                <w:szCs w:val="15"/>
              </w:rPr>
            </w:pPr>
          </w:p>
        </w:tc>
      </w:tr>
      <w:tr w:rsidR="001C1487" w:rsidRPr="008B6574" w14:paraId="4B674834" w14:textId="725E0649" w:rsidTr="004A0285">
        <w:trPr>
          <w:trHeight w:val="227"/>
        </w:trPr>
        <w:tc>
          <w:tcPr>
            <w:tcW w:w="212" w:type="pct"/>
            <w:shd w:val="clear" w:color="auto" w:fill="auto"/>
            <w:noWrap/>
            <w:vAlign w:val="center"/>
          </w:tcPr>
          <w:p w14:paraId="33D723DC" w14:textId="0907FA96" w:rsidR="001C1487" w:rsidRPr="008B6574" w:rsidRDefault="001C1487" w:rsidP="004A0285">
            <w:pPr>
              <w:spacing w:after="0" w:line="240" w:lineRule="auto"/>
              <w:jc w:val="center"/>
              <w:rPr>
                <w:rFonts w:ascii="Times New Roman" w:hAnsi="Times New Roman" w:cs="Times New Roman"/>
                <w:color w:val="000000"/>
                <w:sz w:val="15"/>
                <w:szCs w:val="15"/>
              </w:rPr>
            </w:pPr>
            <w:r>
              <w:rPr>
                <w:rFonts w:ascii="Times New Roman" w:hAnsi="Times New Roman" w:cs="Times New Roman" w:hint="eastAsia"/>
                <w:color w:val="000000"/>
                <w:sz w:val="15"/>
                <w:szCs w:val="15"/>
              </w:rPr>
              <w:t>(</w:t>
            </w:r>
            <w:r>
              <w:rPr>
                <w:rFonts w:ascii="Times New Roman" w:hAnsi="Times New Roman" w:cs="Times New Roman"/>
                <w:color w:val="000000"/>
                <w:sz w:val="15"/>
                <w:szCs w:val="15"/>
              </w:rPr>
              <w:t>15)</w:t>
            </w:r>
          </w:p>
        </w:tc>
        <w:tc>
          <w:tcPr>
            <w:tcW w:w="822" w:type="pct"/>
            <w:shd w:val="clear" w:color="auto" w:fill="auto"/>
            <w:noWrap/>
            <w:vAlign w:val="center"/>
          </w:tcPr>
          <w:p w14:paraId="5F877FC5" w14:textId="6BECB2BB" w:rsidR="001C1487" w:rsidRPr="008B6574" w:rsidRDefault="001C1487" w:rsidP="004A0285">
            <w:pPr>
              <w:spacing w:after="0" w:line="240" w:lineRule="auto"/>
              <w:rPr>
                <w:rFonts w:ascii="Times New Roman" w:hAnsi="Times New Roman" w:cs="Times New Roman"/>
                <w:sz w:val="15"/>
                <w:szCs w:val="15"/>
              </w:rPr>
            </w:pPr>
            <w:r>
              <w:rPr>
                <w:rFonts w:ascii="Times New Roman" w:hAnsi="Times New Roman" w:cs="Times New Roman"/>
                <w:sz w:val="15"/>
                <w:szCs w:val="15"/>
              </w:rPr>
              <w:t>BOD</w:t>
            </w:r>
            <w:r w:rsidRPr="008B6574">
              <w:rPr>
                <w:rFonts w:ascii="Times New Roman" w:hAnsi="Times New Roman" w:cs="Times New Roman"/>
                <w:sz w:val="15"/>
                <w:szCs w:val="15"/>
              </w:rPr>
              <w:t xml:space="preserve"> gender </w:t>
            </w:r>
            <w:r>
              <w:rPr>
                <w:rFonts w:ascii="Times New Roman" w:hAnsi="Times New Roman" w:cs="Times New Roman"/>
                <w:sz w:val="15"/>
                <w:szCs w:val="15"/>
              </w:rPr>
              <w:t>diversity (number)</w:t>
            </w:r>
          </w:p>
        </w:tc>
        <w:tc>
          <w:tcPr>
            <w:tcW w:w="192" w:type="pct"/>
            <w:shd w:val="clear" w:color="auto" w:fill="auto"/>
            <w:noWrap/>
            <w:vAlign w:val="center"/>
          </w:tcPr>
          <w:p w14:paraId="6C3D8207" w14:textId="316757CA" w:rsidR="001C1487" w:rsidRPr="008B6574" w:rsidRDefault="001C1487" w:rsidP="004A0285">
            <w:pPr>
              <w:spacing w:after="0" w:line="240" w:lineRule="auto"/>
              <w:jc w:val="center"/>
              <w:rPr>
                <w:rFonts w:ascii="Times New Roman" w:hAnsi="Times New Roman" w:cs="Times New Roman"/>
                <w:sz w:val="15"/>
                <w:szCs w:val="15"/>
              </w:rPr>
            </w:pPr>
            <w:r>
              <w:rPr>
                <w:rFonts w:ascii="Times New Roman" w:hAnsi="Times New Roman" w:cs="Times New Roman" w:hint="eastAsia"/>
                <w:sz w:val="15"/>
                <w:szCs w:val="15"/>
              </w:rPr>
              <w:t>0</w:t>
            </w:r>
            <w:r>
              <w:rPr>
                <w:rFonts w:ascii="Times New Roman" w:hAnsi="Times New Roman" w:cs="Times New Roman"/>
                <w:sz w:val="15"/>
                <w:szCs w:val="15"/>
              </w:rPr>
              <w:t>.98</w:t>
            </w:r>
          </w:p>
        </w:tc>
        <w:tc>
          <w:tcPr>
            <w:tcW w:w="179" w:type="pct"/>
            <w:shd w:val="clear" w:color="auto" w:fill="auto"/>
            <w:noWrap/>
            <w:vAlign w:val="center"/>
          </w:tcPr>
          <w:p w14:paraId="0EB2421A" w14:textId="65A7201C" w:rsidR="001C1487" w:rsidRPr="008B6574" w:rsidRDefault="001C1487" w:rsidP="004A0285">
            <w:pPr>
              <w:spacing w:after="0" w:line="240" w:lineRule="auto"/>
              <w:jc w:val="center"/>
              <w:rPr>
                <w:rFonts w:ascii="Times New Roman" w:hAnsi="Times New Roman" w:cs="Times New Roman"/>
                <w:sz w:val="15"/>
                <w:szCs w:val="15"/>
              </w:rPr>
            </w:pPr>
            <w:r>
              <w:rPr>
                <w:rFonts w:ascii="Times New Roman" w:hAnsi="Times New Roman" w:cs="Times New Roman" w:hint="eastAsia"/>
                <w:sz w:val="15"/>
                <w:szCs w:val="15"/>
              </w:rPr>
              <w:t>0</w:t>
            </w:r>
            <w:r>
              <w:rPr>
                <w:rFonts w:ascii="Times New Roman" w:hAnsi="Times New Roman" w:cs="Times New Roman"/>
                <w:sz w:val="15"/>
                <w:szCs w:val="15"/>
              </w:rPr>
              <w:t>.96</w:t>
            </w:r>
          </w:p>
        </w:tc>
        <w:tc>
          <w:tcPr>
            <w:tcW w:w="182" w:type="pct"/>
            <w:shd w:val="clear" w:color="auto" w:fill="auto"/>
            <w:noWrap/>
            <w:vAlign w:val="center"/>
          </w:tcPr>
          <w:p w14:paraId="679EA726" w14:textId="639BC5F5" w:rsidR="001C1487" w:rsidRPr="0070396C" w:rsidRDefault="001C1487" w:rsidP="004A0285">
            <w:pPr>
              <w:spacing w:after="0" w:line="240" w:lineRule="auto"/>
              <w:jc w:val="center"/>
              <w:rPr>
                <w:rFonts w:ascii="Times New Roman" w:hAnsi="Times New Roman" w:cs="Times New Roman"/>
                <w:sz w:val="15"/>
                <w:szCs w:val="15"/>
              </w:rPr>
            </w:pPr>
            <w:r>
              <w:rPr>
                <w:rFonts w:ascii="Times New Roman" w:hAnsi="Times New Roman" w:cs="Times New Roman" w:hint="eastAsia"/>
                <w:sz w:val="15"/>
                <w:szCs w:val="15"/>
              </w:rPr>
              <w:t>0</w:t>
            </w:r>
            <w:r>
              <w:rPr>
                <w:rFonts w:ascii="Times New Roman" w:hAnsi="Times New Roman" w:cs="Times New Roman"/>
                <w:sz w:val="15"/>
                <w:szCs w:val="15"/>
              </w:rPr>
              <w:t>.02</w:t>
            </w:r>
          </w:p>
        </w:tc>
        <w:tc>
          <w:tcPr>
            <w:tcW w:w="182" w:type="pct"/>
            <w:shd w:val="clear" w:color="auto" w:fill="auto"/>
            <w:noWrap/>
            <w:vAlign w:val="center"/>
          </w:tcPr>
          <w:p w14:paraId="4C7F567D" w14:textId="59B3C2B2" w:rsidR="001C1487" w:rsidRPr="0070396C" w:rsidRDefault="001C1487" w:rsidP="004A0285">
            <w:pPr>
              <w:spacing w:after="0" w:line="240" w:lineRule="auto"/>
              <w:jc w:val="center"/>
              <w:rPr>
                <w:rFonts w:ascii="Times New Roman" w:hAnsi="Times New Roman" w:cs="Times New Roman"/>
                <w:sz w:val="15"/>
                <w:szCs w:val="15"/>
              </w:rPr>
            </w:pPr>
            <w:r>
              <w:rPr>
                <w:rFonts w:ascii="Times New Roman" w:hAnsi="Times New Roman" w:cs="Times New Roman" w:hint="eastAsia"/>
                <w:sz w:val="15"/>
                <w:szCs w:val="15"/>
              </w:rPr>
              <w:t>-</w:t>
            </w:r>
            <w:r>
              <w:rPr>
                <w:rFonts w:ascii="Times New Roman" w:hAnsi="Times New Roman" w:cs="Times New Roman"/>
                <w:sz w:val="15"/>
                <w:szCs w:val="15"/>
              </w:rPr>
              <w:t>0.03</w:t>
            </w:r>
          </w:p>
        </w:tc>
        <w:tc>
          <w:tcPr>
            <w:tcW w:w="182" w:type="pct"/>
            <w:shd w:val="clear" w:color="auto" w:fill="auto"/>
            <w:noWrap/>
            <w:vAlign w:val="center"/>
          </w:tcPr>
          <w:p w14:paraId="620F10F4" w14:textId="6D9102AE" w:rsidR="001C1487" w:rsidRPr="0070396C" w:rsidRDefault="001C1487" w:rsidP="004A0285">
            <w:pPr>
              <w:spacing w:after="0" w:line="240" w:lineRule="auto"/>
              <w:jc w:val="center"/>
              <w:rPr>
                <w:rFonts w:ascii="Times New Roman" w:hAnsi="Times New Roman" w:cs="Times New Roman"/>
                <w:sz w:val="15"/>
                <w:szCs w:val="15"/>
              </w:rPr>
            </w:pPr>
            <w:r w:rsidRPr="0070396C">
              <w:rPr>
                <w:rFonts w:ascii="Times New Roman" w:hAnsi="Times New Roman" w:cs="Times New Roman"/>
                <w:sz w:val="15"/>
                <w:szCs w:val="15"/>
              </w:rPr>
              <w:t>0.0</w:t>
            </w:r>
            <w:r>
              <w:rPr>
                <w:rFonts w:ascii="Times New Roman" w:hAnsi="Times New Roman" w:cs="Times New Roman"/>
                <w:sz w:val="15"/>
                <w:szCs w:val="15"/>
              </w:rPr>
              <w:t>3</w:t>
            </w:r>
          </w:p>
        </w:tc>
        <w:tc>
          <w:tcPr>
            <w:tcW w:w="182" w:type="pct"/>
            <w:shd w:val="clear" w:color="auto" w:fill="auto"/>
            <w:noWrap/>
            <w:vAlign w:val="center"/>
          </w:tcPr>
          <w:p w14:paraId="770A5AFF" w14:textId="56898B10" w:rsidR="001C1487" w:rsidRPr="0070396C" w:rsidRDefault="001C1487" w:rsidP="004A0285">
            <w:pPr>
              <w:spacing w:after="0" w:line="240" w:lineRule="auto"/>
              <w:jc w:val="center"/>
              <w:rPr>
                <w:rFonts w:ascii="Times New Roman" w:hAnsi="Times New Roman" w:cs="Times New Roman"/>
                <w:sz w:val="15"/>
                <w:szCs w:val="15"/>
              </w:rPr>
            </w:pPr>
            <w:r w:rsidRPr="0070396C">
              <w:rPr>
                <w:rFonts w:ascii="Times New Roman" w:hAnsi="Times New Roman" w:cs="Times New Roman"/>
                <w:sz w:val="15"/>
                <w:szCs w:val="15"/>
              </w:rPr>
              <w:t>0.09</w:t>
            </w:r>
          </w:p>
        </w:tc>
        <w:tc>
          <w:tcPr>
            <w:tcW w:w="182" w:type="pct"/>
            <w:shd w:val="clear" w:color="auto" w:fill="auto"/>
            <w:noWrap/>
            <w:vAlign w:val="center"/>
          </w:tcPr>
          <w:p w14:paraId="6351DA3A" w14:textId="085D2703" w:rsidR="001C1487" w:rsidRPr="0070396C" w:rsidRDefault="001C1487" w:rsidP="004A0285">
            <w:pPr>
              <w:spacing w:after="0" w:line="240" w:lineRule="auto"/>
              <w:jc w:val="center"/>
              <w:rPr>
                <w:rFonts w:ascii="Times New Roman" w:hAnsi="Times New Roman" w:cs="Times New Roman"/>
                <w:sz w:val="15"/>
                <w:szCs w:val="15"/>
              </w:rPr>
            </w:pPr>
            <w:r w:rsidRPr="0070396C">
              <w:rPr>
                <w:rFonts w:ascii="Times New Roman" w:hAnsi="Times New Roman" w:cs="Times New Roman"/>
                <w:sz w:val="15"/>
                <w:szCs w:val="15"/>
              </w:rPr>
              <w:t>-0.0</w:t>
            </w:r>
            <w:r>
              <w:rPr>
                <w:rFonts w:ascii="Times New Roman" w:hAnsi="Times New Roman" w:cs="Times New Roman"/>
                <w:sz w:val="15"/>
                <w:szCs w:val="15"/>
              </w:rPr>
              <w:t>7</w:t>
            </w:r>
          </w:p>
        </w:tc>
        <w:tc>
          <w:tcPr>
            <w:tcW w:w="182" w:type="pct"/>
            <w:shd w:val="clear" w:color="auto" w:fill="auto"/>
            <w:noWrap/>
            <w:vAlign w:val="center"/>
          </w:tcPr>
          <w:p w14:paraId="562DCAFF" w14:textId="45F2E390" w:rsidR="001C1487" w:rsidRPr="00071DE0" w:rsidRDefault="001C1487" w:rsidP="004A0285">
            <w:pPr>
              <w:spacing w:after="0" w:line="240" w:lineRule="auto"/>
              <w:jc w:val="center"/>
              <w:rPr>
                <w:rFonts w:ascii="Times New Roman" w:hAnsi="Times New Roman" w:cs="Times New Roman"/>
                <w:sz w:val="15"/>
                <w:szCs w:val="15"/>
              </w:rPr>
            </w:pPr>
            <w:r w:rsidRPr="00071DE0">
              <w:rPr>
                <w:rFonts w:ascii="Times New Roman" w:hAnsi="Times New Roman" w:cs="Times New Roman"/>
                <w:sz w:val="15"/>
                <w:szCs w:val="15"/>
              </w:rPr>
              <w:t>0.10</w:t>
            </w:r>
          </w:p>
        </w:tc>
        <w:tc>
          <w:tcPr>
            <w:tcW w:w="182" w:type="pct"/>
            <w:shd w:val="clear" w:color="auto" w:fill="auto"/>
            <w:noWrap/>
            <w:vAlign w:val="center"/>
          </w:tcPr>
          <w:p w14:paraId="35D17001" w14:textId="62D018FA" w:rsidR="001C1487" w:rsidRPr="00071DE0" w:rsidRDefault="001C1487" w:rsidP="004A0285">
            <w:pPr>
              <w:spacing w:after="0" w:line="240" w:lineRule="auto"/>
              <w:jc w:val="center"/>
              <w:rPr>
                <w:rFonts w:ascii="Times New Roman" w:hAnsi="Times New Roman" w:cs="Times New Roman"/>
                <w:sz w:val="15"/>
                <w:szCs w:val="15"/>
              </w:rPr>
            </w:pPr>
            <w:r w:rsidRPr="00071DE0">
              <w:rPr>
                <w:rFonts w:ascii="Times New Roman" w:hAnsi="Times New Roman" w:cs="Times New Roman"/>
                <w:sz w:val="15"/>
                <w:szCs w:val="15"/>
              </w:rPr>
              <w:t>-0.05</w:t>
            </w:r>
          </w:p>
        </w:tc>
        <w:tc>
          <w:tcPr>
            <w:tcW w:w="187" w:type="pct"/>
            <w:shd w:val="clear" w:color="auto" w:fill="auto"/>
            <w:noWrap/>
            <w:vAlign w:val="center"/>
          </w:tcPr>
          <w:p w14:paraId="76E6171F" w14:textId="7BBB7741" w:rsidR="001C1487" w:rsidRPr="00071DE0" w:rsidRDefault="001C1487" w:rsidP="004A0285">
            <w:pPr>
              <w:spacing w:after="0" w:line="240" w:lineRule="auto"/>
              <w:jc w:val="center"/>
              <w:rPr>
                <w:rFonts w:ascii="Times New Roman" w:hAnsi="Times New Roman" w:cs="Times New Roman"/>
                <w:sz w:val="15"/>
                <w:szCs w:val="15"/>
              </w:rPr>
            </w:pPr>
            <w:r w:rsidRPr="00071DE0">
              <w:rPr>
                <w:rFonts w:ascii="Times New Roman" w:hAnsi="Times New Roman" w:cs="Times New Roman"/>
                <w:sz w:val="15"/>
                <w:szCs w:val="15"/>
              </w:rPr>
              <w:t>0.0</w:t>
            </w:r>
            <w:r>
              <w:rPr>
                <w:rFonts w:ascii="Times New Roman" w:hAnsi="Times New Roman" w:cs="Times New Roman"/>
                <w:sz w:val="15"/>
                <w:szCs w:val="15"/>
              </w:rPr>
              <w:t>6</w:t>
            </w:r>
          </w:p>
        </w:tc>
        <w:tc>
          <w:tcPr>
            <w:tcW w:w="187" w:type="pct"/>
            <w:shd w:val="clear" w:color="auto" w:fill="auto"/>
            <w:noWrap/>
            <w:vAlign w:val="center"/>
          </w:tcPr>
          <w:p w14:paraId="7411E809" w14:textId="3DC877B3" w:rsidR="001C1487" w:rsidRPr="00071DE0" w:rsidRDefault="001C1487" w:rsidP="004A0285">
            <w:pPr>
              <w:spacing w:after="0" w:line="240" w:lineRule="auto"/>
              <w:jc w:val="center"/>
              <w:rPr>
                <w:rFonts w:ascii="Times New Roman" w:hAnsi="Times New Roman" w:cs="Times New Roman"/>
                <w:sz w:val="15"/>
                <w:szCs w:val="15"/>
              </w:rPr>
            </w:pPr>
            <w:r w:rsidRPr="00071DE0">
              <w:rPr>
                <w:rFonts w:ascii="Times New Roman" w:hAnsi="Times New Roman" w:cs="Times New Roman"/>
                <w:sz w:val="15"/>
                <w:szCs w:val="15"/>
              </w:rPr>
              <w:t>0.0</w:t>
            </w:r>
            <w:r>
              <w:rPr>
                <w:rFonts w:ascii="Times New Roman" w:hAnsi="Times New Roman" w:cs="Times New Roman"/>
                <w:sz w:val="15"/>
                <w:szCs w:val="15"/>
              </w:rPr>
              <w:t>6</w:t>
            </w:r>
          </w:p>
        </w:tc>
        <w:tc>
          <w:tcPr>
            <w:tcW w:w="187" w:type="pct"/>
            <w:shd w:val="clear" w:color="auto" w:fill="auto"/>
            <w:noWrap/>
            <w:vAlign w:val="center"/>
          </w:tcPr>
          <w:p w14:paraId="6DFF9123" w14:textId="094BA4D1" w:rsidR="001C1487" w:rsidRPr="009D4E79" w:rsidRDefault="001C1487" w:rsidP="004A0285">
            <w:pPr>
              <w:spacing w:after="0" w:line="240" w:lineRule="auto"/>
              <w:jc w:val="center"/>
              <w:rPr>
                <w:rFonts w:ascii="Times New Roman" w:hAnsi="Times New Roman" w:cs="Times New Roman"/>
                <w:sz w:val="15"/>
                <w:szCs w:val="15"/>
              </w:rPr>
            </w:pPr>
            <w:r w:rsidRPr="009D4E79">
              <w:rPr>
                <w:rFonts w:ascii="Times New Roman" w:hAnsi="Times New Roman" w:cs="Times New Roman"/>
                <w:sz w:val="15"/>
                <w:szCs w:val="15"/>
              </w:rPr>
              <w:t>0.00</w:t>
            </w:r>
          </w:p>
        </w:tc>
        <w:tc>
          <w:tcPr>
            <w:tcW w:w="223" w:type="pct"/>
            <w:vAlign w:val="bottom"/>
          </w:tcPr>
          <w:p w14:paraId="44163025" w14:textId="35290C9A" w:rsidR="001C1487" w:rsidRPr="009D4E79" w:rsidRDefault="001C1487" w:rsidP="004A0285">
            <w:pPr>
              <w:spacing w:after="0" w:line="240" w:lineRule="auto"/>
              <w:jc w:val="center"/>
              <w:rPr>
                <w:rFonts w:ascii="Times New Roman" w:hAnsi="Times New Roman" w:cs="Times New Roman"/>
                <w:sz w:val="15"/>
                <w:szCs w:val="15"/>
              </w:rPr>
            </w:pPr>
            <w:r w:rsidRPr="00252FCF">
              <w:rPr>
                <w:rFonts w:ascii="Times New Roman" w:hAnsi="Times New Roman" w:cs="Times New Roman"/>
                <w:sz w:val="15"/>
                <w:szCs w:val="15"/>
              </w:rPr>
              <w:t>0.0</w:t>
            </w:r>
            <w:r>
              <w:rPr>
                <w:rFonts w:ascii="Times New Roman" w:hAnsi="Times New Roman" w:cs="Times New Roman"/>
                <w:sz w:val="15"/>
                <w:szCs w:val="15"/>
              </w:rPr>
              <w:t>6</w:t>
            </w:r>
          </w:p>
        </w:tc>
        <w:tc>
          <w:tcPr>
            <w:tcW w:w="232" w:type="pct"/>
            <w:vAlign w:val="bottom"/>
          </w:tcPr>
          <w:p w14:paraId="72D91444" w14:textId="02D52E5D" w:rsidR="001C1487" w:rsidRPr="009D4E79" w:rsidRDefault="001C1487" w:rsidP="004A0285">
            <w:pPr>
              <w:spacing w:after="0" w:line="240" w:lineRule="auto"/>
              <w:jc w:val="center"/>
              <w:rPr>
                <w:rFonts w:ascii="Times New Roman" w:hAnsi="Times New Roman" w:cs="Times New Roman"/>
                <w:sz w:val="15"/>
                <w:szCs w:val="15"/>
              </w:rPr>
            </w:pPr>
            <w:r w:rsidRPr="00252FCF">
              <w:rPr>
                <w:rFonts w:ascii="Times New Roman" w:hAnsi="Times New Roman" w:cs="Times New Roman"/>
                <w:sz w:val="15"/>
                <w:szCs w:val="15"/>
              </w:rPr>
              <w:t>0.</w:t>
            </w:r>
            <w:r>
              <w:rPr>
                <w:rFonts w:ascii="Times New Roman" w:hAnsi="Times New Roman" w:cs="Times New Roman"/>
                <w:sz w:val="15"/>
                <w:szCs w:val="15"/>
              </w:rPr>
              <w:t>24</w:t>
            </w:r>
          </w:p>
        </w:tc>
        <w:tc>
          <w:tcPr>
            <w:tcW w:w="232" w:type="pct"/>
            <w:vAlign w:val="bottom"/>
          </w:tcPr>
          <w:p w14:paraId="1B943CCD" w14:textId="47606506" w:rsidR="001C1487" w:rsidRPr="009D4E79" w:rsidRDefault="001C1487" w:rsidP="004A0285">
            <w:pPr>
              <w:spacing w:after="0" w:line="240" w:lineRule="auto"/>
              <w:jc w:val="center"/>
              <w:rPr>
                <w:rFonts w:ascii="Times New Roman" w:hAnsi="Times New Roman" w:cs="Times New Roman"/>
                <w:sz w:val="15"/>
                <w:szCs w:val="15"/>
              </w:rPr>
            </w:pPr>
            <w:r w:rsidRPr="00252FCF">
              <w:rPr>
                <w:rFonts w:ascii="Times New Roman" w:hAnsi="Times New Roman" w:cs="Times New Roman"/>
                <w:sz w:val="15"/>
                <w:szCs w:val="15"/>
              </w:rPr>
              <w:t>0.9</w:t>
            </w:r>
            <w:r>
              <w:rPr>
                <w:rFonts w:ascii="Times New Roman" w:hAnsi="Times New Roman" w:cs="Times New Roman"/>
                <w:sz w:val="15"/>
                <w:szCs w:val="15"/>
              </w:rPr>
              <w:t>4</w:t>
            </w:r>
          </w:p>
        </w:tc>
        <w:tc>
          <w:tcPr>
            <w:tcW w:w="232" w:type="pct"/>
            <w:vAlign w:val="bottom"/>
          </w:tcPr>
          <w:p w14:paraId="39E1393F" w14:textId="58107CB5" w:rsidR="001C1487" w:rsidRPr="009D4E79" w:rsidRDefault="001C1487" w:rsidP="004A0285">
            <w:pPr>
              <w:spacing w:after="0" w:line="240" w:lineRule="auto"/>
              <w:jc w:val="center"/>
              <w:rPr>
                <w:rFonts w:ascii="Times New Roman" w:hAnsi="Times New Roman" w:cs="Times New Roman"/>
                <w:sz w:val="15"/>
                <w:szCs w:val="15"/>
              </w:rPr>
            </w:pPr>
            <w:r w:rsidRPr="00252FCF">
              <w:rPr>
                <w:rFonts w:ascii="Times New Roman" w:hAnsi="Times New Roman" w:cs="Times New Roman"/>
                <w:sz w:val="15"/>
                <w:szCs w:val="15"/>
              </w:rPr>
              <w:t>0.3</w:t>
            </w:r>
            <w:r>
              <w:rPr>
                <w:rFonts w:ascii="Times New Roman" w:hAnsi="Times New Roman" w:cs="Times New Roman"/>
                <w:sz w:val="15"/>
                <w:szCs w:val="15"/>
              </w:rPr>
              <w:t>1</w:t>
            </w:r>
          </w:p>
        </w:tc>
        <w:tc>
          <w:tcPr>
            <w:tcW w:w="208" w:type="pct"/>
            <w:gridSpan w:val="2"/>
            <w:vAlign w:val="center"/>
          </w:tcPr>
          <w:p w14:paraId="7ACF91D1" w14:textId="524F2F62" w:rsidR="001C1487" w:rsidRPr="00252FCF" w:rsidRDefault="001C1487" w:rsidP="004B5B00">
            <w:pPr>
              <w:spacing w:after="0" w:line="240" w:lineRule="auto"/>
              <w:jc w:val="center"/>
              <w:rPr>
                <w:rFonts w:ascii="Times New Roman" w:hAnsi="Times New Roman" w:cs="Times New Roman"/>
                <w:sz w:val="15"/>
                <w:szCs w:val="15"/>
              </w:rPr>
            </w:pPr>
            <w:r w:rsidRPr="00252FCF">
              <w:rPr>
                <w:rFonts w:ascii="Times New Roman" w:hAnsi="Times New Roman" w:cs="Times New Roman"/>
                <w:sz w:val="15"/>
                <w:szCs w:val="15"/>
              </w:rPr>
              <w:t>1.00</w:t>
            </w:r>
          </w:p>
        </w:tc>
        <w:tc>
          <w:tcPr>
            <w:tcW w:w="213" w:type="pct"/>
            <w:gridSpan w:val="2"/>
            <w:vAlign w:val="center"/>
          </w:tcPr>
          <w:p w14:paraId="11296550" w14:textId="77777777" w:rsidR="001C1487" w:rsidRPr="00252FCF" w:rsidRDefault="001C1487" w:rsidP="004B5B00">
            <w:pPr>
              <w:spacing w:after="0" w:line="240" w:lineRule="auto"/>
              <w:jc w:val="center"/>
              <w:rPr>
                <w:rFonts w:ascii="Times New Roman" w:hAnsi="Times New Roman" w:cs="Times New Roman"/>
                <w:sz w:val="15"/>
                <w:szCs w:val="15"/>
              </w:rPr>
            </w:pPr>
          </w:p>
        </w:tc>
        <w:tc>
          <w:tcPr>
            <w:tcW w:w="210" w:type="pct"/>
            <w:gridSpan w:val="2"/>
            <w:vAlign w:val="center"/>
          </w:tcPr>
          <w:p w14:paraId="5CDBCA5F" w14:textId="77777777" w:rsidR="001C1487" w:rsidRPr="00252FCF" w:rsidRDefault="001C1487" w:rsidP="00C90D55">
            <w:pPr>
              <w:spacing w:after="0" w:line="240" w:lineRule="auto"/>
              <w:jc w:val="center"/>
              <w:rPr>
                <w:rFonts w:ascii="Times New Roman" w:hAnsi="Times New Roman" w:cs="Times New Roman"/>
                <w:sz w:val="15"/>
                <w:szCs w:val="15"/>
              </w:rPr>
            </w:pPr>
          </w:p>
        </w:tc>
        <w:tc>
          <w:tcPr>
            <w:tcW w:w="210" w:type="pct"/>
            <w:gridSpan w:val="2"/>
            <w:vAlign w:val="center"/>
          </w:tcPr>
          <w:p w14:paraId="1C241F66" w14:textId="678B0F6E" w:rsidR="001C1487" w:rsidRPr="00252FCF" w:rsidRDefault="001C1487" w:rsidP="00376E27">
            <w:pPr>
              <w:spacing w:after="0" w:line="240" w:lineRule="auto"/>
              <w:jc w:val="center"/>
              <w:rPr>
                <w:rFonts w:ascii="Times New Roman" w:hAnsi="Times New Roman" w:cs="Times New Roman"/>
                <w:sz w:val="15"/>
                <w:szCs w:val="15"/>
              </w:rPr>
            </w:pPr>
          </w:p>
        </w:tc>
      </w:tr>
      <w:tr w:rsidR="001C1487" w:rsidRPr="008B6574" w14:paraId="23A38B78" w14:textId="30D54FB7" w:rsidTr="004A0285">
        <w:trPr>
          <w:trHeight w:val="227"/>
        </w:trPr>
        <w:tc>
          <w:tcPr>
            <w:tcW w:w="212" w:type="pct"/>
            <w:shd w:val="clear" w:color="auto" w:fill="auto"/>
            <w:noWrap/>
            <w:vAlign w:val="center"/>
          </w:tcPr>
          <w:p w14:paraId="7ABCDA08" w14:textId="1224FCAD" w:rsidR="001C1487" w:rsidRDefault="001C1487" w:rsidP="004A0285">
            <w:pPr>
              <w:spacing w:after="0" w:line="240" w:lineRule="auto"/>
              <w:jc w:val="center"/>
              <w:rPr>
                <w:rFonts w:ascii="Times New Roman" w:hAnsi="Times New Roman" w:cs="Times New Roman"/>
                <w:color w:val="000000"/>
                <w:sz w:val="15"/>
                <w:szCs w:val="15"/>
              </w:rPr>
            </w:pPr>
            <w:r>
              <w:rPr>
                <w:rFonts w:ascii="Times New Roman" w:hAnsi="Times New Roman" w:cs="Times New Roman" w:hint="eastAsia"/>
                <w:color w:val="000000"/>
                <w:sz w:val="15"/>
                <w:szCs w:val="15"/>
              </w:rPr>
              <w:t>(</w:t>
            </w:r>
            <w:r>
              <w:rPr>
                <w:rFonts w:ascii="Times New Roman" w:hAnsi="Times New Roman" w:cs="Times New Roman"/>
                <w:color w:val="000000"/>
                <w:sz w:val="15"/>
                <w:szCs w:val="15"/>
              </w:rPr>
              <w:t>16)</w:t>
            </w:r>
          </w:p>
        </w:tc>
        <w:tc>
          <w:tcPr>
            <w:tcW w:w="822" w:type="pct"/>
            <w:shd w:val="clear" w:color="auto" w:fill="auto"/>
            <w:noWrap/>
            <w:vAlign w:val="center"/>
          </w:tcPr>
          <w:p w14:paraId="3A055B25" w14:textId="688585B4" w:rsidR="001C1487" w:rsidRDefault="001C1487" w:rsidP="004A0285">
            <w:pPr>
              <w:spacing w:after="0" w:line="240" w:lineRule="auto"/>
              <w:rPr>
                <w:rFonts w:ascii="Times New Roman" w:hAnsi="Times New Roman" w:cs="Times New Roman"/>
                <w:sz w:val="15"/>
                <w:szCs w:val="15"/>
              </w:rPr>
            </w:pPr>
            <w:r w:rsidRPr="008B6574">
              <w:rPr>
                <w:rFonts w:ascii="Times New Roman" w:hAnsi="Times New Roman" w:cs="Times New Roman"/>
                <w:sz w:val="15"/>
                <w:szCs w:val="15"/>
              </w:rPr>
              <w:t>TMT gender heterogeneity</w:t>
            </w:r>
            <w:r>
              <w:rPr>
                <w:rFonts w:ascii="Times New Roman" w:hAnsi="Times New Roman" w:cs="Times New Roman"/>
                <w:sz w:val="15"/>
                <w:szCs w:val="15"/>
              </w:rPr>
              <w:t xml:space="preserve"> (Blau’s)</w:t>
            </w:r>
          </w:p>
        </w:tc>
        <w:tc>
          <w:tcPr>
            <w:tcW w:w="192" w:type="pct"/>
            <w:shd w:val="clear" w:color="auto" w:fill="auto"/>
            <w:noWrap/>
            <w:vAlign w:val="center"/>
          </w:tcPr>
          <w:p w14:paraId="7A866631" w14:textId="2C898CB1" w:rsidR="001C1487" w:rsidRDefault="001C1487" w:rsidP="004A0285">
            <w:pPr>
              <w:spacing w:after="0" w:line="240" w:lineRule="auto"/>
              <w:jc w:val="center"/>
              <w:rPr>
                <w:rFonts w:ascii="Times New Roman" w:hAnsi="Times New Roman" w:cs="Times New Roman"/>
                <w:sz w:val="15"/>
                <w:szCs w:val="15"/>
              </w:rPr>
            </w:pPr>
            <w:r>
              <w:rPr>
                <w:rFonts w:ascii="Times New Roman" w:hAnsi="Times New Roman" w:cs="Times New Roman" w:hint="eastAsia"/>
                <w:sz w:val="15"/>
                <w:szCs w:val="15"/>
              </w:rPr>
              <w:t>0</w:t>
            </w:r>
            <w:r>
              <w:rPr>
                <w:rFonts w:ascii="Times New Roman" w:hAnsi="Times New Roman" w:cs="Times New Roman"/>
                <w:sz w:val="15"/>
                <w:szCs w:val="15"/>
              </w:rPr>
              <w:t>.17</w:t>
            </w:r>
          </w:p>
        </w:tc>
        <w:tc>
          <w:tcPr>
            <w:tcW w:w="179" w:type="pct"/>
            <w:shd w:val="clear" w:color="auto" w:fill="auto"/>
            <w:noWrap/>
            <w:vAlign w:val="center"/>
          </w:tcPr>
          <w:p w14:paraId="110B5825" w14:textId="029A5D4D" w:rsidR="001C1487" w:rsidRDefault="001C1487" w:rsidP="004A0285">
            <w:pPr>
              <w:spacing w:after="0" w:line="240" w:lineRule="auto"/>
              <w:jc w:val="center"/>
              <w:rPr>
                <w:rFonts w:ascii="Times New Roman" w:hAnsi="Times New Roman" w:cs="Times New Roman"/>
                <w:sz w:val="15"/>
                <w:szCs w:val="15"/>
              </w:rPr>
            </w:pPr>
            <w:r>
              <w:rPr>
                <w:rFonts w:ascii="Times New Roman" w:hAnsi="Times New Roman" w:cs="Times New Roman" w:hint="eastAsia"/>
                <w:sz w:val="15"/>
                <w:szCs w:val="15"/>
              </w:rPr>
              <w:t>0</w:t>
            </w:r>
            <w:r>
              <w:rPr>
                <w:rFonts w:ascii="Times New Roman" w:hAnsi="Times New Roman" w:cs="Times New Roman"/>
                <w:sz w:val="15"/>
                <w:szCs w:val="15"/>
              </w:rPr>
              <w:t>.16</w:t>
            </w:r>
          </w:p>
        </w:tc>
        <w:tc>
          <w:tcPr>
            <w:tcW w:w="182" w:type="pct"/>
            <w:shd w:val="clear" w:color="auto" w:fill="auto"/>
            <w:noWrap/>
            <w:vAlign w:val="center"/>
          </w:tcPr>
          <w:p w14:paraId="7B413E1B" w14:textId="77B3F139" w:rsidR="001C1487" w:rsidRPr="0070396C" w:rsidRDefault="001C1487" w:rsidP="004A0285">
            <w:pPr>
              <w:spacing w:after="0" w:line="240" w:lineRule="auto"/>
              <w:jc w:val="center"/>
              <w:rPr>
                <w:rFonts w:ascii="Times New Roman" w:hAnsi="Times New Roman" w:cs="Times New Roman"/>
                <w:sz w:val="15"/>
                <w:szCs w:val="15"/>
              </w:rPr>
            </w:pPr>
            <w:r w:rsidRPr="0070396C">
              <w:rPr>
                <w:rFonts w:ascii="Times New Roman" w:hAnsi="Times New Roman" w:cs="Times New Roman"/>
                <w:sz w:val="15"/>
                <w:szCs w:val="15"/>
              </w:rPr>
              <w:t>0.</w:t>
            </w:r>
            <w:r>
              <w:rPr>
                <w:rFonts w:ascii="Times New Roman" w:hAnsi="Times New Roman" w:cs="Times New Roman"/>
                <w:sz w:val="15"/>
                <w:szCs w:val="15"/>
              </w:rPr>
              <w:t>24</w:t>
            </w:r>
          </w:p>
        </w:tc>
        <w:tc>
          <w:tcPr>
            <w:tcW w:w="182" w:type="pct"/>
            <w:shd w:val="clear" w:color="auto" w:fill="auto"/>
            <w:noWrap/>
            <w:vAlign w:val="center"/>
          </w:tcPr>
          <w:p w14:paraId="10F89AA2" w14:textId="4D3A1297" w:rsidR="001C1487" w:rsidRPr="0070396C" w:rsidRDefault="001C1487" w:rsidP="004A0285">
            <w:pPr>
              <w:spacing w:after="0" w:line="240" w:lineRule="auto"/>
              <w:jc w:val="center"/>
              <w:rPr>
                <w:rFonts w:ascii="Times New Roman" w:hAnsi="Times New Roman" w:cs="Times New Roman"/>
                <w:sz w:val="15"/>
                <w:szCs w:val="15"/>
              </w:rPr>
            </w:pPr>
            <w:r w:rsidRPr="0070396C">
              <w:rPr>
                <w:rFonts w:ascii="Times New Roman" w:hAnsi="Times New Roman" w:cs="Times New Roman"/>
                <w:sz w:val="15"/>
                <w:szCs w:val="15"/>
              </w:rPr>
              <w:t>0.</w:t>
            </w:r>
            <w:r>
              <w:rPr>
                <w:rFonts w:ascii="Times New Roman" w:hAnsi="Times New Roman" w:cs="Times New Roman"/>
                <w:sz w:val="15"/>
                <w:szCs w:val="15"/>
              </w:rPr>
              <w:t>07</w:t>
            </w:r>
          </w:p>
        </w:tc>
        <w:tc>
          <w:tcPr>
            <w:tcW w:w="182" w:type="pct"/>
            <w:shd w:val="clear" w:color="auto" w:fill="auto"/>
            <w:noWrap/>
            <w:vAlign w:val="center"/>
          </w:tcPr>
          <w:p w14:paraId="35AFB966" w14:textId="3C13E6E7" w:rsidR="001C1487" w:rsidRPr="0070396C" w:rsidRDefault="001C1487" w:rsidP="004A0285">
            <w:pPr>
              <w:spacing w:after="0" w:line="240" w:lineRule="auto"/>
              <w:jc w:val="center"/>
              <w:rPr>
                <w:rFonts w:ascii="Times New Roman" w:hAnsi="Times New Roman" w:cs="Times New Roman"/>
                <w:sz w:val="15"/>
                <w:szCs w:val="15"/>
              </w:rPr>
            </w:pPr>
            <w:r>
              <w:rPr>
                <w:rFonts w:ascii="Times New Roman" w:hAnsi="Times New Roman" w:cs="Times New Roman" w:hint="eastAsia"/>
                <w:sz w:val="15"/>
                <w:szCs w:val="15"/>
              </w:rPr>
              <w:t>0</w:t>
            </w:r>
            <w:r>
              <w:rPr>
                <w:rFonts w:ascii="Times New Roman" w:hAnsi="Times New Roman" w:cs="Times New Roman"/>
                <w:sz w:val="15"/>
                <w:szCs w:val="15"/>
              </w:rPr>
              <w:t>.05</w:t>
            </w:r>
          </w:p>
        </w:tc>
        <w:tc>
          <w:tcPr>
            <w:tcW w:w="182" w:type="pct"/>
            <w:shd w:val="clear" w:color="auto" w:fill="auto"/>
            <w:noWrap/>
            <w:vAlign w:val="center"/>
          </w:tcPr>
          <w:p w14:paraId="316848C2" w14:textId="68CE075C" w:rsidR="001C1487" w:rsidRPr="0070396C" w:rsidRDefault="001C1487" w:rsidP="004A0285">
            <w:pPr>
              <w:spacing w:after="0" w:line="240" w:lineRule="auto"/>
              <w:jc w:val="center"/>
              <w:rPr>
                <w:rFonts w:ascii="Times New Roman" w:hAnsi="Times New Roman" w:cs="Times New Roman"/>
                <w:sz w:val="15"/>
                <w:szCs w:val="15"/>
              </w:rPr>
            </w:pPr>
            <w:r>
              <w:rPr>
                <w:rFonts w:ascii="Times New Roman" w:hAnsi="Times New Roman" w:cs="Times New Roman" w:hint="eastAsia"/>
                <w:sz w:val="15"/>
                <w:szCs w:val="15"/>
              </w:rPr>
              <w:t>0</w:t>
            </w:r>
            <w:r>
              <w:rPr>
                <w:rFonts w:ascii="Times New Roman" w:hAnsi="Times New Roman" w:cs="Times New Roman"/>
                <w:sz w:val="15"/>
                <w:szCs w:val="15"/>
              </w:rPr>
              <w:t>.02</w:t>
            </w:r>
          </w:p>
        </w:tc>
        <w:tc>
          <w:tcPr>
            <w:tcW w:w="182" w:type="pct"/>
            <w:shd w:val="clear" w:color="auto" w:fill="auto"/>
            <w:noWrap/>
            <w:vAlign w:val="center"/>
          </w:tcPr>
          <w:p w14:paraId="08BC17FE" w14:textId="5E769551" w:rsidR="001C1487" w:rsidRPr="0070396C" w:rsidRDefault="001C1487" w:rsidP="004A0285">
            <w:pPr>
              <w:spacing w:after="0" w:line="240" w:lineRule="auto"/>
              <w:jc w:val="center"/>
              <w:rPr>
                <w:rFonts w:ascii="Times New Roman" w:hAnsi="Times New Roman" w:cs="Times New Roman"/>
                <w:sz w:val="15"/>
                <w:szCs w:val="15"/>
              </w:rPr>
            </w:pPr>
            <w:r>
              <w:rPr>
                <w:rFonts w:ascii="Times New Roman" w:hAnsi="Times New Roman" w:cs="Times New Roman" w:hint="eastAsia"/>
                <w:sz w:val="15"/>
                <w:szCs w:val="15"/>
              </w:rPr>
              <w:t>-</w:t>
            </w:r>
            <w:r>
              <w:rPr>
                <w:rFonts w:ascii="Times New Roman" w:hAnsi="Times New Roman" w:cs="Times New Roman"/>
                <w:sz w:val="15"/>
                <w:szCs w:val="15"/>
              </w:rPr>
              <w:t>0.26</w:t>
            </w:r>
          </w:p>
        </w:tc>
        <w:tc>
          <w:tcPr>
            <w:tcW w:w="182" w:type="pct"/>
            <w:shd w:val="clear" w:color="auto" w:fill="auto"/>
            <w:noWrap/>
            <w:vAlign w:val="center"/>
          </w:tcPr>
          <w:p w14:paraId="32F112C3" w14:textId="04549496" w:rsidR="001C1487" w:rsidRPr="00071DE0" w:rsidRDefault="001C1487" w:rsidP="004A0285">
            <w:pPr>
              <w:spacing w:after="0" w:line="240" w:lineRule="auto"/>
              <w:jc w:val="center"/>
              <w:rPr>
                <w:rFonts w:ascii="Times New Roman" w:hAnsi="Times New Roman" w:cs="Times New Roman"/>
                <w:sz w:val="15"/>
                <w:szCs w:val="15"/>
              </w:rPr>
            </w:pPr>
            <w:r>
              <w:rPr>
                <w:rFonts w:ascii="Times New Roman" w:hAnsi="Times New Roman" w:cs="Times New Roman" w:hint="eastAsia"/>
                <w:sz w:val="15"/>
                <w:szCs w:val="15"/>
              </w:rPr>
              <w:t>0</w:t>
            </w:r>
            <w:r>
              <w:rPr>
                <w:rFonts w:ascii="Times New Roman" w:hAnsi="Times New Roman" w:cs="Times New Roman"/>
                <w:sz w:val="15"/>
                <w:szCs w:val="15"/>
              </w:rPr>
              <w:t>.17</w:t>
            </w:r>
          </w:p>
        </w:tc>
        <w:tc>
          <w:tcPr>
            <w:tcW w:w="182" w:type="pct"/>
            <w:shd w:val="clear" w:color="auto" w:fill="auto"/>
            <w:noWrap/>
            <w:vAlign w:val="center"/>
          </w:tcPr>
          <w:p w14:paraId="6569921D" w14:textId="7D1FB8AB" w:rsidR="001C1487" w:rsidRPr="00071DE0" w:rsidRDefault="001C1487" w:rsidP="004A0285">
            <w:pPr>
              <w:spacing w:after="0" w:line="240" w:lineRule="auto"/>
              <w:jc w:val="center"/>
              <w:rPr>
                <w:rFonts w:ascii="Times New Roman" w:hAnsi="Times New Roman" w:cs="Times New Roman"/>
                <w:sz w:val="15"/>
                <w:szCs w:val="15"/>
              </w:rPr>
            </w:pPr>
            <w:r>
              <w:rPr>
                <w:rFonts w:ascii="Times New Roman" w:hAnsi="Times New Roman" w:cs="Times New Roman" w:hint="eastAsia"/>
                <w:sz w:val="15"/>
                <w:szCs w:val="15"/>
              </w:rPr>
              <w:t>-</w:t>
            </w:r>
            <w:r>
              <w:rPr>
                <w:rFonts w:ascii="Times New Roman" w:hAnsi="Times New Roman" w:cs="Times New Roman"/>
                <w:sz w:val="15"/>
                <w:szCs w:val="15"/>
              </w:rPr>
              <w:t>0.02</w:t>
            </w:r>
          </w:p>
        </w:tc>
        <w:tc>
          <w:tcPr>
            <w:tcW w:w="187" w:type="pct"/>
            <w:shd w:val="clear" w:color="auto" w:fill="auto"/>
            <w:noWrap/>
            <w:vAlign w:val="center"/>
          </w:tcPr>
          <w:p w14:paraId="7FC09BCC" w14:textId="47A5122A" w:rsidR="001C1487" w:rsidRPr="00071DE0" w:rsidRDefault="001C1487" w:rsidP="004A0285">
            <w:pPr>
              <w:spacing w:after="0" w:line="240" w:lineRule="auto"/>
              <w:jc w:val="center"/>
              <w:rPr>
                <w:rFonts w:ascii="Times New Roman" w:hAnsi="Times New Roman" w:cs="Times New Roman"/>
                <w:sz w:val="15"/>
                <w:szCs w:val="15"/>
              </w:rPr>
            </w:pPr>
            <w:r>
              <w:rPr>
                <w:rFonts w:ascii="Times New Roman" w:hAnsi="Times New Roman" w:cs="Times New Roman" w:hint="eastAsia"/>
                <w:sz w:val="15"/>
                <w:szCs w:val="15"/>
              </w:rPr>
              <w:t>0</w:t>
            </w:r>
            <w:r>
              <w:rPr>
                <w:rFonts w:ascii="Times New Roman" w:hAnsi="Times New Roman" w:cs="Times New Roman"/>
                <w:sz w:val="15"/>
                <w:szCs w:val="15"/>
              </w:rPr>
              <w:t>.12</w:t>
            </w:r>
          </w:p>
        </w:tc>
        <w:tc>
          <w:tcPr>
            <w:tcW w:w="187" w:type="pct"/>
            <w:shd w:val="clear" w:color="auto" w:fill="auto"/>
            <w:noWrap/>
            <w:vAlign w:val="center"/>
          </w:tcPr>
          <w:p w14:paraId="1B25D028" w14:textId="3C9C1F0A" w:rsidR="001C1487" w:rsidRPr="00071DE0" w:rsidRDefault="001C1487" w:rsidP="004A0285">
            <w:pPr>
              <w:spacing w:after="0" w:line="240" w:lineRule="auto"/>
              <w:jc w:val="center"/>
              <w:rPr>
                <w:rFonts w:ascii="Times New Roman" w:hAnsi="Times New Roman" w:cs="Times New Roman"/>
                <w:sz w:val="15"/>
                <w:szCs w:val="15"/>
              </w:rPr>
            </w:pPr>
            <w:r>
              <w:rPr>
                <w:rFonts w:ascii="Times New Roman" w:hAnsi="Times New Roman" w:cs="Times New Roman" w:hint="eastAsia"/>
                <w:sz w:val="15"/>
                <w:szCs w:val="15"/>
              </w:rPr>
              <w:t>0</w:t>
            </w:r>
            <w:r>
              <w:rPr>
                <w:rFonts w:ascii="Times New Roman" w:hAnsi="Times New Roman" w:cs="Times New Roman"/>
                <w:sz w:val="15"/>
                <w:szCs w:val="15"/>
              </w:rPr>
              <w:t>.12</w:t>
            </w:r>
          </w:p>
        </w:tc>
        <w:tc>
          <w:tcPr>
            <w:tcW w:w="187" w:type="pct"/>
            <w:shd w:val="clear" w:color="auto" w:fill="auto"/>
            <w:noWrap/>
            <w:vAlign w:val="center"/>
          </w:tcPr>
          <w:p w14:paraId="14AF4981" w14:textId="220A92AC" w:rsidR="001C1487" w:rsidRPr="009D4E79" w:rsidRDefault="001C1487" w:rsidP="004A0285">
            <w:pPr>
              <w:spacing w:after="0" w:line="240" w:lineRule="auto"/>
              <w:jc w:val="center"/>
              <w:rPr>
                <w:rFonts w:ascii="Times New Roman" w:hAnsi="Times New Roman" w:cs="Times New Roman"/>
                <w:sz w:val="15"/>
                <w:szCs w:val="15"/>
              </w:rPr>
            </w:pPr>
            <w:r>
              <w:rPr>
                <w:rFonts w:ascii="Times New Roman" w:hAnsi="Times New Roman" w:cs="Times New Roman" w:hint="eastAsia"/>
                <w:sz w:val="15"/>
                <w:szCs w:val="15"/>
              </w:rPr>
              <w:t>-</w:t>
            </w:r>
            <w:r>
              <w:rPr>
                <w:rFonts w:ascii="Times New Roman" w:hAnsi="Times New Roman" w:cs="Times New Roman"/>
                <w:sz w:val="15"/>
                <w:szCs w:val="15"/>
              </w:rPr>
              <w:t>0.02</w:t>
            </w:r>
          </w:p>
        </w:tc>
        <w:tc>
          <w:tcPr>
            <w:tcW w:w="223" w:type="pct"/>
            <w:vAlign w:val="bottom"/>
          </w:tcPr>
          <w:p w14:paraId="518089C3" w14:textId="0B8D2152" w:rsidR="001C1487" w:rsidRDefault="001C1487" w:rsidP="004A0285">
            <w:pPr>
              <w:spacing w:after="0" w:line="240" w:lineRule="auto"/>
              <w:jc w:val="center"/>
              <w:rPr>
                <w:rFonts w:ascii="Times New Roman" w:hAnsi="Times New Roman" w:cs="Times New Roman"/>
                <w:sz w:val="15"/>
                <w:szCs w:val="15"/>
              </w:rPr>
            </w:pPr>
            <w:r>
              <w:rPr>
                <w:rFonts w:ascii="Times New Roman" w:hAnsi="Times New Roman" w:cs="Times New Roman" w:hint="eastAsia"/>
                <w:sz w:val="15"/>
                <w:szCs w:val="15"/>
              </w:rPr>
              <w:t>-</w:t>
            </w:r>
            <w:r>
              <w:rPr>
                <w:rFonts w:ascii="Times New Roman" w:hAnsi="Times New Roman" w:cs="Times New Roman"/>
                <w:sz w:val="15"/>
                <w:szCs w:val="15"/>
              </w:rPr>
              <w:t>0.06</w:t>
            </w:r>
          </w:p>
        </w:tc>
        <w:tc>
          <w:tcPr>
            <w:tcW w:w="232" w:type="pct"/>
            <w:vAlign w:val="bottom"/>
          </w:tcPr>
          <w:p w14:paraId="3F4441CA" w14:textId="4043FA0A" w:rsidR="001C1487" w:rsidRDefault="001C1487" w:rsidP="004A0285">
            <w:pPr>
              <w:spacing w:after="0" w:line="240" w:lineRule="auto"/>
              <w:jc w:val="center"/>
              <w:rPr>
                <w:rFonts w:ascii="Times New Roman" w:hAnsi="Times New Roman" w:cs="Times New Roman"/>
                <w:sz w:val="15"/>
                <w:szCs w:val="15"/>
              </w:rPr>
            </w:pPr>
            <w:r>
              <w:rPr>
                <w:rFonts w:ascii="Times New Roman" w:hAnsi="Times New Roman" w:cs="Times New Roman" w:hint="eastAsia"/>
                <w:sz w:val="15"/>
                <w:szCs w:val="15"/>
              </w:rPr>
              <w:t>0</w:t>
            </w:r>
            <w:r>
              <w:rPr>
                <w:rFonts w:ascii="Times New Roman" w:hAnsi="Times New Roman" w:cs="Times New Roman"/>
                <w:sz w:val="15"/>
                <w:szCs w:val="15"/>
              </w:rPr>
              <w:t>.97</w:t>
            </w:r>
          </w:p>
        </w:tc>
        <w:tc>
          <w:tcPr>
            <w:tcW w:w="232" w:type="pct"/>
            <w:vAlign w:val="bottom"/>
          </w:tcPr>
          <w:p w14:paraId="46F2BDAD" w14:textId="0ADC34C4" w:rsidR="001C1487" w:rsidRDefault="001C1487" w:rsidP="004A0285">
            <w:pPr>
              <w:spacing w:after="0" w:line="240" w:lineRule="auto"/>
              <w:jc w:val="center"/>
              <w:rPr>
                <w:rFonts w:ascii="Times New Roman" w:hAnsi="Times New Roman" w:cs="Times New Roman"/>
                <w:sz w:val="15"/>
                <w:szCs w:val="15"/>
              </w:rPr>
            </w:pPr>
            <w:r>
              <w:rPr>
                <w:rFonts w:ascii="Times New Roman" w:hAnsi="Times New Roman" w:cs="Times New Roman" w:hint="eastAsia"/>
                <w:sz w:val="15"/>
                <w:szCs w:val="15"/>
              </w:rPr>
              <w:t>0</w:t>
            </w:r>
            <w:r>
              <w:rPr>
                <w:rFonts w:ascii="Times New Roman" w:hAnsi="Times New Roman" w:cs="Times New Roman"/>
                <w:sz w:val="15"/>
                <w:szCs w:val="15"/>
              </w:rPr>
              <w:t>.24</w:t>
            </w:r>
          </w:p>
        </w:tc>
        <w:tc>
          <w:tcPr>
            <w:tcW w:w="232" w:type="pct"/>
            <w:vAlign w:val="bottom"/>
          </w:tcPr>
          <w:p w14:paraId="00EC026D" w14:textId="3CE10298" w:rsidR="001C1487" w:rsidRDefault="001C1487" w:rsidP="004A0285">
            <w:pPr>
              <w:spacing w:after="0" w:line="240" w:lineRule="auto"/>
              <w:jc w:val="center"/>
              <w:rPr>
                <w:rFonts w:ascii="Times New Roman" w:hAnsi="Times New Roman" w:cs="Times New Roman"/>
                <w:sz w:val="15"/>
                <w:szCs w:val="15"/>
              </w:rPr>
            </w:pPr>
            <w:r>
              <w:rPr>
                <w:rFonts w:ascii="Times New Roman" w:hAnsi="Times New Roman" w:cs="Times New Roman" w:hint="eastAsia"/>
                <w:sz w:val="15"/>
                <w:szCs w:val="15"/>
              </w:rPr>
              <w:t>0</w:t>
            </w:r>
            <w:r>
              <w:rPr>
                <w:rFonts w:ascii="Times New Roman" w:hAnsi="Times New Roman" w:cs="Times New Roman"/>
                <w:sz w:val="15"/>
                <w:szCs w:val="15"/>
              </w:rPr>
              <w:t>.90</w:t>
            </w:r>
          </w:p>
        </w:tc>
        <w:tc>
          <w:tcPr>
            <w:tcW w:w="208" w:type="pct"/>
            <w:gridSpan w:val="2"/>
            <w:vAlign w:val="center"/>
          </w:tcPr>
          <w:p w14:paraId="64B170F3" w14:textId="42D9A1D6" w:rsidR="001C1487" w:rsidRDefault="001C1487" w:rsidP="004B5B00">
            <w:pPr>
              <w:spacing w:after="0" w:line="240" w:lineRule="auto"/>
              <w:jc w:val="center"/>
              <w:rPr>
                <w:rFonts w:ascii="Times New Roman" w:hAnsi="Times New Roman" w:cs="Times New Roman"/>
                <w:sz w:val="15"/>
                <w:szCs w:val="15"/>
              </w:rPr>
            </w:pPr>
            <w:r>
              <w:rPr>
                <w:rFonts w:ascii="Times New Roman" w:hAnsi="Times New Roman" w:cs="Times New Roman" w:hint="eastAsia"/>
                <w:sz w:val="15"/>
                <w:szCs w:val="15"/>
              </w:rPr>
              <w:t>0</w:t>
            </w:r>
            <w:r>
              <w:rPr>
                <w:rFonts w:ascii="Times New Roman" w:hAnsi="Times New Roman" w:cs="Times New Roman"/>
                <w:sz w:val="15"/>
                <w:szCs w:val="15"/>
              </w:rPr>
              <w:t>.21</w:t>
            </w:r>
          </w:p>
        </w:tc>
        <w:tc>
          <w:tcPr>
            <w:tcW w:w="213" w:type="pct"/>
            <w:gridSpan w:val="2"/>
            <w:vAlign w:val="center"/>
          </w:tcPr>
          <w:p w14:paraId="047B1815" w14:textId="3222636A" w:rsidR="001C1487" w:rsidRDefault="001C1487" w:rsidP="004B5B00">
            <w:pPr>
              <w:spacing w:after="0" w:line="240" w:lineRule="auto"/>
              <w:jc w:val="center"/>
              <w:rPr>
                <w:rFonts w:ascii="Times New Roman" w:hAnsi="Times New Roman" w:cs="Times New Roman"/>
                <w:sz w:val="15"/>
                <w:szCs w:val="15"/>
              </w:rPr>
            </w:pPr>
            <w:r>
              <w:rPr>
                <w:rFonts w:ascii="Times New Roman" w:hAnsi="Times New Roman" w:cs="Times New Roman" w:hint="eastAsia"/>
                <w:color w:val="000000"/>
                <w:sz w:val="15"/>
                <w:szCs w:val="15"/>
              </w:rPr>
              <w:t>1</w:t>
            </w:r>
            <w:r>
              <w:rPr>
                <w:rFonts w:ascii="Times New Roman" w:hAnsi="Times New Roman" w:cs="Times New Roman"/>
                <w:color w:val="000000"/>
                <w:sz w:val="15"/>
                <w:szCs w:val="15"/>
              </w:rPr>
              <w:t>.00</w:t>
            </w:r>
          </w:p>
        </w:tc>
        <w:tc>
          <w:tcPr>
            <w:tcW w:w="210" w:type="pct"/>
            <w:gridSpan w:val="2"/>
            <w:vAlign w:val="center"/>
          </w:tcPr>
          <w:p w14:paraId="5F5E3E89" w14:textId="77777777" w:rsidR="001C1487" w:rsidRDefault="001C1487" w:rsidP="00C90D55">
            <w:pPr>
              <w:spacing w:after="0" w:line="240" w:lineRule="auto"/>
              <w:jc w:val="center"/>
              <w:rPr>
                <w:rFonts w:ascii="Times New Roman" w:hAnsi="Times New Roman" w:cs="Times New Roman"/>
                <w:sz w:val="15"/>
                <w:szCs w:val="15"/>
              </w:rPr>
            </w:pPr>
          </w:p>
        </w:tc>
        <w:tc>
          <w:tcPr>
            <w:tcW w:w="210" w:type="pct"/>
            <w:gridSpan w:val="2"/>
            <w:vAlign w:val="center"/>
          </w:tcPr>
          <w:p w14:paraId="025FFA26" w14:textId="76EF8F6D" w:rsidR="001C1487" w:rsidRDefault="001C1487" w:rsidP="00376E27">
            <w:pPr>
              <w:spacing w:after="0" w:line="240" w:lineRule="auto"/>
              <w:jc w:val="center"/>
              <w:rPr>
                <w:rFonts w:ascii="Times New Roman" w:hAnsi="Times New Roman" w:cs="Times New Roman"/>
                <w:sz w:val="15"/>
                <w:szCs w:val="15"/>
              </w:rPr>
            </w:pPr>
          </w:p>
        </w:tc>
      </w:tr>
      <w:tr w:rsidR="001C1487" w:rsidRPr="008B6574" w14:paraId="4D6E2065" w14:textId="370C2F0A" w:rsidTr="004A0285">
        <w:trPr>
          <w:trHeight w:val="227"/>
        </w:trPr>
        <w:tc>
          <w:tcPr>
            <w:tcW w:w="212" w:type="pct"/>
            <w:shd w:val="clear" w:color="auto" w:fill="auto"/>
            <w:noWrap/>
            <w:vAlign w:val="center"/>
          </w:tcPr>
          <w:p w14:paraId="5F56D552" w14:textId="2FFE2475" w:rsidR="001C1487" w:rsidRDefault="001C1487" w:rsidP="004A0285">
            <w:pPr>
              <w:spacing w:after="0" w:line="240" w:lineRule="auto"/>
              <w:jc w:val="center"/>
              <w:rPr>
                <w:rFonts w:ascii="Times New Roman" w:hAnsi="Times New Roman" w:cs="Times New Roman"/>
                <w:color w:val="000000"/>
                <w:sz w:val="15"/>
                <w:szCs w:val="15"/>
              </w:rPr>
            </w:pPr>
            <w:r>
              <w:rPr>
                <w:rFonts w:ascii="Times New Roman" w:hAnsi="Times New Roman" w:cs="Times New Roman" w:hint="eastAsia"/>
                <w:color w:val="000000"/>
                <w:sz w:val="15"/>
                <w:szCs w:val="15"/>
              </w:rPr>
              <w:t>(</w:t>
            </w:r>
            <w:r>
              <w:rPr>
                <w:rFonts w:ascii="Times New Roman" w:hAnsi="Times New Roman" w:cs="Times New Roman"/>
                <w:color w:val="000000"/>
                <w:sz w:val="15"/>
                <w:szCs w:val="15"/>
              </w:rPr>
              <w:t>17)</w:t>
            </w:r>
          </w:p>
        </w:tc>
        <w:tc>
          <w:tcPr>
            <w:tcW w:w="822" w:type="pct"/>
            <w:shd w:val="clear" w:color="auto" w:fill="auto"/>
            <w:noWrap/>
            <w:vAlign w:val="center"/>
          </w:tcPr>
          <w:p w14:paraId="2142A48D" w14:textId="69C42C85" w:rsidR="001C1487" w:rsidRDefault="001C1487" w:rsidP="004A0285">
            <w:pPr>
              <w:spacing w:after="0" w:line="240" w:lineRule="auto"/>
              <w:rPr>
                <w:rFonts w:ascii="Times New Roman" w:hAnsi="Times New Roman" w:cs="Times New Roman"/>
                <w:sz w:val="15"/>
                <w:szCs w:val="15"/>
              </w:rPr>
            </w:pPr>
            <w:r>
              <w:rPr>
                <w:rFonts w:ascii="Times New Roman" w:hAnsi="Times New Roman" w:cs="Times New Roman"/>
                <w:sz w:val="15"/>
                <w:szCs w:val="15"/>
              </w:rPr>
              <w:t>BOD</w:t>
            </w:r>
            <w:r w:rsidRPr="008B6574">
              <w:rPr>
                <w:rFonts w:ascii="Times New Roman" w:hAnsi="Times New Roman" w:cs="Times New Roman"/>
                <w:sz w:val="15"/>
                <w:szCs w:val="15"/>
              </w:rPr>
              <w:t xml:space="preserve"> gender heterogeneity</w:t>
            </w:r>
            <w:r>
              <w:rPr>
                <w:rFonts w:ascii="Times New Roman" w:hAnsi="Times New Roman" w:cs="Times New Roman"/>
                <w:sz w:val="15"/>
                <w:szCs w:val="15"/>
              </w:rPr>
              <w:t xml:space="preserve"> (Blau’s)</w:t>
            </w:r>
          </w:p>
        </w:tc>
        <w:tc>
          <w:tcPr>
            <w:tcW w:w="192" w:type="pct"/>
            <w:shd w:val="clear" w:color="auto" w:fill="auto"/>
            <w:noWrap/>
            <w:vAlign w:val="center"/>
          </w:tcPr>
          <w:p w14:paraId="14AF6F12" w14:textId="7E18201B" w:rsidR="001C1487" w:rsidRDefault="001C1487" w:rsidP="004A0285">
            <w:pPr>
              <w:spacing w:after="0" w:line="240" w:lineRule="auto"/>
              <w:jc w:val="center"/>
              <w:rPr>
                <w:rFonts w:ascii="Times New Roman" w:hAnsi="Times New Roman" w:cs="Times New Roman"/>
                <w:sz w:val="15"/>
                <w:szCs w:val="15"/>
              </w:rPr>
            </w:pPr>
            <w:r>
              <w:rPr>
                <w:rFonts w:ascii="Times New Roman" w:hAnsi="Times New Roman" w:cs="Times New Roman" w:hint="eastAsia"/>
                <w:sz w:val="15"/>
                <w:szCs w:val="15"/>
              </w:rPr>
              <w:t>0</w:t>
            </w:r>
            <w:r>
              <w:rPr>
                <w:rFonts w:ascii="Times New Roman" w:hAnsi="Times New Roman" w:cs="Times New Roman"/>
                <w:sz w:val="15"/>
                <w:szCs w:val="15"/>
              </w:rPr>
              <w:t>.17</w:t>
            </w:r>
          </w:p>
        </w:tc>
        <w:tc>
          <w:tcPr>
            <w:tcW w:w="179" w:type="pct"/>
            <w:shd w:val="clear" w:color="auto" w:fill="auto"/>
            <w:noWrap/>
            <w:vAlign w:val="center"/>
          </w:tcPr>
          <w:p w14:paraId="2944C1B5" w14:textId="280CB4BF" w:rsidR="001C1487" w:rsidRDefault="001C1487" w:rsidP="004A0285">
            <w:pPr>
              <w:spacing w:after="0" w:line="240" w:lineRule="auto"/>
              <w:jc w:val="center"/>
              <w:rPr>
                <w:rFonts w:ascii="Times New Roman" w:hAnsi="Times New Roman" w:cs="Times New Roman"/>
                <w:sz w:val="15"/>
                <w:szCs w:val="15"/>
              </w:rPr>
            </w:pPr>
            <w:r>
              <w:rPr>
                <w:rFonts w:ascii="Times New Roman" w:hAnsi="Times New Roman" w:cs="Times New Roman" w:hint="eastAsia"/>
                <w:sz w:val="15"/>
                <w:szCs w:val="15"/>
              </w:rPr>
              <w:t>0</w:t>
            </w:r>
            <w:r>
              <w:rPr>
                <w:rFonts w:ascii="Times New Roman" w:hAnsi="Times New Roman" w:cs="Times New Roman"/>
                <w:sz w:val="15"/>
                <w:szCs w:val="15"/>
              </w:rPr>
              <w:t>.14</w:t>
            </w:r>
          </w:p>
        </w:tc>
        <w:tc>
          <w:tcPr>
            <w:tcW w:w="182" w:type="pct"/>
            <w:shd w:val="clear" w:color="auto" w:fill="auto"/>
            <w:noWrap/>
            <w:vAlign w:val="center"/>
          </w:tcPr>
          <w:p w14:paraId="4DC8111F" w14:textId="47E80080" w:rsidR="001C1487" w:rsidRPr="0070396C" w:rsidRDefault="001C1487" w:rsidP="004A0285">
            <w:pPr>
              <w:spacing w:after="0" w:line="240" w:lineRule="auto"/>
              <w:jc w:val="center"/>
              <w:rPr>
                <w:rFonts w:ascii="Times New Roman" w:hAnsi="Times New Roman" w:cs="Times New Roman"/>
                <w:sz w:val="15"/>
                <w:szCs w:val="15"/>
              </w:rPr>
            </w:pPr>
            <w:r w:rsidRPr="0070396C">
              <w:rPr>
                <w:rFonts w:ascii="Times New Roman" w:hAnsi="Times New Roman" w:cs="Times New Roman"/>
                <w:sz w:val="15"/>
                <w:szCs w:val="15"/>
              </w:rPr>
              <w:t>0.</w:t>
            </w:r>
            <w:r>
              <w:rPr>
                <w:rFonts w:ascii="Times New Roman" w:hAnsi="Times New Roman" w:cs="Times New Roman"/>
                <w:sz w:val="15"/>
                <w:szCs w:val="15"/>
              </w:rPr>
              <w:t>16</w:t>
            </w:r>
          </w:p>
        </w:tc>
        <w:tc>
          <w:tcPr>
            <w:tcW w:w="182" w:type="pct"/>
            <w:shd w:val="clear" w:color="auto" w:fill="auto"/>
            <w:noWrap/>
            <w:vAlign w:val="center"/>
          </w:tcPr>
          <w:p w14:paraId="0F45C056" w14:textId="2A67F994" w:rsidR="001C1487" w:rsidRPr="0070396C" w:rsidRDefault="001C1487" w:rsidP="004A0285">
            <w:pPr>
              <w:spacing w:after="0" w:line="240" w:lineRule="auto"/>
              <w:jc w:val="center"/>
              <w:rPr>
                <w:rFonts w:ascii="Times New Roman" w:hAnsi="Times New Roman" w:cs="Times New Roman"/>
                <w:sz w:val="15"/>
                <w:szCs w:val="15"/>
              </w:rPr>
            </w:pPr>
            <w:r w:rsidRPr="0070396C">
              <w:rPr>
                <w:rFonts w:ascii="Times New Roman" w:hAnsi="Times New Roman" w:cs="Times New Roman"/>
                <w:sz w:val="15"/>
                <w:szCs w:val="15"/>
              </w:rPr>
              <w:t>0.</w:t>
            </w:r>
            <w:r>
              <w:rPr>
                <w:rFonts w:ascii="Times New Roman" w:hAnsi="Times New Roman" w:cs="Times New Roman"/>
                <w:sz w:val="15"/>
                <w:szCs w:val="15"/>
              </w:rPr>
              <w:t>01</w:t>
            </w:r>
          </w:p>
        </w:tc>
        <w:tc>
          <w:tcPr>
            <w:tcW w:w="182" w:type="pct"/>
            <w:shd w:val="clear" w:color="auto" w:fill="auto"/>
            <w:noWrap/>
            <w:vAlign w:val="center"/>
          </w:tcPr>
          <w:p w14:paraId="7B418DC3" w14:textId="55072546" w:rsidR="001C1487" w:rsidRPr="0070396C" w:rsidRDefault="001C1487" w:rsidP="004A0285">
            <w:pPr>
              <w:spacing w:after="0" w:line="240" w:lineRule="auto"/>
              <w:jc w:val="center"/>
              <w:rPr>
                <w:rFonts w:ascii="Times New Roman" w:hAnsi="Times New Roman" w:cs="Times New Roman"/>
                <w:sz w:val="15"/>
                <w:szCs w:val="15"/>
              </w:rPr>
            </w:pPr>
            <w:r>
              <w:rPr>
                <w:rFonts w:ascii="Times New Roman" w:hAnsi="Times New Roman" w:cs="Times New Roman" w:hint="eastAsia"/>
                <w:sz w:val="15"/>
                <w:szCs w:val="15"/>
              </w:rPr>
              <w:t>0</w:t>
            </w:r>
            <w:r>
              <w:rPr>
                <w:rFonts w:ascii="Times New Roman" w:hAnsi="Times New Roman" w:cs="Times New Roman"/>
                <w:sz w:val="15"/>
                <w:szCs w:val="15"/>
              </w:rPr>
              <w:t>.05</w:t>
            </w:r>
          </w:p>
        </w:tc>
        <w:tc>
          <w:tcPr>
            <w:tcW w:w="182" w:type="pct"/>
            <w:shd w:val="clear" w:color="auto" w:fill="auto"/>
            <w:noWrap/>
            <w:vAlign w:val="center"/>
          </w:tcPr>
          <w:p w14:paraId="1CE87EDC" w14:textId="6F77CCD8" w:rsidR="001C1487" w:rsidRPr="0070396C" w:rsidRDefault="001C1487" w:rsidP="004A0285">
            <w:pPr>
              <w:spacing w:after="0" w:line="240" w:lineRule="auto"/>
              <w:jc w:val="center"/>
              <w:rPr>
                <w:rFonts w:ascii="Times New Roman" w:hAnsi="Times New Roman" w:cs="Times New Roman"/>
                <w:sz w:val="15"/>
                <w:szCs w:val="15"/>
              </w:rPr>
            </w:pPr>
            <w:r>
              <w:rPr>
                <w:rFonts w:ascii="Times New Roman" w:hAnsi="Times New Roman" w:cs="Times New Roman" w:hint="eastAsia"/>
                <w:sz w:val="15"/>
                <w:szCs w:val="15"/>
              </w:rPr>
              <w:t>0</w:t>
            </w:r>
            <w:r>
              <w:rPr>
                <w:rFonts w:ascii="Times New Roman" w:hAnsi="Times New Roman" w:cs="Times New Roman"/>
                <w:sz w:val="15"/>
                <w:szCs w:val="15"/>
              </w:rPr>
              <w:t>.00</w:t>
            </w:r>
          </w:p>
        </w:tc>
        <w:tc>
          <w:tcPr>
            <w:tcW w:w="182" w:type="pct"/>
            <w:shd w:val="clear" w:color="auto" w:fill="auto"/>
            <w:noWrap/>
            <w:vAlign w:val="center"/>
          </w:tcPr>
          <w:p w14:paraId="1E5782A2" w14:textId="706CCEA1" w:rsidR="001C1487" w:rsidRPr="0070396C" w:rsidRDefault="001C1487" w:rsidP="004A0285">
            <w:pPr>
              <w:spacing w:after="0" w:line="240" w:lineRule="auto"/>
              <w:jc w:val="center"/>
              <w:rPr>
                <w:rFonts w:ascii="Times New Roman" w:hAnsi="Times New Roman" w:cs="Times New Roman"/>
                <w:sz w:val="15"/>
                <w:szCs w:val="15"/>
              </w:rPr>
            </w:pPr>
            <w:r>
              <w:rPr>
                <w:rFonts w:ascii="Times New Roman" w:hAnsi="Times New Roman" w:cs="Times New Roman" w:hint="eastAsia"/>
                <w:sz w:val="15"/>
                <w:szCs w:val="15"/>
              </w:rPr>
              <w:t>-</w:t>
            </w:r>
            <w:r>
              <w:rPr>
                <w:rFonts w:ascii="Times New Roman" w:hAnsi="Times New Roman" w:cs="Times New Roman"/>
                <w:sz w:val="15"/>
                <w:szCs w:val="15"/>
              </w:rPr>
              <w:t>0.11</w:t>
            </w:r>
          </w:p>
        </w:tc>
        <w:tc>
          <w:tcPr>
            <w:tcW w:w="182" w:type="pct"/>
            <w:shd w:val="clear" w:color="auto" w:fill="auto"/>
            <w:noWrap/>
            <w:vAlign w:val="center"/>
          </w:tcPr>
          <w:p w14:paraId="1E3B49FC" w14:textId="28B05A00" w:rsidR="001C1487" w:rsidRPr="00071DE0" w:rsidRDefault="001C1487" w:rsidP="004A0285">
            <w:pPr>
              <w:spacing w:after="0" w:line="240" w:lineRule="auto"/>
              <w:jc w:val="center"/>
              <w:rPr>
                <w:rFonts w:ascii="Times New Roman" w:hAnsi="Times New Roman" w:cs="Times New Roman"/>
                <w:sz w:val="15"/>
                <w:szCs w:val="15"/>
              </w:rPr>
            </w:pPr>
            <w:r>
              <w:rPr>
                <w:rFonts w:ascii="Times New Roman" w:hAnsi="Times New Roman" w:cs="Times New Roman" w:hint="eastAsia"/>
                <w:sz w:val="15"/>
                <w:szCs w:val="15"/>
              </w:rPr>
              <w:t>0</w:t>
            </w:r>
            <w:r>
              <w:rPr>
                <w:rFonts w:ascii="Times New Roman" w:hAnsi="Times New Roman" w:cs="Times New Roman"/>
                <w:sz w:val="15"/>
                <w:szCs w:val="15"/>
              </w:rPr>
              <w:t>.14</w:t>
            </w:r>
          </w:p>
        </w:tc>
        <w:tc>
          <w:tcPr>
            <w:tcW w:w="182" w:type="pct"/>
            <w:shd w:val="clear" w:color="auto" w:fill="auto"/>
            <w:noWrap/>
            <w:vAlign w:val="center"/>
          </w:tcPr>
          <w:p w14:paraId="639206CF" w14:textId="79A827BA" w:rsidR="001C1487" w:rsidRPr="00071DE0" w:rsidRDefault="001C1487" w:rsidP="004A0285">
            <w:pPr>
              <w:spacing w:after="0" w:line="240" w:lineRule="auto"/>
              <w:jc w:val="center"/>
              <w:rPr>
                <w:rFonts w:ascii="Times New Roman" w:hAnsi="Times New Roman" w:cs="Times New Roman"/>
                <w:sz w:val="15"/>
                <w:szCs w:val="15"/>
              </w:rPr>
            </w:pPr>
            <w:r>
              <w:rPr>
                <w:rFonts w:ascii="Times New Roman" w:hAnsi="Times New Roman" w:cs="Times New Roman" w:hint="eastAsia"/>
                <w:sz w:val="15"/>
                <w:szCs w:val="15"/>
              </w:rPr>
              <w:t>-</w:t>
            </w:r>
            <w:r>
              <w:rPr>
                <w:rFonts w:ascii="Times New Roman" w:hAnsi="Times New Roman" w:cs="Times New Roman"/>
                <w:sz w:val="15"/>
                <w:szCs w:val="15"/>
              </w:rPr>
              <w:t>0.05</w:t>
            </w:r>
          </w:p>
        </w:tc>
        <w:tc>
          <w:tcPr>
            <w:tcW w:w="187" w:type="pct"/>
            <w:shd w:val="clear" w:color="auto" w:fill="auto"/>
            <w:noWrap/>
            <w:vAlign w:val="center"/>
          </w:tcPr>
          <w:p w14:paraId="75257EAD" w14:textId="7055DACF" w:rsidR="001C1487" w:rsidRPr="00071DE0" w:rsidRDefault="001C1487" w:rsidP="004A0285">
            <w:pPr>
              <w:spacing w:after="0" w:line="240" w:lineRule="auto"/>
              <w:jc w:val="center"/>
              <w:rPr>
                <w:rFonts w:ascii="Times New Roman" w:hAnsi="Times New Roman" w:cs="Times New Roman"/>
                <w:sz w:val="15"/>
                <w:szCs w:val="15"/>
              </w:rPr>
            </w:pPr>
            <w:r>
              <w:rPr>
                <w:rFonts w:ascii="Times New Roman" w:hAnsi="Times New Roman" w:cs="Times New Roman" w:hint="eastAsia"/>
                <w:sz w:val="15"/>
                <w:szCs w:val="15"/>
              </w:rPr>
              <w:t>0</w:t>
            </w:r>
            <w:r>
              <w:rPr>
                <w:rFonts w:ascii="Times New Roman" w:hAnsi="Times New Roman" w:cs="Times New Roman"/>
                <w:sz w:val="15"/>
                <w:szCs w:val="15"/>
              </w:rPr>
              <w:t>.10</w:t>
            </w:r>
          </w:p>
        </w:tc>
        <w:tc>
          <w:tcPr>
            <w:tcW w:w="187" w:type="pct"/>
            <w:shd w:val="clear" w:color="auto" w:fill="auto"/>
            <w:noWrap/>
            <w:vAlign w:val="center"/>
          </w:tcPr>
          <w:p w14:paraId="3A799AD9" w14:textId="11D96965" w:rsidR="001C1487" w:rsidRPr="00071DE0" w:rsidRDefault="001C1487" w:rsidP="004A0285">
            <w:pPr>
              <w:spacing w:after="0" w:line="240" w:lineRule="auto"/>
              <w:jc w:val="center"/>
              <w:rPr>
                <w:rFonts w:ascii="Times New Roman" w:hAnsi="Times New Roman" w:cs="Times New Roman"/>
                <w:sz w:val="15"/>
                <w:szCs w:val="15"/>
              </w:rPr>
            </w:pPr>
            <w:r>
              <w:rPr>
                <w:rFonts w:ascii="Times New Roman" w:hAnsi="Times New Roman" w:cs="Times New Roman" w:hint="eastAsia"/>
                <w:sz w:val="15"/>
                <w:szCs w:val="15"/>
              </w:rPr>
              <w:t>0</w:t>
            </w:r>
            <w:r>
              <w:rPr>
                <w:rFonts w:ascii="Times New Roman" w:hAnsi="Times New Roman" w:cs="Times New Roman"/>
                <w:sz w:val="15"/>
                <w:szCs w:val="15"/>
              </w:rPr>
              <w:t>.06</w:t>
            </w:r>
          </w:p>
        </w:tc>
        <w:tc>
          <w:tcPr>
            <w:tcW w:w="187" w:type="pct"/>
            <w:shd w:val="clear" w:color="auto" w:fill="auto"/>
            <w:noWrap/>
            <w:vAlign w:val="center"/>
          </w:tcPr>
          <w:p w14:paraId="6636552A" w14:textId="2E755D6A" w:rsidR="001C1487" w:rsidRPr="009D4E79" w:rsidRDefault="001C1487" w:rsidP="004A0285">
            <w:pPr>
              <w:spacing w:after="0" w:line="240" w:lineRule="auto"/>
              <w:jc w:val="center"/>
              <w:rPr>
                <w:rFonts w:ascii="Times New Roman" w:hAnsi="Times New Roman" w:cs="Times New Roman"/>
                <w:sz w:val="15"/>
                <w:szCs w:val="15"/>
              </w:rPr>
            </w:pPr>
            <w:r>
              <w:rPr>
                <w:rFonts w:ascii="Times New Roman" w:hAnsi="Times New Roman" w:cs="Times New Roman" w:hint="eastAsia"/>
                <w:sz w:val="15"/>
                <w:szCs w:val="15"/>
              </w:rPr>
              <w:t>0</w:t>
            </w:r>
            <w:r>
              <w:rPr>
                <w:rFonts w:ascii="Times New Roman" w:hAnsi="Times New Roman" w:cs="Times New Roman"/>
                <w:sz w:val="15"/>
                <w:szCs w:val="15"/>
              </w:rPr>
              <w:t>.00</w:t>
            </w:r>
          </w:p>
        </w:tc>
        <w:tc>
          <w:tcPr>
            <w:tcW w:w="223" w:type="pct"/>
            <w:vAlign w:val="bottom"/>
          </w:tcPr>
          <w:p w14:paraId="509F51BB" w14:textId="1F2D4E53" w:rsidR="001C1487" w:rsidRDefault="001C1487" w:rsidP="004A0285">
            <w:pPr>
              <w:spacing w:after="0" w:line="240" w:lineRule="auto"/>
              <w:jc w:val="center"/>
              <w:rPr>
                <w:rFonts w:ascii="Times New Roman" w:hAnsi="Times New Roman" w:cs="Times New Roman"/>
                <w:sz w:val="15"/>
                <w:szCs w:val="15"/>
              </w:rPr>
            </w:pPr>
            <w:r>
              <w:rPr>
                <w:rFonts w:ascii="Times New Roman" w:hAnsi="Times New Roman" w:cs="Times New Roman" w:hint="eastAsia"/>
                <w:sz w:val="15"/>
                <w:szCs w:val="15"/>
              </w:rPr>
              <w:t>0</w:t>
            </w:r>
            <w:r>
              <w:rPr>
                <w:rFonts w:ascii="Times New Roman" w:hAnsi="Times New Roman" w:cs="Times New Roman"/>
                <w:sz w:val="15"/>
                <w:szCs w:val="15"/>
              </w:rPr>
              <w:t>.01</w:t>
            </w:r>
          </w:p>
        </w:tc>
        <w:tc>
          <w:tcPr>
            <w:tcW w:w="232" w:type="pct"/>
            <w:vAlign w:val="bottom"/>
          </w:tcPr>
          <w:p w14:paraId="6DB761DB" w14:textId="2822761C" w:rsidR="001C1487" w:rsidRDefault="001C1487" w:rsidP="004A0285">
            <w:pPr>
              <w:spacing w:after="0" w:line="240" w:lineRule="auto"/>
              <w:jc w:val="center"/>
              <w:rPr>
                <w:rFonts w:ascii="Times New Roman" w:hAnsi="Times New Roman" w:cs="Times New Roman"/>
                <w:sz w:val="15"/>
                <w:szCs w:val="15"/>
              </w:rPr>
            </w:pPr>
            <w:r>
              <w:rPr>
                <w:rFonts w:ascii="Times New Roman" w:hAnsi="Times New Roman" w:cs="Times New Roman" w:hint="eastAsia"/>
                <w:sz w:val="15"/>
                <w:szCs w:val="15"/>
              </w:rPr>
              <w:t>0</w:t>
            </w:r>
            <w:r>
              <w:rPr>
                <w:rFonts w:ascii="Times New Roman" w:hAnsi="Times New Roman" w:cs="Times New Roman"/>
                <w:sz w:val="15"/>
                <w:szCs w:val="15"/>
              </w:rPr>
              <w:t>.23</w:t>
            </w:r>
          </w:p>
        </w:tc>
        <w:tc>
          <w:tcPr>
            <w:tcW w:w="232" w:type="pct"/>
            <w:vAlign w:val="bottom"/>
          </w:tcPr>
          <w:p w14:paraId="244DE0CE" w14:textId="4D19CD3D" w:rsidR="001C1487" w:rsidRDefault="001C1487" w:rsidP="004A0285">
            <w:pPr>
              <w:spacing w:after="0" w:line="240" w:lineRule="auto"/>
              <w:jc w:val="center"/>
              <w:rPr>
                <w:rFonts w:ascii="Times New Roman" w:hAnsi="Times New Roman" w:cs="Times New Roman"/>
                <w:sz w:val="15"/>
                <w:szCs w:val="15"/>
              </w:rPr>
            </w:pPr>
            <w:r>
              <w:rPr>
                <w:rFonts w:ascii="Times New Roman" w:hAnsi="Times New Roman" w:cs="Times New Roman" w:hint="eastAsia"/>
                <w:sz w:val="15"/>
                <w:szCs w:val="15"/>
              </w:rPr>
              <w:t>0</w:t>
            </w:r>
            <w:r>
              <w:rPr>
                <w:rFonts w:ascii="Times New Roman" w:hAnsi="Times New Roman" w:cs="Times New Roman"/>
                <w:sz w:val="15"/>
                <w:szCs w:val="15"/>
              </w:rPr>
              <w:t>.98</w:t>
            </w:r>
          </w:p>
        </w:tc>
        <w:tc>
          <w:tcPr>
            <w:tcW w:w="232" w:type="pct"/>
            <w:vAlign w:val="bottom"/>
          </w:tcPr>
          <w:p w14:paraId="38ED3F40" w14:textId="71E3786C" w:rsidR="001C1487" w:rsidRDefault="001C1487" w:rsidP="004A0285">
            <w:pPr>
              <w:spacing w:after="0" w:line="240" w:lineRule="auto"/>
              <w:jc w:val="center"/>
              <w:rPr>
                <w:rFonts w:ascii="Times New Roman" w:hAnsi="Times New Roman" w:cs="Times New Roman"/>
                <w:sz w:val="15"/>
                <w:szCs w:val="15"/>
              </w:rPr>
            </w:pPr>
            <w:r>
              <w:rPr>
                <w:rFonts w:ascii="Times New Roman" w:hAnsi="Times New Roman" w:cs="Times New Roman" w:hint="eastAsia"/>
                <w:sz w:val="15"/>
                <w:szCs w:val="15"/>
              </w:rPr>
              <w:t>0</w:t>
            </w:r>
            <w:r>
              <w:rPr>
                <w:rFonts w:ascii="Times New Roman" w:hAnsi="Times New Roman" w:cs="Times New Roman"/>
                <w:sz w:val="15"/>
                <w:szCs w:val="15"/>
              </w:rPr>
              <w:t>.22</w:t>
            </w:r>
          </w:p>
        </w:tc>
        <w:tc>
          <w:tcPr>
            <w:tcW w:w="208" w:type="pct"/>
            <w:gridSpan w:val="2"/>
            <w:vAlign w:val="center"/>
          </w:tcPr>
          <w:p w14:paraId="6BB98CF0" w14:textId="6C4C96B9" w:rsidR="001C1487" w:rsidRDefault="001C1487" w:rsidP="004B5B00">
            <w:pPr>
              <w:spacing w:after="0" w:line="240" w:lineRule="auto"/>
              <w:jc w:val="center"/>
              <w:rPr>
                <w:rFonts w:ascii="Times New Roman" w:hAnsi="Times New Roman" w:cs="Times New Roman"/>
                <w:sz w:val="15"/>
                <w:szCs w:val="15"/>
              </w:rPr>
            </w:pPr>
            <w:r>
              <w:rPr>
                <w:rFonts w:ascii="Times New Roman" w:hAnsi="Times New Roman" w:cs="Times New Roman" w:hint="eastAsia"/>
                <w:sz w:val="15"/>
                <w:szCs w:val="15"/>
              </w:rPr>
              <w:t>0</w:t>
            </w:r>
            <w:r>
              <w:rPr>
                <w:rFonts w:ascii="Times New Roman" w:hAnsi="Times New Roman" w:cs="Times New Roman"/>
                <w:sz w:val="15"/>
                <w:szCs w:val="15"/>
              </w:rPr>
              <w:t>.94</w:t>
            </w:r>
          </w:p>
        </w:tc>
        <w:tc>
          <w:tcPr>
            <w:tcW w:w="213" w:type="pct"/>
            <w:gridSpan w:val="2"/>
            <w:vAlign w:val="center"/>
          </w:tcPr>
          <w:p w14:paraId="146FACA0" w14:textId="513F2068" w:rsidR="001C1487" w:rsidRDefault="001C1487" w:rsidP="004B5B00">
            <w:pPr>
              <w:spacing w:after="0" w:line="240" w:lineRule="auto"/>
              <w:jc w:val="center"/>
              <w:rPr>
                <w:rFonts w:ascii="Times New Roman" w:hAnsi="Times New Roman" w:cs="Times New Roman"/>
                <w:sz w:val="15"/>
                <w:szCs w:val="15"/>
              </w:rPr>
            </w:pPr>
            <w:r>
              <w:rPr>
                <w:rFonts w:ascii="Times New Roman" w:hAnsi="Times New Roman" w:cs="Times New Roman" w:hint="eastAsia"/>
                <w:color w:val="000000"/>
                <w:sz w:val="15"/>
                <w:szCs w:val="15"/>
              </w:rPr>
              <w:t>0</w:t>
            </w:r>
            <w:r>
              <w:rPr>
                <w:rFonts w:ascii="Times New Roman" w:hAnsi="Times New Roman" w:cs="Times New Roman"/>
                <w:color w:val="000000"/>
                <w:sz w:val="15"/>
                <w:szCs w:val="15"/>
              </w:rPr>
              <w:t>.20</w:t>
            </w:r>
          </w:p>
        </w:tc>
        <w:tc>
          <w:tcPr>
            <w:tcW w:w="210" w:type="pct"/>
            <w:gridSpan w:val="2"/>
            <w:vAlign w:val="center"/>
          </w:tcPr>
          <w:p w14:paraId="20E5238E" w14:textId="49B71113" w:rsidR="001C1487" w:rsidRDefault="001C1487" w:rsidP="00C90D55">
            <w:pPr>
              <w:spacing w:after="0" w:line="240" w:lineRule="auto"/>
              <w:jc w:val="center"/>
              <w:rPr>
                <w:rFonts w:ascii="Times New Roman" w:hAnsi="Times New Roman" w:cs="Times New Roman"/>
                <w:color w:val="000000"/>
                <w:sz w:val="15"/>
                <w:szCs w:val="15"/>
              </w:rPr>
            </w:pPr>
            <w:r>
              <w:rPr>
                <w:rFonts w:ascii="Times New Roman" w:hAnsi="Times New Roman" w:cs="Times New Roman" w:hint="eastAsia"/>
                <w:color w:val="000000"/>
                <w:sz w:val="15"/>
                <w:szCs w:val="15"/>
              </w:rPr>
              <w:t>1</w:t>
            </w:r>
            <w:r>
              <w:rPr>
                <w:rFonts w:ascii="Times New Roman" w:hAnsi="Times New Roman" w:cs="Times New Roman"/>
                <w:color w:val="000000"/>
                <w:sz w:val="15"/>
                <w:szCs w:val="15"/>
              </w:rPr>
              <w:t>.00</w:t>
            </w:r>
          </w:p>
        </w:tc>
        <w:tc>
          <w:tcPr>
            <w:tcW w:w="210" w:type="pct"/>
            <w:gridSpan w:val="2"/>
            <w:vAlign w:val="center"/>
          </w:tcPr>
          <w:p w14:paraId="6975650E" w14:textId="6242B960" w:rsidR="001C1487" w:rsidRDefault="001C1487" w:rsidP="00376E27">
            <w:pPr>
              <w:spacing w:after="0" w:line="240" w:lineRule="auto"/>
              <w:jc w:val="center"/>
              <w:rPr>
                <w:rFonts w:ascii="Times New Roman" w:hAnsi="Times New Roman" w:cs="Times New Roman"/>
                <w:sz w:val="15"/>
                <w:szCs w:val="15"/>
              </w:rPr>
            </w:pPr>
          </w:p>
        </w:tc>
      </w:tr>
      <w:tr w:rsidR="001C1487" w:rsidRPr="008B6574" w14:paraId="1DE59CA4" w14:textId="57B2B36F" w:rsidTr="004A0285">
        <w:trPr>
          <w:trHeight w:val="227"/>
        </w:trPr>
        <w:tc>
          <w:tcPr>
            <w:tcW w:w="212" w:type="pct"/>
            <w:shd w:val="clear" w:color="auto" w:fill="auto"/>
            <w:noWrap/>
            <w:vAlign w:val="center"/>
          </w:tcPr>
          <w:p w14:paraId="2BC86E90" w14:textId="43C96B67" w:rsidR="001C1487" w:rsidRPr="008B6574" w:rsidRDefault="001C1487" w:rsidP="004A0285">
            <w:pPr>
              <w:spacing w:after="0" w:line="240" w:lineRule="auto"/>
              <w:jc w:val="center"/>
              <w:rPr>
                <w:rFonts w:ascii="Times New Roman" w:hAnsi="Times New Roman" w:cs="Times New Roman"/>
                <w:color w:val="000000"/>
                <w:sz w:val="15"/>
                <w:szCs w:val="15"/>
              </w:rPr>
            </w:pPr>
            <w:r>
              <w:rPr>
                <w:rFonts w:ascii="Times New Roman" w:hAnsi="Times New Roman" w:cs="Times New Roman" w:hint="eastAsia"/>
                <w:color w:val="000000"/>
                <w:sz w:val="15"/>
                <w:szCs w:val="15"/>
              </w:rPr>
              <w:t>(</w:t>
            </w:r>
            <w:r>
              <w:rPr>
                <w:rFonts w:ascii="Times New Roman" w:hAnsi="Times New Roman" w:cs="Times New Roman"/>
                <w:color w:val="000000"/>
                <w:sz w:val="15"/>
                <w:szCs w:val="15"/>
              </w:rPr>
              <w:t>18)</w:t>
            </w:r>
          </w:p>
        </w:tc>
        <w:tc>
          <w:tcPr>
            <w:tcW w:w="822" w:type="pct"/>
            <w:shd w:val="clear" w:color="auto" w:fill="auto"/>
            <w:noWrap/>
            <w:vAlign w:val="center"/>
          </w:tcPr>
          <w:p w14:paraId="43465BFC" w14:textId="65672B7F" w:rsidR="001C1487" w:rsidRPr="008B6574" w:rsidRDefault="001C1487" w:rsidP="004A0285">
            <w:pPr>
              <w:spacing w:after="0" w:line="240" w:lineRule="auto"/>
              <w:rPr>
                <w:rFonts w:ascii="Times New Roman" w:hAnsi="Times New Roman" w:cs="Times New Roman"/>
                <w:sz w:val="15"/>
                <w:szCs w:val="15"/>
              </w:rPr>
            </w:pPr>
            <w:r w:rsidRPr="008B6574">
              <w:rPr>
                <w:rFonts w:ascii="Times New Roman" w:hAnsi="Times New Roman" w:cs="Times New Roman"/>
                <w:sz w:val="15"/>
                <w:szCs w:val="15"/>
              </w:rPr>
              <w:t>Environmental dynamism</w:t>
            </w:r>
          </w:p>
        </w:tc>
        <w:tc>
          <w:tcPr>
            <w:tcW w:w="192" w:type="pct"/>
            <w:shd w:val="clear" w:color="auto" w:fill="auto"/>
            <w:noWrap/>
            <w:vAlign w:val="center"/>
          </w:tcPr>
          <w:p w14:paraId="7D43ABEF" w14:textId="12152D8E" w:rsidR="001C1487" w:rsidRPr="008B6574" w:rsidRDefault="001C1487" w:rsidP="004A0285">
            <w:pPr>
              <w:spacing w:after="0" w:line="240" w:lineRule="auto"/>
              <w:jc w:val="center"/>
              <w:rPr>
                <w:rFonts w:ascii="Times New Roman" w:hAnsi="Times New Roman" w:cs="Times New Roman"/>
                <w:sz w:val="15"/>
                <w:szCs w:val="15"/>
              </w:rPr>
            </w:pPr>
            <w:r w:rsidRPr="008B6574">
              <w:rPr>
                <w:rFonts w:ascii="Times New Roman" w:hAnsi="Times New Roman" w:cs="Times New Roman"/>
                <w:sz w:val="15"/>
                <w:szCs w:val="15"/>
              </w:rPr>
              <w:t>0.1</w:t>
            </w:r>
            <w:r>
              <w:rPr>
                <w:rFonts w:ascii="Times New Roman" w:hAnsi="Times New Roman" w:cs="Times New Roman"/>
                <w:sz w:val="15"/>
                <w:szCs w:val="15"/>
              </w:rPr>
              <w:t>4</w:t>
            </w:r>
          </w:p>
        </w:tc>
        <w:tc>
          <w:tcPr>
            <w:tcW w:w="179" w:type="pct"/>
            <w:shd w:val="clear" w:color="auto" w:fill="auto"/>
            <w:noWrap/>
            <w:vAlign w:val="center"/>
          </w:tcPr>
          <w:p w14:paraId="2827E46A" w14:textId="5787C9FB" w:rsidR="001C1487" w:rsidRPr="008B6574" w:rsidRDefault="001C1487" w:rsidP="004A0285">
            <w:pPr>
              <w:spacing w:after="0" w:line="240" w:lineRule="auto"/>
              <w:jc w:val="center"/>
              <w:rPr>
                <w:rFonts w:ascii="Times New Roman" w:hAnsi="Times New Roman" w:cs="Times New Roman"/>
                <w:sz w:val="15"/>
                <w:szCs w:val="15"/>
              </w:rPr>
            </w:pPr>
            <w:r w:rsidRPr="008B6574">
              <w:rPr>
                <w:rFonts w:ascii="Times New Roman" w:hAnsi="Times New Roman" w:cs="Times New Roman"/>
                <w:sz w:val="15"/>
                <w:szCs w:val="15"/>
              </w:rPr>
              <w:t>0.07</w:t>
            </w:r>
          </w:p>
        </w:tc>
        <w:tc>
          <w:tcPr>
            <w:tcW w:w="182" w:type="pct"/>
            <w:shd w:val="clear" w:color="auto" w:fill="auto"/>
            <w:noWrap/>
            <w:vAlign w:val="center"/>
          </w:tcPr>
          <w:p w14:paraId="1D728243" w14:textId="32465BF4" w:rsidR="001C1487" w:rsidRPr="0070396C" w:rsidRDefault="001C1487" w:rsidP="004A0285">
            <w:pPr>
              <w:spacing w:after="0" w:line="240" w:lineRule="auto"/>
              <w:jc w:val="center"/>
              <w:rPr>
                <w:rFonts w:ascii="Times New Roman" w:hAnsi="Times New Roman" w:cs="Times New Roman"/>
                <w:sz w:val="15"/>
                <w:szCs w:val="15"/>
              </w:rPr>
            </w:pPr>
            <w:r w:rsidRPr="0070396C">
              <w:rPr>
                <w:rFonts w:ascii="Times New Roman" w:hAnsi="Times New Roman" w:cs="Times New Roman"/>
                <w:sz w:val="15"/>
                <w:szCs w:val="15"/>
              </w:rPr>
              <w:t>-0.</w:t>
            </w:r>
            <w:r>
              <w:rPr>
                <w:rFonts w:ascii="Times New Roman" w:hAnsi="Times New Roman" w:cs="Times New Roman"/>
                <w:sz w:val="15"/>
                <w:szCs w:val="15"/>
              </w:rPr>
              <w:t>30</w:t>
            </w:r>
          </w:p>
        </w:tc>
        <w:tc>
          <w:tcPr>
            <w:tcW w:w="182" w:type="pct"/>
            <w:shd w:val="clear" w:color="auto" w:fill="auto"/>
            <w:noWrap/>
            <w:vAlign w:val="center"/>
          </w:tcPr>
          <w:p w14:paraId="4CFC1051" w14:textId="50426074" w:rsidR="001C1487" w:rsidRPr="0070396C" w:rsidRDefault="001C1487" w:rsidP="004A0285">
            <w:pPr>
              <w:spacing w:after="0" w:line="240" w:lineRule="auto"/>
              <w:jc w:val="center"/>
              <w:rPr>
                <w:rFonts w:ascii="Times New Roman" w:hAnsi="Times New Roman" w:cs="Times New Roman"/>
                <w:sz w:val="15"/>
                <w:szCs w:val="15"/>
              </w:rPr>
            </w:pPr>
            <w:r>
              <w:rPr>
                <w:rFonts w:ascii="Times New Roman" w:hAnsi="Times New Roman" w:cs="Times New Roman"/>
                <w:sz w:val="15"/>
                <w:szCs w:val="15"/>
              </w:rPr>
              <w:t>-</w:t>
            </w:r>
            <w:r w:rsidRPr="0070396C">
              <w:rPr>
                <w:rFonts w:ascii="Times New Roman" w:hAnsi="Times New Roman" w:cs="Times New Roman"/>
                <w:sz w:val="15"/>
                <w:szCs w:val="15"/>
              </w:rPr>
              <w:t>0.05</w:t>
            </w:r>
          </w:p>
        </w:tc>
        <w:tc>
          <w:tcPr>
            <w:tcW w:w="182" w:type="pct"/>
            <w:shd w:val="clear" w:color="auto" w:fill="auto"/>
            <w:noWrap/>
            <w:vAlign w:val="center"/>
          </w:tcPr>
          <w:p w14:paraId="237FAF38" w14:textId="6F20CCBD" w:rsidR="001C1487" w:rsidRPr="0070396C" w:rsidRDefault="001C1487" w:rsidP="004A0285">
            <w:pPr>
              <w:spacing w:after="0" w:line="240" w:lineRule="auto"/>
              <w:jc w:val="center"/>
              <w:rPr>
                <w:rFonts w:ascii="Times New Roman" w:hAnsi="Times New Roman" w:cs="Times New Roman"/>
                <w:sz w:val="15"/>
                <w:szCs w:val="15"/>
              </w:rPr>
            </w:pPr>
            <w:r w:rsidRPr="0070396C">
              <w:rPr>
                <w:rFonts w:ascii="Times New Roman" w:hAnsi="Times New Roman" w:cs="Times New Roman"/>
                <w:sz w:val="15"/>
                <w:szCs w:val="15"/>
              </w:rPr>
              <w:t>0.00</w:t>
            </w:r>
          </w:p>
        </w:tc>
        <w:tc>
          <w:tcPr>
            <w:tcW w:w="182" w:type="pct"/>
            <w:shd w:val="clear" w:color="auto" w:fill="auto"/>
            <w:noWrap/>
            <w:vAlign w:val="center"/>
          </w:tcPr>
          <w:p w14:paraId="7471CCFC" w14:textId="3C69CF24" w:rsidR="001C1487" w:rsidRPr="0070396C" w:rsidRDefault="001C1487" w:rsidP="004A0285">
            <w:pPr>
              <w:spacing w:after="0" w:line="240" w:lineRule="auto"/>
              <w:jc w:val="center"/>
              <w:rPr>
                <w:rFonts w:ascii="Times New Roman" w:hAnsi="Times New Roman" w:cs="Times New Roman"/>
                <w:sz w:val="15"/>
                <w:szCs w:val="15"/>
              </w:rPr>
            </w:pPr>
            <w:r w:rsidRPr="0070396C">
              <w:rPr>
                <w:rFonts w:ascii="Times New Roman" w:hAnsi="Times New Roman" w:cs="Times New Roman"/>
                <w:sz w:val="15"/>
                <w:szCs w:val="15"/>
              </w:rPr>
              <w:t>0.</w:t>
            </w:r>
            <w:r>
              <w:rPr>
                <w:rFonts w:ascii="Times New Roman" w:hAnsi="Times New Roman" w:cs="Times New Roman"/>
                <w:sz w:val="15"/>
                <w:szCs w:val="15"/>
              </w:rPr>
              <w:t>05</w:t>
            </w:r>
          </w:p>
        </w:tc>
        <w:tc>
          <w:tcPr>
            <w:tcW w:w="182" w:type="pct"/>
            <w:shd w:val="clear" w:color="auto" w:fill="auto"/>
            <w:noWrap/>
            <w:vAlign w:val="center"/>
          </w:tcPr>
          <w:p w14:paraId="4CD1D0FD" w14:textId="78AE4F9D" w:rsidR="001C1487" w:rsidRPr="0070396C" w:rsidRDefault="001C1487" w:rsidP="004A0285">
            <w:pPr>
              <w:spacing w:after="0" w:line="240" w:lineRule="auto"/>
              <w:jc w:val="center"/>
              <w:rPr>
                <w:rFonts w:ascii="Times New Roman" w:hAnsi="Times New Roman" w:cs="Times New Roman"/>
                <w:sz w:val="15"/>
                <w:szCs w:val="15"/>
              </w:rPr>
            </w:pPr>
            <w:r w:rsidRPr="0070396C">
              <w:rPr>
                <w:rFonts w:ascii="Times New Roman" w:hAnsi="Times New Roman" w:cs="Times New Roman"/>
                <w:sz w:val="15"/>
                <w:szCs w:val="15"/>
              </w:rPr>
              <w:t>0.08</w:t>
            </w:r>
          </w:p>
        </w:tc>
        <w:tc>
          <w:tcPr>
            <w:tcW w:w="182" w:type="pct"/>
            <w:shd w:val="clear" w:color="auto" w:fill="auto"/>
            <w:noWrap/>
            <w:vAlign w:val="center"/>
          </w:tcPr>
          <w:p w14:paraId="284B540D" w14:textId="52313CB6" w:rsidR="001C1487" w:rsidRPr="00071DE0" w:rsidRDefault="001C1487" w:rsidP="004A0285">
            <w:pPr>
              <w:spacing w:after="0" w:line="240" w:lineRule="auto"/>
              <w:jc w:val="center"/>
              <w:rPr>
                <w:rFonts w:ascii="Times New Roman" w:hAnsi="Times New Roman" w:cs="Times New Roman"/>
                <w:sz w:val="15"/>
                <w:szCs w:val="15"/>
              </w:rPr>
            </w:pPr>
            <w:r w:rsidRPr="00071DE0">
              <w:rPr>
                <w:rFonts w:ascii="Times New Roman" w:hAnsi="Times New Roman" w:cs="Times New Roman"/>
                <w:sz w:val="15"/>
                <w:szCs w:val="15"/>
              </w:rPr>
              <w:t>-0.03</w:t>
            </w:r>
          </w:p>
        </w:tc>
        <w:tc>
          <w:tcPr>
            <w:tcW w:w="182" w:type="pct"/>
            <w:shd w:val="clear" w:color="auto" w:fill="auto"/>
            <w:noWrap/>
            <w:vAlign w:val="center"/>
          </w:tcPr>
          <w:p w14:paraId="6CE43DE7" w14:textId="645B220F" w:rsidR="001C1487" w:rsidRPr="00071DE0" w:rsidRDefault="001C1487" w:rsidP="004A0285">
            <w:pPr>
              <w:spacing w:after="0" w:line="240" w:lineRule="auto"/>
              <w:jc w:val="center"/>
              <w:rPr>
                <w:rFonts w:ascii="Times New Roman" w:hAnsi="Times New Roman" w:cs="Times New Roman"/>
                <w:sz w:val="15"/>
                <w:szCs w:val="15"/>
              </w:rPr>
            </w:pPr>
            <w:r w:rsidRPr="00071DE0">
              <w:rPr>
                <w:rFonts w:ascii="Times New Roman" w:hAnsi="Times New Roman" w:cs="Times New Roman"/>
                <w:sz w:val="15"/>
                <w:szCs w:val="15"/>
              </w:rPr>
              <w:t>0.02</w:t>
            </w:r>
          </w:p>
        </w:tc>
        <w:tc>
          <w:tcPr>
            <w:tcW w:w="187" w:type="pct"/>
            <w:shd w:val="clear" w:color="auto" w:fill="auto"/>
            <w:noWrap/>
            <w:vAlign w:val="center"/>
          </w:tcPr>
          <w:p w14:paraId="38F8F346" w14:textId="61DB009B" w:rsidR="001C1487" w:rsidRPr="00071DE0" w:rsidRDefault="001C1487" w:rsidP="004A0285">
            <w:pPr>
              <w:spacing w:after="0" w:line="240" w:lineRule="auto"/>
              <w:jc w:val="center"/>
              <w:rPr>
                <w:rFonts w:ascii="Times New Roman" w:hAnsi="Times New Roman" w:cs="Times New Roman"/>
                <w:sz w:val="15"/>
                <w:szCs w:val="15"/>
              </w:rPr>
            </w:pPr>
            <w:r w:rsidRPr="00071DE0">
              <w:rPr>
                <w:rFonts w:ascii="Times New Roman" w:hAnsi="Times New Roman" w:cs="Times New Roman"/>
                <w:sz w:val="15"/>
                <w:szCs w:val="15"/>
              </w:rPr>
              <w:t>-0.06</w:t>
            </w:r>
          </w:p>
        </w:tc>
        <w:tc>
          <w:tcPr>
            <w:tcW w:w="187" w:type="pct"/>
            <w:shd w:val="clear" w:color="auto" w:fill="auto"/>
            <w:noWrap/>
            <w:vAlign w:val="center"/>
          </w:tcPr>
          <w:p w14:paraId="419986D1" w14:textId="77615EA8" w:rsidR="001C1487" w:rsidRPr="00071DE0" w:rsidRDefault="001C1487" w:rsidP="004A0285">
            <w:pPr>
              <w:spacing w:after="0" w:line="240" w:lineRule="auto"/>
              <w:jc w:val="center"/>
              <w:rPr>
                <w:rFonts w:ascii="Times New Roman" w:hAnsi="Times New Roman" w:cs="Times New Roman"/>
                <w:sz w:val="15"/>
                <w:szCs w:val="15"/>
              </w:rPr>
            </w:pPr>
            <w:r w:rsidRPr="00071DE0">
              <w:rPr>
                <w:rFonts w:ascii="Times New Roman" w:hAnsi="Times New Roman" w:cs="Times New Roman"/>
                <w:sz w:val="15"/>
                <w:szCs w:val="15"/>
              </w:rPr>
              <w:t>-0.0</w:t>
            </w:r>
            <w:r>
              <w:rPr>
                <w:rFonts w:ascii="Times New Roman" w:hAnsi="Times New Roman" w:cs="Times New Roman"/>
                <w:sz w:val="15"/>
                <w:szCs w:val="15"/>
              </w:rPr>
              <w:t>6</w:t>
            </w:r>
          </w:p>
        </w:tc>
        <w:tc>
          <w:tcPr>
            <w:tcW w:w="187" w:type="pct"/>
            <w:shd w:val="clear" w:color="auto" w:fill="auto"/>
            <w:noWrap/>
            <w:vAlign w:val="center"/>
          </w:tcPr>
          <w:p w14:paraId="39D5D738" w14:textId="0F41A92B" w:rsidR="001C1487" w:rsidRPr="009D4E79" w:rsidRDefault="001C1487" w:rsidP="004A0285">
            <w:pPr>
              <w:spacing w:after="0" w:line="240" w:lineRule="auto"/>
              <w:jc w:val="center"/>
              <w:rPr>
                <w:rFonts w:ascii="Times New Roman" w:hAnsi="Times New Roman" w:cs="Times New Roman"/>
                <w:sz w:val="15"/>
                <w:szCs w:val="15"/>
              </w:rPr>
            </w:pPr>
            <w:r w:rsidRPr="009D4E79">
              <w:rPr>
                <w:rFonts w:ascii="Times New Roman" w:hAnsi="Times New Roman" w:cs="Times New Roman"/>
                <w:sz w:val="15"/>
                <w:szCs w:val="15"/>
              </w:rPr>
              <w:t>0.0</w:t>
            </w:r>
            <w:r>
              <w:rPr>
                <w:rFonts w:ascii="Times New Roman" w:hAnsi="Times New Roman" w:cs="Times New Roman"/>
                <w:sz w:val="15"/>
                <w:szCs w:val="15"/>
              </w:rPr>
              <w:t>1</w:t>
            </w:r>
          </w:p>
        </w:tc>
        <w:tc>
          <w:tcPr>
            <w:tcW w:w="223" w:type="pct"/>
            <w:vAlign w:val="bottom"/>
          </w:tcPr>
          <w:p w14:paraId="63ED2604" w14:textId="3E8FAA37" w:rsidR="001C1487" w:rsidRPr="009D4E79" w:rsidRDefault="001C1487" w:rsidP="004A0285">
            <w:pPr>
              <w:spacing w:after="0" w:line="240" w:lineRule="auto"/>
              <w:jc w:val="center"/>
              <w:rPr>
                <w:rFonts w:ascii="Times New Roman" w:hAnsi="Times New Roman" w:cs="Times New Roman"/>
                <w:sz w:val="15"/>
                <w:szCs w:val="15"/>
              </w:rPr>
            </w:pPr>
            <w:r w:rsidRPr="00252FCF">
              <w:rPr>
                <w:rFonts w:ascii="Times New Roman" w:hAnsi="Times New Roman" w:cs="Times New Roman"/>
                <w:sz w:val="15"/>
                <w:szCs w:val="15"/>
              </w:rPr>
              <w:t>-0.00</w:t>
            </w:r>
          </w:p>
        </w:tc>
        <w:tc>
          <w:tcPr>
            <w:tcW w:w="232" w:type="pct"/>
            <w:vAlign w:val="bottom"/>
          </w:tcPr>
          <w:p w14:paraId="298AB8C5" w14:textId="2881D7E0" w:rsidR="001C1487" w:rsidRPr="009D4E79" w:rsidRDefault="001C1487" w:rsidP="004A0285">
            <w:pPr>
              <w:spacing w:after="0" w:line="240" w:lineRule="auto"/>
              <w:jc w:val="center"/>
              <w:rPr>
                <w:rFonts w:ascii="Times New Roman" w:hAnsi="Times New Roman" w:cs="Times New Roman"/>
                <w:sz w:val="15"/>
                <w:szCs w:val="15"/>
              </w:rPr>
            </w:pPr>
            <w:r w:rsidRPr="00252FCF">
              <w:rPr>
                <w:rFonts w:ascii="Times New Roman" w:hAnsi="Times New Roman" w:cs="Times New Roman"/>
                <w:sz w:val="15"/>
                <w:szCs w:val="15"/>
              </w:rPr>
              <w:t>-0.10</w:t>
            </w:r>
          </w:p>
        </w:tc>
        <w:tc>
          <w:tcPr>
            <w:tcW w:w="232" w:type="pct"/>
            <w:vAlign w:val="bottom"/>
          </w:tcPr>
          <w:p w14:paraId="13739DD6" w14:textId="18436253" w:rsidR="001C1487" w:rsidRPr="009D4E79" w:rsidRDefault="001C1487" w:rsidP="004A0285">
            <w:pPr>
              <w:spacing w:after="0" w:line="240" w:lineRule="auto"/>
              <w:jc w:val="center"/>
              <w:rPr>
                <w:rFonts w:ascii="Times New Roman" w:hAnsi="Times New Roman" w:cs="Times New Roman"/>
                <w:sz w:val="15"/>
                <w:szCs w:val="15"/>
              </w:rPr>
            </w:pPr>
            <w:r w:rsidRPr="00252FCF">
              <w:rPr>
                <w:rFonts w:ascii="Times New Roman" w:hAnsi="Times New Roman" w:cs="Times New Roman"/>
                <w:sz w:val="15"/>
                <w:szCs w:val="15"/>
              </w:rPr>
              <w:t>-0.06</w:t>
            </w:r>
          </w:p>
        </w:tc>
        <w:tc>
          <w:tcPr>
            <w:tcW w:w="232" w:type="pct"/>
            <w:vAlign w:val="bottom"/>
          </w:tcPr>
          <w:p w14:paraId="1E1232B5" w14:textId="6C1FDB99" w:rsidR="001C1487" w:rsidRPr="009D4E79" w:rsidRDefault="001C1487" w:rsidP="004A0285">
            <w:pPr>
              <w:spacing w:after="0" w:line="240" w:lineRule="auto"/>
              <w:jc w:val="center"/>
              <w:rPr>
                <w:rFonts w:ascii="Times New Roman" w:hAnsi="Times New Roman" w:cs="Times New Roman"/>
                <w:sz w:val="15"/>
                <w:szCs w:val="15"/>
              </w:rPr>
            </w:pPr>
            <w:r w:rsidRPr="00252FCF">
              <w:rPr>
                <w:rFonts w:ascii="Times New Roman" w:hAnsi="Times New Roman" w:cs="Times New Roman"/>
                <w:sz w:val="15"/>
                <w:szCs w:val="15"/>
              </w:rPr>
              <w:t>-0.11</w:t>
            </w:r>
          </w:p>
        </w:tc>
        <w:tc>
          <w:tcPr>
            <w:tcW w:w="208" w:type="pct"/>
            <w:gridSpan w:val="2"/>
            <w:vAlign w:val="center"/>
          </w:tcPr>
          <w:p w14:paraId="4397EC26" w14:textId="724596E1" w:rsidR="001C1487" w:rsidRPr="00252FCF" w:rsidRDefault="001C1487" w:rsidP="004B5B00">
            <w:pPr>
              <w:spacing w:after="0" w:line="240" w:lineRule="auto"/>
              <w:jc w:val="center"/>
              <w:rPr>
                <w:rFonts w:ascii="Times New Roman" w:hAnsi="Times New Roman" w:cs="Times New Roman"/>
                <w:sz w:val="15"/>
                <w:szCs w:val="15"/>
              </w:rPr>
            </w:pPr>
            <w:r w:rsidRPr="00252FCF">
              <w:rPr>
                <w:rFonts w:ascii="Times New Roman" w:hAnsi="Times New Roman" w:cs="Times New Roman"/>
                <w:sz w:val="15"/>
                <w:szCs w:val="15"/>
              </w:rPr>
              <w:t>-0.07</w:t>
            </w:r>
          </w:p>
        </w:tc>
        <w:tc>
          <w:tcPr>
            <w:tcW w:w="213" w:type="pct"/>
            <w:gridSpan w:val="2"/>
            <w:vAlign w:val="center"/>
          </w:tcPr>
          <w:p w14:paraId="3CCE7F19" w14:textId="72BA2A8C" w:rsidR="001C1487" w:rsidRPr="00252FCF" w:rsidRDefault="001C1487" w:rsidP="004B5B00">
            <w:pPr>
              <w:spacing w:after="0" w:line="240" w:lineRule="auto"/>
              <w:jc w:val="center"/>
              <w:rPr>
                <w:rFonts w:ascii="Times New Roman" w:hAnsi="Times New Roman" w:cs="Times New Roman"/>
                <w:sz w:val="15"/>
                <w:szCs w:val="15"/>
              </w:rPr>
            </w:pPr>
            <w:r>
              <w:rPr>
                <w:rFonts w:ascii="Times New Roman" w:hAnsi="Times New Roman" w:cs="Times New Roman" w:hint="eastAsia"/>
                <w:sz w:val="15"/>
                <w:szCs w:val="15"/>
              </w:rPr>
              <w:t>-</w:t>
            </w:r>
            <w:r>
              <w:rPr>
                <w:rFonts w:ascii="Times New Roman" w:hAnsi="Times New Roman" w:cs="Times New Roman"/>
                <w:sz w:val="15"/>
                <w:szCs w:val="15"/>
              </w:rPr>
              <w:t>0.18</w:t>
            </w:r>
          </w:p>
        </w:tc>
        <w:tc>
          <w:tcPr>
            <w:tcW w:w="210" w:type="pct"/>
            <w:gridSpan w:val="2"/>
            <w:vAlign w:val="center"/>
          </w:tcPr>
          <w:p w14:paraId="1E3D97EB" w14:textId="0F16DB19" w:rsidR="001C1487" w:rsidRDefault="001C1487" w:rsidP="00C90D55">
            <w:pPr>
              <w:spacing w:after="0" w:line="240" w:lineRule="auto"/>
              <w:jc w:val="center"/>
              <w:rPr>
                <w:rFonts w:ascii="Times New Roman" w:hAnsi="Times New Roman" w:cs="Times New Roman"/>
                <w:sz w:val="15"/>
                <w:szCs w:val="15"/>
              </w:rPr>
            </w:pPr>
            <w:r>
              <w:rPr>
                <w:rFonts w:ascii="Times New Roman" w:hAnsi="Times New Roman" w:cs="Times New Roman" w:hint="eastAsia"/>
                <w:sz w:val="15"/>
                <w:szCs w:val="15"/>
              </w:rPr>
              <w:t>-</w:t>
            </w:r>
            <w:r>
              <w:rPr>
                <w:rFonts w:ascii="Times New Roman" w:hAnsi="Times New Roman" w:cs="Times New Roman"/>
                <w:sz w:val="15"/>
                <w:szCs w:val="15"/>
              </w:rPr>
              <w:t>0.21</w:t>
            </w:r>
          </w:p>
        </w:tc>
        <w:tc>
          <w:tcPr>
            <w:tcW w:w="210" w:type="pct"/>
            <w:gridSpan w:val="2"/>
            <w:vAlign w:val="center"/>
          </w:tcPr>
          <w:p w14:paraId="7D9A91FF" w14:textId="31D521D0" w:rsidR="001C1487" w:rsidRPr="00252FCF" w:rsidRDefault="001C1487" w:rsidP="00376E27">
            <w:pPr>
              <w:spacing w:after="0" w:line="240" w:lineRule="auto"/>
              <w:jc w:val="center"/>
              <w:rPr>
                <w:rFonts w:ascii="Times New Roman" w:hAnsi="Times New Roman" w:cs="Times New Roman"/>
                <w:sz w:val="15"/>
                <w:szCs w:val="15"/>
              </w:rPr>
            </w:pPr>
            <w:r>
              <w:rPr>
                <w:rFonts w:ascii="Times New Roman" w:hAnsi="Times New Roman" w:cs="Times New Roman" w:hint="eastAsia"/>
                <w:sz w:val="15"/>
                <w:szCs w:val="15"/>
              </w:rPr>
              <w:t>1</w:t>
            </w:r>
            <w:r>
              <w:rPr>
                <w:rFonts w:ascii="Times New Roman" w:hAnsi="Times New Roman" w:cs="Times New Roman"/>
                <w:sz w:val="15"/>
                <w:szCs w:val="15"/>
              </w:rPr>
              <w:t>.00</w:t>
            </w:r>
          </w:p>
        </w:tc>
      </w:tr>
    </w:tbl>
    <w:p w14:paraId="24F5A6B8" w14:textId="1C9CBBA3" w:rsidR="00055FE5" w:rsidRPr="00DD05CB" w:rsidRDefault="00055FE5" w:rsidP="004304C7">
      <w:pPr>
        <w:spacing w:after="0" w:line="240" w:lineRule="auto"/>
        <w:rPr>
          <w:rFonts w:ascii="Times New Roman" w:hAnsi="Times New Roman" w:cs="Times New Roman"/>
          <w:sz w:val="15"/>
          <w:szCs w:val="15"/>
        </w:rPr>
        <w:sectPr w:rsidR="00055FE5" w:rsidRPr="00DD05CB" w:rsidSect="00F51498">
          <w:pgSz w:w="15840" w:h="12240" w:orient="landscape"/>
          <w:pgMar w:top="1440" w:right="1440" w:bottom="1440" w:left="1440" w:header="720" w:footer="720" w:gutter="0"/>
          <w:cols w:space="720"/>
          <w:docGrid w:linePitch="360"/>
        </w:sectPr>
      </w:pPr>
      <w:r w:rsidRPr="00DD05CB">
        <w:rPr>
          <w:rFonts w:ascii="Times New Roman" w:hAnsi="Times New Roman" w:cs="Times New Roman"/>
          <w:sz w:val="15"/>
          <w:szCs w:val="15"/>
        </w:rPr>
        <w:t>Notes:</w:t>
      </w:r>
      <w:r w:rsidR="000C3938">
        <w:rPr>
          <w:rFonts w:ascii="Times New Roman" w:hAnsi="Times New Roman" w:cs="Times New Roman"/>
          <w:sz w:val="15"/>
          <w:szCs w:val="15"/>
        </w:rPr>
        <w:t xml:space="preserve"> </w:t>
      </w:r>
      <w:r w:rsidR="000C3938" w:rsidRPr="00B80B6C">
        <w:rPr>
          <w:rFonts w:ascii="Times New Roman" w:hAnsi="Times New Roman" w:cs="Times New Roman"/>
          <w:sz w:val="15"/>
          <w:szCs w:val="14"/>
        </w:rPr>
        <w:t>n</w:t>
      </w:r>
      <w:r w:rsidR="000C3938">
        <w:rPr>
          <w:rFonts w:ascii="Times New Roman" w:hAnsi="Times New Roman" w:cs="Times New Roman"/>
          <w:sz w:val="15"/>
          <w:szCs w:val="14"/>
        </w:rPr>
        <w:t xml:space="preserve"> </w:t>
      </w:r>
      <w:r w:rsidR="000C3938" w:rsidRPr="00B80B6C">
        <w:rPr>
          <w:rFonts w:ascii="Times New Roman" w:hAnsi="Times New Roman" w:cs="Times New Roman"/>
          <w:sz w:val="15"/>
          <w:szCs w:val="14"/>
        </w:rPr>
        <w:t>=</w:t>
      </w:r>
      <w:r w:rsidR="000C3938" w:rsidRPr="00B80B6C">
        <w:rPr>
          <w:sz w:val="24"/>
        </w:rPr>
        <w:t xml:space="preserve"> </w:t>
      </w:r>
      <w:r w:rsidR="000C3938" w:rsidRPr="00B80B6C">
        <w:rPr>
          <w:rFonts w:ascii="Times New Roman" w:hAnsi="Times New Roman" w:cs="Times New Roman"/>
          <w:sz w:val="15"/>
          <w:szCs w:val="14"/>
        </w:rPr>
        <w:t>9</w:t>
      </w:r>
      <w:r w:rsidR="006634DD">
        <w:rPr>
          <w:rFonts w:ascii="Times New Roman" w:hAnsi="Times New Roman" w:cs="Times New Roman"/>
          <w:sz w:val="15"/>
          <w:szCs w:val="14"/>
        </w:rPr>
        <w:t>44</w:t>
      </w:r>
      <w:r w:rsidR="000C3938" w:rsidRPr="00B80B6C">
        <w:rPr>
          <w:rFonts w:ascii="Times New Roman" w:hAnsi="Times New Roman" w:cs="Times New Roman"/>
          <w:sz w:val="15"/>
          <w:szCs w:val="14"/>
        </w:rPr>
        <w:t xml:space="preserve">. </w:t>
      </w:r>
      <w:r w:rsidRPr="00DD05CB">
        <w:rPr>
          <w:rFonts w:ascii="Times New Roman" w:hAnsi="Times New Roman" w:cs="Times New Roman"/>
          <w:sz w:val="15"/>
          <w:szCs w:val="15"/>
        </w:rPr>
        <w:t>Industry and year are omitted. All correlations above |.0</w:t>
      </w:r>
      <w:r w:rsidR="00100F3F">
        <w:rPr>
          <w:rFonts w:ascii="Times New Roman" w:hAnsi="Times New Roman" w:cs="Times New Roman"/>
          <w:sz w:val="15"/>
          <w:szCs w:val="15"/>
        </w:rPr>
        <w:t>6</w:t>
      </w:r>
      <w:r w:rsidRPr="00DD05CB">
        <w:rPr>
          <w:rFonts w:ascii="Times New Roman" w:hAnsi="Times New Roman" w:cs="Times New Roman"/>
          <w:sz w:val="15"/>
          <w:szCs w:val="15"/>
        </w:rPr>
        <w:t>| are significant at p</w:t>
      </w:r>
      <w:r w:rsidR="006748E3">
        <w:rPr>
          <w:rFonts w:ascii="Times New Roman" w:hAnsi="Times New Roman" w:cs="Times New Roman"/>
          <w:sz w:val="15"/>
          <w:szCs w:val="15"/>
        </w:rPr>
        <w:t xml:space="preserve"> </w:t>
      </w:r>
      <w:r w:rsidRPr="00DD05CB">
        <w:rPr>
          <w:rFonts w:ascii="Times New Roman" w:hAnsi="Times New Roman" w:cs="Times New Roman"/>
          <w:sz w:val="15"/>
          <w:szCs w:val="15"/>
        </w:rPr>
        <w:t>&lt;</w:t>
      </w:r>
      <w:r w:rsidR="006748E3">
        <w:rPr>
          <w:rFonts w:ascii="Times New Roman" w:hAnsi="Times New Roman" w:cs="Times New Roman"/>
          <w:sz w:val="15"/>
          <w:szCs w:val="15"/>
        </w:rPr>
        <w:t xml:space="preserve"> </w:t>
      </w:r>
      <w:r w:rsidRPr="00DD05CB">
        <w:rPr>
          <w:rFonts w:ascii="Times New Roman" w:hAnsi="Times New Roman" w:cs="Times New Roman"/>
          <w:sz w:val="15"/>
          <w:szCs w:val="15"/>
        </w:rPr>
        <w:t>.</w:t>
      </w:r>
      <w:r w:rsidR="00B91AFF">
        <w:rPr>
          <w:rFonts w:ascii="Times New Roman" w:hAnsi="Times New Roman" w:cs="Times New Roman"/>
          <w:sz w:val="15"/>
          <w:szCs w:val="15"/>
        </w:rPr>
        <w:t>05</w:t>
      </w:r>
      <w:r w:rsidRPr="00DD05CB">
        <w:rPr>
          <w:rFonts w:ascii="Times New Roman" w:hAnsi="Times New Roman" w:cs="Times New Roman"/>
          <w:sz w:val="15"/>
          <w:szCs w:val="15"/>
        </w:rPr>
        <w:t>, two-tailed.</w:t>
      </w:r>
    </w:p>
    <w:p w14:paraId="10FBCD5A" w14:textId="77777777" w:rsidR="007E7DD5" w:rsidRPr="0052508C" w:rsidRDefault="00055FE5" w:rsidP="0052508C">
      <w:pPr>
        <w:spacing w:after="0" w:line="480" w:lineRule="auto"/>
        <w:rPr>
          <w:rFonts w:ascii="Times New Roman" w:eastAsia="Cambria,Bold" w:hAnsi="Times New Roman" w:cs="Times New Roman"/>
          <w:bCs/>
        </w:rPr>
      </w:pPr>
      <w:r w:rsidRPr="0052508C">
        <w:rPr>
          <w:rFonts w:ascii="Times New Roman" w:hAnsi="Times New Roman" w:cs="Times New Roman"/>
        </w:rPr>
        <w:lastRenderedPageBreak/>
        <w:t>Table</w:t>
      </w:r>
      <w:r w:rsidR="00241B47" w:rsidRPr="0052508C">
        <w:rPr>
          <w:rFonts w:ascii="Times New Roman" w:hAnsi="Times New Roman" w:cs="Times New Roman"/>
        </w:rPr>
        <w:t xml:space="preserve"> </w:t>
      </w:r>
      <w:r w:rsidR="00F0097E" w:rsidRPr="0052508C">
        <w:rPr>
          <w:rFonts w:ascii="Times New Roman" w:hAnsi="Times New Roman" w:cs="Times New Roman"/>
        </w:rPr>
        <w:t>2</w:t>
      </w:r>
      <w:r w:rsidRPr="0052508C">
        <w:rPr>
          <w:rFonts w:ascii="Times New Roman" w:eastAsia="Cambria,Bold" w:hAnsi="Times New Roman" w:cs="Times New Roman"/>
          <w:bCs/>
        </w:rPr>
        <w:t xml:space="preserve"> </w:t>
      </w:r>
    </w:p>
    <w:p w14:paraId="234B9747" w14:textId="7B0E4949" w:rsidR="006F5C05" w:rsidRPr="0052508C" w:rsidRDefault="006F5C05" w:rsidP="0052508C">
      <w:pPr>
        <w:spacing w:after="0" w:line="480" w:lineRule="auto"/>
        <w:rPr>
          <w:rFonts w:ascii="Times New Roman" w:eastAsia="Cambria,Bold" w:hAnsi="Times New Roman" w:cs="Times New Roman"/>
          <w:bCs/>
          <w:i/>
        </w:rPr>
      </w:pPr>
      <w:r w:rsidRPr="0052508C">
        <w:rPr>
          <w:rFonts w:ascii="Times New Roman" w:eastAsia="Cambria,Bold" w:hAnsi="Times New Roman" w:cs="Times New Roman"/>
          <w:bCs/>
          <w:i/>
        </w:rPr>
        <w:t xml:space="preserve">Regression Analyses for TMT-BOD </w:t>
      </w:r>
      <w:bookmarkStart w:id="56" w:name="_Hlk528270065"/>
      <w:r w:rsidR="00491B8F" w:rsidRPr="0052508C">
        <w:rPr>
          <w:rFonts w:ascii="Times New Roman" w:eastAsia="Cambria,Bold" w:hAnsi="Times New Roman" w:cs="Times New Roman"/>
          <w:bCs/>
          <w:i/>
        </w:rPr>
        <w:t xml:space="preserve">Gender </w:t>
      </w:r>
      <w:r w:rsidR="0057002D" w:rsidRPr="0052508C">
        <w:rPr>
          <w:rFonts w:ascii="Times New Roman" w:eastAsia="Cambria,Bold" w:hAnsi="Times New Roman" w:cs="Times New Roman"/>
          <w:bCs/>
          <w:i/>
        </w:rPr>
        <w:t>Diversity</w:t>
      </w:r>
      <w:bookmarkEnd w:id="56"/>
      <w:r w:rsidRPr="0052508C">
        <w:rPr>
          <w:rFonts w:ascii="Times New Roman" w:eastAsia="Cambria,Bold" w:hAnsi="Times New Roman" w:cs="Times New Roman"/>
          <w:bCs/>
          <w:i/>
        </w:rPr>
        <w:t xml:space="preserve"> </w:t>
      </w:r>
      <w:r w:rsidR="0021260A">
        <w:rPr>
          <w:rFonts w:ascii="Times New Roman" w:eastAsia="Cambria,Bold" w:hAnsi="Times New Roman" w:cs="Times New Roman"/>
          <w:bCs/>
          <w:i/>
        </w:rPr>
        <w:t xml:space="preserve">(Women Ratio) </w:t>
      </w:r>
      <w:r w:rsidRPr="0052508C">
        <w:rPr>
          <w:rFonts w:ascii="Times New Roman" w:eastAsia="Cambria,Bold" w:hAnsi="Times New Roman" w:cs="Times New Roman"/>
          <w:bCs/>
          <w:i/>
        </w:rPr>
        <w:t xml:space="preserve">on </w:t>
      </w:r>
      <w:r w:rsidR="0057002D" w:rsidRPr="0052508C">
        <w:rPr>
          <w:rFonts w:ascii="Times New Roman" w:eastAsia="Cambria,Bold" w:hAnsi="Times New Roman" w:cs="Times New Roman"/>
          <w:bCs/>
          <w:i/>
        </w:rPr>
        <w:t>Innovation</w:t>
      </w:r>
      <w:r w:rsidR="001D6BB5">
        <w:rPr>
          <w:rFonts w:ascii="Times New Roman" w:eastAsia="Cambria,Bold" w:hAnsi="Times New Roman" w:cs="Times New Roman"/>
          <w:bCs/>
          <w:i/>
        </w:rPr>
        <w:t xml:space="preserve"> (China)</w:t>
      </w:r>
    </w:p>
    <w:tbl>
      <w:tblPr>
        <w:tblW w:w="8770" w:type="dxa"/>
        <w:tblBorders>
          <w:top w:val="single" w:sz="4" w:space="0" w:color="auto"/>
          <w:bottom w:val="single" w:sz="4" w:space="0" w:color="auto"/>
        </w:tblBorders>
        <w:tblLook w:val="04A0" w:firstRow="1" w:lastRow="0" w:firstColumn="1" w:lastColumn="0" w:noHBand="0" w:noVBand="1"/>
      </w:tblPr>
      <w:tblGrid>
        <w:gridCol w:w="3628"/>
        <w:gridCol w:w="811"/>
        <w:gridCol w:w="46"/>
        <w:gridCol w:w="765"/>
        <w:gridCol w:w="92"/>
        <w:gridCol w:w="719"/>
        <w:gridCol w:w="138"/>
        <w:gridCol w:w="673"/>
        <w:gridCol w:w="184"/>
        <w:gridCol w:w="627"/>
        <w:gridCol w:w="230"/>
        <w:gridCol w:w="857"/>
      </w:tblGrid>
      <w:tr w:rsidR="005A5FC3" w:rsidRPr="009312F5" w14:paraId="4AF1EA18" w14:textId="77777777" w:rsidTr="004A0285">
        <w:trPr>
          <w:trHeight w:val="170"/>
        </w:trPr>
        <w:tc>
          <w:tcPr>
            <w:tcW w:w="3628" w:type="dxa"/>
            <w:shd w:val="clear" w:color="auto" w:fill="auto"/>
            <w:noWrap/>
            <w:vAlign w:val="center"/>
          </w:tcPr>
          <w:p w14:paraId="23E4476E"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 xml:space="preserve">                          </w:t>
            </w:r>
          </w:p>
        </w:tc>
        <w:tc>
          <w:tcPr>
            <w:tcW w:w="811" w:type="dxa"/>
            <w:tcBorders>
              <w:top w:val="single" w:sz="4" w:space="0" w:color="auto"/>
              <w:bottom w:val="nil"/>
            </w:tcBorders>
            <w:shd w:val="clear" w:color="auto" w:fill="auto"/>
            <w:noWrap/>
            <w:vAlign w:val="center"/>
          </w:tcPr>
          <w:p w14:paraId="07951FAE"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(1)</w:t>
            </w:r>
          </w:p>
        </w:tc>
        <w:tc>
          <w:tcPr>
            <w:tcW w:w="811" w:type="dxa"/>
            <w:gridSpan w:val="2"/>
            <w:tcBorders>
              <w:top w:val="single" w:sz="4" w:space="0" w:color="auto"/>
              <w:bottom w:val="nil"/>
            </w:tcBorders>
            <w:shd w:val="clear" w:color="auto" w:fill="auto"/>
            <w:noWrap/>
            <w:vAlign w:val="center"/>
          </w:tcPr>
          <w:p w14:paraId="7EED0C15"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(2)</w:t>
            </w:r>
          </w:p>
        </w:tc>
        <w:tc>
          <w:tcPr>
            <w:tcW w:w="811" w:type="dxa"/>
            <w:gridSpan w:val="2"/>
            <w:tcBorders>
              <w:top w:val="single" w:sz="4" w:space="0" w:color="auto"/>
              <w:bottom w:val="nil"/>
            </w:tcBorders>
            <w:shd w:val="clear" w:color="auto" w:fill="auto"/>
            <w:noWrap/>
            <w:vAlign w:val="center"/>
          </w:tcPr>
          <w:p w14:paraId="66F57278"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(3)</w:t>
            </w:r>
          </w:p>
        </w:tc>
        <w:tc>
          <w:tcPr>
            <w:tcW w:w="811" w:type="dxa"/>
            <w:gridSpan w:val="2"/>
            <w:tcBorders>
              <w:top w:val="single" w:sz="4" w:space="0" w:color="auto"/>
              <w:bottom w:val="nil"/>
            </w:tcBorders>
            <w:shd w:val="clear" w:color="auto" w:fill="auto"/>
            <w:noWrap/>
            <w:vAlign w:val="center"/>
          </w:tcPr>
          <w:p w14:paraId="713554B6"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(4)</w:t>
            </w:r>
          </w:p>
        </w:tc>
        <w:tc>
          <w:tcPr>
            <w:tcW w:w="811" w:type="dxa"/>
            <w:gridSpan w:val="2"/>
            <w:tcBorders>
              <w:top w:val="single" w:sz="4" w:space="0" w:color="auto"/>
              <w:bottom w:val="nil"/>
            </w:tcBorders>
            <w:shd w:val="clear" w:color="auto" w:fill="auto"/>
            <w:noWrap/>
            <w:vAlign w:val="center"/>
          </w:tcPr>
          <w:p w14:paraId="25FFB245"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(5)</w:t>
            </w:r>
          </w:p>
        </w:tc>
        <w:tc>
          <w:tcPr>
            <w:tcW w:w="1087" w:type="dxa"/>
            <w:gridSpan w:val="2"/>
            <w:tcBorders>
              <w:top w:val="single" w:sz="4" w:space="0" w:color="auto"/>
              <w:bottom w:val="nil"/>
            </w:tcBorders>
            <w:shd w:val="clear" w:color="auto" w:fill="auto"/>
            <w:noWrap/>
            <w:vAlign w:val="center"/>
          </w:tcPr>
          <w:p w14:paraId="5D66C71F"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(6)</w:t>
            </w:r>
          </w:p>
        </w:tc>
      </w:tr>
      <w:tr w:rsidR="005A5FC3" w:rsidRPr="009312F5" w14:paraId="7E8244B0" w14:textId="77777777" w:rsidTr="005A5FC3">
        <w:trPr>
          <w:trHeight w:val="170"/>
        </w:trPr>
        <w:tc>
          <w:tcPr>
            <w:tcW w:w="3628" w:type="dxa"/>
            <w:tcBorders>
              <w:top w:val="nil"/>
              <w:bottom w:val="single" w:sz="4" w:space="0" w:color="auto"/>
            </w:tcBorders>
            <w:shd w:val="clear" w:color="auto" w:fill="auto"/>
            <w:noWrap/>
            <w:vAlign w:val="center"/>
            <w:hideMark/>
          </w:tcPr>
          <w:p w14:paraId="3DAE81E5"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 xml:space="preserve">                          </w:t>
            </w:r>
          </w:p>
        </w:tc>
        <w:tc>
          <w:tcPr>
            <w:tcW w:w="5142" w:type="dxa"/>
            <w:gridSpan w:val="11"/>
            <w:tcBorders>
              <w:top w:val="single" w:sz="4" w:space="0" w:color="auto"/>
              <w:bottom w:val="single" w:sz="4" w:space="0" w:color="auto"/>
            </w:tcBorders>
            <w:shd w:val="clear" w:color="auto" w:fill="auto"/>
            <w:noWrap/>
            <w:vAlign w:val="center"/>
            <w:hideMark/>
          </w:tcPr>
          <w:p w14:paraId="6ABA0C99" w14:textId="77777777" w:rsidR="005A5FC3" w:rsidRPr="00C64914" w:rsidRDefault="005A5FC3" w:rsidP="003A0BEC">
            <w:pPr>
              <w:spacing w:after="0" w:line="240" w:lineRule="auto"/>
              <w:jc w:val="center"/>
              <w:rPr>
                <w:rFonts w:ascii="Times New Roman" w:eastAsia="DengXian" w:hAnsi="Times New Roman" w:cs="Times New Roman"/>
                <w:color w:val="000000"/>
                <w:sz w:val="17"/>
                <w:szCs w:val="17"/>
              </w:rPr>
            </w:pPr>
            <w:r w:rsidRPr="00A575BC">
              <w:rPr>
                <w:rFonts w:ascii="Times New Roman" w:eastAsia="Times New Roman" w:hAnsi="Times New Roman" w:cs="Times New Roman"/>
                <w:color w:val="000000"/>
                <w:sz w:val="15"/>
                <w:szCs w:val="15"/>
              </w:rPr>
              <w:t>Women ratio</w:t>
            </w:r>
          </w:p>
        </w:tc>
      </w:tr>
      <w:tr w:rsidR="005A5FC3" w:rsidRPr="009312F5" w14:paraId="6AE68A17" w14:textId="77777777" w:rsidTr="005A5FC3">
        <w:trPr>
          <w:trHeight w:val="170"/>
        </w:trPr>
        <w:tc>
          <w:tcPr>
            <w:tcW w:w="3628" w:type="dxa"/>
            <w:tcBorders>
              <w:top w:val="single" w:sz="4" w:space="0" w:color="auto"/>
            </w:tcBorders>
            <w:shd w:val="clear" w:color="auto" w:fill="auto"/>
            <w:noWrap/>
            <w:vAlign w:val="center"/>
            <w:hideMark/>
          </w:tcPr>
          <w:p w14:paraId="6691FE7C"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9312F5">
              <w:rPr>
                <w:rFonts w:ascii="Times New Roman" w:eastAsia="DengXian" w:hAnsi="Times New Roman" w:cs="Times New Roman"/>
                <w:color w:val="000000"/>
                <w:sz w:val="17"/>
                <w:szCs w:val="17"/>
              </w:rPr>
              <w:t>Past innovation</w:t>
            </w:r>
            <w:r w:rsidRPr="00C64914">
              <w:rPr>
                <w:rFonts w:ascii="Times New Roman" w:eastAsia="DengXian" w:hAnsi="Times New Roman" w:cs="Times New Roman"/>
                <w:color w:val="000000"/>
                <w:sz w:val="17"/>
                <w:szCs w:val="17"/>
              </w:rPr>
              <w:t xml:space="preserve">          </w:t>
            </w:r>
          </w:p>
        </w:tc>
        <w:tc>
          <w:tcPr>
            <w:tcW w:w="857" w:type="dxa"/>
            <w:gridSpan w:val="2"/>
            <w:tcBorders>
              <w:top w:val="single" w:sz="4" w:space="0" w:color="auto"/>
            </w:tcBorders>
            <w:shd w:val="clear" w:color="auto" w:fill="auto"/>
            <w:noWrap/>
            <w:vAlign w:val="center"/>
            <w:hideMark/>
          </w:tcPr>
          <w:p w14:paraId="09DCC047"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0.172</w:t>
            </w:r>
          </w:p>
        </w:tc>
        <w:tc>
          <w:tcPr>
            <w:tcW w:w="857" w:type="dxa"/>
            <w:gridSpan w:val="2"/>
            <w:tcBorders>
              <w:top w:val="single" w:sz="4" w:space="0" w:color="auto"/>
            </w:tcBorders>
            <w:shd w:val="clear" w:color="auto" w:fill="auto"/>
            <w:noWrap/>
            <w:vAlign w:val="center"/>
            <w:hideMark/>
          </w:tcPr>
          <w:p w14:paraId="74C9267A"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0.185</w:t>
            </w:r>
          </w:p>
        </w:tc>
        <w:tc>
          <w:tcPr>
            <w:tcW w:w="857" w:type="dxa"/>
            <w:gridSpan w:val="2"/>
            <w:tcBorders>
              <w:top w:val="single" w:sz="4" w:space="0" w:color="auto"/>
            </w:tcBorders>
            <w:shd w:val="clear" w:color="auto" w:fill="auto"/>
            <w:noWrap/>
            <w:vAlign w:val="center"/>
            <w:hideMark/>
          </w:tcPr>
          <w:p w14:paraId="63D6097C"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0.199</w:t>
            </w:r>
          </w:p>
        </w:tc>
        <w:tc>
          <w:tcPr>
            <w:tcW w:w="857" w:type="dxa"/>
            <w:gridSpan w:val="2"/>
            <w:tcBorders>
              <w:top w:val="single" w:sz="4" w:space="0" w:color="auto"/>
            </w:tcBorders>
            <w:shd w:val="clear" w:color="auto" w:fill="auto"/>
            <w:noWrap/>
            <w:vAlign w:val="center"/>
            <w:hideMark/>
          </w:tcPr>
          <w:p w14:paraId="2536BAEE"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0.212</w:t>
            </w:r>
          </w:p>
        </w:tc>
        <w:tc>
          <w:tcPr>
            <w:tcW w:w="857" w:type="dxa"/>
            <w:gridSpan w:val="2"/>
            <w:tcBorders>
              <w:top w:val="single" w:sz="4" w:space="0" w:color="auto"/>
            </w:tcBorders>
            <w:shd w:val="clear" w:color="auto" w:fill="auto"/>
            <w:noWrap/>
            <w:vAlign w:val="center"/>
            <w:hideMark/>
          </w:tcPr>
          <w:p w14:paraId="3FAE10FB"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0.212</w:t>
            </w:r>
          </w:p>
        </w:tc>
        <w:tc>
          <w:tcPr>
            <w:tcW w:w="857" w:type="dxa"/>
            <w:tcBorders>
              <w:top w:val="single" w:sz="4" w:space="0" w:color="auto"/>
            </w:tcBorders>
            <w:shd w:val="clear" w:color="auto" w:fill="auto"/>
            <w:noWrap/>
            <w:vAlign w:val="center"/>
            <w:hideMark/>
          </w:tcPr>
          <w:p w14:paraId="13CE42D4"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0.212</w:t>
            </w:r>
          </w:p>
        </w:tc>
      </w:tr>
      <w:tr w:rsidR="005A5FC3" w:rsidRPr="009312F5" w14:paraId="1EC77803" w14:textId="77777777" w:rsidTr="005A5FC3">
        <w:trPr>
          <w:trHeight w:val="170"/>
        </w:trPr>
        <w:tc>
          <w:tcPr>
            <w:tcW w:w="3628" w:type="dxa"/>
            <w:shd w:val="clear" w:color="auto" w:fill="auto"/>
            <w:noWrap/>
            <w:vAlign w:val="center"/>
            <w:hideMark/>
          </w:tcPr>
          <w:p w14:paraId="294C94B6"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 xml:space="preserve">                          </w:t>
            </w:r>
          </w:p>
        </w:tc>
        <w:tc>
          <w:tcPr>
            <w:tcW w:w="857" w:type="dxa"/>
            <w:gridSpan w:val="2"/>
            <w:shd w:val="clear" w:color="auto" w:fill="auto"/>
            <w:noWrap/>
            <w:vAlign w:val="center"/>
            <w:hideMark/>
          </w:tcPr>
          <w:p w14:paraId="79F1C36F"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(0.009)   </w:t>
            </w:r>
          </w:p>
        </w:tc>
        <w:tc>
          <w:tcPr>
            <w:tcW w:w="857" w:type="dxa"/>
            <w:gridSpan w:val="2"/>
            <w:shd w:val="clear" w:color="auto" w:fill="auto"/>
            <w:noWrap/>
            <w:vAlign w:val="center"/>
            <w:hideMark/>
          </w:tcPr>
          <w:p w14:paraId="4AE377CE"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(0.008)   </w:t>
            </w:r>
          </w:p>
        </w:tc>
        <w:tc>
          <w:tcPr>
            <w:tcW w:w="857" w:type="dxa"/>
            <w:gridSpan w:val="2"/>
            <w:shd w:val="clear" w:color="auto" w:fill="auto"/>
            <w:noWrap/>
            <w:vAlign w:val="center"/>
            <w:hideMark/>
          </w:tcPr>
          <w:p w14:paraId="1377E4B1"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(0.008)   </w:t>
            </w:r>
          </w:p>
        </w:tc>
        <w:tc>
          <w:tcPr>
            <w:tcW w:w="857" w:type="dxa"/>
            <w:gridSpan w:val="2"/>
            <w:shd w:val="clear" w:color="auto" w:fill="auto"/>
            <w:noWrap/>
            <w:vAlign w:val="center"/>
            <w:hideMark/>
          </w:tcPr>
          <w:p w14:paraId="798D1F62"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(0.008)   </w:t>
            </w:r>
          </w:p>
        </w:tc>
        <w:tc>
          <w:tcPr>
            <w:tcW w:w="857" w:type="dxa"/>
            <w:gridSpan w:val="2"/>
            <w:shd w:val="clear" w:color="auto" w:fill="auto"/>
            <w:noWrap/>
            <w:vAlign w:val="center"/>
            <w:hideMark/>
          </w:tcPr>
          <w:p w14:paraId="35F9DE93"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(0.008)   </w:t>
            </w:r>
          </w:p>
        </w:tc>
        <w:tc>
          <w:tcPr>
            <w:tcW w:w="857" w:type="dxa"/>
            <w:shd w:val="clear" w:color="auto" w:fill="auto"/>
            <w:noWrap/>
            <w:vAlign w:val="center"/>
            <w:hideMark/>
          </w:tcPr>
          <w:p w14:paraId="4DDC7D80"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(0.008)   </w:t>
            </w:r>
          </w:p>
        </w:tc>
      </w:tr>
      <w:tr w:rsidR="005A5FC3" w:rsidRPr="009312F5" w14:paraId="79A55825" w14:textId="77777777" w:rsidTr="005A5FC3">
        <w:trPr>
          <w:trHeight w:val="170"/>
        </w:trPr>
        <w:tc>
          <w:tcPr>
            <w:tcW w:w="3628" w:type="dxa"/>
            <w:shd w:val="clear" w:color="auto" w:fill="auto"/>
            <w:noWrap/>
            <w:vAlign w:val="center"/>
            <w:hideMark/>
          </w:tcPr>
          <w:p w14:paraId="6553BCC4"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 xml:space="preserve">Foreign ownership         </w:t>
            </w:r>
          </w:p>
        </w:tc>
        <w:tc>
          <w:tcPr>
            <w:tcW w:w="857" w:type="dxa"/>
            <w:gridSpan w:val="2"/>
            <w:shd w:val="clear" w:color="auto" w:fill="auto"/>
            <w:noWrap/>
            <w:vAlign w:val="center"/>
            <w:hideMark/>
          </w:tcPr>
          <w:p w14:paraId="587D9573"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0.012</w:t>
            </w:r>
          </w:p>
        </w:tc>
        <w:tc>
          <w:tcPr>
            <w:tcW w:w="857" w:type="dxa"/>
            <w:gridSpan w:val="2"/>
            <w:shd w:val="clear" w:color="auto" w:fill="auto"/>
            <w:noWrap/>
            <w:vAlign w:val="center"/>
            <w:hideMark/>
          </w:tcPr>
          <w:p w14:paraId="64DB4C58"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0.012</w:t>
            </w:r>
          </w:p>
        </w:tc>
        <w:tc>
          <w:tcPr>
            <w:tcW w:w="857" w:type="dxa"/>
            <w:gridSpan w:val="2"/>
            <w:shd w:val="clear" w:color="auto" w:fill="auto"/>
            <w:noWrap/>
            <w:vAlign w:val="center"/>
            <w:hideMark/>
          </w:tcPr>
          <w:p w14:paraId="4C0CB791"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0.013</w:t>
            </w:r>
          </w:p>
        </w:tc>
        <w:tc>
          <w:tcPr>
            <w:tcW w:w="857" w:type="dxa"/>
            <w:gridSpan w:val="2"/>
            <w:shd w:val="clear" w:color="auto" w:fill="auto"/>
            <w:noWrap/>
            <w:vAlign w:val="center"/>
            <w:hideMark/>
          </w:tcPr>
          <w:p w14:paraId="1EEB0939"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0.012</w:t>
            </w:r>
          </w:p>
        </w:tc>
        <w:tc>
          <w:tcPr>
            <w:tcW w:w="857" w:type="dxa"/>
            <w:gridSpan w:val="2"/>
            <w:shd w:val="clear" w:color="auto" w:fill="auto"/>
            <w:noWrap/>
            <w:vAlign w:val="center"/>
            <w:hideMark/>
          </w:tcPr>
          <w:p w14:paraId="39CD977D"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0.012</w:t>
            </w:r>
          </w:p>
        </w:tc>
        <w:tc>
          <w:tcPr>
            <w:tcW w:w="857" w:type="dxa"/>
            <w:shd w:val="clear" w:color="auto" w:fill="auto"/>
            <w:noWrap/>
            <w:vAlign w:val="center"/>
            <w:hideMark/>
          </w:tcPr>
          <w:p w14:paraId="1F3970B3"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0.012</w:t>
            </w:r>
          </w:p>
        </w:tc>
      </w:tr>
      <w:tr w:rsidR="005A5FC3" w:rsidRPr="009312F5" w14:paraId="1CCBAEEF" w14:textId="77777777" w:rsidTr="005A5FC3">
        <w:trPr>
          <w:trHeight w:val="170"/>
        </w:trPr>
        <w:tc>
          <w:tcPr>
            <w:tcW w:w="3628" w:type="dxa"/>
            <w:shd w:val="clear" w:color="auto" w:fill="auto"/>
            <w:noWrap/>
            <w:vAlign w:val="center"/>
            <w:hideMark/>
          </w:tcPr>
          <w:p w14:paraId="57336A77"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 xml:space="preserve">                          </w:t>
            </w:r>
          </w:p>
        </w:tc>
        <w:tc>
          <w:tcPr>
            <w:tcW w:w="857" w:type="dxa"/>
            <w:gridSpan w:val="2"/>
            <w:shd w:val="clear" w:color="auto" w:fill="auto"/>
            <w:noWrap/>
            <w:vAlign w:val="center"/>
            <w:hideMark/>
          </w:tcPr>
          <w:p w14:paraId="6A884E24"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(0.007)   </w:t>
            </w:r>
          </w:p>
        </w:tc>
        <w:tc>
          <w:tcPr>
            <w:tcW w:w="857" w:type="dxa"/>
            <w:gridSpan w:val="2"/>
            <w:shd w:val="clear" w:color="auto" w:fill="auto"/>
            <w:noWrap/>
            <w:vAlign w:val="center"/>
            <w:hideMark/>
          </w:tcPr>
          <w:p w14:paraId="0A2A9F09"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(0.007)   </w:t>
            </w:r>
          </w:p>
        </w:tc>
        <w:tc>
          <w:tcPr>
            <w:tcW w:w="857" w:type="dxa"/>
            <w:gridSpan w:val="2"/>
            <w:shd w:val="clear" w:color="auto" w:fill="auto"/>
            <w:noWrap/>
            <w:vAlign w:val="center"/>
            <w:hideMark/>
          </w:tcPr>
          <w:p w14:paraId="2023DB96"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(0.007)   </w:t>
            </w:r>
          </w:p>
        </w:tc>
        <w:tc>
          <w:tcPr>
            <w:tcW w:w="857" w:type="dxa"/>
            <w:gridSpan w:val="2"/>
            <w:shd w:val="clear" w:color="auto" w:fill="auto"/>
            <w:noWrap/>
            <w:vAlign w:val="center"/>
            <w:hideMark/>
          </w:tcPr>
          <w:p w14:paraId="1AABCFA1"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(0.007)   </w:t>
            </w:r>
          </w:p>
        </w:tc>
        <w:tc>
          <w:tcPr>
            <w:tcW w:w="857" w:type="dxa"/>
            <w:gridSpan w:val="2"/>
            <w:shd w:val="clear" w:color="auto" w:fill="auto"/>
            <w:noWrap/>
            <w:vAlign w:val="center"/>
            <w:hideMark/>
          </w:tcPr>
          <w:p w14:paraId="4C490790"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(0.007)   </w:t>
            </w:r>
          </w:p>
        </w:tc>
        <w:tc>
          <w:tcPr>
            <w:tcW w:w="857" w:type="dxa"/>
            <w:shd w:val="clear" w:color="auto" w:fill="auto"/>
            <w:noWrap/>
            <w:vAlign w:val="center"/>
            <w:hideMark/>
          </w:tcPr>
          <w:p w14:paraId="28B4025F"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(0.007)   </w:t>
            </w:r>
          </w:p>
        </w:tc>
      </w:tr>
      <w:tr w:rsidR="005A5FC3" w:rsidRPr="009312F5" w14:paraId="5E125237" w14:textId="77777777" w:rsidTr="005A5FC3">
        <w:trPr>
          <w:trHeight w:val="170"/>
        </w:trPr>
        <w:tc>
          <w:tcPr>
            <w:tcW w:w="3628" w:type="dxa"/>
            <w:shd w:val="clear" w:color="auto" w:fill="auto"/>
            <w:noWrap/>
            <w:vAlign w:val="center"/>
            <w:hideMark/>
          </w:tcPr>
          <w:p w14:paraId="4D02D80C"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 xml:space="preserve">Firm age                  </w:t>
            </w:r>
          </w:p>
        </w:tc>
        <w:tc>
          <w:tcPr>
            <w:tcW w:w="857" w:type="dxa"/>
            <w:gridSpan w:val="2"/>
            <w:shd w:val="clear" w:color="auto" w:fill="auto"/>
            <w:noWrap/>
            <w:vAlign w:val="center"/>
            <w:hideMark/>
          </w:tcPr>
          <w:p w14:paraId="01271A4E"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0.001</w:t>
            </w:r>
          </w:p>
        </w:tc>
        <w:tc>
          <w:tcPr>
            <w:tcW w:w="857" w:type="dxa"/>
            <w:gridSpan w:val="2"/>
            <w:shd w:val="clear" w:color="auto" w:fill="auto"/>
            <w:noWrap/>
            <w:vAlign w:val="center"/>
            <w:hideMark/>
          </w:tcPr>
          <w:p w14:paraId="5428E2EC"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0.000</w:t>
            </w:r>
          </w:p>
        </w:tc>
        <w:tc>
          <w:tcPr>
            <w:tcW w:w="857" w:type="dxa"/>
            <w:gridSpan w:val="2"/>
            <w:shd w:val="clear" w:color="auto" w:fill="auto"/>
            <w:noWrap/>
            <w:vAlign w:val="center"/>
            <w:hideMark/>
          </w:tcPr>
          <w:p w14:paraId="3F96679B"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0.000</w:t>
            </w:r>
          </w:p>
        </w:tc>
        <w:tc>
          <w:tcPr>
            <w:tcW w:w="857" w:type="dxa"/>
            <w:gridSpan w:val="2"/>
            <w:shd w:val="clear" w:color="auto" w:fill="auto"/>
            <w:noWrap/>
            <w:vAlign w:val="center"/>
            <w:hideMark/>
          </w:tcPr>
          <w:p w14:paraId="08116B85"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0.000</w:t>
            </w:r>
          </w:p>
        </w:tc>
        <w:tc>
          <w:tcPr>
            <w:tcW w:w="857" w:type="dxa"/>
            <w:gridSpan w:val="2"/>
            <w:shd w:val="clear" w:color="auto" w:fill="auto"/>
            <w:noWrap/>
            <w:vAlign w:val="center"/>
            <w:hideMark/>
          </w:tcPr>
          <w:p w14:paraId="1F56885D"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0.000</w:t>
            </w:r>
          </w:p>
        </w:tc>
        <w:tc>
          <w:tcPr>
            <w:tcW w:w="857" w:type="dxa"/>
            <w:shd w:val="clear" w:color="auto" w:fill="auto"/>
            <w:noWrap/>
            <w:vAlign w:val="center"/>
            <w:hideMark/>
          </w:tcPr>
          <w:p w14:paraId="55BA105B"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-0.000</w:t>
            </w:r>
          </w:p>
        </w:tc>
      </w:tr>
      <w:tr w:rsidR="005A5FC3" w:rsidRPr="009312F5" w14:paraId="6028ECB8" w14:textId="77777777" w:rsidTr="005A5FC3">
        <w:trPr>
          <w:trHeight w:val="170"/>
        </w:trPr>
        <w:tc>
          <w:tcPr>
            <w:tcW w:w="3628" w:type="dxa"/>
            <w:shd w:val="clear" w:color="auto" w:fill="auto"/>
            <w:noWrap/>
            <w:vAlign w:val="center"/>
            <w:hideMark/>
          </w:tcPr>
          <w:p w14:paraId="7FE8FC0A"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 xml:space="preserve">                          </w:t>
            </w:r>
          </w:p>
        </w:tc>
        <w:tc>
          <w:tcPr>
            <w:tcW w:w="857" w:type="dxa"/>
            <w:gridSpan w:val="2"/>
            <w:shd w:val="clear" w:color="auto" w:fill="auto"/>
            <w:noWrap/>
            <w:vAlign w:val="center"/>
            <w:hideMark/>
          </w:tcPr>
          <w:p w14:paraId="281A19B3"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(0.000)   </w:t>
            </w:r>
          </w:p>
        </w:tc>
        <w:tc>
          <w:tcPr>
            <w:tcW w:w="857" w:type="dxa"/>
            <w:gridSpan w:val="2"/>
            <w:shd w:val="clear" w:color="auto" w:fill="auto"/>
            <w:noWrap/>
            <w:vAlign w:val="center"/>
            <w:hideMark/>
          </w:tcPr>
          <w:p w14:paraId="0C58AA7E"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(0.000)   </w:t>
            </w:r>
          </w:p>
        </w:tc>
        <w:tc>
          <w:tcPr>
            <w:tcW w:w="857" w:type="dxa"/>
            <w:gridSpan w:val="2"/>
            <w:shd w:val="clear" w:color="auto" w:fill="auto"/>
            <w:noWrap/>
            <w:vAlign w:val="center"/>
            <w:hideMark/>
          </w:tcPr>
          <w:p w14:paraId="40915BAC"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(0.000)   </w:t>
            </w:r>
          </w:p>
        </w:tc>
        <w:tc>
          <w:tcPr>
            <w:tcW w:w="857" w:type="dxa"/>
            <w:gridSpan w:val="2"/>
            <w:shd w:val="clear" w:color="auto" w:fill="auto"/>
            <w:noWrap/>
            <w:vAlign w:val="center"/>
            <w:hideMark/>
          </w:tcPr>
          <w:p w14:paraId="23769C4B"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(0.000)   </w:t>
            </w:r>
          </w:p>
        </w:tc>
        <w:tc>
          <w:tcPr>
            <w:tcW w:w="857" w:type="dxa"/>
            <w:gridSpan w:val="2"/>
            <w:shd w:val="clear" w:color="auto" w:fill="auto"/>
            <w:noWrap/>
            <w:vAlign w:val="center"/>
            <w:hideMark/>
          </w:tcPr>
          <w:p w14:paraId="1856B5AD"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(0.000)   </w:t>
            </w:r>
          </w:p>
        </w:tc>
        <w:tc>
          <w:tcPr>
            <w:tcW w:w="857" w:type="dxa"/>
            <w:shd w:val="clear" w:color="auto" w:fill="auto"/>
            <w:noWrap/>
            <w:vAlign w:val="center"/>
            <w:hideMark/>
          </w:tcPr>
          <w:p w14:paraId="51846BD0"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(0.000)   </w:t>
            </w:r>
          </w:p>
        </w:tc>
      </w:tr>
      <w:tr w:rsidR="005A5FC3" w:rsidRPr="009312F5" w14:paraId="598FF4C2" w14:textId="77777777" w:rsidTr="005A5FC3">
        <w:trPr>
          <w:trHeight w:val="170"/>
        </w:trPr>
        <w:tc>
          <w:tcPr>
            <w:tcW w:w="3628" w:type="dxa"/>
            <w:shd w:val="clear" w:color="auto" w:fill="auto"/>
            <w:noWrap/>
            <w:vAlign w:val="center"/>
            <w:hideMark/>
          </w:tcPr>
          <w:p w14:paraId="1D0E26BD"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 xml:space="preserve">Firm size </w:t>
            </w:r>
            <w:r>
              <w:rPr>
                <w:rFonts w:ascii="Times New Roman" w:eastAsia="DengXian" w:hAnsi="Times New Roman" w:cs="Times New Roman"/>
                <w:color w:val="000000"/>
                <w:sz w:val="17"/>
                <w:szCs w:val="17"/>
              </w:rPr>
              <w:t>(</w:t>
            </w:r>
            <w:proofErr w:type="gramStart"/>
            <w:r>
              <w:rPr>
                <w:rFonts w:ascii="Times New Roman" w:eastAsia="DengXian" w:hAnsi="Times New Roman" w:cs="Times New Roman"/>
                <w:color w:val="000000"/>
                <w:sz w:val="17"/>
                <w:szCs w:val="17"/>
              </w:rPr>
              <w:t>log)</w:t>
            </w:r>
            <w:r w:rsidRPr="00C64914">
              <w:rPr>
                <w:rFonts w:ascii="Times New Roman" w:eastAsia="DengXian" w:hAnsi="Times New Roman" w:cs="Times New Roman"/>
                <w:color w:val="000000"/>
                <w:sz w:val="17"/>
                <w:szCs w:val="17"/>
              </w:rPr>
              <w:t xml:space="preserve">   </w:t>
            </w:r>
            <w:proofErr w:type="gramEnd"/>
            <w:r w:rsidRPr="00C64914">
              <w:rPr>
                <w:rFonts w:ascii="Times New Roman" w:eastAsia="DengXian" w:hAnsi="Times New Roman" w:cs="Times New Roman"/>
                <w:color w:val="000000"/>
                <w:sz w:val="17"/>
                <w:szCs w:val="17"/>
              </w:rPr>
              <w:t xml:space="preserve">             </w:t>
            </w:r>
          </w:p>
        </w:tc>
        <w:tc>
          <w:tcPr>
            <w:tcW w:w="857" w:type="dxa"/>
            <w:gridSpan w:val="2"/>
            <w:shd w:val="clear" w:color="auto" w:fill="auto"/>
            <w:noWrap/>
            <w:vAlign w:val="center"/>
            <w:hideMark/>
          </w:tcPr>
          <w:p w14:paraId="42F0D69C"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0.013</w:t>
            </w:r>
          </w:p>
        </w:tc>
        <w:tc>
          <w:tcPr>
            <w:tcW w:w="857" w:type="dxa"/>
            <w:gridSpan w:val="2"/>
            <w:shd w:val="clear" w:color="auto" w:fill="auto"/>
            <w:noWrap/>
            <w:vAlign w:val="center"/>
            <w:hideMark/>
          </w:tcPr>
          <w:p w14:paraId="2C65F01F"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0.011</w:t>
            </w:r>
          </w:p>
        </w:tc>
        <w:tc>
          <w:tcPr>
            <w:tcW w:w="857" w:type="dxa"/>
            <w:gridSpan w:val="2"/>
            <w:shd w:val="clear" w:color="auto" w:fill="auto"/>
            <w:noWrap/>
            <w:vAlign w:val="center"/>
            <w:hideMark/>
          </w:tcPr>
          <w:p w14:paraId="5DB999BF"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0.011</w:t>
            </w:r>
          </w:p>
        </w:tc>
        <w:tc>
          <w:tcPr>
            <w:tcW w:w="857" w:type="dxa"/>
            <w:gridSpan w:val="2"/>
            <w:shd w:val="clear" w:color="auto" w:fill="auto"/>
            <w:noWrap/>
            <w:vAlign w:val="center"/>
            <w:hideMark/>
          </w:tcPr>
          <w:p w14:paraId="344C0EFA"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0.011</w:t>
            </w:r>
          </w:p>
        </w:tc>
        <w:tc>
          <w:tcPr>
            <w:tcW w:w="857" w:type="dxa"/>
            <w:gridSpan w:val="2"/>
            <w:shd w:val="clear" w:color="auto" w:fill="auto"/>
            <w:noWrap/>
            <w:vAlign w:val="center"/>
            <w:hideMark/>
          </w:tcPr>
          <w:p w14:paraId="64E75772"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0.011</w:t>
            </w:r>
          </w:p>
        </w:tc>
        <w:tc>
          <w:tcPr>
            <w:tcW w:w="857" w:type="dxa"/>
            <w:shd w:val="clear" w:color="auto" w:fill="auto"/>
            <w:noWrap/>
            <w:vAlign w:val="center"/>
            <w:hideMark/>
          </w:tcPr>
          <w:p w14:paraId="1A12AD52"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0.010</w:t>
            </w:r>
          </w:p>
        </w:tc>
      </w:tr>
      <w:tr w:rsidR="005A5FC3" w:rsidRPr="009312F5" w14:paraId="78171D26" w14:textId="77777777" w:rsidTr="005A5FC3">
        <w:trPr>
          <w:trHeight w:val="170"/>
        </w:trPr>
        <w:tc>
          <w:tcPr>
            <w:tcW w:w="3628" w:type="dxa"/>
            <w:shd w:val="clear" w:color="auto" w:fill="auto"/>
            <w:noWrap/>
            <w:vAlign w:val="center"/>
            <w:hideMark/>
          </w:tcPr>
          <w:p w14:paraId="02ADABBE"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 xml:space="preserve">                          </w:t>
            </w:r>
          </w:p>
        </w:tc>
        <w:tc>
          <w:tcPr>
            <w:tcW w:w="857" w:type="dxa"/>
            <w:gridSpan w:val="2"/>
            <w:shd w:val="clear" w:color="auto" w:fill="auto"/>
            <w:noWrap/>
            <w:vAlign w:val="center"/>
            <w:hideMark/>
          </w:tcPr>
          <w:p w14:paraId="5BA255C3"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(0.001)   </w:t>
            </w:r>
          </w:p>
        </w:tc>
        <w:tc>
          <w:tcPr>
            <w:tcW w:w="857" w:type="dxa"/>
            <w:gridSpan w:val="2"/>
            <w:shd w:val="clear" w:color="auto" w:fill="auto"/>
            <w:noWrap/>
            <w:vAlign w:val="center"/>
            <w:hideMark/>
          </w:tcPr>
          <w:p w14:paraId="7DC10D74"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(0.001)   </w:t>
            </w:r>
          </w:p>
        </w:tc>
        <w:tc>
          <w:tcPr>
            <w:tcW w:w="857" w:type="dxa"/>
            <w:gridSpan w:val="2"/>
            <w:shd w:val="clear" w:color="auto" w:fill="auto"/>
            <w:noWrap/>
            <w:vAlign w:val="center"/>
            <w:hideMark/>
          </w:tcPr>
          <w:p w14:paraId="722E1665"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(0.001)   </w:t>
            </w:r>
          </w:p>
        </w:tc>
        <w:tc>
          <w:tcPr>
            <w:tcW w:w="857" w:type="dxa"/>
            <w:gridSpan w:val="2"/>
            <w:shd w:val="clear" w:color="auto" w:fill="auto"/>
            <w:noWrap/>
            <w:vAlign w:val="center"/>
            <w:hideMark/>
          </w:tcPr>
          <w:p w14:paraId="6D1E1940"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(0.001)   </w:t>
            </w:r>
          </w:p>
        </w:tc>
        <w:tc>
          <w:tcPr>
            <w:tcW w:w="857" w:type="dxa"/>
            <w:gridSpan w:val="2"/>
            <w:shd w:val="clear" w:color="auto" w:fill="auto"/>
            <w:noWrap/>
            <w:vAlign w:val="center"/>
            <w:hideMark/>
          </w:tcPr>
          <w:p w14:paraId="36BB9021"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(0.001)   </w:t>
            </w:r>
          </w:p>
        </w:tc>
        <w:tc>
          <w:tcPr>
            <w:tcW w:w="857" w:type="dxa"/>
            <w:shd w:val="clear" w:color="auto" w:fill="auto"/>
            <w:noWrap/>
            <w:vAlign w:val="center"/>
            <w:hideMark/>
          </w:tcPr>
          <w:p w14:paraId="549520C6"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(0.001)   </w:t>
            </w:r>
          </w:p>
        </w:tc>
      </w:tr>
      <w:tr w:rsidR="005A5FC3" w:rsidRPr="009312F5" w14:paraId="05C0BB06" w14:textId="77777777" w:rsidTr="005A5FC3">
        <w:trPr>
          <w:trHeight w:val="170"/>
        </w:trPr>
        <w:tc>
          <w:tcPr>
            <w:tcW w:w="3628" w:type="dxa"/>
            <w:shd w:val="clear" w:color="auto" w:fill="auto"/>
            <w:noWrap/>
            <w:vAlign w:val="center"/>
            <w:hideMark/>
          </w:tcPr>
          <w:p w14:paraId="29C6371D"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 xml:space="preserve">CEO power                 </w:t>
            </w:r>
          </w:p>
        </w:tc>
        <w:tc>
          <w:tcPr>
            <w:tcW w:w="857" w:type="dxa"/>
            <w:gridSpan w:val="2"/>
            <w:shd w:val="clear" w:color="auto" w:fill="auto"/>
            <w:noWrap/>
            <w:vAlign w:val="center"/>
            <w:hideMark/>
          </w:tcPr>
          <w:p w14:paraId="343D1433"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0.003  </w:t>
            </w:r>
          </w:p>
        </w:tc>
        <w:tc>
          <w:tcPr>
            <w:tcW w:w="857" w:type="dxa"/>
            <w:gridSpan w:val="2"/>
            <w:shd w:val="clear" w:color="auto" w:fill="auto"/>
            <w:noWrap/>
            <w:vAlign w:val="center"/>
            <w:hideMark/>
          </w:tcPr>
          <w:p w14:paraId="263CB901"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0.005</w:t>
            </w:r>
          </w:p>
        </w:tc>
        <w:tc>
          <w:tcPr>
            <w:tcW w:w="857" w:type="dxa"/>
            <w:gridSpan w:val="2"/>
            <w:shd w:val="clear" w:color="auto" w:fill="auto"/>
            <w:noWrap/>
            <w:vAlign w:val="center"/>
            <w:hideMark/>
          </w:tcPr>
          <w:p w14:paraId="029211FD"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0.005</w:t>
            </w:r>
          </w:p>
        </w:tc>
        <w:tc>
          <w:tcPr>
            <w:tcW w:w="857" w:type="dxa"/>
            <w:gridSpan w:val="2"/>
            <w:shd w:val="clear" w:color="auto" w:fill="auto"/>
            <w:noWrap/>
            <w:vAlign w:val="center"/>
            <w:hideMark/>
          </w:tcPr>
          <w:p w14:paraId="38C8DA59"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0.005</w:t>
            </w:r>
          </w:p>
        </w:tc>
        <w:tc>
          <w:tcPr>
            <w:tcW w:w="857" w:type="dxa"/>
            <w:gridSpan w:val="2"/>
            <w:shd w:val="clear" w:color="auto" w:fill="auto"/>
            <w:noWrap/>
            <w:vAlign w:val="center"/>
            <w:hideMark/>
          </w:tcPr>
          <w:p w14:paraId="0C6D4E19"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0.005</w:t>
            </w:r>
          </w:p>
        </w:tc>
        <w:tc>
          <w:tcPr>
            <w:tcW w:w="857" w:type="dxa"/>
            <w:shd w:val="clear" w:color="auto" w:fill="auto"/>
            <w:noWrap/>
            <w:vAlign w:val="center"/>
            <w:hideMark/>
          </w:tcPr>
          <w:p w14:paraId="5859BD51"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0.005</w:t>
            </w:r>
          </w:p>
        </w:tc>
      </w:tr>
      <w:tr w:rsidR="005A5FC3" w:rsidRPr="009312F5" w14:paraId="7EA55B30" w14:textId="77777777" w:rsidTr="005A5FC3">
        <w:trPr>
          <w:trHeight w:val="170"/>
        </w:trPr>
        <w:tc>
          <w:tcPr>
            <w:tcW w:w="3628" w:type="dxa"/>
            <w:shd w:val="clear" w:color="auto" w:fill="auto"/>
            <w:noWrap/>
            <w:vAlign w:val="center"/>
            <w:hideMark/>
          </w:tcPr>
          <w:p w14:paraId="4DD38C8D"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 xml:space="preserve">                          </w:t>
            </w:r>
          </w:p>
        </w:tc>
        <w:tc>
          <w:tcPr>
            <w:tcW w:w="857" w:type="dxa"/>
            <w:gridSpan w:val="2"/>
            <w:shd w:val="clear" w:color="auto" w:fill="auto"/>
            <w:noWrap/>
            <w:vAlign w:val="center"/>
            <w:hideMark/>
          </w:tcPr>
          <w:p w14:paraId="47C3DFFA"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(0.002)   </w:t>
            </w:r>
          </w:p>
        </w:tc>
        <w:tc>
          <w:tcPr>
            <w:tcW w:w="857" w:type="dxa"/>
            <w:gridSpan w:val="2"/>
            <w:shd w:val="clear" w:color="auto" w:fill="auto"/>
            <w:noWrap/>
            <w:vAlign w:val="center"/>
            <w:hideMark/>
          </w:tcPr>
          <w:p w14:paraId="40746318"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(0.002)   </w:t>
            </w:r>
          </w:p>
        </w:tc>
        <w:tc>
          <w:tcPr>
            <w:tcW w:w="857" w:type="dxa"/>
            <w:gridSpan w:val="2"/>
            <w:shd w:val="clear" w:color="auto" w:fill="auto"/>
            <w:noWrap/>
            <w:vAlign w:val="center"/>
            <w:hideMark/>
          </w:tcPr>
          <w:p w14:paraId="4C0A716D"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(0.001)   </w:t>
            </w:r>
          </w:p>
        </w:tc>
        <w:tc>
          <w:tcPr>
            <w:tcW w:w="857" w:type="dxa"/>
            <w:gridSpan w:val="2"/>
            <w:shd w:val="clear" w:color="auto" w:fill="auto"/>
            <w:noWrap/>
            <w:vAlign w:val="center"/>
            <w:hideMark/>
          </w:tcPr>
          <w:p w14:paraId="47AE370B"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(0.001)   </w:t>
            </w:r>
          </w:p>
        </w:tc>
        <w:tc>
          <w:tcPr>
            <w:tcW w:w="857" w:type="dxa"/>
            <w:gridSpan w:val="2"/>
            <w:shd w:val="clear" w:color="auto" w:fill="auto"/>
            <w:noWrap/>
            <w:vAlign w:val="center"/>
            <w:hideMark/>
          </w:tcPr>
          <w:p w14:paraId="01826FAD"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(0.001)   </w:t>
            </w:r>
          </w:p>
        </w:tc>
        <w:tc>
          <w:tcPr>
            <w:tcW w:w="857" w:type="dxa"/>
            <w:shd w:val="clear" w:color="auto" w:fill="auto"/>
            <w:noWrap/>
            <w:vAlign w:val="center"/>
            <w:hideMark/>
          </w:tcPr>
          <w:p w14:paraId="0402E8B0"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(0.001)   </w:t>
            </w:r>
          </w:p>
        </w:tc>
      </w:tr>
      <w:tr w:rsidR="005A5FC3" w:rsidRPr="009312F5" w14:paraId="113B45B8" w14:textId="77777777" w:rsidTr="005A5FC3">
        <w:trPr>
          <w:trHeight w:val="170"/>
        </w:trPr>
        <w:tc>
          <w:tcPr>
            <w:tcW w:w="3628" w:type="dxa"/>
            <w:shd w:val="clear" w:color="auto" w:fill="auto"/>
            <w:noWrap/>
            <w:vAlign w:val="center"/>
            <w:hideMark/>
          </w:tcPr>
          <w:p w14:paraId="28A82F11"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 xml:space="preserve">Ratio of outsiders on the </w:t>
            </w:r>
            <w:r>
              <w:rPr>
                <w:rFonts w:ascii="Times New Roman" w:eastAsia="DengXian" w:hAnsi="Times New Roman" w:cs="Times New Roman"/>
                <w:color w:val="000000"/>
                <w:sz w:val="17"/>
                <w:szCs w:val="17"/>
              </w:rPr>
              <w:t>B</w:t>
            </w:r>
            <w:r w:rsidRPr="00C64914">
              <w:rPr>
                <w:rFonts w:ascii="Times New Roman" w:eastAsia="DengXian" w:hAnsi="Times New Roman" w:cs="Times New Roman"/>
                <w:color w:val="000000"/>
                <w:sz w:val="17"/>
                <w:szCs w:val="17"/>
              </w:rPr>
              <w:t>oard</w:t>
            </w:r>
          </w:p>
        </w:tc>
        <w:tc>
          <w:tcPr>
            <w:tcW w:w="857" w:type="dxa"/>
            <w:gridSpan w:val="2"/>
            <w:shd w:val="clear" w:color="auto" w:fill="auto"/>
            <w:noWrap/>
            <w:vAlign w:val="center"/>
            <w:hideMark/>
          </w:tcPr>
          <w:p w14:paraId="572265AF"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0.001</w:t>
            </w:r>
          </w:p>
        </w:tc>
        <w:tc>
          <w:tcPr>
            <w:tcW w:w="857" w:type="dxa"/>
            <w:gridSpan w:val="2"/>
            <w:shd w:val="clear" w:color="auto" w:fill="auto"/>
            <w:noWrap/>
            <w:vAlign w:val="center"/>
            <w:hideMark/>
          </w:tcPr>
          <w:p w14:paraId="5DA3C17D"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0.008</w:t>
            </w:r>
          </w:p>
        </w:tc>
        <w:tc>
          <w:tcPr>
            <w:tcW w:w="857" w:type="dxa"/>
            <w:gridSpan w:val="2"/>
            <w:shd w:val="clear" w:color="auto" w:fill="auto"/>
            <w:noWrap/>
            <w:vAlign w:val="center"/>
            <w:hideMark/>
          </w:tcPr>
          <w:p w14:paraId="6E42CD39"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0.006</w:t>
            </w:r>
          </w:p>
        </w:tc>
        <w:tc>
          <w:tcPr>
            <w:tcW w:w="857" w:type="dxa"/>
            <w:gridSpan w:val="2"/>
            <w:shd w:val="clear" w:color="auto" w:fill="auto"/>
            <w:noWrap/>
            <w:vAlign w:val="center"/>
            <w:hideMark/>
          </w:tcPr>
          <w:p w14:paraId="13C7E45E"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0.005</w:t>
            </w:r>
          </w:p>
        </w:tc>
        <w:tc>
          <w:tcPr>
            <w:tcW w:w="857" w:type="dxa"/>
            <w:gridSpan w:val="2"/>
            <w:shd w:val="clear" w:color="auto" w:fill="auto"/>
            <w:noWrap/>
            <w:vAlign w:val="center"/>
            <w:hideMark/>
          </w:tcPr>
          <w:p w14:paraId="7690A9E9"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0.005</w:t>
            </w:r>
          </w:p>
        </w:tc>
        <w:tc>
          <w:tcPr>
            <w:tcW w:w="857" w:type="dxa"/>
            <w:shd w:val="clear" w:color="auto" w:fill="auto"/>
            <w:noWrap/>
            <w:vAlign w:val="center"/>
            <w:hideMark/>
          </w:tcPr>
          <w:p w14:paraId="26D33F97"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0.005   </w:t>
            </w:r>
          </w:p>
        </w:tc>
      </w:tr>
      <w:tr w:rsidR="005A5FC3" w:rsidRPr="009312F5" w14:paraId="0B7DF245" w14:textId="77777777" w:rsidTr="005A5FC3">
        <w:trPr>
          <w:trHeight w:val="170"/>
        </w:trPr>
        <w:tc>
          <w:tcPr>
            <w:tcW w:w="3628" w:type="dxa"/>
            <w:shd w:val="clear" w:color="auto" w:fill="auto"/>
            <w:noWrap/>
            <w:vAlign w:val="center"/>
            <w:hideMark/>
          </w:tcPr>
          <w:p w14:paraId="29EE70B9"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 xml:space="preserve">                          </w:t>
            </w:r>
          </w:p>
        </w:tc>
        <w:tc>
          <w:tcPr>
            <w:tcW w:w="857" w:type="dxa"/>
            <w:gridSpan w:val="2"/>
            <w:shd w:val="clear" w:color="auto" w:fill="auto"/>
            <w:noWrap/>
            <w:vAlign w:val="center"/>
            <w:hideMark/>
          </w:tcPr>
          <w:p w14:paraId="3B672A9F"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(0.004)   </w:t>
            </w:r>
          </w:p>
        </w:tc>
        <w:tc>
          <w:tcPr>
            <w:tcW w:w="857" w:type="dxa"/>
            <w:gridSpan w:val="2"/>
            <w:shd w:val="clear" w:color="auto" w:fill="auto"/>
            <w:noWrap/>
            <w:vAlign w:val="center"/>
            <w:hideMark/>
          </w:tcPr>
          <w:p w14:paraId="7FDADF30"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(0.003)   </w:t>
            </w:r>
          </w:p>
        </w:tc>
        <w:tc>
          <w:tcPr>
            <w:tcW w:w="857" w:type="dxa"/>
            <w:gridSpan w:val="2"/>
            <w:shd w:val="clear" w:color="auto" w:fill="auto"/>
            <w:noWrap/>
            <w:vAlign w:val="center"/>
            <w:hideMark/>
          </w:tcPr>
          <w:p w14:paraId="0AB134F1"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(0.003)   </w:t>
            </w:r>
          </w:p>
        </w:tc>
        <w:tc>
          <w:tcPr>
            <w:tcW w:w="857" w:type="dxa"/>
            <w:gridSpan w:val="2"/>
            <w:shd w:val="clear" w:color="auto" w:fill="auto"/>
            <w:noWrap/>
            <w:vAlign w:val="center"/>
            <w:hideMark/>
          </w:tcPr>
          <w:p w14:paraId="4B48C8CF"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(0.003)   </w:t>
            </w:r>
          </w:p>
        </w:tc>
        <w:tc>
          <w:tcPr>
            <w:tcW w:w="857" w:type="dxa"/>
            <w:gridSpan w:val="2"/>
            <w:shd w:val="clear" w:color="auto" w:fill="auto"/>
            <w:noWrap/>
            <w:vAlign w:val="center"/>
            <w:hideMark/>
          </w:tcPr>
          <w:p w14:paraId="424C7D13"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(0.003)   </w:t>
            </w:r>
          </w:p>
        </w:tc>
        <w:tc>
          <w:tcPr>
            <w:tcW w:w="857" w:type="dxa"/>
            <w:shd w:val="clear" w:color="auto" w:fill="auto"/>
            <w:noWrap/>
            <w:vAlign w:val="center"/>
            <w:hideMark/>
          </w:tcPr>
          <w:p w14:paraId="0B670D82"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(0.003)   </w:t>
            </w:r>
          </w:p>
        </w:tc>
      </w:tr>
      <w:tr w:rsidR="005A5FC3" w:rsidRPr="009312F5" w14:paraId="419D1784" w14:textId="77777777" w:rsidTr="005A5FC3">
        <w:trPr>
          <w:trHeight w:val="170"/>
        </w:trPr>
        <w:tc>
          <w:tcPr>
            <w:tcW w:w="3628" w:type="dxa"/>
            <w:shd w:val="clear" w:color="auto" w:fill="auto"/>
            <w:noWrap/>
            <w:vAlign w:val="center"/>
            <w:hideMark/>
          </w:tcPr>
          <w:p w14:paraId="79C403D3"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 xml:space="preserve">TMT age heterogeneity     </w:t>
            </w:r>
          </w:p>
        </w:tc>
        <w:tc>
          <w:tcPr>
            <w:tcW w:w="857" w:type="dxa"/>
            <w:gridSpan w:val="2"/>
            <w:shd w:val="clear" w:color="auto" w:fill="auto"/>
            <w:noWrap/>
            <w:vAlign w:val="center"/>
            <w:hideMark/>
          </w:tcPr>
          <w:p w14:paraId="6FD3AFC8"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w:t>
            </w:r>
            <w:r w:rsidRPr="00277570">
              <w:rPr>
                <w:rFonts w:ascii="Times New Roman" w:eastAsia="DengXian" w:hAnsi="Times New Roman" w:cs="Times New Roman" w:hint="eastAsia"/>
                <w:color w:val="000000"/>
                <w:sz w:val="17"/>
                <w:szCs w:val="17"/>
              </w:rPr>
              <w:t>0.126</w:t>
            </w:r>
          </w:p>
        </w:tc>
        <w:tc>
          <w:tcPr>
            <w:tcW w:w="857" w:type="dxa"/>
            <w:gridSpan w:val="2"/>
            <w:shd w:val="clear" w:color="auto" w:fill="auto"/>
            <w:noWrap/>
            <w:vAlign w:val="center"/>
            <w:hideMark/>
          </w:tcPr>
          <w:p w14:paraId="270B8EDC"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w:t>
            </w:r>
            <w:r w:rsidRPr="00277570">
              <w:rPr>
                <w:rFonts w:ascii="Times New Roman" w:eastAsia="DengXian" w:hAnsi="Times New Roman" w:cs="Times New Roman" w:hint="eastAsia"/>
                <w:color w:val="000000"/>
                <w:sz w:val="17"/>
                <w:szCs w:val="17"/>
              </w:rPr>
              <w:t>0.107</w:t>
            </w:r>
          </w:p>
        </w:tc>
        <w:tc>
          <w:tcPr>
            <w:tcW w:w="857" w:type="dxa"/>
            <w:gridSpan w:val="2"/>
            <w:shd w:val="clear" w:color="auto" w:fill="auto"/>
            <w:noWrap/>
            <w:vAlign w:val="center"/>
            <w:hideMark/>
          </w:tcPr>
          <w:p w14:paraId="01744380"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w:t>
            </w:r>
            <w:r w:rsidRPr="00277570">
              <w:rPr>
                <w:rFonts w:ascii="Times New Roman" w:eastAsia="DengXian" w:hAnsi="Times New Roman" w:cs="Times New Roman" w:hint="eastAsia"/>
                <w:color w:val="000000"/>
                <w:sz w:val="17"/>
                <w:szCs w:val="17"/>
              </w:rPr>
              <w:t>0.098</w:t>
            </w:r>
          </w:p>
        </w:tc>
        <w:tc>
          <w:tcPr>
            <w:tcW w:w="857" w:type="dxa"/>
            <w:gridSpan w:val="2"/>
            <w:shd w:val="clear" w:color="auto" w:fill="auto"/>
            <w:noWrap/>
            <w:vAlign w:val="center"/>
            <w:hideMark/>
          </w:tcPr>
          <w:p w14:paraId="644E341A"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w:t>
            </w:r>
            <w:r w:rsidRPr="00277570">
              <w:rPr>
                <w:rFonts w:ascii="Times New Roman" w:eastAsia="DengXian" w:hAnsi="Times New Roman" w:cs="Times New Roman" w:hint="eastAsia"/>
                <w:color w:val="000000"/>
                <w:sz w:val="17"/>
                <w:szCs w:val="17"/>
              </w:rPr>
              <w:t>0.087</w:t>
            </w:r>
          </w:p>
        </w:tc>
        <w:tc>
          <w:tcPr>
            <w:tcW w:w="857" w:type="dxa"/>
            <w:gridSpan w:val="2"/>
            <w:shd w:val="clear" w:color="auto" w:fill="auto"/>
            <w:noWrap/>
            <w:vAlign w:val="center"/>
            <w:hideMark/>
          </w:tcPr>
          <w:p w14:paraId="2731C8E7"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w:t>
            </w:r>
            <w:r w:rsidRPr="00277570">
              <w:rPr>
                <w:rFonts w:ascii="Times New Roman" w:eastAsia="DengXian" w:hAnsi="Times New Roman" w:cs="Times New Roman" w:hint="eastAsia"/>
                <w:color w:val="000000"/>
                <w:sz w:val="17"/>
                <w:szCs w:val="17"/>
              </w:rPr>
              <w:t>0.089</w:t>
            </w:r>
          </w:p>
        </w:tc>
        <w:tc>
          <w:tcPr>
            <w:tcW w:w="857" w:type="dxa"/>
            <w:shd w:val="clear" w:color="auto" w:fill="auto"/>
            <w:noWrap/>
            <w:vAlign w:val="center"/>
            <w:hideMark/>
          </w:tcPr>
          <w:p w14:paraId="3BF503BC"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w:t>
            </w:r>
            <w:r w:rsidRPr="00277570">
              <w:rPr>
                <w:rFonts w:ascii="Times New Roman" w:eastAsia="DengXian" w:hAnsi="Times New Roman" w:cs="Times New Roman" w:hint="eastAsia"/>
                <w:color w:val="000000"/>
                <w:sz w:val="17"/>
                <w:szCs w:val="17"/>
              </w:rPr>
              <w:t>0.088</w:t>
            </w:r>
          </w:p>
        </w:tc>
      </w:tr>
      <w:tr w:rsidR="005A5FC3" w:rsidRPr="009312F5" w14:paraId="040703D8" w14:textId="77777777" w:rsidTr="005A5FC3">
        <w:trPr>
          <w:trHeight w:val="170"/>
        </w:trPr>
        <w:tc>
          <w:tcPr>
            <w:tcW w:w="3628" w:type="dxa"/>
            <w:shd w:val="clear" w:color="auto" w:fill="auto"/>
            <w:noWrap/>
            <w:vAlign w:val="center"/>
            <w:hideMark/>
          </w:tcPr>
          <w:p w14:paraId="429C0316"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 xml:space="preserve">                          </w:t>
            </w:r>
          </w:p>
        </w:tc>
        <w:tc>
          <w:tcPr>
            <w:tcW w:w="857" w:type="dxa"/>
            <w:gridSpan w:val="2"/>
            <w:shd w:val="clear" w:color="auto" w:fill="auto"/>
            <w:noWrap/>
            <w:vAlign w:val="center"/>
            <w:hideMark/>
          </w:tcPr>
          <w:p w14:paraId="762F3E8D"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(0.029)   </w:t>
            </w:r>
          </w:p>
        </w:tc>
        <w:tc>
          <w:tcPr>
            <w:tcW w:w="857" w:type="dxa"/>
            <w:gridSpan w:val="2"/>
            <w:shd w:val="clear" w:color="auto" w:fill="auto"/>
            <w:noWrap/>
            <w:vAlign w:val="center"/>
            <w:hideMark/>
          </w:tcPr>
          <w:p w14:paraId="0D7FA614"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(0.028)   </w:t>
            </w:r>
          </w:p>
        </w:tc>
        <w:tc>
          <w:tcPr>
            <w:tcW w:w="857" w:type="dxa"/>
            <w:gridSpan w:val="2"/>
            <w:shd w:val="clear" w:color="auto" w:fill="auto"/>
            <w:noWrap/>
            <w:vAlign w:val="center"/>
            <w:hideMark/>
          </w:tcPr>
          <w:p w14:paraId="751314AB"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(0.027)   </w:t>
            </w:r>
          </w:p>
        </w:tc>
        <w:tc>
          <w:tcPr>
            <w:tcW w:w="857" w:type="dxa"/>
            <w:gridSpan w:val="2"/>
            <w:shd w:val="clear" w:color="auto" w:fill="auto"/>
            <w:noWrap/>
            <w:vAlign w:val="center"/>
            <w:hideMark/>
          </w:tcPr>
          <w:p w14:paraId="780CE84B"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(0.026)   </w:t>
            </w:r>
          </w:p>
        </w:tc>
        <w:tc>
          <w:tcPr>
            <w:tcW w:w="857" w:type="dxa"/>
            <w:gridSpan w:val="2"/>
            <w:shd w:val="clear" w:color="auto" w:fill="auto"/>
            <w:noWrap/>
            <w:vAlign w:val="center"/>
            <w:hideMark/>
          </w:tcPr>
          <w:p w14:paraId="22386EF9"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(0.026)   </w:t>
            </w:r>
          </w:p>
        </w:tc>
        <w:tc>
          <w:tcPr>
            <w:tcW w:w="857" w:type="dxa"/>
            <w:shd w:val="clear" w:color="auto" w:fill="auto"/>
            <w:noWrap/>
            <w:vAlign w:val="center"/>
            <w:hideMark/>
          </w:tcPr>
          <w:p w14:paraId="6A060552"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(0.026)   </w:t>
            </w:r>
          </w:p>
        </w:tc>
      </w:tr>
      <w:tr w:rsidR="005A5FC3" w:rsidRPr="009312F5" w14:paraId="1FBC1888" w14:textId="77777777" w:rsidTr="005A5FC3">
        <w:trPr>
          <w:trHeight w:val="170"/>
        </w:trPr>
        <w:tc>
          <w:tcPr>
            <w:tcW w:w="3628" w:type="dxa"/>
            <w:shd w:val="clear" w:color="auto" w:fill="auto"/>
            <w:noWrap/>
            <w:vAlign w:val="center"/>
            <w:hideMark/>
          </w:tcPr>
          <w:p w14:paraId="1C2B1BE9"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 xml:space="preserve">Board age heterogeneity   </w:t>
            </w:r>
          </w:p>
        </w:tc>
        <w:tc>
          <w:tcPr>
            <w:tcW w:w="857" w:type="dxa"/>
            <w:gridSpan w:val="2"/>
            <w:shd w:val="clear" w:color="auto" w:fill="auto"/>
            <w:noWrap/>
            <w:vAlign w:val="center"/>
            <w:hideMark/>
          </w:tcPr>
          <w:p w14:paraId="3CDA7417"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w:t>
            </w:r>
            <w:r w:rsidRPr="00277570">
              <w:rPr>
                <w:rFonts w:ascii="Times New Roman" w:eastAsia="DengXian" w:hAnsi="Times New Roman" w:cs="Times New Roman" w:hint="eastAsia"/>
                <w:color w:val="000000"/>
                <w:sz w:val="17"/>
                <w:szCs w:val="17"/>
              </w:rPr>
              <w:t>0.061</w:t>
            </w:r>
          </w:p>
        </w:tc>
        <w:tc>
          <w:tcPr>
            <w:tcW w:w="857" w:type="dxa"/>
            <w:gridSpan w:val="2"/>
            <w:shd w:val="clear" w:color="auto" w:fill="auto"/>
            <w:noWrap/>
            <w:vAlign w:val="center"/>
            <w:hideMark/>
          </w:tcPr>
          <w:p w14:paraId="23A463E9"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w:t>
            </w:r>
            <w:r w:rsidRPr="00277570">
              <w:rPr>
                <w:rFonts w:ascii="Times New Roman" w:eastAsia="DengXian" w:hAnsi="Times New Roman" w:cs="Times New Roman" w:hint="eastAsia"/>
                <w:color w:val="000000"/>
                <w:sz w:val="17"/>
                <w:szCs w:val="17"/>
              </w:rPr>
              <w:t>0.058</w:t>
            </w:r>
          </w:p>
        </w:tc>
        <w:tc>
          <w:tcPr>
            <w:tcW w:w="857" w:type="dxa"/>
            <w:gridSpan w:val="2"/>
            <w:shd w:val="clear" w:color="auto" w:fill="auto"/>
            <w:noWrap/>
            <w:vAlign w:val="center"/>
            <w:hideMark/>
          </w:tcPr>
          <w:p w14:paraId="7499950B"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w:t>
            </w:r>
            <w:r w:rsidRPr="00277570">
              <w:rPr>
                <w:rFonts w:ascii="Times New Roman" w:eastAsia="DengXian" w:hAnsi="Times New Roman" w:cs="Times New Roman" w:hint="eastAsia"/>
                <w:color w:val="000000"/>
                <w:sz w:val="17"/>
                <w:szCs w:val="17"/>
              </w:rPr>
              <w:t>0.045</w:t>
            </w:r>
          </w:p>
        </w:tc>
        <w:tc>
          <w:tcPr>
            <w:tcW w:w="857" w:type="dxa"/>
            <w:gridSpan w:val="2"/>
            <w:shd w:val="clear" w:color="auto" w:fill="auto"/>
            <w:noWrap/>
            <w:vAlign w:val="center"/>
            <w:hideMark/>
          </w:tcPr>
          <w:p w14:paraId="42F7B810"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w:t>
            </w:r>
            <w:r w:rsidRPr="00277570">
              <w:rPr>
                <w:rFonts w:ascii="Times New Roman" w:eastAsia="DengXian" w:hAnsi="Times New Roman" w:cs="Times New Roman" w:hint="eastAsia"/>
                <w:color w:val="000000"/>
                <w:sz w:val="17"/>
                <w:szCs w:val="17"/>
              </w:rPr>
              <w:t>0.049</w:t>
            </w:r>
          </w:p>
        </w:tc>
        <w:tc>
          <w:tcPr>
            <w:tcW w:w="857" w:type="dxa"/>
            <w:gridSpan w:val="2"/>
            <w:shd w:val="clear" w:color="auto" w:fill="auto"/>
            <w:noWrap/>
            <w:vAlign w:val="center"/>
            <w:hideMark/>
          </w:tcPr>
          <w:p w14:paraId="345D1B66"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w:t>
            </w:r>
            <w:r w:rsidRPr="00277570">
              <w:rPr>
                <w:rFonts w:ascii="Times New Roman" w:eastAsia="DengXian" w:hAnsi="Times New Roman" w:cs="Times New Roman" w:hint="eastAsia"/>
                <w:color w:val="000000"/>
                <w:sz w:val="17"/>
                <w:szCs w:val="17"/>
              </w:rPr>
              <w:t>0.051</w:t>
            </w:r>
          </w:p>
        </w:tc>
        <w:tc>
          <w:tcPr>
            <w:tcW w:w="857" w:type="dxa"/>
            <w:shd w:val="clear" w:color="auto" w:fill="auto"/>
            <w:noWrap/>
            <w:vAlign w:val="center"/>
            <w:hideMark/>
          </w:tcPr>
          <w:p w14:paraId="72F0ECDF"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w:t>
            </w:r>
            <w:r w:rsidRPr="00277570">
              <w:rPr>
                <w:rFonts w:ascii="Times New Roman" w:eastAsia="DengXian" w:hAnsi="Times New Roman" w:cs="Times New Roman" w:hint="eastAsia"/>
                <w:color w:val="000000"/>
                <w:sz w:val="17"/>
                <w:szCs w:val="17"/>
              </w:rPr>
              <w:t>0.051</w:t>
            </w:r>
          </w:p>
        </w:tc>
      </w:tr>
      <w:tr w:rsidR="005A5FC3" w:rsidRPr="009312F5" w14:paraId="13849291" w14:textId="77777777" w:rsidTr="005A5FC3">
        <w:trPr>
          <w:trHeight w:val="170"/>
        </w:trPr>
        <w:tc>
          <w:tcPr>
            <w:tcW w:w="3628" w:type="dxa"/>
            <w:shd w:val="clear" w:color="auto" w:fill="auto"/>
            <w:noWrap/>
            <w:vAlign w:val="center"/>
            <w:hideMark/>
          </w:tcPr>
          <w:p w14:paraId="0E05D414"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 xml:space="preserve">                          </w:t>
            </w:r>
          </w:p>
        </w:tc>
        <w:tc>
          <w:tcPr>
            <w:tcW w:w="857" w:type="dxa"/>
            <w:gridSpan w:val="2"/>
            <w:shd w:val="clear" w:color="auto" w:fill="auto"/>
            <w:noWrap/>
            <w:vAlign w:val="center"/>
            <w:hideMark/>
          </w:tcPr>
          <w:p w14:paraId="10A5BF5D"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(0.032)   </w:t>
            </w:r>
          </w:p>
        </w:tc>
        <w:tc>
          <w:tcPr>
            <w:tcW w:w="857" w:type="dxa"/>
            <w:gridSpan w:val="2"/>
            <w:shd w:val="clear" w:color="auto" w:fill="auto"/>
            <w:noWrap/>
            <w:vAlign w:val="center"/>
            <w:hideMark/>
          </w:tcPr>
          <w:p w14:paraId="41AAF9D3"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(0.031)   </w:t>
            </w:r>
          </w:p>
        </w:tc>
        <w:tc>
          <w:tcPr>
            <w:tcW w:w="857" w:type="dxa"/>
            <w:gridSpan w:val="2"/>
            <w:shd w:val="clear" w:color="auto" w:fill="auto"/>
            <w:noWrap/>
            <w:vAlign w:val="center"/>
            <w:hideMark/>
          </w:tcPr>
          <w:p w14:paraId="573EDF7B"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(0.030)   </w:t>
            </w:r>
          </w:p>
        </w:tc>
        <w:tc>
          <w:tcPr>
            <w:tcW w:w="857" w:type="dxa"/>
            <w:gridSpan w:val="2"/>
            <w:shd w:val="clear" w:color="auto" w:fill="auto"/>
            <w:noWrap/>
            <w:vAlign w:val="center"/>
            <w:hideMark/>
          </w:tcPr>
          <w:p w14:paraId="221044A2"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(0.029)   </w:t>
            </w:r>
          </w:p>
        </w:tc>
        <w:tc>
          <w:tcPr>
            <w:tcW w:w="857" w:type="dxa"/>
            <w:gridSpan w:val="2"/>
            <w:shd w:val="clear" w:color="auto" w:fill="auto"/>
            <w:noWrap/>
            <w:vAlign w:val="center"/>
            <w:hideMark/>
          </w:tcPr>
          <w:p w14:paraId="6525B13F"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(0.029)   </w:t>
            </w:r>
          </w:p>
        </w:tc>
        <w:tc>
          <w:tcPr>
            <w:tcW w:w="857" w:type="dxa"/>
            <w:shd w:val="clear" w:color="auto" w:fill="auto"/>
            <w:noWrap/>
            <w:vAlign w:val="center"/>
            <w:hideMark/>
          </w:tcPr>
          <w:p w14:paraId="720DB924"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(0.029)   </w:t>
            </w:r>
          </w:p>
        </w:tc>
      </w:tr>
      <w:tr w:rsidR="005A5FC3" w:rsidRPr="009312F5" w14:paraId="128A806C" w14:textId="77777777" w:rsidTr="005A5FC3">
        <w:trPr>
          <w:trHeight w:val="170"/>
        </w:trPr>
        <w:tc>
          <w:tcPr>
            <w:tcW w:w="3628" w:type="dxa"/>
            <w:shd w:val="clear" w:color="auto" w:fill="auto"/>
            <w:noWrap/>
            <w:vAlign w:val="center"/>
            <w:hideMark/>
          </w:tcPr>
          <w:p w14:paraId="5FF77B26"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 xml:space="preserve">TMT tenure heterogeneity  </w:t>
            </w:r>
          </w:p>
        </w:tc>
        <w:tc>
          <w:tcPr>
            <w:tcW w:w="857" w:type="dxa"/>
            <w:gridSpan w:val="2"/>
            <w:shd w:val="clear" w:color="auto" w:fill="auto"/>
            <w:noWrap/>
            <w:vAlign w:val="center"/>
            <w:hideMark/>
          </w:tcPr>
          <w:p w14:paraId="343C3CAB"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0.004</w:t>
            </w:r>
          </w:p>
        </w:tc>
        <w:tc>
          <w:tcPr>
            <w:tcW w:w="857" w:type="dxa"/>
            <w:gridSpan w:val="2"/>
            <w:shd w:val="clear" w:color="auto" w:fill="auto"/>
            <w:noWrap/>
            <w:vAlign w:val="center"/>
            <w:hideMark/>
          </w:tcPr>
          <w:p w14:paraId="05F03A20"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0.002</w:t>
            </w:r>
          </w:p>
        </w:tc>
        <w:tc>
          <w:tcPr>
            <w:tcW w:w="857" w:type="dxa"/>
            <w:gridSpan w:val="2"/>
            <w:shd w:val="clear" w:color="auto" w:fill="auto"/>
            <w:noWrap/>
            <w:vAlign w:val="center"/>
            <w:hideMark/>
          </w:tcPr>
          <w:p w14:paraId="6BF29478"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0.002</w:t>
            </w:r>
          </w:p>
        </w:tc>
        <w:tc>
          <w:tcPr>
            <w:tcW w:w="857" w:type="dxa"/>
            <w:gridSpan w:val="2"/>
            <w:shd w:val="clear" w:color="auto" w:fill="auto"/>
            <w:noWrap/>
            <w:vAlign w:val="center"/>
            <w:hideMark/>
          </w:tcPr>
          <w:p w14:paraId="5436BE4C"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0.004</w:t>
            </w:r>
          </w:p>
        </w:tc>
        <w:tc>
          <w:tcPr>
            <w:tcW w:w="857" w:type="dxa"/>
            <w:gridSpan w:val="2"/>
            <w:shd w:val="clear" w:color="auto" w:fill="auto"/>
            <w:noWrap/>
            <w:vAlign w:val="center"/>
            <w:hideMark/>
          </w:tcPr>
          <w:p w14:paraId="532F4971"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0.004</w:t>
            </w:r>
          </w:p>
        </w:tc>
        <w:tc>
          <w:tcPr>
            <w:tcW w:w="857" w:type="dxa"/>
            <w:shd w:val="clear" w:color="auto" w:fill="auto"/>
            <w:noWrap/>
            <w:vAlign w:val="center"/>
            <w:hideMark/>
          </w:tcPr>
          <w:p w14:paraId="58215A1A"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0.004   </w:t>
            </w:r>
          </w:p>
        </w:tc>
      </w:tr>
      <w:tr w:rsidR="005A5FC3" w:rsidRPr="009312F5" w14:paraId="595FEE7F" w14:textId="77777777" w:rsidTr="005A5FC3">
        <w:trPr>
          <w:trHeight w:val="170"/>
        </w:trPr>
        <w:tc>
          <w:tcPr>
            <w:tcW w:w="3628" w:type="dxa"/>
            <w:shd w:val="clear" w:color="auto" w:fill="auto"/>
            <w:noWrap/>
            <w:vAlign w:val="center"/>
            <w:hideMark/>
          </w:tcPr>
          <w:p w14:paraId="666D7511"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 xml:space="preserve">                          </w:t>
            </w:r>
          </w:p>
        </w:tc>
        <w:tc>
          <w:tcPr>
            <w:tcW w:w="857" w:type="dxa"/>
            <w:gridSpan w:val="2"/>
            <w:shd w:val="clear" w:color="auto" w:fill="auto"/>
            <w:noWrap/>
            <w:vAlign w:val="center"/>
            <w:hideMark/>
          </w:tcPr>
          <w:p w14:paraId="1030F21C"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(0.008)   </w:t>
            </w:r>
          </w:p>
        </w:tc>
        <w:tc>
          <w:tcPr>
            <w:tcW w:w="857" w:type="dxa"/>
            <w:gridSpan w:val="2"/>
            <w:shd w:val="clear" w:color="auto" w:fill="auto"/>
            <w:noWrap/>
            <w:vAlign w:val="center"/>
            <w:hideMark/>
          </w:tcPr>
          <w:p w14:paraId="40C4C2FC"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(0.008)   </w:t>
            </w:r>
          </w:p>
        </w:tc>
        <w:tc>
          <w:tcPr>
            <w:tcW w:w="857" w:type="dxa"/>
            <w:gridSpan w:val="2"/>
            <w:shd w:val="clear" w:color="auto" w:fill="auto"/>
            <w:noWrap/>
            <w:vAlign w:val="center"/>
            <w:hideMark/>
          </w:tcPr>
          <w:p w14:paraId="57791AD5"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(0.008)   </w:t>
            </w:r>
          </w:p>
        </w:tc>
        <w:tc>
          <w:tcPr>
            <w:tcW w:w="857" w:type="dxa"/>
            <w:gridSpan w:val="2"/>
            <w:shd w:val="clear" w:color="auto" w:fill="auto"/>
            <w:noWrap/>
            <w:vAlign w:val="center"/>
            <w:hideMark/>
          </w:tcPr>
          <w:p w14:paraId="5C073CB0"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(0.008)   </w:t>
            </w:r>
          </w:p>
        </w:tc>
        <w:tc>
          <w:tcPr>
            <w:tcW w:w="857" w:type="dxa"/>
            <w:gridSpan w:val="2"/>
            <w:shd w:val="clear" w:color="auto" w:fill="auto"/>
            <w:noWrap/>
            <w:vAlign w:val="center"/>
            <w:hideMark/>
          </w:tcPr>
          <w:p w14:paraId="1CB00794"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(0.007)   </w:t>
            </w:r>
          </w:p>
        </w:tc>
        <w:tc>
          <w:tcPr>
            <w:tcW w:w="857" w:type="dxa"/>
            <w:shd w:val="clear" w:color="auto" w:fill="auto"/>
            <w:noWrap/>
            <w:vAlign w:val="center"/>
            <w:hideMark/>
          </w:tcPr>
          <w:p w14:paraId="281F71DD"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(0.007)   </w:t>
            </w:r>
          </w:p>
        </w:tc>
      </w:tr>
      <w:tr w:rsidR="005A5FC3" w:rsidRPr="009312F5" w14:paraId="159636D0" w14:textId="77777777" w:rsidTr="005A5FC3">
        <w:trPr>
          <w:trHeight w:val="170"/>
        </w:trPr>
        <w:tc>
          <w:tcPr>
            <w:tcW w:w="3628" w:type="dxa"/>
            <w:shd w:val="clear" w:color="auto" w:fill="auto"/>
            <w:noWrap/>
            <w:vAlign w:val="center"/>
            <w:hideMark/>
          </w:tcPr>
          <w:p w14:paraId="504D555A"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Board tenure heterogeneity</w:t>
            </w:r>
          </w:p>
        </w:tc>
        <w:tc>
          <w:tcPr>
            <w:tcW w:w="857" w:type="dxa"/>
            <w:gridSpan w:val="2"/>
            <w:shd w:val="clear" w:color="auto" w:fill="auto"/>
            <w:noWrap/>
            <w:vAlign w:val="center"/>
            <w:hideMark/>
          </w:tcPr>
          <w:p w14:paraId="41D04805"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-0.019</w:t>
            </w:r>
          </w:p>
        </w:tc>
        <w:tc>
          <w:tcPr>
            <w:tcW w:w="857" w:type="dxa"/>
            <w:gridSpan w:val="2"/>
            <w:shd w:val="clear" w:color="auto" w:fill="auto"/>
            <w:noWrap/>
            <w:vAlign w:val="center"/>
            <w:hideMark/>
          </w:tcPr>
          <w:p w14:paraId="6E67B7FD"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-0.02</w:t>
            </w:r>
            <w:r>
              <w:rPr>
                <w:rFonts w:ascii="Times New Roman" w:eastAsia="DengXian" w:hAnsi="Times New Roman" w:cs="Times New Roman"/>
                <w:color w:val="000000"/>
                <w:sz w:val="17"/>
                <w:szCs w:val="17"/>
              </w:rPr>
              <w:t>1</w:t>
            </w:r>
          </w:p>
        </w:tc>
        <w:tc>
          <w:tcPr>
            <w:tcW w:w="857" w:type="dxa"/>
            <w:gridSpan w:val="2"/>
            <w:shd w:val="clear" w:color="auto" w:fill="auto"/>
            <w:noWrap/>
            <w:vAlign w:val="center"/>
            <w:hideMark/>
          </w:tcPr>
          <w:p w14:paraId="1C0A4C63"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-0.023</w:t>
            </w:r>
          </w:p>
        </w:tc>
        <w:tc>
          <w:tcPr>
            <w:tcW w:w="857" w:type="dxa"/>
            <w:gridSpan w:val="2"/>
            <w:shd w:val="clear" w:color="auto" w:fill="auto"/>
            <w:noWrap/>
            <w:vAlign w:val="center"/>
            <w:hideMark/>
          </w:tcPr>
          <w:p w14:paraId="522145F5"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-0.023</w:t>
            </w:r>
          </w:p>
        </w:tc>
        <w:tc>
          <w:tcPr>
            <w:tcW w:w="857" w:type="dxa"/>
            <w:gridSpan w:val="2"/>
            <w:shd w:val="clear" w:color="auto" w:fill="auto"/>
            <w:noWrap/>
            <w:vAlign w:val="center"/>
            <w:hideMark/>
          </w:tcPr>
          <w:p w14:paraId="6185B998"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-0.024 </w:t>
            </w:r>
          </w:p>
        </w:tc>
        <w:tc>
          <w:tcPr>
            <w:tcW w:w="857" w:type="dxa"/>
            <w:shd w:val="clear" w:color="auto" w:fill="auto"/>
            <w:noWrap/>
            <w:vAlign w:val="center"/>
            <w:hideMark/>
          </w:tcPr>
          <w:p w14:paraId="622DE424"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-0.025 </w:t>
            </w:r>
          </w:p>
        </w:tc>
      </w:tr>
      <w:tr w:rsidR="005A5FC3" w:rsidRPr="009312F5" w14:paraId="3FE7EB61" w14:textId="77777777" w:rsidTr="005A5FC3">
        <w:trPr>
          <w:trHeight w:val="170"/>
        </w:trPr>
        <w:tc>
          <w:tcPr>
            <w:tcW w:w="3628" w:type="dxa"/>
            <w:shd w:val="clear" w:color="auto" w:fill="auto"/>
            <w:noWrap/>
            <w:vAlign w:val="center"/>
            <w:hideMark/>
          </w:tcPr>
          <w:p w14:paraId="3EC17519"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 xml:space="preserve">                          </w:t>
            </w:r>
          </w:p>
        </w:tc>
        <w:tc>
          <w:tcPr>
            <w:tcW w:w="857" w:type="dxa"/>
            <w:gridSpan w:val="2"/>
            <w:shd w:val="clear" w:color="auto" w:fill="auto"/>
            <w:noWrap/>
            <w:vAlign w:val="center"/>
            <w:hideMark/>
          </w:tcPr>
          <w:p w14:paraId="1EB60804"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(0.008)   </w:t>
            </w:r>
          </w:p>
        </w:tc>
        <w:tc>
          <w:tcPr>
            <w:tcW w:w="857" w:type="dxa"/>
            <w:gridSpan w:val="2"/>
            <w:shd w:val="clear" w:color="auto" w:fill="auto"/>
            <w:noWrap/>
            <w:vAlign w:val="center"/>
            <w:hideMark/>
          </w:tcPr>
          <w:p w14:paraId="485E4351"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(0.008)   </w:t>
            </w:r>
          </w:p>
        </w:tc>
        <w:tc>
          <w:tcPr>
            <w:tcW w:w="857" w:type="dxa"/>
            <w:gridSpan w:val="2"/>
            <w:shd w:val="clear" w:color="auto" w:fill="auto"/>
            <w:noWrap/>
            <w:vAlign w:val="center"/>
            <w:hideMark/>
          </w:tcPr>
          <w:p w14:paraId="6349474D"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(0.008)   </w:t>
            </w:r>
          </w:p>
        </w:tc>
        <w:tc>
          <w:tcPr>
            <w:tcW w:w="857" w:type="dxa"/>
            <w:gridSpan w:val="2"/>
            <w:shd w:val="clear" w:color="auto" w:fill="auto"/>
            <w:noWrap/>
            <w:vAlign w:val="center"/>
            <w:hideMark/>
          </w:tcPr>
          <w:p w14:paraId="0D413CC0"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(0.008)   </w:t>
            </w:r>
          </w:p>
        </w:tc>
        <w:tc>
          <w:tcPr>
            <w:tcW w:w="857" w:type="dxa"/>
            <w:gridSpan w:val="2"/>
            <w:shd w:val="clear" w:color="auto" w:fill="auto"/>
            <w:noWrap/>
            <w:vAlign w:val="center"/>
            <w:hideMark/>
          </w:tcPr>
          <w:p w14:paraId="1AC45B2F"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(0.008)   </w:t>
            </w:r>
          </w:p>
        </w:tc>
        <w:tc>
          <w:tcPr>
            <w:tcW w:w="857" w:type="dxa"/>
            <w:shd w:val="clear" w:color="auto" w:fill="auto"/>
            <w:noWrap/>
            <w:vAlign w:val="center"/>
            <w:hideMark/>
          </w:tcPr>
          <w:p w14:paraId="79EACDD9"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(0.008)   </w:t>
            </w:r>
          </w:p>
        </w:tc>
      </w:tr>
      <w:tr w:rsidR="005A5FC3" w:rsidRPr="009312F5" w14:paraId="2933B604" w14:textId="77777777" w:rsidTr="005A5FC3">
        <w:trPr>
          <w:trHeight w:val="170"/>
        </w:trPr>
        <w:tc>
          <w:tcPr>
            <w:tcW w:w="3628" w:type="dxa"/>
            <w:shd w:val="clear" w:color="auto" w:fill="auto"/>
            <w:noWrap/>
            <w:vAlign w:val="center"/>
            <w:hideMark/>
          </w:tcPr>
          <w:p w14:paraId="3F3DB14B"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 xml:space="preserve">Environmental dynamism </w:t>
            </w:r>
            <w:r w:rsidRPr="009312F5">
              <w:rPr>
                <w:rFonts w:ascii="Times New Roman" w:eastAsia="DengXian" w:hAnsi="Times New Roman" w:cs="Times New Roman"/>
                <w:color w:val="000000"/>
                <w:sz w:val="17"/>
                <w:szCs w:val="17"/>
              </w:rPr>
              <w:t>(ED)</w:t>
            </w:r>
          </w:p>
        </w:tc>
        <w:tc>
          <w:tcPr>
            <w:tcW w:w="857" w:type="dxa"/>
            <w:gridSpan w:val="2"/>
            <w:shd w:val="clear" w:color="auto" w:fill="auto"/>
            <w:noWrap/>
            <w:vAlign w:val="center"/>
            <w:hideMark/>
          </w:tcPr>
          <w:p w14:paraId="3CC767E8"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0.089</w:t>
            </w:r>
          </w:p>
        </w:tc>
        <w:tc>
          <w:tcPr>
            <w:tcW w:w="857" w:type="dxa"/>
            <w:gridSpan w:val="2"/>
            <w:shd w:val="clear" w:color="auto" w:fill="auto"/>
            <w:noWrap/>
            <w:vAlign w:val="center"/>
            <w:hideMark/>
          </w:tcPr>
          <w:p w14:paraId="48EA0B11"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0.107</w:t>
            </w:r>
          </w:p>
        </w:tc>
        <w:tc>
          <w:tcPr>
            <w:tcW w:w="857" w:type="dxa"/>
            <w:gridSpan w:val="2"/>
            <w:shd w:val="clear" w:color="auto" w:fill="auto"/>
            <w:noWrap/>
            <w:vAlign w:val="center"/>
            <w:hideMark/>
          </w:tcPr>
          <w:p w14:paraId="55B77892"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0.113</w:t>
            </w:r>
          </w:p>
        </w:tc>
        <w:tc>
          <w:tcPr>
            <w:tcW w:w="857" w:type="dxa"/>
            <w:gridSpan w:val="2"/>
            <w:shd w:val="clear" w:color="auto" w:fill="auto"/>
            <w:noWrap/>
            <w:vAlign w:val="center"/>
            <w:hideMark/>
          </w:tcPr>
          <w:p w14:paraId="7A995A5E"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0.098</w:t>
            </w:r>
          </w:p>
        </w:tc>
        <w:tc>
          <w:tcPr>
            <w:tcW w:w="857" w:type="dxa"/>
            <w:gridSpan w:val="2"/>
            <w:shd w:val="clear" w:color="auto" w:fill="auto"/>
            <w:noWrap/>
            <w:vAlign w:val="center"/>
            <w:hideMark/>
          </w:tcPr>
          <w:p w14:paraId="682CC67A"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0.092</w:t>
            </w:r>
          </w:p>
        </w:tc>
        <w:tc>
          <w:tcPr>
            <w:tcW w:w="857" w:type="dxa"/>
            <w:shd w:val="clear" w:color="auto" w:fill="auto"/>
            <w:noWrap/>
            <w:vAlign w:val="center"/>
            <w:hideMark/>
          </w:tcPr>
          <w:p w14:paraId="18C719C1"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0.091</w:t>
            </w:r>
          </w:p>
        </w:tc>
      </w:tr>
      <w:tr w:rsidR="005A5FC3" w:rsidRPr="009312F5" w14:paraId="5852CD9F" w14:textId="77777777" w:rsidTr="005A5FC3">
        <w:trPr>
          <w:trHeight w:val="170"/>
        </w:trPr>
        <w:tc>
          <w:tcPr>
            <w:tcW w:w="3628" w:type="dxa"/>
            <w:shd w:val="clear" w:color="auto" w:fill="auto"/>
            <w:noWrap/>
            <w:vAlign w:val="center"/>
            <w:hideMark/>
          </w:tcPr>
          <w:p w14:paraId="3FDA7412"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 xml:space="preserve">                          </w:t>
            </w:r>
          </w:p>
        </w:tc>
        <w:tc>
          <w:tcPr>
            <w:tcW w:w="857" w:type="dxa"/>
            <w:gridSpan w:val="2"/>
            <w:shd w:val="clear" w:color="auto" w:fill="auto"/>
            <w:noWrap/>
            <w:vAlign w:val="center"/>
            <w:hideMark/>
          </w:tcPr>
          <w:p w14:paraId="3AA3AE5B"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(0.021)   </w:t>
            </w:r>
          </w:p>
        </w:tc>
        <w:tc>
          <w:tcPr>
            <w:tcW w:w="857" w:type="dxa"/>
            <w:gridSpan w:val="2"/>
            <w:shd w:val="clear" w:color="auto" w:fill="auto"/>
            <w:noWrap/>
            <w:vAlign w:val="center"/>
            <w:hideMark/>
          </w:tcPr>
          <w:p w14:paraId="3464AE67"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(0.020)   </w:t>
            </w:r>
          </w:p>
        </w:tc>
        <w:tc>
          <w:tcPr>
            <w:tcW w:w="857" w:type="dxa"/>
            <w:gridSpan w:val="2"/>
            <w:shd w:val="clear" w:color="auto" w:fill="auto"/>
            <w:noWrap/>
            <w:vAlign w:val="center"/>
            <w:hideMark/>
          </w:tcPr>
          <w:p w14:paraId="15837AFD"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(0.019)   </w:t>
            </w:r>
          </w:p>
        </w:tc>
        <w:tc>
          <w:tcPr>
            <w:tcW w:w="857" w:type="dxa"/>
            <w:gridSpan w:val="2"/>
            <w:shd w:val="clear" w:color="auto" w:fill="auto"/>
            <w:noWrap/>
            <w:vAlign w:val="center"/>
            <w:hideMark/>
          </w:tcPr>
          <w:p w14:paraId="70120004"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(0.019)   </w:t>
            </w:r>
          </w:p>
        </w:tc>
        <w:tc>
          <w:tcPr>
            <w:tcW w:w="857" w:type="dxa"/>
            <w:gridSpan w:val="2"/>
            <w:shd w:val="clear" w:color="auto" w:fill="auto"/>
            <w:noWrap/>
            <w:vAlign w:val="center"/>
            <w:hideMark/>
          </w:tcPr>
          <w:p w14:paraId="7D979DEC"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(0.019)   </w:t>
            </w:r>
          </w:p>
        </w:tc>
        <w:tc>
          <w:tcPr>
            <w:tcW w:w="857" w:type="dxa"/>
            <w:shd w:val="clear" w:color="auto" w:fill="auto"/>
            <w:noWrap/>
            <w:vAlign w:val="center"/>
            <w:hideMark/>
          </w:tcPr>
          <w:p w14:paraId="3C926C55"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(0.019)   </w:t>
            </w:r>
          </w:p>
        </w:tc>
      </w:tr>
      <w:tr w:rsidR="005A5FC3" w:rsidRPr="009312F5" w14:paraId="359DC2CD" w14:textId="77777777" w:rsidTr="005A5FC3">
        <w:trPr>
          <w:trHeight w:val="170"/>
        </w:trPr>
        <w:tc>
          <w:tcPr>
            <w:tcW w:w="3628" w:type="dxa"/>
            <w:shd w:val="clear" w:color="auto" w:fill="auto"/>
            <w:noWrap/>
            <w:vAlign w:val="center"/>
            <w:hideMark/>
          </w:tcPr>
          <w:p w14:paraId="7BA7374E"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9312F5">
              <w:rPr>
                <w:rFonts w:ascii="Times New Roman" w:eastAsia="DengXian" w:hAnsi="Times New Roman" w:cs="Times New Roman"/>
                <w:color w:val="000000"/>
                <w:sz w:val="17"/>
                <w:szCs w:val="17"/>
              </w:rPr>
              <w:t xml:space="preserve">TMT gender </w:t>
            </w:r>
            <w:r w:rsidRPr="00FE5511">
              <w:rPr>
                <w:rFonts w:ascii="Times New Roman" w:eastAsia="DengXian" w:hAnsi="Times New Roman" w:cs="Times New Roman"/>
                <w:color w:val="000000"/>
                <w:sz w:val="17"/>
                <w:szCs w:val="17"/>
              </w:rPr>
              <w:t>diversity</w:t>
            </w:r>
            <w:r w:rsidRPr="00FE5511" w:rsidDel="00FE5511">
              <w:rPr>
                <w:rFonts w:ascii="Times New Roman" w:eastAsia="DengXian" w:hAnsi="Times New Roman" w:cs="Times New Roman"/>
                <w:color w:val="000000"/>
                <w:sz w:val="17"/>
                <w:szCs w:val="17"/>
              </w:rPr>
              <w:t xml:space="preserve"> </w:t>
            </w:r>
            <w:r>
              <w:rPr>
                <w:rFonts w:ascii="Times New Roman" w:eastAsia="DengXian" w:hAnsi="Times New Roman" w:cs="Times New Roman"/>
                <w:color w:val="000000"/>
                <w:sz w:val="17"/>
                <w:szCs w:val="17"/>
              </w:rPr>
              <w:t>-</w:t>
            </w:r>
            <w:r w:rsidRPr="00A575BC">
              <w:rPr>
                <w:rFonts w:ascii="Times New Roman" w:eastAsia="Times New Roman" w:hAnsi="Times New Roman" w:cs="Times New Roman"/>
                <w:color w:val="000000"/>
                <w:sz w:val="15"/>
                <w:szCs w:val="15"/>
              </w:rPr>
              <w:t xml:space="preserve"> </w:t>
            </w:r>
            <w:r>
              <w:rPr>
                <w:rFonts w:ascii="Times New Roman" w:eastAsia="Times New Roman" w:hAnsi="Times New Roman" w:cs="Times New Roman"/>
                <w:color w:val="000000"/>
                <w:sz w:val="15"/>
                <w:szCs w:val="15"/>
              </w:rPr>
              <w:t>w</w:t>
            </w:r>
            <w:r w:rsidRPr="00A575BC">
              <w:rPr>
                <w:rFonts w:ascii="Times New Roman" w:eastAsia="Times New Roman" w:hAnsi="Times New Roman" w:cs="Times New Roman"/>
                <w:color w:val="000000"/>
                <w:sz w:val="15"/>
                <w:szCs w:val="15"/>
              </w:rPr>
              <w:t>omen ratio</w:t>
            </w:r>
            <w:r w:rsidRPr="009312F5">
              <w:rPr>
                <w:rFonts w:ascii="Times New Roman" w:eastAsia="DengXian" w:hAnsi="Times New Roman" w:cs="Times New Roman"/>
                <w:color w:val="000000"/>
                <w:sz w:val="17"/>
                <w:szCs w:val="17"/>
              </w:rPr>
              <w:t xml:space="preserve"> (TMT)</w:t>
            </w:r>
          </w:p>
        </w:tc>
        <w:tc>
          <w:tcPr>
            <w:tcW w:w="857" w:type="dxa"/>
            <w:gridSpan w:val="2"/>
            <w:shd w:val="clear" w:color="auto" w:fill="auto"/>
            <w:noWrap/>
            <w:vAlign w:val="center"/>
            <w:hideMark/>
          </w:tcPr>
          <w:p w14:paraId="5901B6C7"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          </w:t>
            </w:r>
          </w:p>
        </w:tc>
        <w:tc>
          <w:tcPr>
            <w:tcW w:w="857" w:type="dxa"/>
            <w:gridSpan w:val="2"/>
            <w:shd w:val="clear" w:color="auto" w:fill="auto"/>
            <w:noWrap/>
            <w:vAlign w:val="center"/>
            <w:hideMark/>
          </w:tcPr>
          <w:p w14:paraId="31CDCB7B"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0.078</w:t>
            </w:r>
          </w:p>
        </w:tc>
        <w:tc>
          <w:tcPr>
            <w:tcW w:w="857" w:type="dxa"/>
            <w:gridSpan w:val="2"/>
            <w:shd w:val="clear" w:color="auto" w:fill="auto"/>
            <w:noWrap/>
            <w:vAlign w:val="center"/>
            <w:hideMark/>
          </w:tcPr>
          <w:p w14:paraId="3F0409B2"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0.063</w:t>
            </w:r>
          </w:p>
        </w:tc>
        <w:tc>
          <w:tcPr>
            <w:tcW w:w="857" w:type="dxa"/>
            <w:gridSpan w:val="2"/>
            <w:shd w:val="clear" w:color="auto" w:fill="auto"/>
            <w:noWrap/>
            <w:vAlign w:val="center"/>
            <w:hideMark/>
          </w:tcPr>
          <w:p w14:paraId="18F4CD9B"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0.054</w:t>
            </w:r>
          </w:p>
        </w:tc>
        <w:tc>
          <w:tcPr>
            <w:tcW w:w="857" w:type="dxa"/>
            <w:gridSpan w:val="2"/>
            <w:shd w:val="clear" w:color="auto" w:fill="auto"/>
            <w:noWrap/>
            <w:vAlign w:val="center"/>
            <w:hideMark/>
          </w:tcPr>
          <w:p w14:paraId="028061EB"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0.056</w:t>
            </w:r>
          </w:p>
        </w:tc>
        <w:tc>
          <w:tcPr>
            <w:tcW w:w="857" w:type="dxa"/>
            <w:shd w:val="clear" w:color="auto" w:fill="auto"/>
            <w:noWrap/>
            <w:vAlign w:val="center"/>
            <w:hideMark/>
          </w:tcPr>
          <w:p w14:paraId="1239271A"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0.050</w:t>
            </w:r>
          </w:p>
        </w:tc>
      </w:tr>
      <w:tr w:rsidR="005A5FC3" w:rsidRPr="009312F5" w14:paraId="039A8B1F" w14:textId="77777777" w:rsidTr="005A5FC3">
        <w:trPr>
          <w:trHeight w:val="170"/>
        </w:trPr>
        <w:tc>
          <w:tcPr>
            <w:tcW w:w="3628" w:type="dxa"/>
            <w:shd w:val="clear" w:color="auto" w:fill="auto"/>
            <w:noWrap/>
            <w:vAlign w:val="center"/>
            <w:hideMark/>
          </w:tcPr>
          <w:p w14:paraId="0046FF5A"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 xml:space="preserve">                          </w:t>
            </w:r>
          </w:p>
        </w:tc>
        <w:tc>
          <w:tcPr>
            <w:tcW w:w="857" w:type="dxa"/>
            <w:gridSpan w:val="2"/>
            <w:shd w:val="clear" w:color="auto" w:fill="auto"/>
            <w:noWrap/>
            <w:vAlign w:val="center"/>
            <w:hideMark/>
          </w:tcPr>
          <w:p w14:paraId="3EBEE11C"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          </w:t>
            </w:r>
          </w:p>
        </w:tc>
        <w:tc>
          <w:tcPr>
            <w:tcW w:w="857" w:type="dxa"/>
            <w:gridSpan w:val="2"/>
            <w:shd w:val="clear" w:color="auto" w:fill="auto"/>
            <w:noWrap/>
            <w:vAlign w:val="center"/>
            <w:hideMark/>
          </w:tcPr>
          <w:p w14:paraId="3BCEB89B"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(0.012)   </w:t>
            </w:r>
          </w:p>
        </w:tc>
        <w:tc>
          <w:tcPr>
            <w:tcW w:w="857" w:type="dxa"/>
            <w:gridSpan w:val="2"/>
            <w:shd w:val="clear" w:color="auto" w:fill="auto"/>
            <w:noWrap/>
            <w:vAlign w:val="center"/>
            <w:hideMark/>
          </w:tcPr>
          <w:p w14:paraId="048CD479"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(0.011)   </w:t>
            </w:r>
          </w:p>
        </w:tc>
        <w:tc>
          <w:tcPr>
            <w:tcW w:w="857" w:type="dxa"/>
            <w:gridSpan w:val="2"/>
            <w:shd w:val="clear" w:color="auto" w:fill="auto"/>
            <w:noWrap/>
            <w:vAlign w:val="center"/>
            <w:hideMark/>
          </w:tcPr>
          <w:p w14:paraId="29BFE858"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(0.011)   </w:t>
            </w:r>
          </w:p>
        </w:tc>
        <w:tc>
          <w:tcPr>
            <w:tcW w:w="857" w:type="dxa"/>
            <w:gridSpan w:val="2"/>
            <w:shd w:val="clear" w:color="auto" w:fill="auto"/>
            <w:noWrap/>
            <w:vAlign w:val="center"/>
            <w:hideMark/>
          </w:tcPr>
          <w:p w14:paraId="42414F43"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(0.011)   </w:t>
            </w:r>
          </w:p>
        </w:tc>
        <w:tc>
          <w:tcPr>
            <w:tcW w:w="857" w:type="dxa"/>
            <w:shd w:val="clear" w:color="auto" w:fill="auto"/>
            <w:noWrap/>
            <w:vAlign w:val="center"/>
            <w:hideMark/>
          </w:tcPr>
          <w:p w14:paraId="5E8A8844"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(0.011)   </w:t>
            </w:r>
          </w:p>
        </w:tc>
      </w:tr>
      <w:tr w:rsidR="005A5FC3" w:rsidRPr="009312F5" w14:paraId="612B8387" w14:textId="77777777" w:rsidTr="005A5FC3">
        <w:trPr>
          <w:trHeight w:val="170"/>
        </w:trPr>
        <w:tc>
          <w:tcPr>
            <w:tcW w:w="3628" w:type="dxa"/>
            <w:shd w:val="clear" w:color="auto" w:fill="auto"/>
            <w:noWrap/>
            <w:vAlign w:val="center"/>
            <w:hideMark/>
          </w:tcPr>
          <w:p w14:paraId="5AD7E5BF"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9312F5">
              <w:rPr>
                <w:rFonts w:ascii="Times New Roman" w:eastAsia="DengXian" w:hAnsi="Times New Roman" w:cs="Times New Roman"/>
                <w:color w:val="000000"/>
                <w:sz w:val="17"/>
                <w:szCs w:val="17"/>
              </w:rPr>
              <w:t xml:space="preserve">BOD gender </w:t>
            </w:r>
            <w:r w:rsidRPr="00FE5511">
              <w:rPr>
                <w:rFonts w:ascii="Times New Roman" w:eastAsia="DengXian" w:hAnsi="Times New Roman" w:cs="Times New Roman"/>
                <w:color w:val="000000"/>
                <w:sz w:val="17"/>
                <w:szCs w:val="17"/>
              </w:rPr>
              <w:t>diversity</w:t>
            </w:r>
            <w:r w:rsidRPr="00FE5511" w:rsidDel="00FE5511">
              <w:rPr>
                <w:rFonts w:ascii="Times New Roman" w:eastAsia="DengXian" w:hAnsi="Times New Roman" w:cs="Times New Roman"/>
                <w:color w:val="000000"/>
                <w:sz w:val="17"/>
                <w:szCs w:val="17"/>
              </w:rPr>
              <w:t xml:space="preserve"> </w:t>
            </w:r>
            <w:r>
              <w:rPr>
                <w:rFonts w:ascii="Times New Roman" w:eastAsia="DengXian" w:hAnsi="Times New Roman" w:cs="Times New Roman"/>
                <w:color w:val="000000"/>
                <w:sz w:val="17"/>
                <w:szCs w:val="17"/>
              </w:rPr>
              <w:t>- w</w:t>
            </w:r>
            <w:r w:rsidRPr="00A575BC">
              <w:rPr>
                <w:rFonts w:ascii="Times New Roman" w:eastAsia="Times New Roman" w:hAnsi="Times New Roman" w:cs="Times New Roman"/>
                <w:color w:val="000000"/>
                <w:sz w:val="15"/>
                <w:szCs w:val="15"/>
              </w:rPr>
              <w:t>omen ratio</w:t>
            </w:r>
            <w:r w:rsidRPr="009312F5">
              <w:rPr>
                <w:rFonts w:ascii="Times New Roman" w:eastAsia="DengXian" w:hAnsi="Times New Roman" w:cs="Times New Roman"/>
                <w:color w:val="000000"/>
                <w:sz w:val="17"/>
                <w:szCs w:val="17"/>
              </w:rPr>
              <w:t xml:space="preserve"> (BOD)</w:t>
            </w:r>
          </w:p>
        </w:tc>
        <w:tc>
          <w:tcPr>
            <w:tcW w:w="857" w:type="dxa"/>
            <w:gridSpan w:val="2"/>
            <w:shd w:val="clear" w:color="auto" w:fill="auto"/>
            <w:noWrap/>
            <w:vAlign w:val="center"/>
            <w:hideMark/>
          </w:tcPr>
          <w:p w14:paraId="2795C726"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          </w:t>
            </w:r>
          </w:p>
        </w:tc>
        <w:tc>
          <w:tcPr>
            <w:tcW w:w="857" w:type="dxa"/>
            <w:gridSpan w:val="2"/>
            <w:shd w:val="clear" w:color="auto" w:fill="auto"/>
            <w:noWrap/>
            <w:vAlign w:val="center"/>
            <w:hideMark/>
          </w:tcPr>
          <w:p w14:paraId="3805D2D3"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0.169</w:t>
            </w:r>
          </w:p>
        </w:tc>
        <w:tc>
          <w:tcPr>
            <w:tcW w:w="857" w:type="dxa"/>
            <w:gridSpan w:val="2"/>
            <w:shd w:val="clear" w:color="auto" w:fill="auto"/>
            <w:noWrap/>
            <w:vAlign w:val="center"/>
            <w:hideMark/>
          </w:tcPr>
          <w:p w14:paraId="5275B035"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0.159</w:t>
            </w:r>
          </w:p>
        </w:tc>
        <w:tc>
          <w:tcPr>
            <w:tcW w:w="857" w:type="dxa"/>
            <w:gridSpan w:val="2"/>
            <w:shd w:val="clear" w:color="auto" w:fill="auto"/>
            <w:noWrap/>
            <w:vAlign w:val="center"/>
            <w:hideMark/>
          </w:tcPr>
          <w:p w14:paraId="07F5CD01"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0.166</w:t>
            </w:r>
          </w:p>
        </w:tc>
        <w:tc>
          <w:tcPr>
            <w:tcW w:w="857" w:type="dxa"/>
            <w:gridSpan w:val="2"/>
            <w:shd w:val="clear" w:color="auto" w:fill="auto"/>
            <w:noWrap/>
            <w:vAlign w:val="center"/>
            <w:hideMark/>
          </w:tcPr>
          <w:p w14:paraId="7BC65A7A"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0.160</w:t>
            </w:r>
          </w:p>
        </w:tc>
        <w:tc>
          <w:tcPr>
            <w:tcW w:w="857" w:type="dxa"/>
            <w:shd w:val="clear" w:color="auto" w:fill="auto"/>
            <w:noWrap/>
            <w:vAlign w:val="center"/>
            <w:hideMark/>
          </w:tcPr>
          <w:p w14:paraId="038A0697"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0.156</w:t>
            </w:r>
          </w:p>
        </w:tc>
      </w:tr>
      <w:tr w:rsidR="005A5FC3" w:rsidRPr="009312F5" w14:paraId="60BDB084" w14:textId="77777777" w:rsidTr="005A5FC3">
        <w:trPr>
          <w:trHeight w:val="170"/>
        </w:trPr>
        <w:tc>
          <w:tcPr>
            <w:tcW w:w="3628" w:type="dxa"/>
            <w:shd w:val="clear" w:color="auto" w:fill="auto"/>
            <w:noWrap/>
            <w:vAlign w:val="center"/>
            <w:hideMark/>
          </w:tcPr>
          <w:p w14:paraId="5D61C67B"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 xml:space="preserve">                          </w:t>
            </w:r>
          </w:p>
        </w:tc>
        <w:tc>
          <w:tcPr>
            <w:tcW w:w="857" w:type="dxa"/>
            <w:gridSpan w:val="2"/>
            <w:shd w:val="clear" w:color="auto" w:fill="auto"/>
            <w:noWrap/>
            <w:vAlign w:val="center"/>
            <w:hideMark/>
          </w:tcPr>
          <w:p w14:paraId="0B0840DE"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          </w:t>
            </w:r>
          </w:p>
        </w:tc>
        <w:tc>
          <w:tcPr>
            <w:tcW w:w="857" w:type="dxa"/>
            <w:gridSpan w:val="2"/>
            <w:shd w:val="clear" w:color="auto" w:fill="auto"/>
            <w:noWrap/>
            <w:vAlign w:val="center"/>
            <w:hideMark/>
          </w:tcPr>
          <w:p w14:paraId="56AD3281"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(0.015)   </w:t>
            </w:r>
          </w:p>
        </w:tc>
        <w:tc>
          <w:tcPr>
            <w:tcW w:w="857" w:type="dxa"/>
            <w:gridSpan w:val="2"/>
            <w:shd w:val="clear" w:color="auto" w:fill="auto"/>
            <w:noWrap/>
            <w:vAlign w:val="center"/>
            <w:hideMark/>
          </w:tcPr>
          <w:p w14:paraId="4D775EFF"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(0.015)   </w:t>
            </w:r>
          </w:p>
        </w:tc>
        <w:tc>
          <w:tcPr>
            <w:tcW w:w="857" w:type="dxa"/>
            <w:gridSpan w:val="2"/>
            <w:shd w:val="clear" w:color="auto" w:fill="auto"/>
            <w:noWrap/>
            <w:vAlign w:val="center"/>
            <w:hideMark/>
          </w:tcPr>
          <w:p w14:paraId="77843832"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(0.014)   </w:t>
            </w:r>
          </w:p>
        </w:tc>
        <w:tc>
          <w:tcPr>
            <w:tcW w:w="857" w:type="dxa"/>
            <w:gridSpan w:val="2"/>
            <w:shd w:val="clear" w:color="auto" w:fill="auto"/>
            <w:noWrap/>
            <w:vAlign w:val="center"/>
            <w:hideMark/>
          </w:tcPr>
          <w:p w14:paraId="266CD505"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(0.014)   </w:t>
            </w:r>
          </w:p>
        </w:tc>
        <w:tc>
          <w:tcPr>
            <w:tcW w:w="857" w:type="dxa"/>
            <w:shd w:val="clear" w:color="auto" w:fill="auto"/>
            <w:noWrap/>
            <w:vAlign w:val="center"/>
            <w:hideMark/>
          </w:tcPr>
          <w:p w14:paraId="3834E839"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(0.014)   </w:t>
            </w:r>
          </w:p>
        </w:tc>
      </w:tr>
      <w:tr w:rsidR="005A5FC3" w:rsidRPr="009312F5" w14:paraId="4AD1FBC1" w14:textId="77777777" w:rsidTr="005A5FC3">
        <w:trPr>
          <w:trHeight w:val="170"/>
        </w:trPr>
        <w:tc>
          <w:tcPr>
            <w:tcW w:w="3628" w:type="dxa"/>
            <w:shd w:val="clear" w:color="auto" w:fill="auto"/>
            <w:noWrap/>
            <w:vAlign w:val="center"/>
            <w:hideMark/>
          </w:tcPr>
          <w:p w14:paraId="6829A1AD"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9312F5">
              <w:rPr>
                <w:rFonts w:ascii="Times New Roman" w:eastAsia="DengXian" w:hAnsi="Times New Roman" w:cs="Times New Roman"/>
                <w:color w:val="000000"/>
                <w:sz w:val="17"/>
                <w:szCs w:val="17"/>
              </w:rPr>
              <w:t>TMT × BOD</w:t>
            </w:r>
          </w:p>
        </w:tc>
        <w:tc>
          <w:tcPr>
            <w:tcW w:w="857" w:type="dxa"/>
            <w:gridSpan w:val="2"/>
            <w:shd w:val="clear" w:color="auto" w:fill="auto"/>
            <w:noWrap/>
            <w:vAlign w:val="center"/>
            <w:hideMark/>
          </w:tcPr>
          <w:p w14:paraId="202C4F01"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          </w:t>
            </w:r>
          </w:p>
        </w:tc>
        <w:tc>
          <w:tcPr>
            <w:tcW w:w="857" w:type="dxa"/>
            <w:gridSpan w:val="2"/>
            <w:shd w:val="clear" w:color="auto" w:fill="auto"/>
            <w:noWrap/>
            <w:vAlign w:val="center"/>
            <w:hideMark/>
          </w:tcPr>
          <w:p w14:paraId="5EDF9514"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          </w:t>
            </w:r>
          </w:p>
        </w:tc>
        <w:tc>
          <w:tcPr>
            <w:tcW w:w="857" w:type="dxa"/>
            <w:gridSpan w:val="2"/>
            <w:shd w:val="clear" w:color="auto" w:fill="auto"/>
            <w:noWrap/>
            <w:vAlign w:val="center"/>
            <w:hideMark/>
          </w:tcPr>
          <w:p w14:paraId="4267178D"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w:t>
            </w:r>
            <w:r w:rsidRPr="00277570">
              <w:rPr>
                <w:rFonts w:ascii="Times New Roman" w:eastAsia="DengXian" w:hAnsi="Times New Roman" w:cs="Times New Roman" w:hint="eastAsia"/>
                <w:color w:val="000000"/>
                <w:sz w:val="17"/>
                <w:szCs w:val="17"/>
              </w:rPr>
              <w:t>.243</w:t>
            </w:r>
          </w:p>
        </w:tc>
        <w:tc>
          <w:tcPr>
            <w:tcW w:w="857" w:type="dxa"/>
            <w:gridSpan w:val="2"/>
            <w:shd w:val="clear" w:color="auto" w:fill="auto"/>
            <w:noWrap/>
            <w:vAlign w:val="center"/>
            <w:hideMark/>
          </w:tcPr>
          <w:p w14:paraId="07FF5CA9"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w:t>
            </w:r>
            <w:r w:rsidRPr="00277570">
              <w:rPr>
                <w:rFonts w:ascii="Times New Roman" w:eastAsia="DengXian" w:hAnsi="Times New Roman" w:cs="Times New Roman" w:hint="eastAsia"/>
                <w:color w:val="000000"/>
                <w:sz w:val="17"/>
                <w:szCs w:val="17"/>
              </w:rPr>
              <w:t>.413</w:t>
            </w:r>
          </w:p>
        </w:tc>
        <w:tc>
          <w:tcPr>
            <w:tcW w:w="857" w:type="dxa"/>
            <w:gridSpan w:val="2"/>
            <w:shd w:val="clear" w:color="auto" w:fill="auto"/>
            <w:noWrap/>
            <w:vAlign w:val="center"/>
            <w:hideMark/>
          </w:tcPr>
          <w:p w14:paraId="6A926A1A"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w:t>
            </w:r>
            <w:r w:rsidRPr="00277570">
              <w:rPr>
                <w:rFonts w:ascii="Times New Roman" w:eastAsia="DengXian" w:hAnsi="Times New Roman" w:cs="Times New Roman" w:hint="eastAsia"/>
                <w:color w:val="000000"/>
                <w:sz w:val="17"/>
                <w:szCs w:val="17"/>
              </w:rPr>
              <w:t>.423</w:t>
            </w:r>
          </w:p>
        </w:tc>
        <w:tc>
          <w:tcPr>
            <w:tcW w:w="857" w:type="dxa"/>
            <w:shd w:val="clear" w:color="auto" w:fill="auto"/>
            <w:noWrap/>
            <w:vAlign w:val="center"/>
            <w:hideMark/>
          </w:tcPr>
          <w:p w14:paraId="0DFD55D1"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w:t>
            </w:r>
            <w:r w:rsidRPr="00277570">
              <w:rPr>
                <w:rFonts w:ascii="Times New Roman" w:eastAsia="DengXian" w:hAnsi="Times New Roman" w:cs="Times New Roman" w:hint="eastAsia"/>
                <w:color w:val="000000"/>
                <w:sz w:val="17"/>
                <w:szCs w:val="17"/>
              </w:rPr>
              <w:t>.460</w:t>
            </w:r>
          </w:p>
        </w:tc>
      </w:tr>
      <w:tr w:rsidR="005A5FC3" w:rsidRPr="009312F5" w14:paraId="597AED65" w14:textId="77777777" w:rsidTr="005A5FC3">
        <w:trPr>
          <w:trHeight w:val="170"/>
        </w:trPr>
        <w:tc>
          <w:tcPr>
            <w:tcW w:w="3628" w:type="dxa"/>
            <w:shd w:val="clear" w:color="auto" w:fill="auto"/>
            <w:noWrap/>
            <w:vAlign w:val="center"/>
            <w:hideMark/>
          </w:tcPr>
          <w:p w14:paraId="74B40A3B"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 xml:space="preserve">                          </w:t>
            </w:r>
          </w:p>
        </w:tc>
        <w:tc>
          <w:tcPr>
            <w:tcW w:w="857" w:type="dxa"/>
            <w:gridSpan w:val="2"/>
            <w:shd w:val="clear" w:color="auto" w:fill="auto"/>
            <w:noWrap/>
            <w:vAlign w:val="center"/>
            <w:hideMark/>
          </w:tcPr>
          <w:p w14:paraId="39F96196"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          </w:t>
            </w:r>
          </w:p>
        </w:tc>
        <w:tc>
          <w:tcPr>
            <w:tcW w:w="857" w:type="dxa"/>
            <w:gridSpan w:val="2"/>
            <w:shd w:val="clear" w:color="auto" w:fill="auto"/>
            <w:noWrap/>
            <w:vAlign w:val="center"/>
            <w:hideMark/>
          </w:tcPr>
          <w:p w14:paraId="2F217D8D"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          </w:t>
            </w:r>
          </w:p>
        </w:tc>
        <w:tc>
          <w:tcPr>
            <w:tcW w:w="857" w:type="dxa"/>
            <w:gridSpan w:val="2"/>
            <w:shd w:val="clear" w:color="auto" w:fill="auto"/>
            <w:noWrap/>
            <w:vAlign w:val="center"/>
            <w:hideMark/>
          </w:tcPr>
          <w:p w14:paraId="32DA5DB2"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w:t>
            </w:r>
            <w:r>
              <w:rPr>
                <w:rFonts w:ascii="Times New Roman" w:eastAsia="DengXian" w:hAnsi="Times New Roman" w:cs="Times New Roman"/>
                <w:color w:val="000000"/>
                <w:sz w:val="17"/>
                <w:szCs w:val="17"/>
              </w:rPr>
              <w:t>0</w:t>
            </w:r>
            <w:r w:rsidRPr="00277570">
              <w:rPr>
                <w:rFonts w:ascii="Times New Roman" w:eastAsia="DengXian" w:hAnsi="Times New Roman" w:cs="Times New Roman" w:hint="eastAsia"/>
                <w:color w:val="000000"/>
                <w:sz w:val="17"/>
                <w:szCs w:val="17"/>
              </w:rPr>
              <w:t xml:space="preserve">7)   </w:t>
            </w:r>
          </w:p>
        </w:tc>
        <w:tc>
          <w:tcPr>
            <w:tcW w:w="857" w:type="dxa"/>
            <w:gridSpan w:val="2"/>
            <w:shd w:val="clear" w:color="auto" w:fill="auto"/>
            <w:noWrap/>
            <w:vAlign w:val="center"/>
            <w:hideMark/>
          </w:tcPr>
          <w:p w14:paraId="7E493679"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w:t>
            </w:r>
            <w:r>
              <w:rPr>
                <w:rFonts w:ascii="Times New Roman" w:eastAsia="DengXian" w:hAnsi="Times New Roman" w:cs="Times New Roman"/>
                <w:color w:val="000000"/>
                <w:sz w:val="17"/>
                <w:szCs w:val="17"/>
              </w:rPr>
              <w:t>0</w:t>
            </w:r>
            <w:r w:rsidRPr="00277570">
              <w:rPr>
                <w:rFonts w:ascii="Times New Roman" w:eastAsia="DengXian" w:hAnsi="Times New Roman" w:cs="Times New Roman" w:hint="eastAsia"/>
                <w:color w:val="000000"/>
                <w:sz w:val="17"/>
                <w:szCs w:val="17"/>
              </w:rPr>
              <w:t xml:space="preserve">3)   </w:t>
            </w:r>
          </w:p>
        </w:tc>
        <w:tc>
          <w:tcPr>
            <w:tcW w:w="857" w:type="dxa"/>
            <w:gridSpan w:val="2"/>
            <w:shd w:val="clear" w:color="auto" w:fill="auto"/>
            <w:noWrap/>
            <w:vAlign w:val="center"/>
            <w:hideMark/>
          </w:tcPr>
          <w:p w14:paraId="59BBC4BB"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w:t>
            </w:r>
            <w:r>
              <w:rPr>
                <w:rFonts w:ascii="Times New Roman" w:eastAsia="DengXian" w:hAnsi="Times New Roman" w:cs="Times New Roman"/>
                <w:color w:val="000000"/>
                <w:sz w:val="17"/>
                <w:szCs w:val="17"/>
              </w:rPr>
              <w:t>0</w:t>
            </w:r>
            <w:r w:rsidRPr="00277570">
              <w:rPr>
                <w:rFonts w:ascii="Times New Roman" w:eastAsia="DengXian" w:hAnsi="Times New Roman" w:cs="Times New Roman" w:hint="eastAsia"/>
                <w:color w:val="000000"/>
                <w:sz w:val="17"/>
                <w:szCs w:val="17"/>
              </w:rPr>
              <w:t xml:space="preserve">3)   </w:t>
            </w:r>
          </w:p>
        </w:tc>
        <w:tc>
          <w:tcPr>
            <w:tcW w:w="857" w:type="dxa"/>
            <w:shd w:val="clear" w:color="auto" w:fill="auto"/>
            <w:noWrap/>
            <w:vAlign w:val="center"/>
            <w:hideMark/>
          </w:tcPr>
          <w:p w14:paraId="13770EAE"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(0.0</w:t>
            </w:r>
            <w:r>
              <w:rPr>
                <w:rFonts w:ascii="Times New Roman" w:eastAsia="DengXian" w:hAnsi="Times New Roman" w:cs="Times New Roman"/>
                <w:color w:val="000000"/>
                <w:sz w:val="17"/>
                <w:szCs w:val="17"/>
              </w:rPr>
              <w:t>0</w:t>
            </w:r>
            <w:r w:rsidRPr="00277570">
              <w:rPr>
                <w:rFonts w:ascii="Times New Roman" w:eastAsia="DengXian" w:hAnsi="Times New Roman" w:cs="Times New Roman" w:hint="eastAsia"/>
                <w:color w:val="000000"/>
                <w:sz w:val="17"/>
                <w:szCs w:val="17"/>
              </w:rPr>
              <w:t xml:space="preserve">4)   </w:t>
            </w:r>
          </w:p>
        </w:tc>
      </w:tr>
      <w:tr w:rsidR="005A5FC3" w:rsidRPr="009312F5" w14:paraId="27411366" w14:textId="77777777" w:rsidTr="005A5FC3">
        <w:trPr>
          <w:trHeight w:val="170"/>
        </w:trPr>
        <w:tc>
          <w:tcPr>
            <w:tcW w:w="3628" w:type="dxa"/>
            <w:shd w:val="clear" w:color="auto" w:fill="auto"/>
            <w:noWrap/>
            <w:vAlign w:val="center"/>
            <w:hideMark/>
          </w:tcPr>
          <w:p w14:paraId="5BF220C5"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9312F5">
              <w:rPr>
                <w:rFonts w:ascii="Times New Roman" w:eastAsia="DengXian" w:hAnsi="Times New Roman" w:cs="Times New Roman"/>
                <w:color w:val="000000"/>
                <w:sz w:val="17"/>
                <w:szCs w:val="17"/>
              </w:rPr>
              <w:t>TMT ×</w:t>
            </w:r>
            <w:r>
              <w:rPr>
                <w:rFonts w:ascii="Times New Roman" w:eastAsia="DengXian" w:hAnsi="Times New Roman" w:cs="Times New Roman"/>
                <w:color w:val="000000"/>
                <w:sz w:val="17"/>
                <w:szCs w:val="17"/>
              </w:rPr>
              <w:t xml:space="preserve"> ED</w:t>
            </w:r>
          </w:p>
        </w:tc>
        <w:tc>
          <w:tcPr>
            <w:tcW w:w="857" w:type="dxa"/>
            <w:gridSpan w:val="2"/>
            <w:shd w:val="clear" w:color="auto" w:fill="auto"/>
            <w:noWrap/>
            <w:vAlign w:val="center"/>
            <w:hideMark/>
          </w:tcPr>
          <w:p w14:paraId="72E000AD"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          </w:t>
            </w:r>
          </w:p>
        </w:tc>
        <w:tc>
          <w:tcPr>
            <w:tcW w:w="857" w:type="dxa"/>
            <w:gridSpan w:val="2"/>
            <w:shd w:val="clear" w:color="auto" w:fill="auto"/>
            <w:noWrap/>
            <w:vAlign w:val="center"/>
            <w:hideMark/>
          </w:tcPr>
          <w:p w14:paraId="1686E842"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          </w:t>
            </w:r>
          </w:p>
        </w:tc>
        <w:tc>
          <w:tcPr>
            <w:tcW w:w="857" w:type="dxa"/>
            <w:gridSpan w:val="2"/>
            <w:shd w:val="clear" w:color="auto" w:fill="auto"/>
            <w:noWrap/>
            <w:vAlign w:val="center"/>
            <w:hideMark/>
          </w:tcPr>
          <w:p w14:paraId="5088E5BF"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          </w:t>
            </w:r>
          </w:p>
        </w:tc>
        <w:tc>
          <w:tcPr>
            <w:tcW w:w="857" w:type="dxa"/>
            <w:gridSpan w:val="2"/>
            <w:shd w:val="clear" w:color="auto" w:fill="auto"/>
            <w:noWrap/>
            <w:vAlign w:val="center"/>
            <w:hideMark/>
          </w:tcPr>
          <w:p w14:paraId="2EE2ABF3"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w:t>
            </w:r>
            <w:r w:rsidRPr="00277570">
              <w:rPr>
                <w:rFonts w:ascii="Times New Roman" w:eastAsia="DengXian" w:hAnsi="Times New Roman" w:cs="Times New Roman" w:hint="eastAsia"/>
                <w:color w:val="000000"/>
                <w:sz w:val="17"/>
                <w:szCs w:val="17"/>
              </w:rPr>
              <w:t>.881</w:t>
            </w:r>
          </w:p>
        </w:tc>
        <w:tc>
          <w:tcPr>
            <w:tcW w:w="857" w:type="dxa"/>
            <w:gridSpan w:val="2"/>
            <w:shd w:val="clear" w:color="auto" w:fill="auto"/>
            <w:noWrap/>
            <w:vAlign w:val="center"/>
            <w:hideMark/>
          </w:tcPr>
          <w:p w14:paraId="48EB61C4"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w:t>
            </w:r>
            <w:r w:rsidRPr="00277570">
              <w:rPr>
                <w:rFonts w:ascii="Times New Roman" w:eastAsia="DengXian" w:hAnsi="Times New Roman" w:cs="Times New Roman" w:hint="eastAsia"/>
                <w:color w:val="000000"/>
                <w:sz w:val="17"/>
                <w:szCs w:val="17"/>
              </w:rPr>
              <w:t>.586</w:t>
            </w:r>
          </w:p>
        </w:tc>
        <w:tc>
          <w:tcPr>
            <w:tcW w:w="857" w:type="dxa"/>
            <w:shd w:val="clear" w:color="auto" w:fill="auto"/>
            <w:noWrap/>
            <w:vAlign w:val="center"/>
            <w:hideMark/>
          </w:tcPr>
          <w:p w14:paraId="091289E7"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w:t>
            </w:r>
            <w:r w:rsidRPr="00277570">
              <w:rPr>
                <w:rFonts w:ascii="Times New Roman" w:eastAsia="DengXian" w:hAnsi="Times New Roman" w:cs="Times New Roman" w:hint="eastAsia"/>
                <w:color w:val="000000"/>
                <w:sz w:val="17"/>
                <w:szCs w:val="17"/>
              </w:rPr>
              <w:t>.730</w:t>
            </w:r>
          </w:p>
        </w:tc>
      </w:tr>
      <w:tr w:rsidR="005A5FC3" w:rsidRPr="009312F5" w14:paraId="3E782A08" w14:textId="77777777" w:rsidTr="005A5FC3">
        <w:trPr>
          <w:trHeight w:val="170"/>
        </w:trPr>
        <w:tc>
          <w:tcPr>
            <w:tcW w:w="3628" w:type="dxa"/>
            <w:shd w:val="clear" w:color="auto" w:fill="auto"/>
            <w:noWrap/>
            <w:vAlign w:val="center"/>
            <w:hideMark/>
          </w:tcPr>
          <w:p w14:paraId="0691F78A"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 xml:space="preserve">                          </w:t>
            </w:r>
          </w:p>
        </w:tc>
        <w:tc>
          <w:tcPr>
            <w:tcW w:w="857" w:type="dxa"/>
            <w:gridSpan w:val="2"/>
            <w:shd w:val="clear" w:color="auto" w:fill="auto"/>
            <w:noWrap/>
            <w:vAlign w:val="center"/>
            <w:hideMark/>
          </w:tcPr>
          <w:p w14:paraId="28D2278D"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          </w:t>
            </w:r>
          </w:p>
        </w:tc>
        <w:tc>
          <w:tcPr>
            <w:tcW w:w="857" w:type="dxa"/>
            <w:gridSpan w:val="2"/>
            <w:shd w:val="clear" w:color="auto" w:fill="auto"/>
            <w:noWrap/>
            <w:vAlign w:val="center"/>
            <w:hideMark/>
          </w:tcPr>
          <w:p w14:paraId="21440B77"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          </w:t>
            </w:r>
          </w:p>
        </w:tc>
        <w:tc>
          <w:tcPr>
            <w:tcW w:w="857" w:type="dxa"/>
            <w:gridSpan w:val="2"/>
            <w:shd w:val="clear" w:color="auto" w:fill="auto"/>
            <w:noWrap/>
            <w:vAlign w:val="center"/>
            <w:hideMark/>
          </w:tcPr>
          <w:p w14:paraId="4A789365"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          </w:t>
            </w:r>
          </w:p>
        </w:tc>
        <w:tc>
          <w:tcPr>
            <w:tcW w:w="857" w:type="dxa"/>
            <w:gridSpan w:val="2"/>
            <w:shd w:val="clear" w:color="auto" w:fill="auto"/>
            <w:noWrap/>
            <w:vAlign w:val="center"/>
            <w:hideMark/>
          </w:tcPr>
          <w:p w14:paraId="0EBB6841"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w:t>
            </w:r>
            <w:r>
              <w:rPr>
                <w:rFonts w:ascii="Times New Roman" w:eastAsia="DengXian" w:hAnsi="Times New Roman" w:cs="Times New Roman"/>
                <w:color w:val="000000"/>
                <w:sz w:val="17"/>
                <w:szCs w:val="17"/>
              </w:rPr>
              <w:t>00</w:t>
            </w:r>
            <w:r w:rsidRPr="00277570">
              <w:rPr>
                <w:rFonts w:ascii="Times New Roman" w:eastAsia="DengXian" w:hAnsi="Times New Roman" w:cs="Times New Roman" w:hint="eastAsia"/>
                <w:color w:val="000000"/>
                <w:sz w:val="17"/>
                <w:szCs w:val="17"/>
              </w:rPr>
              <w:t xml:space="preserve">1)   </w:t>
            </w:r>
          </w:p>
        </w:tc>
        <w:tc>
          <w:tcPr>
            <w:tcW w:w="857" w:type="dxa"/>
            <w:gridSpan w:val="2"/>
            <w:shd w:val="clear" w:color="auto" w:fill="auto"/>
            <w:noWrap/>
            <w:vAlign w:val="center"/>
            <w:hideMark/>
          </w:tcPr>
          <w:p w14:paraId="469B41EE"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w:t>
            </w:r>
            <w:r>
              <w:rPr>
                <w:rFonts w:ascii="Times New Roman" w:eastAsia="DengXian" w:hAnsi="Times New Roman" w:cs="Times New Roman"/>
                <w:color w:val="000000"/>
                <w:sz w:val="17"/>
                <w:szCs w:val="17"/>
              </w:rPr>
              <w:t>00</w:t>
            </w:r>
            <w:r w:rsidRPr="00277570">
              <w:rPr>
                <w:rFonts w:ascii="Times New Roman" w:eastAsia="DengXian" w:hAnsi="Times New Roman" w:cs="Times New Roman" w:hint="eastAsia"/>
                <w:color w:val="000000"/>
                <w:sz w:val="17"/>
                <w:szCs w:val="17"/>
              </w:rPr>
              <w:t xml:space="preserve">3)   </w:t>
            </w:r>
          </w:p>
        </w:tc>
        <w:tc>
          <w:tcPr>
            <w:tcW w:w="857" w:type="dxa"/>
            <w:shd w:val="clear" w:color="auto" w:fill="auto"/>
            <w:noWrap/>
            <w:vAlign w:val="center"/>
            <w:hideMark/>
          </w:tcPr>
          <w:p w14:paraId="4D3D29C4"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w:t>
            </w:r>
            <w:r>
              <w:rPr>
                <w:rFonts w:ascii="Times New Roman" w:eastAsia="DengXian" w:hAnsi="Times New Roman" w:cs="Times New Roman"/>
                <w:color w:val="000000"/>
                <w:sz w:val="17"/>
                <w:szCs w:val="17"/>
              </w:rPr>
              <w:t>00</w:t>
            </w:r>
            <w:r w:rsidRPr="00277570">
              <w:rPr>
                <w:rFonts w:ascii="Times New Roman" w:eastAsia="DengXian" w:hAnsi="Times New Roman" w:cs="Times New Roman" w:hint="eastAsia"/>
                <w:color w:val="000000"/>
                <w:sz w:val="17"/>
                <w:szCs w:val="17"/>
              </w:rPr>
              <w:t xml:space="preserve">5)   </w:t>
            </w:r>
          </w:p>
        </w:tc>
      </w:tr>
      <w:tr w:rsidR="005A5FC3" w:rsidRPr="009312F5" w14:paraId="11D190FF" w14:textId="77777777" w:rsidTr="005A5FC3">
        <w:trPr>
          <w:trHeight w:val="170"/>
        </w:trPr>
        <w:tc>
          <w:tcPr>
            <w:tcW w:w="3628" w:type="dxa"/>
            <w:shd w:val="clear" w:color="auto" w:fill="auto"/>
            <w:noWrap/>
            <w:vAlign w:val="center"/>
            <w:hideMark/>
          </w:tcPr>
          <w:p w14:paraId="22F148FA"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411C87">
              <w:rPr>
                <w:rFonts w:ascii="Times New Roman" w:eastAsia="DengXian" w:hAnsi="Times New Roman" w:cs="Times New Roman"/>
                <w:color w:val="000000"/>
                <w:sz w:val="17"/>
                <w:szCs w:val="17"/>
              </w:rPr>
              <w:t>BOD × ED</w:t>
            </w:r>
            <w:r w:rsidRPr="00C64914">
              <w:rPr>
                <w:rFonts w:ascii="Times New Roman" w:eastAsia="DengXian" w:hAnsi="Times New Roman" w:cs="Times New Roman"/>
                <w:color w:val="000000"/>
                <w:sz w:val="17"/>
                <w:szCs w:val="17"/>
              </w:rPr>
              <w:t xml:space="preserve"> </w:t>
            </w:r>
          </w:p>
        </w:tc>
        <w:tc>
          <w:tcPr>
            <w:tcW w:w="857" w:type="dxa"/>
            <w:gridSpan w:val="2"/>
            <w:shd w:val="clear" w:color="auto" w:fill="auto"/>
            <w:noWrap/>
            <w:vAlign w:val="center"/>
            <w:hideMark/>
          </w:tcPr>
          <w:p w14:paraId="1D897105"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          </w:t>
            </w:r>
          </w:p>
        </w:tc>
        <w:tc>
          <w:tcPr>
            <w:tcW w:w="857" w:type="dxa"/>
            <w:gridSpan w:val="2"/>
            <w:shd w:val="clear" w:color="auto" w:fill="auto"/>
            <w:noWrap/>
            <w:vAlign w:val="center"/>
            <w:hideMark/>
          </w:tcPr>
          <w:p w14:paraId="3CC18A42"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          </w:t>
            </w:r>
          </w:p>
        </w:tc>
        <w:tc>
          <w:tcPr>
            <w:tcW w:w="857" w:type="dxa"/>
            <w:gridSpan w:val="2"/>
            <w:shd w:val="clear" w:color="auto" w:fill="auto"/>
            <w:noWrap/>
            <w:vAlign w:val="center"/>
            <w:hideMark/>
          </w:tcPr>
          <w:p w14:paraId="67E1DDB7"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          </w:t>
            </w:r>
          </w:p>
        </w:tc>
        <w:tc>
          <w:tcPr>
            <w:tcW w:w="857" w:type="dxa"/>
            <w:gridSpan w:val="2"/>
            <w:shd w:val="clear" w:color="auto" w:fill="auto"/>
            <w:noWrap/>
            <w:vAlign w:val="center"/>
            <w:hideMark/>
          </w:tcPr>
          <w:p w14:paraId="5F03AA38"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          </w:t>
            </w:r>
          </w:p>
        </w:tc>
        <w:tc>
          <w:tcPr>
            <w:tcW w:w="857" w:type="dxa"/>
            <w:gridSpan w:val="2"/>
            <w:shd w:val="clear" w:color="auto" w:fill="auto"/>
            <w:noWrap/>
            <w:vAlign w:val="center"/>
            <w:hideMark/>
          </w:tcPr>
          <w:p w14:paraId="2AA60009"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w:t>
            </w:r>
            <w:r w:rsidRPr="00277570">
              <w:rPr>
                <w:rFonts w:ascii="Times New Roman" w:eastAsia="DengXian" w:hAnsi="Times New Roman" w:cs="Times New Roman" w:hint="eastAsia"/>
                <w:color w:val="000000"/>
                <w:sz w:val="17"/>
                <w:szCs w:val="17"/>
              </w:rPr>
              <w:t>.</w:t>
            </w:r>
            <w:r>
              <w:rPr>
                <w:rFonts w:ascii="Times New Roman" w:eastAsia="DengXian" w:hAnsi="Times New Roman" w:cs="Times New Roman"/>
                <w:color w:val="000000"/>
                <w:sz w:val="17"/>
                <w:szCs w:val="17"/>
              </w:rPr>
              <w:t>10</w:t>
            </w:r>
            <w:r w:rsidRPr="00277570">
              <w:rPr>
                <w:rFonts w:ascii="Times New Roman" w:eastAsia="DengXian" w:hAnsi="Times New Roman" w:cs="Times New Roman" w:hint="eastAsia"/>
                <w:color w:val="000000"/>
                <w:sz w:val="17"/>
                <w:szCs w:val="17"/>
              </w:rPr>
              <w:t>4</w:t>
            </w:r>
          </w:p>
        </w:tc>
        <w:tc>
          <w:tcPr>
            <w:tcW w:w="857" w:type="dxa"/>
            <w:shd w:val="clear" w:color="auto" w:fill="auto"/>
            <w:noWrap/>
            <w:vAlign w:val="center"/>
            <w:hideMark/>
          </w:tcPr>
          <w:p w14:paraId="3D5C1D01"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w:t>
            </w:r>
            <w:r w:rsidRPr="00277570">
              <w:rPr>
                <w:rFonts w:ascii="Times New Roman" w:eastAsia="DengXian" w:hAnsi="Times New Roman" w:cs="Times New Roman" w:hint="eastAsia"/>
                <w:color w:val="000000"/>
                <w:sz w:val="17"/>
                <w:szCs w:val="17"/>
              </w:rPr>
              <w:t>.238</w:t>
            </w:r>
          </w:p>
        </w:tc>
      </w:tr>
      <w:tr w:rsidR="005A5FC3" w:rsidRPr="009312F5" w14:paraId="5367491A" w14:textId="77777777" w:rsidTr="005A5FC3">
        <w:trPr>
          <w:trHeight w:val="170"/>
        </w:trPr>
        <w:tc>
          <w:tcPr>
            <w:tcW w:w="3628" w:type="dxa"/>
            <w:shd w:val="clear" w:color="auto" w:fill="auto"/>
            <w:noWrap/>
            <w:vAlign w:val="center"/>
            <w:hideMark/>
          </w:tcPr>
          <w:p w14:paraId="2FB4541D"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 xml:space="preserve">                          </w:t>
            </w:r>
          </w:p>
        </w:tc>
        <w:tc>
          <w:tcPr>
            <w:tcW w:w="857" w:type="dxa"/>
            <w:gridSpan w:val="2"/>
            <w:shd w:val="clear" w:color="auto" w:fill="auto"/>
            <w:noWrap/>
            <w:vAlign w:val="center"/>
            <w:hideMark/>
          </w:tcPr>
          <w:p w14:paraId="340BAF55"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          </w:t>
            </w:r>
          </w:p>
        </w:tc>
        <w:tc>
          <w:tcPr>
            <w:tcW w:w="857" w:type="dxa"/>
            <w:gridSpan w:val="2"/>
            <w:shd w:val="clear" w:color="auto" w:fill="auto"/>
            <w:noWrap/>
            <w:vAlign w:val="center"/>
            <w:hideMark/>
          </w:tcPr>
          <w:p w14:paraId="3F521EB4"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          </w:t>
            </w:r>
          </w:p>
        </w:tc>
        <w:tc>
          <w:tcPr>
            <w:tcW w:w="857" w:type="dxa"/>
            <w:gridSpan w:val="2"/>
            <w:shd w:val="clear" w:color="auto" w:fill="auto"/>
            <w:noWrap/>
            <w:vAlign w:val="center"/>
            <w:hideMark/>
          </w:tcPr>
          <w:p w14:paraId="4C70BC87"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          </w:t>
            </w:r>
          </w:p>
        </w:tc>
        <w:tc>
          <w:tcPr>
            <w:tcW w:w="857" w:type="dxa"/>
            <w:gridSpan w:val="2"/>
            <w:shd w:val="clear" w:color="auto" w:fill="auto"/>
            <w:noWrap/>
            <w:vAlign w:val="center"/>
            <w:hideMark/>
          </w:tcPr>
          <w:p w14:paraId="1BFD586B"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          </w:t>
            </w:r>
          </w:p>
        </w:tc>
        <w:tc>
          <w:tcPr>
            <w:tcW w:w="857" w:type="dxa"/>
            <w:gridSpan w:val="2"/>
            <w:shd w:val="clear" w:color="auto" w:fill="auto"/>
            <w:noWrap/>
            <w:vAlign w:val="center"/>
            <w:hideMark/>
          </w:tcPr>
          <w:p w14:paraId="6135BE63"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w:t>
            </w:r>
            <w:r>
              <w:rPr>
                <w:rFonts w:ascii="Times New Roman" w:eastAsia="DengXian" w:hAnsi="Times New Roman" w:cs="Times New Roman"/>
                <w:color w:val="000000"/>
                <w:sz w:val="17"/>
                <w:szCs w:val="17"/>
              </w:rPr>
              <w:t>0</w:t>
            </w:r>
            <w:r w:rsidRPr="00277570">
              <w:rPr>
                <w:rFonts w:ascii="Times New Roman" w:eastAsia="DengXian" w:hAnsi="Times New Roman" w:cs="Times New Roman" w:hint="eastAsia"/>
                <w:color w:val="000000"/>
                <w:sz w:val="17"/>
                <w:szCs w:val="17"/>
              </w:rPr>
              <w:t xml:space="preserve">14)   </w:t>
            </w:r>
          </w:p>
        </w:tc>
        <w:tc>
          <w:tcPr>
            <w:tcW w:w="857" w:type="dxa"/>
            <w:shd w:val="clear" w:color="auto" w:fill="auto"/>
            <w:noWrap/>
            <w:vAlign w:val="center"/>
            <w:hideMark/>
          </w:tcPr>
          <w:p w14:paraId="65D5BAAC"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(0.</w:t>
            </w:r>
            <w:r>
              <w:rPr>
                <w:rFonts w:ascii="Times New Roman" w:eastAsia="DengXian" w:hAnsi="Times New Roman" w:cs="Times New Roman"/>
                <w:color w:val="000000"/>
                <w:sz w:val="17"/>
                <w:szCs w:val="17"/>
              </w:rPr>
              <w:t>00</w:t>
            </w:r>
            <w:r w:rsidRPr="00277570">
              <w:rPr>
                <w:rFonts w:ascii="Times New Roman" w:eastAsia="DengXian" w:hAnsi="Times New Roman" w:cs="Times New Roman" w:hint="eastAsia"/>
                <w:color w:val="000000"/>
                <w:sz w:val="17"/>
                <w:szCs w:val="17"/>
              </w:rPr>
              <w:t xml:space="preserve">9)   </w:t>
            </w:r>
          </w:p>
        </w:tc>
      </w:tr>
      <w:tr w:rsidR="005A5FC3" w:rsidRPr="009312F5" w14:paraId="6E935529" w14:textId="77777777" w:rsidTr="005A5FC3">
        <w:trPr>
          <w:trHeight w:val="170"/>
        </w:trPr>
        <w:tc>
          <w:tcPr>
            <w:tcW w:w="3628" w:type="dxa"/>
            <w:shd w:val="clear" w:color="auto" w:fill="auto"/>
            <w:noWrap/>
            <w:vAlign w:val="center"/>
            <w:hideMark/>
          </w:tcPr>
          <w:p w14:paraId="3C6C4482"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411C87">
              <w:rPr>
                <w:rFonts w:ascii="Times New Roman" w:eastAsia="DengXian" w:hAnsi="Times New Roman" w:cs="Times New Roman"/>
                <w:color w:val="000000"/>
                <w:sz w:val="17"/>
                <w:szCs w:val="17"/>
              </w:rPr>
              <w:t>TMT × BOD × ED</w:t>
            </w:r>
          </w:p>
        </w:tc>
        <w:tc>
          <w:tcPr>
            <w:tcW w:w="857" w:type="dxa"/>
            <w:gridSpan w:val="2"/>
            <w:shd w:val="clear" w:color="auto" w:fill="auto"/>
            <w:noWrap/>
            <w:vAlign w:val="center"/>
            <w:hideMark/>
          </w:tcPr>
          <w:p w14:paraId="208D15CE"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          </w:t>
            </w:r>
          </w:p>
        </w:tc>
        <w:tc>
          <w:tcPr>
            <w:tcW w:w="857" w:type="dxa"/>
            <w:gridSpan w:val="2"/>
            <w:shd w:val="clear" w:color="auto" w:fill="auto"/>
            <w:noWrap/>
            <w:vAlign w:val="center"/>
            <w:hideMark/>
          </w:tcPr>
          <w:p w14:paraId="5F8A4CDC"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          </w:t>
            </w:r>
          </w:p>
        </w:tc>
        <w:tc>
          <w:tcPr>
            <w:tcW w:w="857" w:type="dxa"/>
            <w:gridSpan w:val="2"/>
            <w:shd w:val="clear" w:color="auto" w:fill="auto"/>
            <w:noWrap/>
            <w:vAlign w:val="center"/>
            <w:hideMark/>
          </w:tcPr>
          <w:p w14:paraId="57B389A2"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          </w:t>
            </w:r>
          </w:p>
        </w:tc>
        <w:tc>
          <w:tcPr>
            <w:tcW w:w="857" w:type="dxa"/>
            <w:gridSpan w:val="2"/>
            <w:shd w:val="clear" w:color="auto" w:fill="auto"/>
            <w:noWrap/>
            <w:vAlign w:val="center"/>
            <w:hideMark/>
          </w:tcPr>
          <w:p w14:paraId="1DB3F368"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          </w:t>
            </w:r>
          </w:p>
        </w:tc>
        <w:tc>
          <w:tcPr>
            <w:tcW w:w="857" w:type="dxa"/>
            <w:gridSpan w:val="2"/>
            <w:shd w:val="clear" w:color="auto" w:fill="auto"/>
            <w:noWrap/>
            <w:vAlign w:val="center"/>
            <w:hideMark/>
          </w:tcPr>
          <w:p w14:paraId="1B8D914F"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          </w:t>
            </w:r>
          </w:p>
        </w:tc>
        <w:tc>
          <w:tcPr>
            <w:tcW w:w="857" w:type="dxa"/>
            <w:shd w:val="clear" w:color="auto" w:fill="auto"/>
            <w:noWrap/>
            <w:vAlign w:val="center"/>
            <w:hideMark/>
          </w:tcPr>
          <w:p w14:paraId="210C43D7"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w:t>
            </w:r>
            <w:r w:rsidRPr="00277570">
              <w:rPr>
                <w:rFonts w:ascii="Times New Roman" w:eastAsia="DengXian" w:hAnsi="Times New Roman" w:cs="Times New Roman" w:hint="eastAsia"/>
                <w:color w:val="000000"/>
                <w:sz w:val="17"/>
                <w:szCs w:val="17"/>
              </w:rPr>
              <w:t>.701</w:t>
            </w:r>
          </w:p>
        </w:tc>
      </w:tr>
      <w:tr w:rsidR="005A5FC3" w:rsidRPr="009312F5" w14:paraId="79CA7A4C" w14:textId="77777777" w:rsidTr="005A5FC3">
        <w:trPr>
          <w:trHeight w:val="170"/>
        </w:trPr>
        <w:tc>
          <w:tcPr>
            <w:tcW w:w="3628" w:type="dxa"/>
            <w:shd w:val="clear" w:color="auto" w:fill="auto"/>
            <w:noWrap/>
            <w:vAlign w:val="center"/>
            <w:hideMark/>
          </w:tcPr>
          <w:p w14:paraId="2536FFBB"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 xml:space="preserve">                          </w:t>
            </w:r>
          </w:p>
        </w:tc>
        <w:tc>
          <w:tcPr>
            <w:tcW w:w="857" w:type="dxa"/>
            <w:gridSpan w:val="2"/>
            <w:shd w:val="clear" w:color="auto" w:fill="auto"/>
            <w:noWrap/>
            <w:vAlign w:val="center"/>
            <w:hideMark/>
          </w:tcPr>
          <w:p w14:paraId="49FD69E5"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          </w:t>
            </w:r>
          </w:p>
        </w:tc>
        <w:tc>
          <w:tcPr>
            <w:tcW w:w="857" w:type="dxa"/>
            <w:gridSpan w:val="2"/>
            <w:shd w:val="clear" w:color="auto" w:fill="auto"/>
            <w:noWrap/>
            <w:vAlign w:val="center"/>
            <w:hideMark/>
          </w:tcPr>
          <w:p w14:paraId="19D4628A"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          </w:t>
            </w:r>
          </w:p>
        </w:tc>
        <w:tc>
          <w:tcPr>
            <w:tcW w:w="857" w:type="dxa"/>
            <w:gridSpan w:val="2"/>
            <w:shd w:val="clear" w:color="auto" w:fill="auto"/>
            <w:noWrap/>
            <w:vAlign w:val="center"/>
            <w:hideMark/>
          </w:tcPr>
          <w:p w14:paraId="03D514A3"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          </w:t>
            </w:r>
          </w:p>
        </w:tc>
        <w:tc>
          <w:tcPr>
            <w:tcW w:w="857" w:type="dxa"/>
            <w:gridSpan w:val="2"/>
            <w:shd w:val="clear" w:color="auto" w:fill="auto"/>
            <w:noWrap/>
            <w:vAlign w:val="center"/>
            <w:hideMark/>
          </w:tcPr>
          <w:p w14:paraId="20857627"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          </w:t>
            </w:r>
          </w:p>
        </w:tc>
        <w:tc>
          <w:tcPr>
            <w:tcW w:w="857" w:type="dxa"/>
            <w:gridSpan w:val="2"/>
            <w:shd w:val="clear" w:color="auto" w:fill="auto"/>
            <w:noWrap/>
            <w:vAlign w:val="center"/>
            <w:hideMark/>
          </w:tcPr>
          <w:p w14:paraId="3B126DD7"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 xml:space="preserve">          </w:t>
            </w:r>
          </w:p>
        </w:tc>
        <w:tc>
          <w:tcPr>
            <w:tcW w:w="857" w:type="dxa"/>
            <w:shd w:val="clear" w:color="auto" w:fill="auto"/>
            <w:noWrap/>
            <w:vAlign w:val="center"/>
            <w:hideMark/>
          </w:tcPr>
          <w:p w14:paraId="4D0CA95F"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277570">
              <w:rPr>
                <w:rFonts w:ascii="Times New Roman" w:eastAsia="DengXian" w:hAnsi="Times New Roman" w:cs="Times New Roman" w:hint="eastAsia"/>
                <w:color w:val="000000"/>
                <w:sz w:val="17"/>
                <w:szCs w:val="17"/>
              </w:rPr>
              <w:t>(</w:t>
            </w:r>
            <w:r>
              <w:rPr>
                <w:rFonts w:ascii="Times New Roman" w:eastAsia="DengXian" w:hAnsi="Times New Roman" w:cs="Times New Roman"/>
                <w:color w:val="000000"/>
                <w:sz w:val="17"/>
                <w:szCs w:val="17"/>
              </w:rPr>
              <w:t>0</w:t>
            </w:r>
            <w:r w:rsidRPr="00277570">
              <w:rPr>
                <w:rFonts w:ascii="Times New Roman" w:eastAsia="DengXian" w:hAnsi="Times New Roman" w:cs="Times New Roman" w:hint="eastAsia"/>
                <w:color w:val="000000"/>
                <w:sz w:val="17"/>
                <w:szCs w:val="17"/>
              </w:rPr>
              <w:t>.</w:t>
            </w:r>
            <w:r>
              <w:rPr>
                <w:rFonts w:ascii="Times New Roman" w:eastAsia="DengXian" w:hAnsi="Times New Roman" w:cs="Times New Roman"/>
                <w:color w:val="000000"/>
                <w:sz w:val="17"/>
                <w:szCs w:val="17"/>
              </w:rPr>
              <w:t>00</w:t>
            </w:r>
            <w:r w:rsidRPr="00277570">
              <w:rPr>
                <w:rFonts w:ascii="Times New Roman" w:eastAsia="DengXian" w:hAnsi="Times New Roman" w:cs="Times New Roman" w:hint="eastAsia"/>
                <w:color w:val="000000"/>
                <w:sz w:val="17"/>
                <w:szCs w:val="17"/>
              </w:rPr>
              <w:t xml:space="preserve">6)   </w:t>
            </w:r>
          </w:p>
        </w:tc>
      </w:tr>
      <w:tr w:rsidR="005A5FC3" w:rsidRPr="009312F5" w14:paraId="51ABB6DB" w14:textId="77777777" w:rsidTr="005A5FC3">
        <w:trPr>
          <w:trHeight w:val="170"/>
        </w:trPr>
        <w:tc>
          <w:tcPr>
            <w:tcW w:w="3628" w:type="dxa"/>
            <w:shd w:val="clear" w:color="auto" w:fill="auto"/>
            <w:noWrap/>
            <w:vAlign w:val="center"/>
            <w:hideMark/>
          </w:tcPr>
          <w:p w14:paraId="67C2BF2D"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 xml:space="preserve">Constant                  </w:t>
            </w:r>
          </w:p>
        </w:tc>
        <w:tc>
          <w:tcPr>
            <w:tcW w:w="857" w:type="dxa"/>
            <w:gridSpan w:val="2"/>
            <w:shd w:val="clear" w:color="auto" w:fill="auto"/>
            <w:noWrap/>
            <w:vAlign w:val="center"/>
            <w:hideMark/>
          </w:tcPr>
          <w:p w14:paraId="352D0E12"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0.0</w:t>
            </w:r>
            <w:r>
              <w:rPr>
                <w:rFonts w:ascii="Times New Roman" w:eastAsia="DengXian" w:hAnsi="Times New Roman" w:cs="Times New Roman"/>
                <w:color w:val="000000"/>
                <w:sz w:val="17"/>
                <w:szCs w:val="17"/>
              </w:rPr>
              <w:t>07</w:t>
            </w:r>
          </w:p>
        </w:tc>
        <w:tc>
          <w:tcPr>
            <w:tcW w:w="857" w:type="dxa"/>
            <w:gridSpan w:val="2"/>
            <w:shd w:val="clear" w:color="auto" w:fill="auto"/>
            <w:noWrap/>
            <w:vAlign w:val="center"/>
            <w:hideMark/>
          </w:tcPr>
          <w:p w14:paraId="1C819186"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hint="eastAsia"/>
                <w:color w:val="000000"/>
                <w:sz w:val="17"/>
                <w:szCs w:val="17"/>
              </w:rPr>
              <w:t>-</w:t>
            </w:r>
            <w:r>
              <w:rPr>
                <w:rFonts w:ascii="Times New Roman" w:eastAsia="DengXian" w:hAnsi="Times New Roman" w:cs="Times New Roman"/>
                <w:color w:val="000000"/>
                <w:sz w:val="17"/>
                <w:szCs w:val="17"/>
              </w:rPr>
              <w:t>0.033</w:t>
            </w:r>
          </w:p>
        </w:tc>
        <w:tc>
          <w:tcPr>
            <w:tcW w:w="857" w:type="dxa"/>
            <w:gridSpan w:val="2"/>
            <w:shd w:val="clear" w:color="auto" w:fill="auto"/>
            <w:noWrap/>
            <w:vAlign w:val="center"/>
            <w:hideMark/>
          </w:tcPr>
          <w:p w14:paraId="31B87202"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hint="eastAsia"/>
                <w:color w:val="000000"/>
                <w:sz w:val="17"/>
                <w:szCs w:val="17"/>
              </w:rPr>
              <w:t>-</w:t>
            </w:r>
            <w:r>
              <w:rPr>
                <w:rFonts w:ascii="Times New Roman" w:eastAsia="DengXian" w:hAnsi="Times New Roman" w:cs="Times New Roman"/>
                <w:color w:val="000000"/>
                <w:sz w:val="17"/>
                <w:szCs w:val="17"/>
              </w:rPr>
              <w:t>0.029</w:t>
            </w:r>
          </w:p>
        </w:tc>
        <w:tc>
          <w:tcPr>
            <w:tcW w:w="857" w:type="dxa"/>
            <w:gridSpan w:val="2"/>
            <w:shd w:val="clear" w:color="auto" w:fill="auto"/>
            <w:noWrap/>
            <w:vAlign w:val="center"/>
            <w:hideMark/>
          </w:tcPr>
          <w:p w14:paraId="0BFA96A3"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w:t>
            </w:r>
            <w:r w:rsidRPr="00C64914">
              <w:rPr>
                <w:rFonts w:ascii="Times New Roman" w:eastAsia="DengXian" w:hAnsi="Times New Roman" w:cs="Times New Roman"/>
                <w:color w:val="000000"/>
                <w:sz w:val="17"/>
                <w:szCs w:val="17"/>
              </w:rPr>
              <w:t>0.0</w:t>
            </w:r>
            <w:r>
              <w:rPr>
                <w:rFonts w:ascii="Times New Roman" w:eastAsia="DengXian" w:hAnsi="Times New Roman" w:cs="Times New Roman"/>
                <w:color w:val="000000"/>
                <w:sz w:val="17"/>
                <w:szCs w:val="17"/>
              </w:rPr>
              <w:t>21</w:t>
            </w:r>
          </w:p>
        </w:tc>
        <w:tc>
          <w:tcPr>
            <w:tcW w:w="857" w:type="dxa"/>
            <w:gridSpan w:val="2"/>
            <w:shd w:val="clear" w:color="auto" w:fill="auto"/>
            <w:noWrap/>
            <w:vAlign w:val="center"/>
            <w:hideMark/>
          </w:tcPr>
          <w:p w14:paraId="2771B1E0"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hint="eastAsia"/>
                <w:color w:val="000000"/>
                <w:sz w:val="17"/>
                <w:szCs w:val="17"/>
              </w:rPr>
              <w:t>-</w:t>
            </w:r>
            <w:r>
              <w:rPr>
                <w:rFonts w:ascii="Times New Roman" w:eastAsia="DengXian" w:hAnsi="Times New Roman" w:cs="Times New Roman"/>
                <w:color w:val="000000"/>
                <w:sz w:val="17"/>
                <w:szCs w:val="17"/>
              </w:rPr>
              <w:t>0.020</w:t>
            </w:r>
          </w:p>
        </w:tc>
        <w:tc>
          <w:tcPr>
            <w:tcW w:w="857" w:type="dxa"/>
            <w:shd w:val="clear" w:color="auto" w:fill="auto"/>
            <w:noWrap/>
            <w:vAlign w:val="center"/>
            <w:hideMark/>
          </w:tcPr>
          <w:p w14:paraId="4FC19CDD"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hint="eastAsia"/>
                <w:color w:val="000000"/>
                <w:sz w:val="17"/>
                <w:szCs w:val="17"/>
              </w:rPr>
              <w:t>-</w:t>
            </w:r>
            <w:r>
              <w:rPr>
                <w:rFonts w:ascii="Times New Roman" w:eastAsia="DengXian" w:hAnsi="Times New Roman" w:cs="Times New Roman"/>
                <w:color w:val="000000"/>
                <w:sz w:val="17"/>
                <w:szCs w:val="17"/>
              </w:rPr>
              <w:t>0.021</w:t>
            </w:r>
          </w:p>
        </w:tc>
      </w:tr>
      <w:tr w:rsidR="005A5FC3" w:rsidRPr="009312F5" w14:paraId="649214BE" w14:textId="77777777" w:rsidTr="005A5FC3">
        <w:trPr>
          <w:trHeight w:val="170"/>
        </w:trPr>
        <w:tc>
          <w:tcPr>
            <w:tcW w:w="3628" w:type="dxa"/>
            <w:shd w:val="clear" w:color="auto" w:fill="auto"/>
            <w:noWrap/>
            <w:vAlign w:val="center"/>
            <w:hideMark/>
          </w:tcPr>
          <w:p w14:paraId="4392D0F7"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 xml:space="preserve">                          </w:t>
            </w:r>
          </w:p>
        </w:tc>
        <w:tc>
          <w:tcPr>
            <w:tcW w:w="857" w:type="dxa"/>
            <w:gridSpan w:val="2"/>
            <w:shd w:val="clear" w:color="auto" w:fill="auto"/>
            <w:noWrap/>
            <w:vAlign w:val="center"/>
            <w:hideMark/>
          </w:tcPr>
          <w:p w14:paraId="726772A9"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015</w:t>
            </w:r>
            <w:r w:rsidRPr="00C64914">
              <w:rPr>
                <w:rFonts w:ascii="Times New Roman" w:eastAsia="DengXian" w:hAnsi="Times New Roman" w:cs="Times New Roman"/>
                <w:color w:val="000000"/>
                <w:sz w:val="17"/>
                <w:szCs w:val="17"/>
              </w:rPr>
              <w:t>)</w:t>
            </w:r>
          </w:p>
        </w:tc>
        <w:tc>
          <w:tcPr>
            <w:tcW w:w="857" w:type="dxa"/>
            <w:gridSpan w:val="2"/>
            <w:shd w:val="clear" w:color="auto" w:fill="auto"/>
            <w:noWrap/>
            <w:vAlign w:val="center"/>
            <w:hideMark/>
          </w:tcPr>
          <w:p w14:paraId="05A6C2EC"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015</w:t>
            </w:r>
            <w:r w:rsidRPr="00C64914">
              <w:rPr>
                <w:rFonts w:ascii="Times New Roman" w:eastAsia="DengXian" w:hAnsi="Times New Roman" w:cs="Times New Roman"/>
                <w:color w:val="000000"/>
                <w:sz w:val="17"/>
                <w:szCs w:val="17"/>
              </w:rPr>
              <w:t>)</w:t>
            </w:r>
          </w:p>
        </w:tc>
        <w:tc>
          <w:tcPr>
            <w:tcW w:w="857" w:type="dxa"/>
            <w:gridSpan w:val="2"/>
            <w:shd w:val="clear" w:color="auto" w:fill="auto"/>
            <w:noWrap/>
            <w:vAlign w:val="center"/>
            <w:hideMark/>
          </w:tcPr>
          <w:p w14:paraId="69907F38"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014</w:t>
            </w:r>
            <w:r w:rsidRPr="00C64914">
              <w:rPr>
                <w:rFonts w:ascii="Times New Roman" w:eastAsia="DengXian" w:hAnsi="Times New Roman" w:cs="Times New Roman"/>
                <w:color w:val="000000"/>
                <w:sz w:val="17"/>
                <w:szCs w:val="17"/>
              </w:rPr>
              <w:t>)</w:t>
            </w:r>
          </w:p>
        </w:tc>
        <w:tc>
          <w:tcPr>
            <w:tcW w:w="857" w:type="dxa"/>
            <w:gridSpan w:val="2"/>
            <w:shd w:val="clear" w:color="auto" w:fill="auto"/>
            <w:noWrap/>
            <w:vAlign w:val="center"/>
            <w:hideMark/>
          </w:tcPr>
          <w:p w14:paraId="676D7CFB"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014</w:t>
            </w:r>
            <w:r w:rsidRPr="00C64914">
              <w:rPr>
                <w:rFonts w:ascii="Times New Roman" w:eastAsia="DengXian" w:hAnsi="Times New Roman" w:cs="Times New Roman"/>
                <w:color w:val="000000"/>
                <w:sz w:val="17"/>
                <w:szCs w:val="17"/>
              </w:rPr>
              <w:t>)</w:t>
            </w:r>
          </w:p>
        </w:tc>
        <w:tc>
          <w:tcPr>
            <w:tcW w:w="857" w:type="dxa"/>
            <w:gridSpan w:val="2"/>
            <w:shd w:val="clear" w:color="auto" w:fill="auto"/>
            <w:noWrap/>
            <w:vAlign w:val="center"/>
            <w:hideMark/>
          </w:tcPr>
          <w:p w14:paraId="6E6089C3"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014</w:t>
            </w:r>
            <w:r w:rsidRPr="00C64914">
              <w:rPr>
                <w:rFonts w:ascii="Times New Roman" w:eastAsia="DengXian" w:hAnsi="Times New Roman" w:cs="Times New Roman"/>
                <w:color w:val="000000"/>
                <w:sz w:val="17"/>
                <w:szCs w:val="17"/>
              </w:rPr>
              <w:t>)</w:t>
            </w:r>
          </w:p>
        </w:tc>
        <w:tc>
          <w:tcPr>
            <w:tcW w:w="857" w:type="dxa"/>
            <w:shd w:val="clear" w:color="auto" w:fill="auto"/>
            <w:noWrap/>
            <w:vAlign w:val="center"/>
            <w:hideMark/>
          </w:tcPr>
          <w:p w14:paraId="08920337"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013</w:t>
            </w:r>
            <w:r w:rsidRPr="00C64914">
              <w:rPr>
                <w:rFonts w:ascii="Times New Roman" w:eastAsia="DengXian" w:hAnsi="Times New Roman" w:cs="Times New Roman"/>
                <w:color w:val="000000"/>
                <w:sz w:val="17"/>
                <w:szCs w:val="17"/>
              </w:rPr>
              <w:t>)</w:t>
            </w:r>
          </w:p>
        </w:tc>
      </w:tr>
      <w:tr w:rsidR="005A5FC3" w:rsidRPr="009312F5" w14:paraId="0DC7BEF2" w14:textId="77777777" w:rsidTr="005A5FC3">
        <w:trPr>
          <w:trHeight w:val="170"/>
        </w:trPr>
        <w:tc>
          <w:tcPr>
            <w:tcW w:w="3628" w:type="dxa"/>
            <w:shd w:val="clear" w:color="auto" w:fill="auto"/>
            <w:noWrap/>
            <w:vAlign w:val="center"/>
          </w:tcPr>
          <w:p w14:paraId="5332ACF7"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hint="eastAsia"/>
                <w:color w:val="000000"/>
                <w:sz w:val="17"/>
                <w:szCs w:val="17"/>
              </w:rPr>
              <w:t>I</w:t>
            </w:r>
            <w:r>
              <w:rPr>
                <w:rFonts w:ascii="Times New Roman" w:eastAsia="DengXian" w:hAnsi="Times New Roman" w:cs="Times New Roman"/>
                <w:color w:val="000000"/>
                <w:sz w:val="17"/>
                <w:szCs w:val="17"/>
              </w:rPr>
              <w:t>ndustry dummy</w:t>
            </w:r>
          </w:p>
        </w:tc>
        <w:tc>
          <w:tcPr>
            <w:tcW w:w="857" w:type="dxa"/>
            <w:gridSpan w:val="2"/>
            <w:shd w:val="clear" w:color="auto" w:fill="auto"/>
            <w:noWrap/>
          </w:tcPr>
          <w:p w14:paraId="5A2267CE"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411C87">
              <w:rPr>
                <w:rFonts w:ascii="Times New Roman" w:eastAsia="DengXian" w:hAnsi="Times New Roman" w:cs="Times New Roman"/>
                <w:color w:val="000000"/>
                <w:sz w:val="17"/>
                <w:szCs w:val="17"/>
              </w:rPr>
              <w:t>Included</w:t>
            </w:r>
          </w:p>
        </w:tc>
        <w:tc>
          <w:tcPr>
            <w:tcW w:w="857" w:type="dxa"/>
            <w:gridSpan w:val="2"/>
            <w:shd w:val="clear" w:color="auto" w:fill="auto"/>
            <w:noWrap/>
          </w:tcPr>
          <w:p w14:paraId="74F52F23"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411C87">
              <w:rPr>
                <w:rFonts w:ascii="Times New Roman" w:eastAsia="DengXian" w:hAnsi="Times New Roman" w:cs="Times New Roman"/>
                <w:color w:val="000000"/>
                <w:sz w:val="17"/>
                <w:szCs w:val="17"/>
              </w:rPr>
              <w:t>Included</w:t>
            </w:r>
          </w:p>
        </w:tc>
        <w:tc>
          <w:tcPr>
            <w:tcW w:w="857" w:type="dxa"/>
            <w:gridSpan w:val="2"/>
            <w:shd w:val="clear" w:color="auto" w:fill="auto"/>
            <w:noWrap/>
          </w:tcPr>
          <w:p w14:paraId="7D1E41BB"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411C87">
              <w:rPr>
                <w:rFonts w:ascii="Times New Roman" w:eastAsia="DengXian" w:hAnsi="Times New Roman" w:cs="Times New Roman"/>
                <w:color w:val="000000"/>
                <w:sz w:val="17"/>
                <w:szCs w:val="17"/>
              </w:rPr>
              <w:t>Included</w:t>
            </w:r>
          </w:p>
        </w:tc>
        <w:tc>
          <w:tcPr>
            <w:tcW w:w="857" w:type="dxa"/>
            <w:gridSpan w:val="2"/>
            <w:shd w:val="clear" w:color="auto" w:fill="auto"/>
            <w:noWrap/>
          </w:tcPr>
          <w:p w14:paraId="0CCC920E"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411C87">
              <w:rPr>
                <w:rFonts w:ascii="Times New Roman" w:eastAsia="DengXian" w:hAnsi="Times New Roman" w:cs="Times New Roman"/>
                <w:color w:val="000000"/>
                <w:sz w:val="17"/>
                <w:szCs w:val="17"/>
              </w:rPr>
              <w:t>Included</w:t>
            </w:r>
          </w:p>
        </w:tc>
        <w:tc>
          <w:tcPr>
            <w:tcW w:w="857" w:type="dxa"/>
            <w:gridSpan w:val="2"/>
            <w:shd w:val="clear" w:color="auto" w:fill="auto"/>
            <w:noWrap/>
          </w:tcPr>
          <w:p w14:paraId="1F0BE4F3"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411C87">
              <w:rPr>
                <w:rFonts w:ascii="Times New Roman" w:eastAsia="DengXian" w:hAnsi="Times New Roman" w:cs="Times New Roman"/>
                <w:color w:val="000000"/>
                <w:sz w:val="17"/>
                <w:szCs w:val="17"/>
              </w:rPr>
              <w:t>Included</w:t>
            </w:r>
          </w:p>
        </w:tc>
        <w:tc>
          <w:tcPr>
            <w:tcW w:w="857" w:type="dxa"/>
            <w:shd w:val="clear" w:color="auto" w:fill="auto"/>
            <w:noWrap/>
          </w:tcPr>
          <w:p w14:paraId="265B0B28"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411C87">
              <w:rPr>
                <w:rFonts w:ascii="Times New Roman" w:eastAsia="DengXian" w:hAnsi="Times New Roman" w:cs="Times New Roman"/>
                <w:color w:val="000000"/>
                <w:sz w:val="17"/>
                <w:szCs w:val="17"/>
              </w:rPr>
              <w:t>Included</w:t>
            </w:r>
          </w:p>
        </w:tc>
      </w:tr>
      <w:tr w:rsidR="005A5FC3" w:rsidRPr="009312F5" w14:paraId="14780D49" w14:textId="77777777" w:rsidTr="005A5FC3">
        <w:trPr>
          <w:trHeight w:val="170"/>
        </w:trPr>
        <w:tc>
          <w:tcPr>
            <w:tcW w:w="3628" w:type="dxa"/>
            <w:shd w:val="clear" w:color="auto" w:fill="auto"/>
            <w:noWrap/>
            <w:vAlign w:val="center"/>
          </w:tcPr>
          <w:p w14:paraId="42F51358"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hint="eastAsia"/>
                <w:color w:val="000000"/>
                <w:sz w:val="17"/>
                <w:szCs w:val="17"/>
              </w:rPr>
              <w:t>Y</w:t>
            </w:r>
            <w:r>
              <w:rPr>
                <w:rFonts w:ascii="Times New Roman" w:eastAsia="DengXian" w:hAnsi="Times New Roman" w:cs="Times New Roman"/>
                <w:color w:val="000000"/>
                <w:sz w:val="17"/>
                <w:szCs w:val="17"/>
              </w:rPr>
              <w:t>ear Dummy</w:t>
            </w:r>
          </w:p>
        </w:tc>
        <w:tc>
          <w:tcPr>
            <w:tcW w:w="857" w:type="dxa"/>
            <w:gridSpan w:val="2"/>
            <w:shd w:val="clear" w:color="auto" w:fill="auto"/>
            <w:noWrap/>
          </w:tcPr>
          <w:p w14:paraId="4EF3F11B"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411C87">
              <w:rPr>
                <w:rFonts w:ascii="Times New Roman" w:eastAsia="DengXian" w:hAnsi="Times New Roman" w:cs="Times New Roman"/>
                <w:color w:val="000000"/>
                <w:sz w:val="17"/>
                <w:szCs w:val="17"/>
              </w:rPr>
              <w:t>Included</w:t>
            </w:r>
          </w:p>
        </w:tc>
        <w:tc>
          <w:tcPr>
            <w:tcW w:w="857" w:type="dxa"/>
            <w:gridSpan w:val="2"/>
            <w:shd w:val="clear" w:color="auto" w:fill="auto"/>
            <w:noWrap/>
          </w:tcPr>
          <w:p w14:paraId="7F75865A"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411C87">
              <w:rPr>
                <w:rFonts w:ascii="Times New Roman" w:eastAsia="DengXian" w:hAnsi="Times New Roman" w:cs="Times New Roman"/>
                <w:color w:val="000000"/>
                <w:sz w:val="17"/>
                <w:szCs w:val="17"/>
              </w:rPr>
              <w:t>Included</w:t>
            </w:r>
          </w:p>
        </w:tc>
        <w:tc>
          <w:tcPr>
            <w:tcW w:w="857" w:type="dxa"/>
            <w:gridSpan w:val="2"/>
            <w:shd w:val="clear" w:color="auto" w:fill="auto"/>
            <w:noWrap/>
          </w:tcPr>
          <w:p w14:paraId="5AB019F6"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411C87">
              <w:rPr>
                <w:rFonts w:ascii="Times New Roman" w:eastAsia="DengXian" w:hAnsi="Times New Roman" w:cs="Times New Roman"/>
                <w:color w:val="000000"/>
                <w:sz w:val="17"/>
                <w:szCs w:val="17"/>
              </w:rPr>
              <w:t>Included</w:t>
            </w:r>
          </w:p>
        </w:tc>
        <w:tc>
          <w:tcPr>
            <w:tcW w:w="857" w:type="dxa"/>
            <w:gridSpan w:val="2"/>
            <w:shd w:val="clear" w:color="auto" w:fill="auto"/>
            <w:noWrap/>
          </w:tcPr>
          <w:p w14:paraId="30E0E888"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411C87">
              <w:rPr>
                <w:rFonts w:ascii="Times New Roman" w:eastAsia="DengXian" w:hAnsi="Times New Roman" w:cs="Times New Roman"/>
                <w:color w:val="000000"/>
                <w:sz w:val="17"/>
                <w:szCs w:val="17"/>
              </w:rPr>
              <w:t>Included</w:t>
            </w:r>
          </w:p>
        </w:tc>
        <w:tc>
          <w:tcPr>
            <w:tcW w:w="857" w:type="dxa"/>
            <w:gridSpan w:val="2"/>
            <w:shd w:val="clear" w:color="auto" w:fill="auto"/>
            <w:noWrap/>
          </w:tcPr>
          <w:p w14:paraId="3F456E0A"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411C87">
              <w:rPr>
                <w:rFonts w:ascii="Times New Roman" w:eastAsia="DengXian" w:hAnsi="Times New Roman" w:cs="Times New Roman"/>
                <w:color w:val="000000"/>
                <w:sz w:val="17"/>
                <w:szCs w:val="17"/>
              </w:rPr>
              <w:t>Included</w:t>
            </w:r>
          </w:p>
        </w:tc>
        <w:tc>
          <w:tcPr>
            <w:tcW w:w="857" w:type="dxa"/>
            <w:shd w:val="clear" w:color="auto" w:fill="auto"/>
            <w:noWrap/>
          </w:tcPr>
          <w:p w14:paraId="659B5E28"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411C87">
              <w:rPr>
                <w:rFonts w:ascii="Times New Roman" w:eastAsia="DengXian" w:hAnsi="Times New Roman" w:cs="Times New Roman"/>
                <w:color w:val="000000"/>
                <w:sz w:val="17"/>
                <w:szCs w:val="17"/>
              </w:rPr>
              <w:t>Included</w:t>
            </w:r>
          </w:p>
        </w:tc>
      </w:tr>
      <w:tr w:rsidR="005A5FC3" w:rsidRPr="009312F5" w14:paraId="6C5F87F0" w14:textId="77777777" w:rsidTr="005A5FC3">
        <w:trPr>
          <w:trHeight w:val="170"/>
        </w:trPr>
        <w:tc>
          <w:tcPr>
            <w:tcW w:w="3628" w:type="dxa"/>
            <w:shd w:val="clear" w:color="auto" w:fill="auto"/>
            <w:noWrap/>
            <w:vAlign w:val="center"/>
            <w:hideMark/>
          </w:tcPr>
          <w:p w14:paraId="5CA25A72"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 xml:space="preserve">Within group R-squared    </w:t>
            </w:r>
          </w:p>
        </w:tc>
        <w:tc>
          <w:tcPr>
            <w:tcW w:w="857" w:type="dxa"/>
            <w:gridSpan w:val="2"/>
            <w:shd w:val="clear" w:color="auto" w:fill="auto"/>
            <w:noWrap/>
            <w:vAlign w:val="center"/>
            <w:hideMark/>
          </w:tcPr>
          <w:p w14:paraId="5B74B8B4"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01</w:t>
            </w:r>
          </w:p>
        </w:tc>
        <w:tc>
          <w:tcPr>
            <w:tcW w:w="857" w:type="dxa"/>
            <w:gridSpan w:val="2"/>
            <w:shd w:val="clear" w:color="auto" w:fill="auto"/>
            <w:noWrap/>
            <w:vAlign w:val="center"/>
            <w:hideMark/>
          </w:tcPr>
          <w:p w14:paraId="27DEC3CF"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02</w:t>
            </w:r>
          </w:p>
        </w:tc>
        <w:tc>
          <w:tcPr>
            <w:tcW w:w="857" w:type="dxa"/>
            <w:gridSpan w:val="2"/>
            <w:shd w:val="clear" w:color="auto" w:fill="auto"/>
            <w:noWrap/>
            <w:vAlign w:val="center"/>
            <w:hideMark/>
          </w:tcPr>
          <w:p w14:paraId="280A9DB0"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03</w:t>
            </w:r>
          </w:p>
        </w:tc>
        <w:tc>
          <w:tcPr>
            <w:tcW w:w="857" w:type="dxa"/>
            <w:gridSpan w:val="2"/>
            <w:shd w:val="clear" w:color="auto" w:fill="auto"/>
            <w:noWrap/>
            <w:vAlign w:val="center"/>
            <w:hideMark/>
          </w:tcPr>
          <w:p w14:paraId="3A503956"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04</w:t>
            </w:r>
          </w:p>
        </w:tc>
        <w:tc>
          <w:tcPr>
            <w:tcW w:w="857" w:type="dxa"/>
            <w:gridSpan w:val="2"/>
            <w:shd w:val="clear" w:color="auto" w:fill="auto"/>
            <w:noWrap/>
            <w:vAlign w:val="center"/>
            <w:hideMark/>
          </w:tcPr>
          <w:p w14:paraId="32B46E43"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04</w:t>
            </w:r>
          </w:p>
        </w:tc>
        <w:tc>
          <w:tcPr>
            <w:tcW w:w="857" w:type="dxa"/>
            <w:shd w:val="clear" w:color="auto" w:fill="auto"/>
            <w:noWrap/>
            <w:vAlign w:val="center"/>
            <w:hideMark/>
          </w:tcPr>
          <w:p w14:paraId="4EF6C7E5"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05</w:t>
            </w:r>
          </w:p>
        </w:tc>
      </w:tr>
      <w:tr w:rsidR="005A5FC3" w:rsidRPr="009312F5" w14:paraId="5C42094A" w14:textId="77777777" w:rsidTr="005A5FC3">
        <w:trPr>
          <w:trHeight w:val="170"/>
        </w:trPr>
        <w:tc>
          <w:tcPr>
            <w:tcW w:w="3628" w:type="dxa"/>
            <w:shd w:val="clear" w:color="auto" w:fill="auto"/>
            <w:noWrap/>
            <w:vAlign w:val="center"/>
            <w:hideMark/>
          </w:tcPr>
          <w:p w14:paraId="27EEE3AC"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 xml:space="preserve">Between groups R-squared  </w:t>
            </w:r>
          </w:p>
        </w:tc>
        <w:tc>
          <w:tcPr>
            <w:tcW w:w="857" w:type="dxa"/>
            <w:gridSpan w:val="2"/>
            <w:shd w:val="clear" w:color="auto" w:fill="auto"/>
            <w:noWrap/>
            <w:vAlign w:val="center"/>
            <w:hideMark/>
          </w:tcPr>
          <w:p w14:paraId="12A0FD1A"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28</w:t>
            </w:r>
          </w:p>
        </w:tc>
        <w:tc>
          <w:tcPr>
            <w:tcW w:w="857" w:type="dxa"/>
            <w:gridSpan w:val="2"/>
            <w:shd w:val="clear" w:color="auto" w:fill="auto"/>
            <w:noWrap/>
            <w:vAlign w:val="center"/>
            <w:hideMark/>
          </w:tcPr>
          <w:p w14:paraId="451A8A17"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31</w:t>
            </w:r>
          </w:p>
        </w:tc>
        <w:tc>
          <w:tcPr>
            <w:tcW w:w="857" w:type="dxa"/>
            <w:gridSpan w:val="2"/>
            <w:shd w:val="clear" w:color="auto" w:fill="auto"/>
            <w:noWrap/>
            <w:vAlign w:val="center"/>
            <w:hideMark/>
          </w:tcPr>
          <w:p w14:paraId="26305E50"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37</w:t>
            </w:r>
          </w:p>
        </w:tc>
        <w:tc>
          <w:tcPr>
            <w:tcW w:w="857" w:type="dxa"/>
            <w:gridSpan w:val="2"/>
            <w:shd w:val="clear" w:color="auto" w:fill="auto"/>
            <w:noWrap/>
            <w:vAlign w:val="center"/>
            <w:hideMark/>
          </w:tcPr>
          <w:p w14:paraId="289EE141"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43</w:t>
            </w:r>
          </w:p>
        </w:tc>
        <w:tc>
          <w:tcPr>
            <w:tcW w:w="857" w:type="dxa"/>
            <w:gridSpan w:val="2"/>
            <w:shd w:val="clear" w:color="auto" w:fill="auto"/>
            <w:noWrap/>
            <w:vAlign w:val="center"/>
            <w:hideMark/>
          </w:tcPr>
          <w:p w14:paraId="72344B4F"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44</w:t>
            </w:r>
          </w:p>
        </w:tc>
        <w:tc>
          <w:tcPr>
            <w:tcW w:w="857" w:type="dxa"/>
            <w:shd w:val="clear" w:color="auto" w:fill="auto"/>
            <w:noWrap/>
            <w:vAlign w:val="center"/>
            <w:hideMark/>
          </w:tcPr>
          <w:p w14:paraId="5B3A0797"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44</w:t>
            </w:r>
          </w:p>
        </w:tc>
      </w:tr>
      <w:tr w:rsidR="005A5FC3" w:rsidRPr="009312F5" w14:paraId="11B2B9F2" w14:textId="77777777" w:rsidTr="005A5FC3">
        <w:trPr>
          <w:trHeight w:val="170"/>
        </w:trPr>
        <w:tc>
          <w:tcPr>
            <w:tcW w:w="3628" w:type="dxa"/>
            <w:shd w:val="clear" w:color="auto" w:fill="auto"/>
            <w:noWrap/>
            <w:vAlign w:val="center"/>
            <w:hideMark/>
          </w:tcPr>
          <w:p w14:paraId="6C6B4920"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 xml:space="preserve">Overall R-squared         </w:t>
            </w:r>
          </w:p>
        </w:tc>
        <w:tc>
          <w:tcPr>
            <w:tcW w:w="857" w:type="dxa"/>
            <w:gridSpan w:val="2"/>
            <w:shd w:val="clear" w:color="auto" w:fill="auto"/>
            <w:noWrap/>
            <w:vAlign w:val="center"/>
            <w:hideMark/>
          </w:tcPr>
          <w:p w14:paraId="6AE14A62"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10</w:t>
            </w:r>
          </w:p>
        </w:tc>
        <w:tc>
          <w:tcPr>
            <w:tcW w:w="857" w:type="dxa"/>
            <w:gridSpan w:val="2"/>
            <w:shd w:val="clear" w:color="auto" w:fill="auto"/>
            <w:noWrap/>
            <w:vAlign w:val="center"/>
            <w:hideMark/>
          </w:tcPr>
          <w:p w14:paraId="5FEF71E2"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12</w:t>
            </w:r>
          </w:p>
        </w:tc>
        <w:tc>
          <w:tcPr>
            <w:tcW w:w="857" w:type="dxa"/>
            <w:gridSpan w:val="2"/>
            <w:shd w:val="clear" w:color="auto" w:fill="auto"/>
            <w:noWrap/>
            <w:vAlign w:val="center"/>
            <w:hideMark/>
          </w:tcPr>
          <w:p w14:paraId="7FF0D4AC"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14</w:t>
            </w:r>
          </w:p>
        </w:tc>
        <w:tc>
          <w:tcPr>
            <w:tcW w:w="857" w:type="dxa"/>
            <w:gridSpan w:val="2"/>
            <w:shd w:val="clear" w:color="auto" w:fill="auto"/>
            <w:noWrap/>
            <w:vAlign w:val="center"/>
            <w:hideMark/>
          </w:tcPr>
          <w:p w14:paraId="551BC810"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17</w:t>
            </w:r>
          </w:p>
        </w:tc>
        <w:tc>
          <w:tcPr>
            <w:tcW w:w="857" w:type="dxa"/>
            <w:gridSpan w:val="2"/>
            <w:shd w:val="clear" w:color="auto" w:fill="auto"/>
            <w:noWrap/>
            <w:vAlign w:val="center"/>
            <w:hideMark/>
          </w:tcPr>
          <w:p w14:paraId="25D6F823"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17</w:t>
            </w:r>
          </w:p>
        </w:tc>
        <w:tc>
          <w:tcPr>
            <w:tcW w:w="857" w:type="dxa"/>
            <w:shd w:val="clear" w:color="auto" w:fill="auto"/>
            <w:noWrap/>
            <w:vAlign w:val="center"/>
            <w:hideMark/>
          </w:tcPr>
          <w:p w14:paraId="42FA26E3"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18</w:t>
            </w:r>
          </w:p>
        </w:tc>
      </w:tr>
      <w:tr w:rsidR="005A5FC3" w:rsidRPr="009312F5" w14:paraId="7BF450AE" w14:textId="77777777" w:rsidTr="005A5FC3">
        <w:trPr>
          <w:trHeight w:val="170"/>
        </w:trPr>
        <w:tc>
          <w:tcPr>
            <w:tcW w:w="3628" w:type="dxa"/>
            <w:shd w:val="clear" w:color="auto" w:fill="auto"/>
            <w:noWrap/>
            <w:vAlign w:val="center"/>
            <w:hideMark/>
          </w:tcPr>
          <w:p w14:paraId="10942679"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 xml:space="preserve">Wald Chi2                 </w:t>
            </w:r>
          </w:p>
        </w:tc>
        <w:tc>
          <w:tcPr>
            <w:tcW w:w="857" w:type="dxa"/>
            <w:gridSpan w:val="2"/>
            <w:shd w:val="clear" w:color="auto" w:fill="auto"/>
            <w:noWrap/>
            <w:vAlign w:val="center"/>
            <w:hideMark/>
          </w:tcPr>
          <w:p w14:paraId="1E94B438"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3</w:t>
            </w:r>
            <w:r>
              <w:rPr>
                <w:rFonts w:ascii="Times New Roman" w:eastAsia="DengXian" w:hAnsi="Times New Roman" w:cs="Times New Roman"/>
                <w:color w:val="000000"/>
                <w:sz w:val="17"/>
                <w:szCs w:val="17"/>
              </w:rPr>
              <w:t>93.58</w:t>
            </w:r>
          </w:p>
        </w:tc>
        <w:tc>
          <w:tcPr>
            <w:tcW w:w="857" w:type="dxa"/>
            <w:gridSpan w:val="2"/>
            <w:shd w:val="clear" w:color="auto" w:fill="auto"/>
            <w:noWrap/>
            <w:vAlign w:val="center"/>
            <w:hideMark/>
          </w:tcPr>
          <w:p w14:paraId="49D28E07"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4</w:t>
            </w:r>
            <w:r>
              <w:rPr>
                <w:rFonts w:ascii="Times New Roman" w:eastAsia="DengXian" w:hAnsi="Times New Roman" w:cs="Times New Roman"/>
                <w:color w:val="000000"/>
                <w:sz w:val="17"/>
                <w:szCs w:val="17"/>
              </w:rPr>
              <w:t>42.55</w:t>
            </w:r>
          </w:p>
        </w:tc>
        <w:tc>
          <w:tcPr>
            <w:tcW w:w="857" w:type="dxa"/>
            <w:gridSpan w:val="2"/>
            <w:shd w:val="clear" w:color="auto" w:fill="auto"/>
            <w:noWrap/>
            <w:vAlign w:val="center"/>
            <w:hideMark/>
          </w:tcPr>
          <w:p w14:paraId="2D9F7989"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502</w:t>
            </w:r>
            <w:r w:rsidRPr="00C64914">
              <w:rPr>
                <w:rFonts w:ascii="Times New Roman" w:eastAsia="DengXian" w:hAnsi="Times New Roman" w:cs="Times New Roman"/>
                <w:color w:val="000000"/>
                <w:sz w:val="17"/>
                <w:szCs w:val="17"/>
              </w:rPr>
              <w:t>.</w:t>
            </w:r>
            <w:r>
              <w:rPr>
                <w:rFonts w:ascii="Times New Roman" w:eastAsia="DengXian" w:hAnsi="Times New Roman" w:cs="Times New Roman"/>
                <w:color w:val="000000"/>
                <w:sz w:val="17"/>
                <w:szCs w:val="17"/>
              </w:rPr>
              <w:t>66</w:t>
            </w:r>
          </w:p>
        </w:tc>
        <w:tc>
          <w:tcPr>
            <w:tcW w:w="857" w:type="dxa"/>
            <w:gridSpan w:val="2"/>
            <w:shd w:val="clear" w:color="auto" w:fill="auto"/>
            <w:noWrap/>
            <w:vAlign w:val="center"/>
            <w:hideMark/>
          </w:tcPr>
          <w:p w14:paraId="5A065230"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679</w:t>
            </w:r>
            <w:r w:rsidRPr="00C64914">
              <w:rPr>
                <w:rFonts w:ascii="Times New Roman" w:eastAsia="DengXian" w:hAnsi="Times New Roman" w:cs="Times New Roman"/>
                <w:color w:val="000000"/>
                <w:sz w:val="17"/>
                <w:szCs w:val="17"/>
              </w:rPr>
              <w:t>.</w:t>
            </w:r>
            <w:r>
              <w:rPr>
                <w:rFonts w:ascii="Times New Roman" w:eastAsia="DengXian" w:hAnsi="Times New Roman" w:cs="Times New Roman"/>
                <w:color w:val="000000"/>
                <w:sz w:val="17"/>
                <w:szCs w:val="17"/>
              </w:rPr>
              <w:t>49</w:t>
            </w:r>
          </w:p>
        </w:tc>
        <w:tc>
          <w:tcPr>
            <w:tcW w:w="857" w:type="dxa"/>
            <w:gridSpan w:val="2"/>
            <w:shd w:val="clear" w:color="auto" w:fill="auto"/>
            <w:noWrap/>
            <w:vAlign w:val="center"/>
            <w:hideMark/>
          </w:tcPr>
          <w:p w14:paraId="3F8BD7F9"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806</w:t>
            </w:r>
            <w:r w:rsidRPr="00C64914">
              <w:rPr>
                <w:rFonts w:ascii="Times New Roman" w:eastAsia="DengXian" w:hAnsi="Times New Roman" w:cs="Times New Roman"/>
                <w:color w:val="000000"/>
                <w:sz w:val="17"/>
                <w:szCs w:val="17"/>
              </w:rPr>
              <w:t>.</w:t>
            </w:r>
            <w:r>
              <w:rPr>
                <w:rFonts w:ascii="Times New Roman" w:eastAsia="DengXian" w:hAnsi="Times New Roman" w:cs="Times New Roman"/>
                <w:color w:val="000000"/>
                <w:sz w:val="17"/>
                <w:szCs w:val="17"/>
              </w:rPr>
              <w:t>32</w:t>
            </w:r>
          </w:p>
        </w:tc>
        <w:tc>
          <w:tcPr>
            <w:tcW w:w="857" w:type="dxa"/>
            <w:shd w:val="clear" w:color="auto" w:fill="auto"/>
            <w:noWrap/>
            <w:vAlign w:val="center"/>
            <w:hideMark/>
          </w:tcPr>
          <w:p w14:paraId="72E951CE"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836.50</w:t>
            </w:r>
          </w:p>
        </w:tc>
      </w:tr>
      <w:tr w:rsidR="005A5FC3" w:rsidRPr="009312F5" w14:paraId="58416B75" w14:textId="77777777" w:rsidTr="005A5FC3">
        <w:trPr>
          <w:trHeight w:val="170"/>
        </w:trPr>
        <w:tc>
          <w:tcPr>
            <w:tcW w:w="3628" w:type="dxa"/>
            <w:shd w:val="clear" w:color="auto" w:fill="auto"/>
            <w:noWrap/>
            <w:vAlign w:val="center"/>
            <w:hideMark/>
          </w:tcPr>
          <w:p w14:paraId="66C8255C"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 xml:space="preserve">Prob &gt; chi2               </w:t>
            </w:r>
          </w:p>
        </w:tc>
        <w:tc>
          <w:tcPr>
            <w:tcW w:w="857" w:type="dxa"/>
            <w:gridSpan w:val="2"/>
            <w:shd w:val="clear" w:color="auto" w:fill="auto"/>
            <w:noWrap/>
            <w:vAlign w:val="center"/>
            <w:hideMark/>
          </w:tcPr>
          <w:p w14:paraId="274E27E5"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0.000</w:t>
            </w:r>
          </w:p>
        </w:tc>
        <w:tc>
          <w:tcPr>
            <w:tcW w:w="857" w:type="dxa"/>
            <w:gridSpan w:val="2"/>
            <w:shd w:val="clear" w:color="auto" w:fill="auto"/>
            <w:noWrap/>
            <w:vAlign w:val="center"/>
            <w:hideMark/>
          </w:tcPr>
          <w:p w14:paraId="7C5D3E20"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0.000</w:t>
            </w:r>
          </w:p>
        </w:tc>
        <w:tc>
          <w:tcPr>
            <w:tcW w:w="857" w:type="dxa"/>
            <w:gridSpan w:val="2"/>
            <w:shd w:val="clear" w:color="auto" w:fill="auto"/>
            <w:noWrap/>
            <w:vAlign w:val="center"/>
            <w:hideMark/>
          </w:tcPr>
          <w:p w14:paraId="20254BD6"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0.000</w:t>
            </w:r>
          </w:p>
        </w:tc>
        <w:tc>
          <w:tcPr>
            <w:tcW w:w="857" w:type="dxa"/>
            <w:gridSpan w:val="2"/>
            <w:shd w:val="clear" w:color="auto" w:fill="auto"/>
            <w:noWrap/>
            <w:vAlign w:val="center"/>
            <w:hideMark/>
          </w:tcPr>
          <w:p w14:paraId="51DB0E1C"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0.000</w:t>
            </w:r>
          </w:p>
        </w:tc>
        <w:tc>
          <w:tcPr>
            <w:tcW w:w="857" w:type="dxa"/>
            <w:gridSpan w:val="2"/>
            <w:shd w:val="clear" w:color="auto" w:fill="auto"/>
            <w:noWrap/>
            <w:vAlign w:val="center"/>
            <w:hideMark/>
          </w:tcPr>
          <w:p w14:paraId="5BB918F1"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0.000</w:t>
            </w:r>
          </w:p>
        </w:tc>
        <w:tc>
          <w:tcPr>
            <w:tcW w:w="857" w:type="dxa"/>
            <w:shd w:val="clear" w:color="auto" w:fill="auto"/>
            <w:noWrap/>
            <w:vAlign w:val="center"/>
            <w:hideMark/>
          </w:tcPr>
          <w:p w14:paraId="66FECE68" w14:textId="77777777" w:rsidR="005A5FC3" w:rsidRPr="00C64914" w:rsidRDefault="005A5FC3" w:rsidP="003A0BEC">
            <w:pPr>
              <w:spacing w:after="0" w:line="240" w:lineRule="auto"/>
              <w:rPr>
                <w:rFonts w:ascii="Times New Roman" w:eastAsia="DengXian" w:hAnsi="Times New Roman" w:cs="Times New Roman"/>
                <w:color w:val="000000"/>
                <w:sz w:val="17"/>
                <w:szCs w:val="17"/>
              </w:rPr>
            </w:pPr>
            <w:r w:rsidRPr="00C64914">
              <w:rPr>
                <w:rFonts w:ascii="Times New Roman" w:eastAsia="DengXian" w:hAnsi="Times New Roman" w:cs="Times New Roman"/>
                <w:color w:val="000000"/>
                <w:sz w:val="17"/>
                <w:szCs w:val="17"/>
              </w:rPr>
              <w:t>0.000</w:t>
            </w:r>
          </w:p>
        </w:tc>
      </w:tr>
    </w:tbl>
    <w:p w14:paraId="43DF810F" w14:textId="104771C8" w:rsidR="009312F5" w:rsidRPr="00B80B6C" w:rsidRDefault="009312F5" w:rsidP="009312F5">
      <w:pPr>
        <w:autoSpaceDE w:val="0"/>
        <w:autoSpaceDN w:val="0"/>
        <w:adjustRightInd w:val="0"/>
        <w:spacing w:after="0" w:line="240" w:lineRule="auto"/>
        <w:rPr>
          <w:rFonts w:ascii="Times New Roman Bold" w:hAnsi="Times New Roman Bold" w:cs="Times New Roman"/>
          <w:b/>
          <w:caps/>
          <w:sz w:val="21"/>
          <w:szCs w:val="24"/>
        </w:rPr>
      </w:pPr>
      <w:r w:rsidRPr="00B80B6C">
        <w:rPr>
          <w:rFonts w:ascii="Times New Roman" w:hAnsi="Times New Roman" w:cs="Times New Roman"/>
          <w:sz w:val="15"/>
          <w:szCs w:val="14"/>
        </w:rPr>
        <w:t>Notes: n</w:t>
      </w:r>
      <w:r>
        <w:rPr>
          <w:rFonts w:ascii="Times New Roman" w:hAnsi="Times New Roman" w:cs="Times New Roman"/>
          <w:sz w:val="15"/>
          <w:szCs w:val="14"/>
        </w:rPr>
        <w:t xml:space="preserve"> </w:t>
      </w:r>
      <w:r w:rsidRPr="00B80B6C">
        <w:rPr>
          <w:rFonts w:ascii="Times New Roman" w:hAnsi="Times New Roman" w:cs="Times New Roman"/>
          <w:sz w:val="15"/>
          <w:szCs w:val="14"/>
        </w:rPr>
        <w:t>=</w:t>
      </w:r>
      <w:r w:rsidRPr="00B80B6C">
        <w:rPr>
          <w:sz w:val="24"/>
        </w:rPr>
        <w:t xml:space="preserve"> </w:t>
      </w:r>
      <w:r w:rsidRPr="00B80B6C">
        <w:rPr>
          <w:rFonts w:ascii="Times New Roman" w:hAnsi="Times New Roman" w:cs="Times New Roman"/>
          <w:sz w:val="15"/>
          <w:szCs w:val="14"/>
        </w:rPr>
        <w:t>9</w:t>
      </w:r>
      <w:r>
        <w:rPr>
          <w:rFonts w:ascii="Times New Roman" w:hAnsi="Times New Roman" w:cs="Times New Roman"/>
          <w:sz w:val="15"/>
          <w:szCs w:val="14"/>
        </w:rPr>
        <w:t>4</w:t>
      </w:r>
      <w:r w:rsidRPr="00B80B6C">
        <w:rPr>
          <w:rFonts w:ascii="Times New Roman" w:hAnsi="Times New Roman" w:cs="Times New Roman"/>
          <w:sz w:val="15"/>
          <w:szCs w:val="14"/>
        </w:rPr>
        <w:t xml:space="preserve">4. </w:t>
      </w:r>
      <w:r w:rsidRPr="004A0285">
        <w:rPr>
          <w:rFonts w:ascii="Times New Roman" w:hAnsi="Times New Roman" w:cs="Times New Roman"/>
          <w:i/>
          <w:iCs/>
          <w:sz w:val="15"/>
          <w:szCs w:val="14"/>
        </w:rPr>
        <w:t>p</w:t>
      </w:r>
      <w:r w:rsidRPr="00A054E9">
        <w:rPr>
          <w:rFonts w:ascii="Times New Roman" w:hAnsi="Times New Roman" w:cs="Times New Roman"/>
          <w:sz w:val="15"/>
          <w:szCs w:val="14"/>
        </w:rPr>
        <w:t>-values in</w:t>
      </w:r>
      <w:r>
        <w:rPr>
          <w:rFonts w:ascii="Times New Roman" w:hAnsi="Times New Roman" w:cs="Times New Roman"/>
          <w:sz w:val="15"/>
          <w:szCs w:val="14"/>
        </w:rPr>
        <w:t xml:space="preserve"> </w:t>
      </w:r>
      <w:r w:rsidRPr="009312F5">
        <w:rPr>
          <w:rFonts w:ascii="Times New Roman" w:hAnsi="Times New Roman" w:cs="Times New Roman"/>
          <w:sz w:val="15"/>
          <w:szCs w:val="14"/>
        </w:rPr>
        <w:t>parentheses</w:t>
      </w:r>
      <w:r w:rsidRPr="00B80B6C">
        <w:rPr>
          <w:rFonts w:ascii="Times New Roman" w:hAnsi="Times New Roman" w:cs="Times New Roman"/>
          <w:sz w:val="15"/>
          <w:szCs w:val="14"/>
        </w:rPr>
        <w:t>. All significance tests are based on two-tailed tests. Wald χ2 due to clustered standard errors.</w:t>
      </w:r>
    </w:p>
    <w:p w14:paraId="7DDA250E" w14:textId="34CC7DED" w:rsidR="002B79A7" w:rsidRPr="009312F5" w:rsidRDefault="002B79A7" w:rsidP="006F5C05">
      <w:pPr>
        <w:spacing w:after="0" w:line="240" w:lineRule="auto"/>
        <w:jc w:val="center"/>
        <w:rPr>
          <w:rFonts w:ascii="Times New Roman" w:eastAsia="Cambria,Bold" w:hAnsi="Times New Roman" w:cs="Times New Roman"/>
          <w:b/>
          <w:bCs/>
          <w:sz w:val="24"/>
          <w:szCs w:val="24"/>
        </w:rPr>
      </w:pPr>
    </w:p>
    <w:p w14:paraId="2407C00C" w14:textId="585F42C2" w:rsidR="002B79A7" w:rsidRDefault="002B79A7">
      <w:pPr>
        <w:rPr>
          <w:rFonts w:ascii="Times New Roman" w:eastAsia="Cambria,Bold" w:hAnsi="Times New Roman" w:cs="Times New Roman"/>
          <w:b/>
          <w:bCs/>
          <w:sz w:val="24"/>
          <w:szCs w:val="24"/>
        </w:rPr>
      </w:pPr>
      <w:r>
        <w:rPr>
          <w:rFonts w:ascii="Times New Roman" w:eastAsia="Cambria,Bold" w:hAnsi="Times New Roman" w:cs="Times New Roman"/>
          <w:b/>
          <w:bCs/>
          <w:sz w:val="24"/>
          <w:szCs w:val="24"/>
        </w:rPr>
        <w:br w:type="page"/>
      </w:r>
    </w:p>
    <w:p w14:paraId="30FEE82D" w14:textId="77777777" w:rsidR="006F5C05" w:rsidRPr="00B80B6C" w:rsidRDefault="006F5C05" w:rsidP="006F5C05">
      <w:pPr>
        <w:spacing w:after="0" w:line="240" w:lineRule="auto"/>
        <w:jc w:val="center"/>
        <w:rPr>
          <w:rFonts w:ascii="Times New Roman Bold" w:hAnsi="Times New Roman Bold" w:cs="Times New Roman"/>
          <w:b/>
          <w:caps/>
          <w:sz w:val="21"/>
          <w:szCs w:val="24"/>
        </w:rPr>
        <w:sectPr w:rsidR="006F5C05" w:rsidRPr="00B80B6C" w:rsidSect="00F51498">
          <w:pgSz w:w="12240" w:h="15840"/>
          <w:pgMar w:top="1440" w:right="1440" w:bottom="1440" w:left="1440" w:header="720" w:footer="720" w:gutter="0"/>
          <w:cols w:space="720"/>
          <w:docGrid w:linePitch="360"/>
        </w:sectPr>
      </w:pPr>
    </w:p>
    <w:p w14:paraId="6A9F2189" w14:textId="77777777" w:rsidR="007E7DD5" w:rsidRPr="0052508C" w:rsidRDefault="00424930" w:rsidP="0052508C">
      <w:pPr>
        <w:spacing w:after="0" w:line="480" w:lineRule="auto"/>
        <w:rPr>
          <w:rFonts w:ascii="Times New Roman" w:eastAsia="Cambria,Bold" w:hAnsi="Times New Roman" w:cs="Times New Roman"/>
          <w:bCs/>
        </w:rPr>
      </w:pPr>
      <w:r w:rsidRPr="0052508C">
        <w:rPr>
          <w:rFonts w:ascii="Times New Roman" w:hAnsi="Times New Roman" w:cs="Times New Roman"/>
        </w:rPr>
        <w:lastRenderedPageBreak/>
        <w:t xml:space="preserve">Table </w:t>
      </w:r>
      <w:r w:rsidR="00F0097E" w:rsidRPr="0052508C">
        <w:rPr>
          <w:rFonts w:ascii="Times New Roman" w:hAnsi="Times New Roman" w:cs="Times New Roman"/>
        </w:rPr>
        <w:t>3</w:t>
      </w:r>
      <w:r w:rsidRPr="0052508C">
        <w:rPr>
          <w:rFonts w:ascii="Times New Roman" w:eastAsia="Cambria,Bold" w:hAnsi="Times New Roman" w:cs="Times New Roman"/>
          <w:bCs/>
        </w:rPr>
        <w:t xml:space="preserve"> </w:t>
      </w:r>
    </w:p>
    <w:p w14:paraId="3E65136B" w14:textId="1A410555" w:rsidR="006F5C05" w:rsidRPr="001C5A1E" w:rsidRDefault="006229E0" w:rsidP="0052508C">
      <w:pPr>
        <w:spacing w:after="0" w:line="480" w:lineRule="auto"/>
        <w:rPr>
          <w:rFonts w:ascii="Times New Roman" w:eastAsia="Cambria,Bold" w:hAnsi="Times New Roman" w:cs="Times New Roman"/>
          <w:bCs/>
          <w:i/>
        </w:rPr>
      </w:pPr>
      <w:r w:rsidRPr="001C5A1E">
        <w:rPr>
          <w:rFonts w:ascii="Times New Roman" w:eastAsia="Cambria,Bold" w:hAnsi="Times New Roman" w:cs="Times New Roman"/>
          <w:bCs/>
          <w:i/>
        </w:rPr>
        <w:t>Robustness Results</w:t>
      </w:r>
      <w:r w:rsidR="006F5C05" w:rsidRPr="001C5A1E">
        <w:rPr>
          <w:rFonts w:ascii="Times New Roman" w:eastAsia="Cambria,Bold" w:hAnsi="Times New Roman" w:cs="Times New Roman"/>
          <w:bCs/>
          <w:i/>
        </w:rPr>
        <w:t xml:space="preserve"> for TMT-BOD Gender </w:t>
      </w:r>
      <w:r w:rsidR="0057002D" w:rsidRPr="001C5A1E">
        <w:rPr>
          <w:rFonts w:ascii="Times New Roman" w:eastAsia="Cambria,Bold" w:hAnsi="Times New Roman" w:cs="Times New Roman"/>
          <w:bCs/>
          <w:i/>
        </w:rPr>
        <w:t xml:space="preserve">Diversity </w:t>
      </w:r>
      <w:r w:rsidR="005B6A96" w:rsidRPr="001C5A1E">
        <w:rPr>
          <w:rFonts w:ascii="Times New Roman" w:eastAsia="Cambria,Bold" w:hAnsi="Times New Roman" w:cs="Times New Roman"/>
          <w:bCs/>
          <w:i/>
        </w:rPr>
        <w:t>(</w:t>
      </w:r>
      <w:r w:rsidR="0021260A">
        <w:rPr>
          <w:rFonts w:ascii="Times New Roman" w:eastAsia="Cambria,Bold" w:hAnsi="Times New Roman" w:cs="Times New Roman"/>
          <w:bCs/>
          <w:i/>
        </w:rPr>
        <w:t xml:space="preserve">Women Number and </w:t>
      </w:r>
      <w:r w:rsidR="005B6A96" w:rsidRPr="001C5A1E">
        <w:rPr>
          <w:rFonts w:ascii="Times New Roman" w:eastAsia="Cambria,Bold" w:hAnsi="Times New Roman" w:cs="Times New Roman"/>
          <w:bCs/>
          <w:i/>
        </w:rPr>
        <w:t>Blau’s Index)</w:t>
      </w:r>
      <w:r w:rsidR="0057002D" w:rsidRPr="001C5A1E">
        <w:rPr>
          <w:rFonts w:ascii="Times New Roman" w:eastAsia="Cambria,Bold" w:hAnsi="Times New Roman" w:cs="Times New Roman"/>
          <w:bCs/>
          <w:i/>
        </w:rPr>
        <w:t xml:space="preserve"> </w:t>
      </w:r>
      <w:r w:rsidR="006F5C05" w:rsidRPr="001C5A1E">
        <w:rPr>
          <w:rFonts w:ascii="Times New Roman" w:eastAsia="Cambria,Bold" w:hAnsi="Times New Roman" w:cs="Times New Roman"/>
          <w:bCs/>
          <w:i/>
        </w:rPr>
        <w:t xml:space="preserve">on </w:t>
      </w:r>
      <w:r w:rsidR="0057002D" w:rsidRPr="001C5A1E">
        <w:rPr>
          <w:rFonts w:ascii="Times New Roman" w:eastAsia="Cambria,Bold" w:hAnsi="Times New Roman" w:cs="Times New Roman"/>
          <w:bCs/>
          <w:i/>
        </w:rPr>
        <w:t>Innovation</w:t>
      </w:r>
      <w:r w:rsidR="001D6BB5">
        <w:rPr>
          <w:rFonts w:ascii="Times New Roman" w:eastAsia="Cambria,Bold" w:hAnsi="Times New Roman" w:cs="Times New Roman"/>
          <w:bCs/>
          <w:i/>
        </w:rPr>
        <w:t xml:space="preserve"> (China)</w:t>
      </w:r>
    </w:p>
    <w:tbl>
      <w:tblPr>
        <w:tblW w:w="8647" w:type="dxa"/>
        <w:tblBorders>
          <w:top w:val="single" w:sz="4" w:space="0" w:color="auto"/>
          <w:bottom w:val="single" w:sz="4" w:space="0" w:color="auto"/>
        </w:tblBorders>
        <w:tblLook w:val="04A0" w:firstRow="1" w:lastRow="0" w:firstColumn="1" w:lastColumn="0" w:noHBand="0" w:noVBand="1"/>
      </w:tblPr>
      <w:tblGrid>
        <w:gridCol w:w="3057"/>
        <w:gridCol w:w="940"/>
        <w:gridCol w:w="940"/>
        <w:gridCol w:w="943"/>
        <w:gridCol w:w="940"/>
        <w:gridCol w:w="940"/>
        <w:gridCol w:w="887"/>
      </w:tblGrid>
      <w:tr w:rsidR="005A5FC3" w:rsidRPr="002A79DD" w14:paraId="3463ACA2" w14:textId="77777777" w:rsidTr="005A5FC3">
        <w:trPr>
          <w:trHeight w:val="170"/>
        </w:trPr>
        <w:tc>
          <w:tcPr>
            <w:tcW w:w="3057" w:type="dxa"/>
            <w:shd w:val="clear" w:color="auto" w:fill="auto"/>
            <w:noWrap/>
            <w:vAlign w:val="center"/>
            <w:hideMark/>
          </w:tcPr>
          <w:p w14:paraId="44C431EE"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 xml:space="preserve">                          </w:t>
            </w:r>
          </w:p>
        </w:tc>
        <w:tc>
          <w:tcPr>
            <w:tcW w:w="940" w:type="dxa"/>
            <w:shd w:val="clear" w:color="auto" w:fill="auto"/>
            <w:noWrap/>
            <w:vAlign w:val="center"/>
            <w:hideMark/>
          </w:tcPr>
          <w:p w14:paraId="35BC4E61"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(1)</w:t>
            </w:r>
          </w:p>
        </w:tc>
        <w:tc>
          <w:tcPr>
            <w:tcW w:w="940" w:type="dxa"/>
            <w:shd w:val="clear" w:color="auto" w:fill="auto"/>
            <w:noWrap/>
            <w:vAlign w:val="center"/>
            <w:hideMark/>
          </w:tcPr>
          <w:p w14:paraId="1417ADB1"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(2)</w:t>
            </w:r>
          </w:p>
        </w:tc>
        <w:tc>
          <w:tcPr>
            <w:tcW w:w="943" w:type="dxa"/>
            <w:shd w:val="clear" w:color="auto" w:fill="auto"/>
            <w:noWrap/>
            <w:vAlign w:val="center"/>
          </w:tcPr>
          <w:p w14:paraId="6B6F1998"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(3)</w:t>
            </w:r>
          </w:p>
        </w:tc>
        <w:tc>
          <w:tcPr>
            <w:tcW w:w="940" w:type="dxa"/>
            <w:shd w:val="clear" w:color="auto" w:fill="auto"/>
            <w:noWrap/>
            <w:vAlign w:val="center"/>
          </w:tcPr>
          <w:p w14:paraId="2035C233"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(4)</w:t>
            </w:r>
          </w:p>
        </w:tc>
        <w:tc>
          <w:tcPr>
            <w:tcW w:w="940" w:type="dxa"/>
            <w:shd w:val="clear" w:color="auto" w:fill="auto"/>
            <w:noWrap/>
            <w:vAlign w:val="center"/>
          </w:tcPr>
          <w:p w14:paraId="4967DA3F"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(5)</w:t>
            </w:r>
          </w:p>
        </w:tc>
        <w:tc>
          <w:tcPr>
            <w:tcW w:w="887" w:type="dxa"/>
            <w:shd w:val="clear" w:color="auto" w:fill="auto"/>
            <w:noWrap/>
            <w:vAlign w:val="center"/>
          </w:tcPr>
          <w:p w14:paraId="302C73D0"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(6)</w:t>
            </w:r>
          </w:p>
        </w:tc>
      </w:tr>
      <w:tr w:rsidR="005A5FC3" w:rsidRPr="002A79DD" w14:paraId="7B09CB33" w14:textId="77777777" w:rsidTr="003A0BEC">
        <w:trPr>
          <w:trHeight w:val="170"/>
        </w:trPr>
        <w:tc>
          <w:tcPr>
            <w:tcW w:w="3057" w:type="dxa"/>
            <w:tcBorders>
              <w:top w:val="nil"/>
              <w:bottom w:val="single" w:sz="4" w:space="0" w:color="auto"/>
            </w:tcBorders>
            <w:shd w:val="clear" w:color="auto" w:fill="auto"/>
            <w:noWrap/>
            <w:vAlign w:val="center"/>
            <w:hideMark/>
          </w:tcPr>
          <w:p w14:paraId="6EE293EC"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 xml:space="preserve">                          </w:t>
            </w:r>
          </w:p>
        </w:tc>
        <w:tc>
          <w:tcPr>
            <w:tcW w:w="2823" w:type="dxa"/>
            <w:gridSpan w:val="3"/>
            <w:tcBorders>
              <w:top w:val="single" w:sz="4" w:space="0" w:color="auto"/>
              <w:bottom w:val="single" w:sz="4" w:space="0" w:color="auto"/>
            </w:tcBorders>
            <w:shd w:val="clear" w:color="auto" w:fill="auto"/>
            <w:noWrap/>
            <w:vAlign w:val="center"/>
            <w:hideMark/>
          </w:tcPr>
          <w:p w14:paraId="0551B31C" w14:textId="77777777" w:rsidR="005A5FC3" w:rsidRPr="002A79DD" w:rsidRDefault="005A5FC3" w:rsidP="003A0BEC">
            <w:pPr>
              <w:spacing w:after="0" w:line="240" w:lineRule="auto"/>
              <w:jc w:val="center"/>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Women number</w:t>
            </w:r>
          </w:p>
        </w:tc>
        <w:tc>
          <w:tcPr>
            <w:tcW w:w="2767" w:type="dxa"/>
            <w:gridSpan w:val="3"/>
            <w:tcBorders>
              <w:top w:val="single" w:sz="4" w:space="0" w:color="auto"/>
              <w:bottom w:val="single" w:sz="4" w:space="0" w:color="auto"/>
            </w:tcBorders>
            <w:shd w:val="clear" w:color="auto" w:fill="auto"/>
            <w:vAlign w:val="center"/>
          </w:tcPr>
          <w:p w14:paraId="2A50DBB7" w14:textId="77777777" w:rsidR="005A5FC3" w:rsidRPr="002A79DD" w:rsidRDefault="005A5FC3" w:rsidP="003A0BEC">
            <w:pPr>
              <w:spacing w:after="0" w:line="240" w:lineRule="auto"/>
              <w:jc w:val="center"/>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Blau’s Index</w:t>
            </w:r>
          </w:p>
        </w:tc>
      </w:tr>
      <w:tr w:rsidR="005A5FC3" w:rsidRPr="002A79DD" w14:paraId="54D0AE97" w14:textId="77777777" w:rsidTr="003A0BEC">
        <w:trPr>
          <w:trHeight w:val="170"/>
        </w:trPr>
        <w:tc>
          <w:tcPr>
            <w:tcW w:w="3057" w:type="dxa"/>
            <w:tcBorders>
              <w:top w:val="single" w:sz="4" w:space="0" w:color="auto"/>
            </w:tcBorders>
            <w:shd w:val="clear" w:color="auto" w:fill="auto"/>
            <w:noWrap/>
            <w:vAlign w:val="center"/>
            <w:hideMark/>
          </w:tcPr>
          <w:p w14:paraId="41C56DEC"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 xml:space="preserve">Past innovation          </w:t>
            </w:r>
          </w:p>
        </w:tc>
        <w:tc>
          <w:tcPr>
            <w:tcW w:w="940" w:type="dxa"/>
            <w:tcBorders>
              <w:top w:val="single" w:sz="4" w:space="0" w:color="auto"/>
            </w:tcBorders>
            <w:shd w:val="clear" w:color="auto" w:fill="auto"/>
            <w:noWrap/>
            <w:vAlign w:val="center"/>
          </w:tcPr>
          <w:p w14:paraId="4E16BD17"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7705C6">
              <w:rPr>
                <w:rFonts w:ascii="Times New Roman" w:eastAsia="DengXian" w:hAnsi="Times New Roman" w:cs="Times New Roman" w:hint="eastAsia"/>
                <w:color w:val="000000"/>
                <w:sz w:val="17"/>
                <w:szCs w:val="17"/>
              </w:rPr>
              <w:t>0.194</w:t>
            </w:r>
          </w:p>
        </w:tc>
        <w:tc>
          <w:tcPr>
            <w:tcW w:w="940" w:type="dxa"/>
            <w:tcBorders>
              <w:top w:val="single" w:sz="4" w:space="0" w:color="auto"/>
            </w:tcBorders>
            <w:shd w:val="clear" w:color="auto" w:fill="auto"/>
            <w:noWrap/>
            <w:vAlign w:val="center"/>
          </w:tcPr>
          <w:p w14:paraId="59610AB3"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590E91">
              <w:rPr>
                <w:rFonts w:ascii="Times New Roman" w:eastAsia="DengXian" w:hAnsi="Times New Roman" w:cs="Times New Roman" w:hint="eastAsia"/>
                <w:color w:val="000000"/>
                <w:sz w:val="17"/>
                <w:szCs w:val="17"/>
              </w:rPr>
              <w:t>0.210</w:t>
            </w:r>
          </w:p>
        </w:tc>
        <w:tc>
          <w:tcPr>
            <w:tcW w:w="943" w:type="dxa"/>
            <w:tcBorders>
              <w:top w:val="single" w:sz="4" w:space="0" w:color="auto"/>
            </w:tcBorders>
            <w:shd w:val="clear" w:color="auto" w:fill="auto"/>
            <w:noWrap/>
            <w:vAlign w:val="center"/>
          </w:tcPr>
          <w:p w14:paraId="7AE44BB7"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EA4C3D">
              <w:rPr>
                <w:rFonts w:ascii="Times New Roman" w:eastAsia="DengXian" w:hAnsi="Times New Roman" w:cs="Times New Roman" w:hint="eastAsia"/>
                <w:color w:val="000000"/>
                <w:sz w:val="17"/>
                <w:szCs w:val="17"/>
              </w:rPr>
              <w:t>0.214</w:t>
            </w:r>
          </w:p>
        </w:tc>
        <w:tc>
          <w:tcPr>
            <w:tcW w:w="940" w:type="dxa"/>
            <w:tcBorders>
              <w:top w:val="single" w:sz="4" w:space="0" w:color="auto"/>
            </w:tcBorders>
            <w:shd w:val="clear" w:color="auto" w:fill="auto"/>
            <w:noWrap/>
            <w:vAlign w:val="center"/>
          </w:tcPr>
          <w:p w14:paraId="2339B1C1"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4B20C8">
              <w:rPr>
                <w:rFonts w:ascii="Times New Roman" w:eastAsia="DengXian" w:hAnsi="Times New Roman" w:cs="Times New Roman" w:hint="eastAsia"/>
                <w:color w:val="000000"/>
                <w:sz w:val="17"/>
                <w:szCs w:val="17"/>
              </w:rPr>
              <w:t>0.195</w:t>
            </w:r>
          </w:p>
        </w:tc>
        <w:tc>
          <w:tcPr>
            <w:tcW w:w="940" w:type="dxa"/>
            <w:tcBorders>
              <w:top w:val="single" w:sz="4" w:space="0" w:color="auto"/>
            </w:tcBorders>
            <w:shd w:val="clear" w:color="auto" w:fill="auto"/>
            <w:noWrap/>
            <w:vAlign w:val="center"/>
          </w:tcPr>
          <w:p w14:paraId="7764FFC5"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CF0B73">
              <w:rPr>
                <w:rFonts w:ascii="Times New Roman" w:eastAsia="DengXian" w:hAnsi="Times New Roman" w:cs="Times New Roman" w:hint="eastAsia"/>
                <w:color w:val="000000"/>
                <w:sz w:val="17"/>
                <w:szCs w:val="17"/>
              </w:rPr>
              <w:t>0.209</w:t>
            </w:r>
          </w:p>
        </w:tc>
        <w:tc>
          <w:tcPr>
            <w:tcW w:w="887" w:type="dxa"/>
            <w:tcBorders>
              <w:top w:val="single" w:sz="4" w:space="0" w:color="auto"/>
            </w:tcBorders>
            <w:shd w:val="clear" w:color="auto" w:fill="auto"/>
            <w:noWrap/>
            <w:vAlign w:val="center"/>
          </w:tcPr>
          <w:p w14:paraId="78B50D6B"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AA15CC">
              <w:rPr>
                <w:rFonts w:ascii="Times New Roman" w:eastAsia="DengXian" w:hAnsi="Times New Roman" w:cs="Times New Roman" w:hint="eastAsia"/>
                <w:color w:val="000000"/>
                <w:sz w:val="17"/>
                <w:szCs w:val="17"/>
              </w:rPr>
              <w:t>0.212</w:t>
            </w:r>
          </w:p>
        </w:tc>
      </w:tr>
      <w:tr w:rsidR="005A5FC3" w:rsidRPr="002A79DD" w14:paraId="3B6BE39A" w14:textId="77777777" w:rsidTr="003A0BEC">
        <w:trPr>
          <w:trHeight w:val="170"/>
        </w:trPr>
        <w:tc>
          <w:tcPr>
            <w:tcW w:w="3057" w:type="dxa"/>
            <w:shd w:val="clear" w:color="auto" w:fill="auto"/>
            <w:noWrap/>
            <w:vAlign w:val="center"/>
            <w:hideMark/>
          </w:tcPr>
          <w:p w14:paraId="64C6C646"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 xml:space="preserve">                          </w:t>
            </w:r>
          </w:p>
        </w:tc>
        <w:tc>
          <w:tcPr>
            <w:tcW w:w="940" w:type="dxa"/>
            <w:shd w:val="clear" w:color="auto" w:fill="auto"/>
            <w:noWrap/>
            <w:vAlign w:val="center"/>
          </w:tcPr>
          <w:p w14:paraId="38B14917"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7705C6">
              <w:rPr>
                <w:rFonts w:ascii="Times New Roman" w:eastAsia="DengXian" w:hAnsi="Times New Roman" w:cs="Times New Roman" w:hint="eastAsia"/>
                <w:color w:val="000000"/>
                <w:sz w:val="17"/>
                <w:szCs w:val="17"/>
              </w:rPr>
              <w:t xml:space="preserve">(0.008)   </w:t>
            </w:r>
          </w:p>
        </w:tc>
        <w:tc>
          <w:tcPr>
            <w:tcW w:w="940" w:type="dxa"/>
            <w:shd w:val="clear" w:color="auto" w:fill="auto"/>
            <w:noWrap/>
            <w:vAlign w:val="center"/>
          </w:tcPr>
          <w:p w14:paraId="044DD326"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590E91">
              <w:rPr>
                <w:rFonts w:ascii="Times New Roman" w:eastAsia="DengXian" w:hAnsi="Times New Roman" w:cs="Times New Roman" w:hint="eastAsia"/>
                <w:color w:val="000000"/>
                <w:sz w:val="17"/>
                <w:szCs w:val="17"/>
              </w:rPr>
              <w:t xml:space="preserve">(0.008)   </w:t>
            </w:r>
          </w:p>
        </w:tc>
        <w:tc>
          <w:tcPr>
            <w:tcW w:w="943" w:type="dxa"/>
            <w:shd w:val="clear" w:color="auto" w:fill="auto"/>
            <w:noWrap/>
            <w:vAlign w:val="center"/>
          </w:tcPr>
          <w:p w14:paraId="38A9F979"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EA4C3D">
              <w:rPr>
                <w:rFonts w:ascii="Times New Roman" w:eastAsia="DengXian" w:hAnsi="Times New Roman" w:cs="Times New Roman" w:hint="eastAsia"/>
                <w:color w:val="000000"/>
                <w:sz w:val="17"/>
                <w:szCs w:val="17"/>
              </w:rPr>
              <w:t xml:space="preserve">(0.008)   </w:t>
            </w:r>
          </w:p>
        </w:tc>
        <w:tc>
          <w:tcPr>
            <w:tcW w:w="940" w:type="dxa"/>
            <w:shd w:val="clear" w:color="auto" w:fill="auto"/>
            <w:noWrap/>
            <w:vAlign w:val="center"/>
          </w:tcPr>
          <w:p w14:paraId="6BD47849"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4B20C8">
              <w:rPr>
                <w:rFonts w:ascii="Times New Roman" w:eastAsia="DengXian" w:hAnsi="Times New Roman" w:cs="Times New Roman" w:hint="eastAsia"/>
                <w:color w:val="000000"/>
                <w:sz w:val="17"/>
                <w:szCs w:val="17"/>
              </w:rPr>
              <w:t xml:space="preserve">(0.009)   </w:t>
            </w:r>
          </w:p>
        </w:tc>
        <w:tc>
          <w:tcPr>
            <w:tcW w:w="940" w:type="dxa"/>
            <w:shd w:val="clear" w:color="auto" w:fill="auto"/>
            <w:noWrap/>
            <w:vAlign w:val="center"/>
          </w:tcPr>
          <w:p w14:paraId="511786D9"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CF0B73">
              <w:rPr>
                <w:rFonts w:ascii="Times New Roman" w:eastAsia="DengXian" w:hAnsi="Times New Roman" w:cs="Times New Roman" w:hint="eastAsia"/>
                <w:color w:val="000000"/>
                <w:sz w:val="17"/>
                <w:szCs w:val="17"/>
              </w:rPr>
              <w:t xml:space="preserve">(0.008)   </w:t>
            </w:r>
          </w:p>
        </w:tc>
        <w:tc>
          <w:tcPr>
            <w:tcW w:w="887" w:type="dxa"/>
            <w:shd w:val="clear" w:color="auto" w:fill="auto"/>
            <w:noWrap/>
            <w:vAlign w:val="center"/>
          </w:tcPr>
          <w:p w14:paraId="0E9D1644"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AA15CC">
              <w:rPr>
                <w:rFonts w:ascii="Times New Roman" w:eastAsia="DengXian" w:hAnsi="Times New Roman" w:cs="Times New Roman" w:hint="eastAsia"/>
                <w:color w:val="000000"/>
                <w:sz w:val="17"/>
                <w:szCs w:val="17"/>
              </w:rPr>
              <w:t xml:space="preserve">(0.008)   </w:t>
            </w:r>
          </w:p>
        </w:tc>
      </w:tr>
      <w:tr w:rsidR="005A5FC3" w:rsidRPr="002A79DD" w14:paraId="5D3EB8E1" w14:textId="77777777" w:rsidTr="003A0BEC">
        <w:trPr>
          <w:trHeight w:val="170"/>
        </w:trPr>
        <w:tc>
          <w:tcPr>
            <w:tcW w:w="3057" w:type="dxa"/>
            <w:shd w:val="clear" w:color="auto" w:fill="auto"/>
            <w:noWrap/>
            <w:vAlign w:val="center"/>
            <w:hideMark/>
          </w:tcPr>
          <w:p w14:paraId="35076DED"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 xml:space="preserve">Foreign ownership         </w:t>
            </w:r>
          </w:p>
        </w:tc>
        <w:tc>
          <w:tcPr>
            <w:tcW w:w="940" w:type="dxa"/>
            <w:shd w:val="clear" w:color="auto" w:fill="auto"/>
            <w:noWrap/>
            <w:vAlign w:val="center"/>
          </w:tcPr>
          <w:p w14:paraId="7910F4E9"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7705C6">
              <w:rPr>
                <w:rFonts w:ascii="Times New Roman" w:eastAsia="DengXian" w:hAnsi="Times New Roman" w:cs="Times New Roman" w:hint="eastAsia"/>
                <w:color w:val="000000"/>
                <w:sz w:val="17"/>
                <w:szCs w:val="17"/>
              </w:rPr>
              <w:t xml:space="preserve">0.010   </w:t>
            </w:r>
          </w:p>
        </w:tc>
        <w:tc>
          <w:tcPr>
            <w:tcW w:w="940" w:type="dxa"/>
            <w:shd w:val="clear" w:color="auto" w:fill="auto"/>
            <w:noWrap/>
            <w:vAlign w:val="center"/>
          </w:tcPr>
          <w:p w14:paraId="1A908A5B"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590E91">
              <w:rPr>
                <w:rFonts w:ascii="Times New Roman" w:eastAsia="DengXian" w:hAnsi="Times New Roman" w:cs="Times New Roman" w:hint="eastAsia"/>
                <w:color w:val="000000"/>
                <w:sz w:val="17"/>
                <w:szCs w:val="17"/>
              </w:rPr>
              <w:t xml:space="preserve">0.013  </w:t>
            </w:r>
          </w:p>
        </w:tc>
        <w:tc>
          <w:tcPr>
            <w:tcW w:w="943" w:type="dxa"/>
            <w:shd w:val="clear" w:color="auto" w:fill="auto"/>
            <w:noWrap/>
            <w:vAlign w:val="center"/>
          </w:tcPr>
          <w:p w14:paraId="36187457"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EA4C3D">
              <w:rPr>
                <w:rFonts w:ascii="Times New Roman" w:eastAsia="DengXian" w:hAnsi="Times New Roman" w:cs="Times New Roman" w:hint="eastAsia"/>
                <w:color w:val="000000"/>
                <w:sz w:val="17"/>
                <w:szCs w:val="17"/>
              </w:rPr>
              <w:t xml:space="preserve">0.014  </w:t>
            </w:r>
          </w:p>
        </w:tc>
        <w:tc>
          <w:tcPr>
            <w:tcW w:w="940" w:type="dxa"/>
            <w:shd w:val="clear" w:color="auto" w:fill="auto"/>
            <w:noWrap/>
            <w:vAlign w:val="center"/>
          </w:tcPr>
          <w:p w14:paraId="6333F8AF"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4B20C8">
              <w:rPr>
                <w:rFonts w:ascii="Times New Roman" w:eastAsia="DengXian" w:hAnsi="Times New Roman" w:cs="Times New Roman" w:hint="eastAsia"/>
                <w:color w:val="000000"/>
                <w:sz w:val="17"/>
                <w:szCs w:val="17"/>
              </w:rPr>
              <w:t xml:space="preserve">0.007   </w:t>
            </w:r>
          </w:p>
        </w:tc>
        <w:tc>
          <w:tcPr>
            <w:tcW w:w="940" w:type="dxa"/>
            <w:shd w:val="clear" w:color="auto" w:fill="auto"/>
            <w:noWrap/>
            <w:vAlign w:val="center"/>
          </w:tcPr>
          <w:p w14:paraId="5BD82B90"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CF0B73">
              <w:rPr>
                <w:rFonts w:ascii="Times New Roman" w:eastAsia="DengXian" w:hAnsi="Times New Roman" w:cs="Times New Roman" w:hint="eastAsia"/>
                <w:color w:val="000000"/>
                <w:sz w:val="17"/>
                <w:szCs w:val="17"/>
              </w:rPr>
              <w:t xml:space="preserve">0.007   </w:t>
            </w:r>
          </w:p>
        </w:tc>
        <w:tc>
          <w:tcPr>
            <w:tcW w:w="887" w:type="dxa"/>
            <w:shd w:val="clear" w:color="auto" w:fill="auto"/>
            <w:noWrap/>
            <w:vAlign w:val="center"/>
          </w:tcPr>
          <w:p w14:paraId="0F0C12ED"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AA15CC">
              <w:rPr>
                <w:rFonts w:ascii="Times New Roman" w:eastAsia="DengXian" w:hAnsi="Times New Roman" w:cs="Times New Roman" w:hint="eastAsia"/>
                <w:color w:val="000000"/>
                <w:sz w:val="17"/>
                <w:szCs w:val="17"/>
              </w:rPr>
              <w:t xml:space="preserve">0.008   </w:t>
            </w:r>
          </w:p>
        </w:tc>
      </w:tr>
      <w:tr w:rsidR="005A5FC3" w:rsidRPr="002A79DD" w14:paraId="14D96954" w14:textId="77777777" w:rsidTr="003A0BEC">
        <w:trPr>
          <w:trHeight w:val="170"/>
        </w:trPr>
        <w:tc>
          <w:tcPr>
            <w:tcW w:w="3057" w:type="dxa"/>
            <w:shd w:val="clear" w:color="auto" w:fill="auto"/>
            <w:noWrap/>
            <w:vAlign w:val="center"/>
            <w:hideMark/>
          </w:tcPr>
          <w:p w14:paraId="4A478513"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 xml:space="preserve">                          </w:t>
            </w:r>
          </w:p>
        </w:tc>
        <w:tc>
          <w:tcPr>
            <w:tcW w:w="940" w:type="dxa"/>
            <w:shd w:val="clear" w:color="auto" w:fill="auto"/>
            <w:noWrap/>
            <w:vAlign w:val="center"/>
          </w:tcPr>
          <w:p w14:paraId="34C914FA"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7705C6">
              <w:rPr>
                <w:rFonts w:ascii="Times New Roman" w:eastAsia="DengXian" w:hAnsi="Times New Roman" w:cs="Times New Roman" w:hint="eastAsia"/>
                <w:color w:val="000000"/>
                <w:sz w:val="17"/>
                <w:szCs w:val="17"/>
              </w:rPr>
              <w:t xml:space="preserve">(0.007)   </w:t>
            </w:r>
          </w:p>
        </w:tc>
        <w:tc>
          <w:tcPr>
            <w:tcW w:w="940" w:type="dxa"/>
            <w:shd w:val="clear" w:color="auto" w:fill="auto"/>
            <w:noWrap/>
            <w:vAlign w:val="center"/>
          </w:tcPr>
          <w:p w14:paraId="213683F4"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590E91">
              <w:rPr>
                <w:rFonts w:ascii="Times New Roman" w:eastAsia="DengXian" w:hAnsi="Times New Roman" w:cs="Times New Roman" w:hint="eastAsia"/>
                <w:color w:val="000000"/>
                <w:sz w:val="17"/>
                <w:szCs w:val="17"/>
              </w:rPr>
              <w:t xml:space="preserve">(0.007)   </w:t>
            </w:r>
          </w:p>
        </w:tc>
        <w:tc>
          <w:tcPr>
            <w:tcW w:w="943" w:type="dxa"/>
            <w:shd w:val="clear" w:color="auto" w:fill="auto"/>
            <w:noWrap/>
            <w:vAlign w:val="center"/>
          </w:tcPr>
          <w:p w14:paraId="4370E5E8"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EA4C3D">
              <w:rPr>
                <w:rFonts w:ascii="Times New Roman" w:eastAsia="DengXian" w:hAnsi="Times New Roman" w:cs="Times New Roman" w:hint="eastAsia"/>
                <w:color w:val="000000"/>
                <w:sz w:val="17"/>
                <w:szCs w:val="17"/>
              </w:rPr>
              <w:t xml:space="preserve">(0.007)   </w:t>
            </w:r>
          </w:p>
        </w:tc>
        <w:tc>
          <w:tcPr>
            <w:tcW w:w="940" w:type="dxa"/>
            <w:shd w:val="clear" w:color="auto" w:fill="auto"/>
            <w:noWrap/>
            <w:vAlign w:val="center"/>
          </w:tcPr>
          <w:p w14:paraId="5D30CCF2"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4B20C8">
              <w:rPr>
                <w:rFonts w:ascii="Times New Roman" w:eastAsia="DengXian" w:hAnsi="Times New Roman" w:cs="Times New Roman" w:hint="eastAsia"/>
                <w:color w:val="000000"/>
                <w:sz w:val="17"/>
                <w:szCs w:val="17"/>
              </w:rPr>
              <w:t xml:space="preserve">(0.007)   </w:t>
            </w:r>
          </w:p>
        </w:tc>
        <w:tc>
          <w:tcPr>
            <w:tcW w:w="940" w:type="dxa"/>
            <w:shd w:val="clear" w:color="auto" w:fill="auto"/>
            <w:noWrap/>
            <w:vAlign w:val="center"/>
          </w:tcPr>
          <w:p w14:paraId="34334DAF"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CF0B73">
              <w:rPr>
                <w:rFonts w:ascii="Times New Roman" w:eastAsia="DengXian" w:hAnsi="Times New Roman" w:cs="Times New Roman" w:hint="eastAsia"/>
                <w:color w:val="000000"/>
                <w:sz w:val="17"/>
                <w:szCs w:val="17"/>
              </w:rPr>
              <w:t xml:space="preserve">(0.007)   </w:t>
            </w:r>
          </w:p>
        </w:tc>
        <w:tc>
          <w:tcPr>
            <w:tcW w:w="887" w:type="dxa"/>
            <w:shd w:val="clear" w:color="auto" w:fill="auto"/>
            <w:noWrap/>
            <w:vAlign w:val="center"/>
          </w:tcPr>
          <w:p w14:paraId="2F381063"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AA15CC">
              <w:rPr>
                <w:rFonts w:ascii="Times New Roman" w:eastAsia="DengXian" w:hAnsi="Times New Roman" w:cs="Times New Roman" w:hint="eastAsia"/>
                <w:color w:val="000000"/>
                <w:sz w:val="17"/>
                <w:szCs w:val="17"/>
              </w:rPr>
              <w:t xml:space="preserve">(0.007)   </w:t>
            </w:r>
          </w:p>
        </w:tc>
      </w:tr>
      <w:tr w:rsidR="005A5FC3" w:rsidRPr="002A79DD" w14:paraId="3171C3E8" w14:textId="77777777" w:rsidTr="003A0BEC">
        <w:trPr>
          <w:trHeight w:val="170"/>
        </w:trPr>
        <w:tc>
          <w:tcPr>
            <w:tcW w:w="3057" w:type="dxa"/>
            <w:shd w:val="clear" w:color="auto" w:fill="auto"/>
            <w:noWrap/>
            <w:vAlign w:val="center"/>
            <w:hideMark/>
          </w:tcPr>
          <w:p w14:paraId="73AA7A4D"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 xml:space="preserve">Firm age                  </w:t>
            </w:r>
          </w:p>
        </w:tc>
        <w:tc>
          <w:tcPr>
            <w:tcW w:w="940" w:type="dxa"/>
            <w:shd w:val="clear" w:color="auto" w:fill="auto"/>
            <w:noWrap/>
            <w:vAlign w:val="center"/>
          </w:tcPr>
          <w:p w14:paraId="6E22E46A"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7705C6">
              <w:rPr>
                <w:rFonts w:ascii="Times New Roman" w:eastAsia="DengXian" w:hAnsi="Times New Roman" w:cs="Times New Roman" w:hint="eastAsia"/>
                <w:color w:val="000000"/>
                <w:sz w:val="17"/>
                <w:szCs w:val="17"/>
              </w:rPr>
              <w:t xml:space="preserve">0.000   </w:t>
            </w:r>
          </w:p>
        </w:tc>
        <w:tc>
          <w:tcPr>
            <w:tcW w:w="940" w:type="dxa"/>
            <w:shd w:val="clear" w:color="auto" w:fill="auto"/>
            <w:noWrap/>
            <w:vAlign w:val="center"/>
          </w:tcPr>
          <w:p w14:paraId="4BA1ADDE"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590E91">
              <w:rPr>
                <w:rFonts w:ascii="Times New Roman" w:eastAsia="DengXian" w:hAnsi="Times New Roman" w:cs="Times New Roman" w:hint="eastAsia"/>
                <w:color w:val="000000"/>
                <w:sz w:val="17"/>
                <w:szCs w:val="17"/>
              </w:rPr>
              <w:t xml:space="preserve">0.000   </w:t>
            </w:r>
          </w:p>
        </w:tc>
        <w:tc>
          <w:tcPr>
            <w:tcW w:w="943" w:type="dxa"/>
            <w:shd w:val="clear" w:color="auto" w:fill="auto"/>
            <w:noWrap/>
            <w:vAlign w:val="center"/>
          </w:tcPr>
          <w:p w14:paraId="14980521"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EA4C3D">
              <w:rPr>
                <w:rFonts w:ascii="Times New Roman" w:eastAsia="DengXian" w:hAnsi="Times New Roman" w:cs="Times New Roman" w:hint="eastAsia"/>
                <w:color w:val="000000"/>
                <w:sz w:val="17"/>
                <w:szCs w:val="17"/>
              </w:rPr>
              <w:t xml:space="preserve">0.000   </w:t>
            </w:r>
          </w:p>
        </w:tc>
        <w:tc>
          <w:tcPr>
            <w:tcW w:w="940" w:type="dxa"/>
            <w:shd w:val="clear" w:color="auto" w:fill="auto"/>
            <w:noWrap/>
            <w:vAlign w:val="center"/>
          </w:tcPr>
          <w:p w14:paraId="2709708C"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4B20C8">
              <w:rPr>
                <w:rFonts w:ascii="Times New Roman" w:eastAsia="DengXian" w:hAnsi="Times New Roman" w:cs="Times New Roman" w:hint="eastAsia"/>
                <w:color w:val="000000"/>
                <w:sz w:val="17"/>
                <w:szCs w:val="17"/>
              </w:rPr>
              <w:t xml:space="preserve">0.000   </w:t>
            </w:r>
          </w:p>
        </w:tc>
        <w:tc>
          <w:tcPr>
            <w:tcW w:w="940" w:type="dxa"/>
            <w:shd w:val="clear" w:color="auto" w:fill="auto"/>
            <w:noWrap/>
            <w:vAlign w:val="center"/>
          </w:tcPr>
          <w:p w14:paraId="302F6F1F"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CF0B73">
              <w:rPr>
                <w:rFonts w:ascii="Times New Roman" w:eastAsia="DengXian" w:hAnsi="Times New Roman" w:cs="Times New Roman" w:hint="eastAsia"/>
                <w:color w:val="000000"/>
                <w:sz w:val="17"/>
                <w:szCs w:val="17"/>
              </w:rPr>
              <w:t xml:space="preserve">0.000   </w:t>
            </w:r>
          </w:p>
        </w:tc>
        <w:tc>
          <w:tcPr>
            <w:tcW w:w="887" w:type="dxa"/>
            <w:shd w:val="clear" w:color="auto" w:fill="auto"/>
            <w:noWrap/>
            <w:vAlign w:val="center"/>
          </w:tcPr>
          <w:p w14:paraId="26C6BDF2"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AA15CC">
              <w:rPr>
                <w:rFonts w:ascii="Times New Roman" w:eastAsia="DengXian" w:hAnsi="Times New Roman" w:cs="Times New Roman" w:hint="eastAsia"/>
                <w:color w:val="000000"/>
                <w:sz w:val="17"/>
                <w:szCs w:val="17"/>
              </w:rPr>
              <w:t xml:space="preserve">0.000   </w:t>
            </w:r>
          </w:p>
        </w:tc>
      </w:tr>
      <w:tr w:rsidR="005A5FC3" w:rsidRPr="002A79DD" w14:paraId="2900C265" w14:textId="77777777" w:rsidTr="003A0BEC">
        <w:trPr>
          <w:trHeight w:val="170"/>
        </w:trPr>
        <w:tc>
          <w:tcPr>
            <w:tcW w:w="3057" w:type="dxa"/>
            <w:shd w:val="clear" w:color="auto" w:fill="auto"/>
            <w:noWrap/>
            <w:vAlign w:val="center"/>
            <w:hideMark/>
          </w:tcPr>
          <w:p w14:paraId="747570B2"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 xml:space="preserve">                          </w:t>
            </w:r>
          </w:p>
        </w:tc>
        <w:tc>
          <w:tcPr>
            <w:tcW w:w="940" w:type="dxa"/>
            <w:shd w:val="clear" w:color="auto" w:fill="auto"/>
            <w:noWrap/>
            <w:vAlign w:val="center"/>
          </w:tcPr>
          <w:p w14:paraId="58715F90"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7705C6">
              <w:rPr>
                <w:rFonts w:ascii="Times New Roman" w:eastAsia="DengXian" w:hAnsi="Times New Roman" w:cs="Times New Roman" w:hint="eastAsia"/>
                <w:color w:val="000000"/>
                <w:sz w:val="17"/>
                <w:szCs w:val="17"/>
              </w:rPr>
              <w:t xml:space="preserve">(0.000)   </w:t>
            </w:r>
          </w:p>
        </w:tc>
        <w:tc>
          <w:tcPr>
            <w:tcW w:w="940" w:type="dxa"/>
            <w:shd w:val="clear" w:color="auto" w:fill="auto"/>
            <w:noWrap/>
            <w:vAlign w:val="center"/>
          </w:tcPr>
          <w:p w14:paraId="106BFDBE"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590E91">
              <w:rPr>
                <w:rFonts w:ascii="Times New Roman" w:eastAsia="DengXian" w:hAnsi="Times New Roman" w:cs="Times New Roman" w:hint="eastAsia"/>
                <w:color w:val="000000"/>
                <w:sz w:val="17"/>
                <w:szCs w:val="17"/>
              </w:rPr>
              <w:t xml:space="preserve">(0.000)   </w:t>
            </w:r>
          </w:p>
        </w:tc>
        <w:tc>
          <w:tcPr>
            <w:tcW w:w="943" w:type="dxa"/>
            <w:shd w:val="clear" w:color="auto" w:fill="auto"/>
            <w:noWrap/>
            <w:vAlign w:val="center"/>
          </w:tcPr>
          <w:p w14:paraId="19F2211E"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EA4C3D">
              <w:rPr>
                <w:rFonts w:ascii="Times New Roman" w:eastAsia="DengXian" w:hAnsi="Times New Roman" w:cs="Times New Roman" w:hint="eastAsia"/>
                <w:color w:val="000000"/>
                <w:sz w:val="17"/>
                <w:szCs w:val="17"/>
              </w:rPr>
              <w:t xml:space="preserve">(0.000)   </w:t>
            </w:r>
          </w:p>
        </w:tc>
        <w:tc>
          <w:tcPr>
            <w:tcW w:w="940" w:type="dxa"/>
            <w:shd w:val="clear" w:color="auto" w:fill="auto"/>
            <w:noWrap/>
            <w:vAlign w:val="center"/>
          </w:tcPr>
          <w:p w14:paraId="78ED2D20"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4B20C8">
              <w:rPr>
                <w:rFonts w:ascii="Times New Roman" w:eastAsia="DengXian" w:hAnsi="Times New Roman" w:cs="Times New Roman" w:hint="eastAsia"/>
                <w:color w:val="000000"/>
                <w:sz w:val="17"/>
                <w:szCs w:val="17"/>
              </w:rPr>
              <w:t xml:space="preserve">(0.000)   </w:t>
            </w:r>
          </w:p>
        </w:tc>
        <w:tc>
          <w:tcPr>
            <w:tcW w:w="940" w:type="dxa"/>
            <w:shd w:val="clear" w:color="auto" w:fill="auto"/>
            <w:noWrap/>
            <w:vAlign w:val="center"/>
          </w:tcPr>
          <w:p w14:paraId="3DE90B6D"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CF0B73">
              <w:rPr>
                <w:rFonts w:ascii="Times New Roman" w:eastAsia="DengXian" w:hAnsi="Times New Roman" w:cs="Times New Roman" w:hint="eastAsia"/>
                <w:color w:val="000000"/>
                <w:sz w:val="17"/>
                <w:szCs w:val="17"/>
              </w:rPr>
              <w:t xml:space="preserve">(0.000)   </w:t>
            </w:r>
          </w:p>
        </w:tc>
        <w:tc>
          <w:tcPr>
            <w:tcW w:w="887" w:type="dxa"/>
            <w:shd w:val="clear" w:color="auto" w:fill="auto"/>
            <w:noWrap/>
            <w:vAlign w:val="center"/>
          </w:tcPr>
          <w:p w14:paraId="30683688"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AA15CC">
              <w:rPr>
                <w:rFonts w:ascii="Times New Roman" w:eastAsia="DengXian" w:hAnsi="Times New Roman" w:cs="Times New Roman" w:hint="eastAsia"/>
                <w:color w:val="000000"/>
                <w:sz w:val="17"/>
                <w:szCs w:val="17"/>
              </w:rPr>
              <w:t xml:space="preserve">(0.000)   </w:t>
            </w:r>
          </w:p>
        </w:tc>
      </w:tr>
      <w:tr w:rsidR="005A5FC3" w:rsidRPr="002A79DD" w14:paraId="1019C4B6" w14:textId="77777777" w:rsidTr="003A0BEC">
        <w:trPr>
          <w:trHeight w:val="170"/>
        </w:trPr>
        <w:tc>
          <w:tcPr>
            <w:tcW w:w="3057" w:type="dxa"/>
            <w:shd w:val="clear" w:color="auto" w:fill="auto"/>
            <w:noWrap/>
            <w:vAlign w:val="center"/>
            <w:hideMark/>
          </w:tcPr>
          <w:p w14:paraId="1D2E5F01"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 xml:space="preserve">Firm size </w:t>
            </w:r>
            <w:r>
              <w:rPr>
                <w:rFonts w:ascii="Times New Roman" w:eastAsia="DengXian" w:hAnsi="Times New Roman" w:cs="Times New Roman"/>
                <w:color w:val="000000"/>
                <w:sz w:val="17"/>
                <w:szCs w:val="17"/>
              </w:rPr>
              <w:t>(</w:t>
            </w:r>
            <w:proofErr w:type="gramStart"/>
            <w:r>
              <w:rPr>
                <w:rFonts w:ascii="Times New Roman" w:eastAsia="DengXian" w:hAnsi="Times New Roman" w:cs="Times New Roman"/>
                <w:color w:val="000000"/>
                <w:sz w:val="17"/>
                <w:szCs w:val="17"/>
              </w:rPr>
              <w:t>log)</w:t>
            </w:r>
            <w:r w:rsidRPr="002A79DD">
              <w:rPr>
                <w:rFonts w:ascii="Times New Roman" w:eastAsia="DengXian" w:hAnsi="Times New Roman" w:cs="Times New Roman"/>
                <w:color w:val="000000"/>
                <w:sz w:val="17"/>
                <w:szCs w:val="17"/>
              </w:rPr>
              <w:t xml:space="preserve">   </w:t>
            </w:r>
            <w:proofErr w:type="gramEnd"/>
            <w:r w:rsidRPr="002A79DD">
              <w:rPr>
                <w:rFonts w:ascii="Times New Roman" w:eastAsia="DengXian" w:hAnsi="Times New Roman" w:cs="Times New Roman"/>
                <w:color w:val="000000"/>
                <w:sz w:val="17"/>
                <w:szCs w:val="17"/>
              </w:rPr>
              <w:t xml:space="preserve">             </w:t>
            </w:r>
          </w:p>
        </w:tc>
        <w:tc>
          <w:tcPr>
            <w:tcW w:w="940" w:type="dxa"/>
            <w:shd w:val="clear" w:color="auto" w:fill="auto"/>
            <w:noWrap/>
            <w:vAlign w:val="center"/>
          </w:tcPr>
          <w:p w14:paraId="16FF79B0"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7705C6">
              <w:rPr>
                <w:rFonts w:ascii="Times New Roman" w:eastAsia="DengXian" w:hAnsi="Times New Roman" w:cs="Times New Roman" w:hint="eastAsia"/>
                <w:color w:val="000000"/>
                <w:sz w:val="17"/>
                <w:szCs w:val="17"/>
              </w:rPr>
              <w:t>0.012</w:t>
            </w:r>
          </w:p>
        </w:tc>
        <w:tc>
          <w:tcPr>
            <w:tcW w:w="940" w:type="dxa"/>
            <w:shd w:val="clear" w:color="auto" w:fill="auto"/>
            <w:noWrap/>
            <w:vAlign w:val="center"/>
          </w:tcPr>
          <w:p w14:paraId="61EC23FC"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590E91">
              <w:rPr>
                <w:rFonts w:ascii="Times New Roman" w:eastAsia="DengXian" w:hAnsi="Times New Roman" w:cs="Times New Roman" w:hint="eastAsia"/>
                <w:color w:val="000000"/>
                <w:sz w:val="17"/>
                <w:szCs w:val="17"/>
              </w:rPr>
              <w:t>0.012</w:t>
            </w:r>
          </w:p>
        </w:tc>
        <w:tc>
          <w:tcPr>
            <w:tcW w:w="943" w:type="dxa"/>
            <w:shd w:val="clear" w:color="auto" w:fill="auto"/>
            <w:noWrap/>
            <w:vAlign w:val="center"/>
          </w:tcPr>
          <w:p w14:paraId="3B2D6C97"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EA4C3D">
              <w:rPr>
                <w:rFonts w:ascii="Times New Roman" w:eastAsia="DengXian" w:hAnsi="Times New Roman" w:cs="Times New Roman" w:hint="eastAsia"/>
                <w:color w:val="000000"/>
                <w:sz w:val="17"/>
                <w:szCs w:val="17"/>
              </w:rPr>
              <w:t>0.012</w:t>
            </w:r>
          </w:p>
        </w:tc>
        <w:tc>
          <w:tcPr>
            <w:tcW w:w="940" w:type="dxa"/>
            <w:shd w:val="clear" w:color="auto" w:fill="auto"/>
            <w:noWrap/>
            <w:vAlign w:val="center"/>
          </w:tcPr>
          <w:p w14:paraId="58ABA1DD"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4B20C8">
              <w:rPr>
                <w:rFonts w:ascii="Times New Roman" w:eastAsia="DengXian" w:hAnsi="Times New Roman" w:cs="Times New Roman" w:hint="eastAsia"/>
                <w:color w:val="000000"/>
                <w:sz w:val="17"/>
                <w:szCs w:val="17"/>
              </w:rPr>
              <w:t>0.013</w:t>
            </w:r>
          </w:p>
        </w:tc>
        <w:tc>
          <w:tcPr>
            <w:tcW w:w="940" w:type="dxa"/>
            <w:shd w:val="clear" w:color="auto" w:fill="auto"/>
            <w:noWrap/>
            <w:vAlign w:val="center"/>
          </w:tcPr>
          <w:p w14:paraId="4B6D804A"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CF0B73">
              <w:rPr>
                <w:rFonts w:ascii="Times New Roman" w:eastAsia="DengXian" w:hAnsi="Times New Roman" w:cs="Times New Roman" w:hint="eastAsia"/>
                <w:color w:val="000000"/>
                <w:sz w:val="17"/>
                <w:szCs w:val="17"/>
              </w:rPr>
              <w:t>0.012</w:t>
            </w:r>
          </w:p>
        </w:tc>
        <w:tc>
          <w:tcPr>
            <w:tcW w:w="887" w:type="dxa"/>
            <w:shd w:val="clear" w:color="auto" w:fill="auto"/>
            <w:noWrap/>
            <w:vAlign w:val="center"/>
          </w:tcPr>
          <w:p w14:paraId="42DF6B07"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AA15CC">
              <w:rPr>
                <w:rFonts w:ascii="Times New Roman" w:eastAsia="DengXian" w:hAnsi="Times New Roman" w:cs="Times New Roman" w:hint="eastAsia"/>
                <w:color w:val="000000"/>
                <w:sz w:val="17"/>
                <w:szCs w:val="17"/>
              </w:rPr>
              <w:t>0.013</w:t>
            </w:r>
          </w:p>
        </w:tc>
      </w:tr>
      <w:tr w:rsidR="005A5FC3" w:rsidRPr="002A79DD" w14:paraId="63778D52" w14:textId="77777777" w:rsidTr="003A0BEC">
        <w:trPr>
          <w:trHeight w:val="170"/>
        </w:trPr>
        <w:tc>
          <w:tcPr>
            <w:tcW w:w="3057" w:type="dxa"/>
            <w:shd w:val="clear" w:color="auto" w:fill="auto"/>
            <w:noWrap/>
            <w:vAlign w:val="center"/>
            <w:hideMark/>
          </w:tcPr>
          <w:p w14:paraId="479C3370"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 xml:space="preserve">                          </w:t>
            </w:r>
          </w:p>
        </w:tc>
        <w:tc>
          <w:tcPr>
            <w:tcW w:w="940" w:type="dxa"/>
            <w:shd w:val="clear" w:color="auto" w:fill="auto"/>
            <w:noWrap/>
            <w:vAlign w:val="center"/>
          </w:tcPr>
          <w:p w14:paraId="4E6E27CD"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7705C6">
              <w:rPr>
                <w:rFonts w:ascii="Times New Roman" w:eastAsia="DengXian" w:hAnsi="Times New Roman" w:cs="Times New Roman" w:hint="eastAsia"/>
                <w:color w:val="000000"/>
                <w:sz w:val="17"/>
                <w:szCs w:val="17"/>
              </w:rPr>
              <w:t xml:space="preserve">(0.001)   </w:t>
            </w:r>
          </w:p>
        </w:tc>
        <w:tc>
          <w:tcPr>
            <w:tcW w:w="940" w:type="dxa"/>
            <w:shd w:val="clear" w:color="auto" w:fill="auto"/>
            <w:noWrap/>
            <w:vAlign w:val="center"/>
          </w:tcPr>
          <w:p w14:paraId="72F9D4B0"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590E91">
              <w:rPr>
                <w:rFonts w:ascii="Times New Roman" w:eastAsia="DengXian" w:hAnsi="Times New Roman" w:cs="Times New Roman" w:hint="eastAsia"/>
                <w:color w:val="000000"/>
                <w:sz w:val="17"/>
                <w:szCs w:val="17"/>
              </w:rPr>
              <w:t xml:space="preserve">(0.001)   </w:t>
            </w:r>
          </w:p>
        </w:tc>
        <w:tc>
          <w:tcPr>
            <w:tcW w:w="943" w:type="dxa"/>
            <w:shd w:val="clear" w:color="auto" w:fill="auto"/>
            <w:noWrap/>
            <w:vAlign w:val="center"/>
          </w:tcPr>
          <w:p w14:paraId="75614F62"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EA4C3D">
              <w:rPr>
                <w:rFonts w:ascii="Times New Roman" w:eastAsia="DengXian" w:hAnsi="Times New Roman" w:cs="Times New Roman" w:hint="eastAsia"/>
                <w:color w:val="000000"/>
                <w:sz w:val="17"/>
                <w:szCs w:val="17"/>
              </w:rPr>
              <w:t xml:space="preserve">(0.001)   </w:t>
            </w:r>
          </w:p>
        </w:tc>
        <w:tc>
          <w:tcPr>
            <w:tcW w:w="940" w:type="dxa"/>
            <w:shd w:val="clear" w:color="auto" w:fill="auto"/>
            <w:noWrap/>
            <w:vAlign w:val="center"/>
          </w:tcPr>
          <w:p w14:paraId="312F4EB9"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4B20C8">
              <w:rPr>
                <w:rFonts w:ascii="Times New Roman" w:eastAsia="DengXian" w:hAnsi="Times New Roman" w:cs="Times New Roman" w:hint="eastAsia"/>
                <w:color w:val="000000"/>
                <w:sz w:val="17"/>
                <w:szCs w:val="17"/>
              </w:rPr>
              <w:t xml:space="preserve">(0.001)   </w:t>
            </w:r>
          </w:p>
        </w:tc>
        <w:tc>
          <w:tcPr>
            <w:tcW w:w="940" w:type="dxa"/>
            <w:shd w:val="clear" w:color="auto" w:fill="auto"/>
            <w:noWrap/>
            <w:vAlign w:val="center"/>
          </w:tcPr>
          <w:p w14:paraId="7EEBED3D"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CF0B73">
              <w:rPr>
                <w:rFonts w:ascii="Times New Roman" w:eastAsia="DengXian" w:hAnsi="Times New Roman" w:cs="Times New Roman" w:hint="eastAsia"/>
                <w:color w:val="000000"/>
                <w:sz w:val="17"/>
                <w:szCs w:val="17"/>
              </w:rPr>
              <w:t xml:space="preserve">(0.001)   </w:t>
            </w:r>
          </w:p>
        </w:tc>
        <w:tc>
          <w:tcPr>
            <w:tcW w:w="887" w:type="dxa"/>
            <w:shd w:val="clear" w:color="auto" w:fill="auto"/>
            <w:noWrap/>
            <w:vAlign w:val="center"/>
          </w:tcPr>
          <w:p w14:paraId="3BF93BCA"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AA15CC">
              <w:rPr>
                <w:rFonts w:ascii="Times New Roman" w:eastAsia="DengXian" w:hAnsi="Times New Roman" w:cs="Times New Roman" w:hint="eastAsia"/>
                <w:color w:val="000000"/>
                <w:sz w:val="17"/>
                <w:szCs w:val="17"/>
              </w:rPr>
              <w:t xml:space="preserve">(0.001)   </w:t>
            </w:r>
          </w:p>
        </w:tc>
      </w:tr>
      <w:tr w:rsidR="005A5FC3" w:rsidRPr="002A79DD" w14:paraId="591D8B58" w14:textId="77777777" w:rsidTr="003A0BEC">
        <w:trPr>
          <w:trHeight w:val="170"/>
        </w:trPr>
        <w:tc>
          <w:tcPr>
            <w:tcW w:w="3057" w:type="dxa"/>
            <w:shd w:val="clear" w:color="auto" w:fill="auto"/>
            <w:noWrap/>
            <w:vAlign w:val="center"/>
            <w:hideMark/>
          </w:tcPr>
          <w:p w14:paraId="7C7573ED"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 xml:space="preserve">CEO power                 </w:t>
            </w:r>
          </w:p>
        </w:tc>
        <w:tc>
          <w:tcPr>
            <w:tcW w:w="940" w:type="dxa"/>
            <w:shd w:val="clear" w:color="auto" w:fill="auto"/>
            <w:noWrap/>
            <w:vAlign w:val="center"/>
          </w:tcPr>
          <w:p w14:paraId="40ED55F1"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7705C6">
              <w:rPr>
                <w:rFonts w:ascii="Times New Roman" w:eastAsia="DengXian" w:hAnsi="Times New Roman" w:cs="Times New Roman" w:hint="eastAsia"/>
                <w:color w:val="000000"/>
                <w:sz w:val="17"/>
                <w:szCs w:val="17"/>
              </w:rPr>
              <w:t xml:space="preserve">0.004  </w:t>
            </w:r>
          </w:p>
        </w:tc>
        <w:tc>
          <w:tcPr>
            <w:tcW w:w="940" w:type="dxa"/>
            <w:shd w:val="clear" w:color="auto" w:fill="auto"/>
            <w:noWrap/>
            <w:vAlign w:val="center"/>
          </w:tcPr>
          <w:p w14:paraId="6C06C85A"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590E91">
              <w:rPr>
                <w:rFonts w:ascii="Times New Roman" w:eastAsia="DengXian" w:hAnsi="Times New Roman" w:cs="Times New Roman" w:hint="eastAsia"/>
                <w:color w:val="000000"/>
                <w:sz w:val="17"/>
                <w:szCs w:val="17"/>
              </w:rPr>
              <w:t xml:space="preserve">0.004 </w:t>
            </w:r>
          </w:p>
        </w:tc>
        <w:tc>
          <w:tcPr>
            <w:tcW w:w="943" w:type="dxa"/>
            <w:shd w:val="clear" w:color="auto" w:fill="auto"/>
            <w:noWrap/>
            <w:vAlign w:val="center"/>
          </w:tcPr>
          <w:p w14:paraId="5B4121AD"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EA4C3D">
              <w:rPr>
                <w:rFonts w:ascii="Times New Roman" w:eastAsia="DengXian" w:hAnsi="Times New Roman" w:cs="Times New Roman" w:hint="eastAsia"/>
                <w:color w:val="000000"/>
                <w:sz w:val="17"/>
                <w:szCs w:val="17"/>
              </w:rPr>
              <w:t xml:space="preserve">0.004 </w:t>
            </w:r>
          </w:p>
        </w:tc>
        <w:tc>
          <w:tcPr>
            <w:tcW w:w="940" w:type="dxa"/>
            <w:shd w:val="clear" w:color="auto" w:fill="auto"/>
            <w:noWrap/>
            <w:vAlign w:val="center"/>
          </w:tcPr>
          <w:p w14:paraId="6CB5C2C9"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4B20C8">
              <w:rPr>
                <w:rFonts w:ascii="Times New Roman" w:eastAsia="DengXian" w:hAnsi="Times New Roman" w:cs="Times New Roman" w:hint="eastAsia"/>
                <w:color w:val="000000"/>
                <w:sz w:val="17"/>
                <w:szCs w:val="17"/>
              </w:rPr>
              <w:t xml:space="preserve">0.004 </w:t>
            </w:r>
          </w:p>
        </w:tc>
        <w:tc>
          <w:tcPr>
            <w:tcW w:w="940" w:type="dxa"/>
            <w:shd w:val="clear" w:color="auto" w:fill="auto"/>
            <w:noWrap/>
            <w:vAlign w:val="center"/>
          </w:tcPr>
          <w:p w14:paraId="13FE8A2A"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CF0B73">
              <w:rPr>
                <w:rFonts w:ascii="Times New Roman" w:eastAsia="DengXian" w:hAnsi="Times New Roman" w:cs="Times New Roman" w:hint="eastAsia"/>
                <w:color w:val="000000"/>
                <w:sz w:val="17"/>
                <w:szCs w:val="17"/>
              </w:rPr>
              <w:t xml:space="preserve">0.004  </w:t>
            </w:r>
          </w:p>
        </w:tc>
        <w:tc>
          <w:tcPr>
            <w:tcW w:w="887" w:type="dxa"/>
            <w:shd w:val="clear" w:color="auto" w:fill="auto"/>
            <w:noWrap/>
            <w:vAlign w:val="center"/>
          </w:tcPr>
          <w:p w14:paraId="27072B86"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AA15CC">
              <w:rPr>
                <w:rFonts w:ascii="Times New Roman" w:eastAsia="DengXian" w:hAnsi="Times New Roman" w:cs="Times New Roman" w:hint="eastAsia"/>
                <w:color w:val="000000"/>
                <w:sz w:val="17"/>
                <w:szCs w:val="17"/>
              </w:rPr>
              <w:t xml:space="preserve">0.004 </w:t>
            </w:r>
          </w:p>
        </w:tc>
      </w:tr>
      <w:tr w:rsidR="005A5FC3" w:rsidRPr="002A79DD" w14:paraId="63065ED2" w14:textId="77777777" w:rsidTr="003A0BEC">
        <w:trPr>
          <w:trHeight w:val="170"/>
        </w:trPr>
        <w:tc>
          <w:tcPr>
            <w:tcW w:w="3057" w:type="dxa"/>
            <w:shd w:val="clear" w:color="auto" w:fill="auto"/>
            <w:noWrap/>
            <w:vAlign w:val="center"/>
            <w:hideMark/>
          </w:tcPr>
          <w:p w14:paraId="5D779CBD"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 xml:space="preserve">                          </w:t>
            </w:r>
          </w:p>
        </w:tc>
        <w:tc>
          <w:tcPr>
            <w:tcW w:w="940" w:type="dxa"/>
            <w:shd w:val="clear" w:color="auto" w:fill="auto"/>
            <w:noWrap/>
            <w:vAlign w:val="center"/>
          </w:tcPr>
          <w:p w14:paraId="50C4DC78"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7705C6">
              <w:rPr>
                <w:rFonts w:ascii="Times New Roman" w:eastAsia="DengXian" w:hAnsi="Times New Roman" w:cs="Times New Roman" w:hint="eastAsia"/>
                <w:color w:val="000000"/>
                <w:sz w:val="17"/>
                <w:szCs w:val="17"/>
              </w:rPr>
              <w:t xml:space="preserve">(0.001)   </w:t>
            </w:r>
          </w:p>
        </w:tc>
        <w:tc>
          <w:tcPr>
            <w:tcW w:w="940" w:type="dxa"/>
            <w:shd w:val="clear" w:color="auto" w:fill="auto"/>
            <w:noWrap/>
            <w:vAlign w:val="center"/>
          </w:tcPr>
          <w:p w14:paraId="2B4AD152"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590E91">
              <w:rPr>
                <w:rFonts w:ascii="Times New Roman" w:eastAsia="DengXian" w:hAnsi="Times New Roman" w:cs="Times New Roman" w:hint="eastAsia"/>
                <w:color w:val="000000"/>
                <w:sz w:val="17"/>
                <w:szCs w:val="17"/>
              </w:rPr>
              <w:t xml:space="preserve">(0.001)   </w:t>
            </w:r>
          </w:p>
        </w:tc>
        <w:tc>
          <w:tcPr>
            <w:tcW w:w="943" w:type="dxa"/>
            <w:shd w:val="clear" w:color="auto" w:fill="auto"/>
            <w:noWrap/>
            <w:vAlign w:val="center"/>
          </w:tcPr>
          <w:p w14:paraId="704CF594"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EA4C3D">
              <w:rPr>
                <w:rFonts w:ascii="Times New Roman" w:eastAsia="DengXian" w:hAnsi="Times New Roman" w:cs="Times New Roman" w:hint="eastAsia"/>
                <w:color w:val="000000"/>
                <w:sz w:val="17"/>
                <w:szCs w:val="17"/>
              </w:rPr>
              <w:t xml:space="preserve">(0.001)   </w:t>
            </w:r>
          </w:p>
        </w:tc>
        <w:tc>
          <w:tcPr>
            <w:tcW w:w="940" w:type="dxa"/>
            <w:shd w:val="clear" w:color="auto" w:fill="auto"/>
            <w:noWrap/>
            <w:vAlign w:val="center"/>
          </w:tcPr>
          <w:p w14:paraId="537610D9"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4B20C8">
              <w:rPr>
                <w:rFonts w:ascii="Times New Roman" w:eastAsia="DengXian" w:hAnsi="Times New Roman" w:cs="Times New Roman" w:hint="eastAsia"/>
                <w:color w:val="000000"/>
                <w:sz w:val="17"/>
                <w:szCs w:val="17"/>
              </w:rPr>
              <w:t xml:space="preserve">(0.002)   </w:t>
            </w:r>
          </w:p>
        </w:tc>
        <w:tc>
          <w:tcPr>
            <w:tcW w:w="940" w:type="dxa"/>
            <w:shd w:val="clear" w:color="auto" w:fill="auto"/>
            <w:noWrap/>
            <w:vAlign w:val="center"/>
          </w:tcPr>
          <w:p w14:paraId="737125D4"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CF0B73">
              <w:rPr>
                <w:rFonts w:ascii="Times New Roman" w:eastAsia="DengXian" w:hAnsi="Times New Roman" w:cs="Times New Roman" w:hint="eastAsia"/>
                <w:color w:val="000000"/>
                <w:sz w:val="17"/>
                <w:szCs w:val="17"/>
              </w:rPr>
              <w:t xml:space="preserve">(0.001)   </w:t>
            </w:r>
          </w:p>
        </w:tc>
        <w:tc>
          <w:tcPr>
            <w:tcW w:w="887" w:type="dxa"/>
            <w:shd w:val="clear" w:color="auto" w:fill="auto"/>
            <w:noWrap/>
            <w:vAlign w:val="center"/>
          </w:tcPr>
          <w:p w14:paraId="56C51D6A"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AA15CC">
              <w:rPr>
                <w:rFonts w:ascii="Times New Roman" w:eastAsia="DengXian" w:hAnsi="Times New Roman" w:cs="Times New Roman" w:hint="eastAsia"/>
                <w:color w:val="000000"/>
                <w:sz w:val="17"/>
                <w:szCs w:val="17"/>
              </w:rPr>
              <w:t xml:space="preserve">(0.001)   </w:t>
            </w:r>
          </w:p>
        </w:tc>
      </w:tr>
      <w:tr w:rsidR="005A5FC3" w:rsidRPr="002A79DD" w14:paraId="1A5E8071" w14:textId="77777777" w:rsidTr="003A0BEC">
        <w:trPr>
          <w:trHeight w:val="170"/>
        </w:trPr>
        <w:tc>
          <w:tcPr>
            <w:tcW w:w="3057" w:type="dxa"/>
            <w:shd w:val="clear" w:color="auto" w:fill="auto"/>
            <w:noWrap/>
            <w:vAlign w:val="center"/>
            <w:hideMark/>
          </w:tcPr>
          <w:p w14:paraId="06708D09"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Ratio of outsiders on the Board</w:t>
            </w:r>
          </w:p>
        </w:tc>
        <w:tc>
          <w:tcPr>
            <w:tcW w:w="940" w:type="dxa"/>
            <w:shd w:val="clear" w:color="auto" w:fill="auto"/>
            <w:noWrap/>
            <w:vAlign w:val="center"/>
          </w:tcPr>
          <w:p w14:paraId="26DF5794"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7705C6">
              <w:rPr>
                <w:rFonts w:ascii="Times New Roman" w:eastAsia="DengXian" w:hAnsi="Times New Roman" w:cs="Times New Roman" w:hint="eastAsia"/>
                <w:color w:val="000000"/>
                <w:sz w:val="17"/>
                <w:szCs w:val="17"/>
              </w:rPr>
              <w:t>0.109</w:t>
            </w:r>
          </w:p>
        </w:tc>
        <w:tc>
          <w:tcPr>
            <w:tcW w:w="940" w:type="dxa"/>
            <w:shd w:val="clear" w:color="auto" w:fill="auto"/>
            <w:noWrap/>
            <w:vAlign w:val="center"/>
          </w:tcPr>
          <w:p w14:paraId="612FA347"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590E91">
              <w:rPr>
                <w:rFonts w:ascii="Times New Roman" w:eastAsia="DengXian" w:hAnsi="Times New Roman" w:cs="Times New Roman" w:hint="eastAsia"/>
                <w:color w:val="000000"/>
                <w:sz w:val="17"/>
                <w:szCs w:val="17"/>
              </w:rPr>
              <w:t>0.103</w:t>
            </w:r>
          </w:p>
        </w:tc>
        <w:tc>
          <w:tcPr>
            <w:tcW w:w="943" w:type="dxa"/>
            <w:shd w:val="clear" w:color="auto" w:fill="auto"/>
            <w:noWrap/>
            <w:vAlign w:val="center"/>
          </w:tcPr>
          <w:p w14:paraId="7B97C4D0"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EA4C3D">
              <w:rPr>
                <w:rFonts w:ascii="Times New Roman" w:eastAsia="DengXian" w:hAnsi="Times New Roman" w:cs="Times New Roman" w:hint="eastAsia"/>
                <w:color w:val="000000"/>
                <w:sz w:val="17"/>
                <w:szCs w:val="17"/>
              </w:rPr>
              <w:t>0.096</w:t>
            </w:r>
          </w:p>
        </w:tc>
        <w:tc>
          <w:tcPr>
            <w:tcW w:w="940" w:type="dxa"/>
            <w:shd w:val="clear" w:color="auto" w:fill="auto"/>
            <w:noWrap/>
            <w:vAlign w:val="center"/>
          </w:tcPr>
          <w:p w14:paraId="08666098"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4B20C8">
              <w:rPr>
                <w:rFonts w:ascii="Times New Roman" w:eastAsia="DengXian" w:hAnsi="Times New Roman" w:cs="Times New Roman" w:hint="eastAsia"/>
                <w:color w:val="000000"/>
                <w:sz w:val="17"/>
                <w:szCs w:val="17"/>
              </w:rPr>
              <w:t>0.113</w:t>
            </w:r>
          </w:p>
        </w:tc>
        <w:tc>
          <w:tcPr>
            <w:tcW w:w="940" w:type="dxa"/>
            <w:shd w:val="clear" w:color="auto" w:fill="auto"/>
            <w:noWrap/>
            <w:vAlign w:val="center"/>
          </w:tcPr>
          <w:p w14:paraId="5A94529A"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CF0B73">
              <w:rPr>
                <w:rFonts w:ascii="Times New Roman" w:eastAsia="DengXian" w:hAnsi="Times New Roman" w:cs="Times New Roman" w:hint="eastAsia"/>
                <w:color w:val="000000"/>
                <w:sz w:val="17"/>
                <w:szCs w:val="17"/>
              </w:rPr>
              <w:t>0.105</w:t>
            </w:r>
          </w:p>
        </w:tc>
        <w:tc>
          <w:tcPr>
            <w:tcW w:w="887" w:type="dxa"/>
            <w:shd w:val="clear" w:color="auto" w:fill="auto"/>
            <w:noWrap/>
            <w:vAlign w:val="center"/>
          </w:tcPr>
          <w:p w14:paraId="0731BE4F"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AA15CC">
              <w:rPr>
                <w:rFonts w:ascii="Times New Roman" w:eastAsia="DengXian" w:hAnsi="Times New Roman" w:cs="Times New Roman" w:hint="eastAsia"/>
                <w:color w:val="000000"/>
                <w:sz w:val="17"/>
                <w:szCs w:val="17"/>
              </w:rPr>
              <w:t>0.096</w:t>
            </w:r>
          </w:p>
        </w:tc>
      </w:tr>
      <w:tr w:rsidR="005A5FC3" w:rsidRPr="002A79DD" w14:paraId="66E63762" w14:textId="77777777" w:rsidTr="003A0BEC">
        <w:trPr>
          <w:trHeight w:val="170"/>
        </w:trPr>
        <w:tc>
          <w:tcPr>
            <w:tcW w:w="3057" w:type="dxa"/>
            <w:shd w:val="clear" w:color="auto" w:fill="auto"/>
            <w:noWrap/>
            <w:vAlign w:val="center"/>
            <w:hideMark/>
          </w:tcPr>
          <w:p w14:paraId="36723B2E"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 xml:space="preserve">                          </w:t>
            </w:r>
          </w:p>
        </w:tc>
        <w:tc>
          <w:tcPr>
            <w:tcW w:w="940" w:type="dxa"/>
            <w:shd w:val="clear" w:color="auto" w:fill="auto"/>
            <w:noWrap/>
            <w:vAlign w:val="center"/>
          </w:tcPr>
          <w:p w14:paraId="57551C2A"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7705C6">
              <w:rPr>
                <w:rFonts w:ascii="Times New Roman" w:eastAsia="DengXian" w:hAnsi="Times New Roman" w:cs="Times New Roman" w:hint="eastAsia"/>
                <w:color w:val="000000"/>
                <w:sz w:val="17"/>
                <w:szCs w:val="17"/>
              </w:rPr>
              <w:t xml:space="preserve">(0.027)   </w:t>
            </w:r>
          </w:p>
        </w:tc>
        <w:tc>
          <w:tcPr>
            <w:tcW w:w="940" w:type="dxa"/>
            <w:shd w:val="clear" w:color="auto" w:fill="auto"/>
            <w:noWrap/>
            <w:vAlign w:val="center"/>
          </w:tcPr>
          <w:p w14:paraId="772669E5"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590E91">
              <w:rPr>
                <w:rFonts w:ascii="Times New Roman" w:eastAsia="DengXian" w:hAnsi="Times New Roman" w:cs="Times New Roman" w:hint="eastAsia"/>
                <w:color w:val="000000"/>
                <w:sz w:val="17"/>
                <w:szCs w:val="17"/>
              </w:rPr>
              <w:t xml:space="preserve">(0.026)   </w:t>
            </w:r>
          </w:p>
        </w:tc>
        <w:tc>
          <w:tcPr>
            <w:tcW w:w="943" w:type="dxa"/>
            <w:shd w:val="clear" w:color="auto" w:fill="auto"/>
            <w:noWrap/>
            <w:vAlign w:val="center"/>
          </w:tcPr>
          <w:p w14:paraId="17B972F3"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EA4C3D">
              <w:rPr>
                <w:rFonts w:ascii="Times New Roman" w:eastAsia="DengXian" w:hAnsi="Times New Roman" w:cs="Times New Roman" w:hint="eastAsia"/>
                <w:color w:val="000000"/>
                <w:sz w:val="17"/>
                <w:szCs w:val="17"/>
              </w:rPr>
              <w:t xml:space="preserve">(0.026)   </w:t>
            </w:r>
          </w:p>
        </w:tc>
        <w:tc>
          <w:tcPr>
            <w:tcW w:w="940" w:type="dxa"/>
            <w:shd w:val="clear" w:color="auto" w:fill="auto"/>
            <w:noWrap/>
            <w:vAlign w:val="center"/>
          </w:tcPr>
          <w:p w14:paraId="407B9863"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4B20C8">
              <w:rPr>
                <w:rFonts w:ascii="Times New Roman" w:eastAsia="DengXian" w:hAnsi="Times New Roman" w:cs="Times New Roman" w:hint="eastAsia"/>
                <w:color w:val="000000"/>
                <w:sz w:val="17"/>
                <w:szCs w:val="17"/>
              </w:rPr>
              <w:t xml:space="preserve">(0.028)   </w:t>
            </w:r>
          </w:p>
        </w:tc>
        <w:tc>
          <w:tcPr>
            <w:tcW w:w="940" w:type="dxa"/>
            <w:shd w:val="clear" w:color="auto" w:fill="auto"/>
            <w:noWrap/>
            <w:vAlign w:val="center"/>
          </w:tcPr>
          <w:p w14:paraId="6091EC13"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CF0B73">
              <w:rPr>
                <w:rFonts w:ascii="Times New Roman" w:eastAsia="DengXian" w:hAnsi="Times New Roman" w:cs="Times New Roman" w:hint="eastAsia"/>
                <w:color w:val="000000"/>
                <w:sz w:val="17"/>
                <w:szCs w:val="17"/>
              </w:rPr>
              <w:t xml:space="preserve">(0.027)   </w:t>
            </w:r>
          </w:p>
        </w:tc>
        <w:tc>
          <w:tcPr>
            <w:tcW w:w="887" w:type="dxa"/>
            <w:shd w:val="clear" w:color="auto" w:fill="auto"/>
            <w:noWrap/>
            <w:vAlign w:val="center"/>
          </w:tcPr>
          <w:p w14:paraId="591A7423"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AA15CC">
              <w:rPr>
                <w:rFonts w:ascii="Times New Roman" w:eastAsia="DengXian" w:hAnsi="Times New Roman" w:cs="Times New Roman" w:hint="eastAsia"/>
                <w:color w:val="000000"/>
                <w:sz w:val="17"/>
                <w:szCs w:val="17"/>
              </w:rPr>
              <w:t xml:space="preserve">(0.026)   </w:t>
            </w:r>
          </w:p>
        </w:tc>
      </w:tr>
      <w:tr w:rsidR="005A5FC3" w:rsidRPr="002A79DD" w14:paraId="1642B9AF" w14:textId="77777777" w:rsidTr="003A0BEC">
        <w:trPr>
          <w:trHeight w:val="170"/>
        </w:trPr>
        <w:tc>
          <w:tcPr>
            <w:tcW w:w="3057" w:type="dxa"/>
            <w:shd w:val="clear" w:color="auto" w:fill="auto"/>
            <w:noWrap/>
            <w:vAlign w:val="center"/>
            <w:hideMark/>
          </w:tcPr>
          <w:p w14:paraId="28E78E2F"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 xml:space="preserve">TMT age heterogeneity     </w:t>
            </w:r>
          </w:p>
        </w:tc>
        <w:tc>
          <w:tcPr>
            <w:tcW w:w="940" w:type="dxa"/>
            <w:shd w:val="clear" w:color="auto" w:fill="auto"/>
            <w:noWrap/>
            <w:vAlign w:val="center"/>
          </w:tcPr>
          <w:p w14:paraId="564663E9"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w:t>
            </w:r>
            <w:r w:rsidRPr="007705C6">
              <w:rPr>
                <w:rFonts w:ascii="Times New Roman" w:eastAsia="DengXian" w:hAnsi="Times New Roman" w:cs="Times New Roman" w:hint="eastAsia"/>
                <w:color w:val="000000"/>
                <w:sz w:val="17"/>
                <w:szCs w:val="17"/>
              </w:rPr>
              <w:t xml:space="preserve">0.044   </w:t>
            </w:r>
          </w:p>
        </w:tc>
        <w:tc>
          <w:tcPr>
            <w:tcW w:w="940" w:type="dxa"/>
            <w:shd w:val="clear" w:color="auto" w:fill="auto"/>
            <w:noWrap/>
            <w:vAlign w:val="center"/>
          </w:tcPr>
          <w:p w14:paraId="6573BC61"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w:t>
            </w:r>
            <w:r w:rsidRPr="00590E91">
              <w:rPr>
                <w:rFonts w:ascii="Times New Roman" w:eastAsia="DengXian" w:hAnsi="Times New Roman" w:cs="Times New Roman" w:hint="eastAsia"/>
                <w:color w:val="000000"/>
                <w:sz w:val="17"/>
                <w:szCs w:val="17"/>
              </w:rPr>
              <w:t xml:space="preserve">0.044   </w:t>
            </w:r>
          </w:p>
        </w:tc>
        <w:tc>
          <w:tcPr>
            <w:tcW w:w="943" w:type="dxa"/>
            <w:shd w:val="clear" w:color="auto" w:fill="auto"/>
            <w:noWrap/>
            <w:vAlign w:val="center"/>
          </w:tcPr>
          <w:p w14:paraId="240ED42B"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w:t>
            </w:r>
            <w:r w:rsidRPr="00EA4C3D">
              <w:rPr>
                <w:rFonts w:ascii="Times New Roman" w:eastAsia="DengXian" w:hAnsi="Times New Roman" w:cs="Times New Roman" w:hint="eastAsia"/>
                <w:color w:val="000000"/>
                <w:sz w:val="17"/>
                <w:szCs w:val="17"/>
              </w:rPr>
              <w:t xml:space="preserve">0.054  </w:t>
            </w:r>
          </w:p>
        </w:tc>
        <w:tc>
          <w:tcPr>
            <w:tcW w:w="940" w:type="dxa"/>
            <w:shd w:val="clear" w:color="auto" w:fill="auto"/>
            <w:noWrap/>
            <w:vAlign w:val="center"/>
          </w:tcPr>
          <w:p w14:paraId="67EE43EB"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w:t>
            </w:r>
            <w:r w:rsidRPr="004B20C8">
              <w:rPr>
                <w:rFonts w:ascii="Times New Roman" w:eastAsia="DengXian" w:hAnsi="Times New Roman" w:cs="Times New Roman" w:hint="eastAsia"/>
                <w:color w:val="000000"/>
                <w:sz w:val="17"/>
                <w:szCs w:val="17"/>
              </w:rPr>
              <w:t xml:space="preserve">0.068  </w:t>
            </w:r>
          </w:p>
        </w:tc>
        <w:tc>
          <w:tcPr>
            <w:tcW w:w="940" w:type="dxa"/>
            <w:shd w:val="clear" w:color="auto" w:fill="auto"/>
            <w:noWrap/>
            <w:vAlign w:val="center"/>
          </w:tcPr>
          <w:p w14:paraId="3AB08775"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w:t>
            </w:r>
            <w:r w:rsidRPr="00CF0B73">
              <w:rPr>
                <w:rFonts w:ascii="Times New Roman" w:eastAsia="DengXian" w:hAnsi="Times New Roman" w:cs="Times New Roman" w:hint="eastAsia"/>
                <w:color w:val="000000"/>
                <w:sz w:val="17"/>
                <w:szCs w:val="17"/>
              </w:rPr>
              <w:t xml:space="preserve">0.054  </w:t>
            </w:r>
          </w:p>
        </w:tc>
        <w:tc>
          <w:tcPr>
            <w:tcW w:w="887" w:type="dxa"/>
            <w:shd w:val="clear" w:color="auto" w:fill="auto"/>
            <w:noWrap/>
            <w:vAlign w:val="center"/>
          </w:tcPr>
          <w:p w14:paraId="21495B5D"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w:t>
            </w:r>
            <w:r w:rsidRPr="00AA15CC">
              <w:rPr>
                <w:rFonts w:ascii="Times New Roman" w:eastAsia="DengXian" w:hAnsi="Times New Roman" w:cs="Times New Roman" w:hint="eastAsia"/>
                <w:color w:val="000000"/>
                <w:sz w:val="17"/>
                <w:szCs w:val="17"/>
              </w:rPr>
              <w:t xml:space="preserve">0.057  </w:t>
            </w:r>
          </w:p>
        </w:tc>
      </w:tr>
      <w:tr w:rsidR="005A5FC3" w:rsidRPr="002A79DD" w14:paraId="2B2174CC" w14:textId="77777777" w:rsidTr="003A0BEC">
        <w:trPr>
          <w:trHeight w:val="170"/>
        </w:trPr>
        <w:tc>
          <w:tcPr>
            <w:tcW w:w="3057" w:type="dxa"/>
            <w:shd w:val="clear" w:color="auto" w:fill="auto"/>
            <w:noWrap/>
            <w:vAlign w:val="center"/>
            <w:hideMark/>
          </w:tcPr>
          <w:p w14:paraId="18DA1936"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 xml:space="preserve">                          </w:t>
            </w:r>
          </w:p>
        </w:tc>
        <w:tc>
          <w:tcPr>
            <w:tcW w:w="940" w:type="dxa"/>
            <w:shd w:val="clear" w:color="auto" w:fill="auto"/>
            <w:noWrap/>
            <w:vAlign w:val="center"/>
          </w:tcPr>
          <w:p w14:paraId="0205EDA9"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7705C6">
              <w:rPr>
                <w:rFonts w:ascii="Times New Roman" w:eastAsia="DengXian" w:hAnsi="Times New Roman" w:cs="Times New Roman" w:hint="eastAsia"/>
                <w:color w:val="000000"/>
                <w:sz w:val="17"/>
                <w:szCs w:val="17"/>
              </w:rPr>
              <w:t xml:space="preserve">(0.030)   </w:t>
            </w:r>
          </w:p>
        </w:tc>
        <w:tc>
          <w:tcPr>
            <w:tcW w:w="940" w:type="dxa"/>
            <w:shd w:val="clear" w:color="auto" w:fill="auto"/>
            <w:noWrap/>
            <w:vAlign w:val="center"/>
          </w:tcPr>
          <w:p w14:paraId="387B12FC"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590E91">
              <w:rPr>
                <w:rFonts w:ascii="Times New Roman" w:eastAsia="DengXian" w:hAnsi="Times New Roman" w:cs="Times New Roman" w:hint="eastAsia"/>
                <w:color w:val="000000"/>
                <w:sz w:val="17"/>
                <w:szCs w:val="17"/>
              </w:rPr>
              <w:t xml:space="preserve">(0.029)   </w:t>
            </w:r>
          </w:p>
        </w:tc>
        <w:tc>
          <w:tcPr>
            <w:tcW w:w="943" w:type="dxa"/>
            <w:shd w:val="clear" w:color="auto" w:fill="auto"/>
            <w:noWrap/>
            <w:vAlign w:val="center"/>
          </w:tcPr>
          <w:p w14:paraId="649415EE"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EA4C3D">
              <w:rPr>
                <w:rFonts w:ascii="Times New Roman" w:eastAsia="DengXian" w:hAnsi="Times New Roman" w:cs="Times New Roman" w:hint="eastAsia"/>
                <w:color w:val="000000"/>
                <w:sz w:val="17"/>
                <w:szCs w:val="17"/>
              </w:rPr>
              <w:t xml:space="preserve">(0.029)   </w:t>
            </w:r>
          </w:p>
        </w:tc>
        <w:tc>
          <w:tcPr>
            <w:tcW w:w="940" w:type="dxa"/>
            <w:shd w:val="clear" w:color="auto" w:fill="auto"/>
            <w:noWrap/>
            <w:vAlign w:val="center"/>
          </w:tcPr>
          <w:p w14:paraId="201A27C6"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4B20C8">
              <w:rPr>
                <w:rFonts w:ascii="Times New Roman" w:eastAsia="DengXian" w:hAnsi="Times New Roman" w:cs="Times New Roman" w:hint="eastAsia"/>
                <w:color w:val="000000"/>
                <w:sz w:val="17"/>
                <w:szCs w:val="17"/>
              </w:rPr>
              <w:t xml:space="preserve">(0.031)   </w:t>
            </w:r>
          </w:p>
        </w:tc>
        <w:tc>
          <w:tcPr>
            <w:tcW w:w="940" w:type="dxa"/>
            <w:shd w:val="clear" w:color="auto" w:fill="auto"/>
            <w:noWrap/>
            <w:vAlign w:val="center"/>
          </w:tcPr>
          <w:p w14:paraId="2674A861"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CF0B73">
              <w:rPr>
                <w:rFonts w:ascii="Times New Roman" w:eastAsia="DengXian" w:hAnsi="Times New Roman" w:cs="Times New Roman" w:hint="eastAsia"/>
                <w:color w:val="000000"/>
                <w:sz w:val="17"/>
                <w:szCs w:val="17"/>
              </w:rPr>
              <w:t xml:space="preserve">(0.030)   </w:t>
            </w:r>
          </w:p>
        </w:tc>
        <w:tc>
          <w:tcPr>
            <w:tcW w:w="887" w:type="dxa"/>
            <w:shd w:val="clear" w:color="auto" w:fill="auto"/>
            <w:noWrap/>
            <w:vAlign w:val="center"/>
          </w:tcPr>
          <w:p w14:paraId="646C55B9"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AA15CC">
              <w:rPr>
                <w:rFonts w:ascii="Times New Roman" w:eastAsia="DengXian" w:hAnsi="Times New Roman" w:cs="Times New Roman" w:hint="eastAsia"/>
                <w:color w:val="000000"/>
                <w:sz w:val="17"/>
                <w:szCs w:val="17"/>
              </w:rPr>
              <w:t xml:space="preserve">(0.029)   </w:t>
            </w:r>
          </w:p>
        </w:tc>
      </w:tr>
      <w:tr w:rsidR="005A5FC3" w:rsidRPr="002A79DD" w14:paraId="07CBD9F4" w14:textId="77777777" w:rsidTr="003A0BEC">
        <w:trPr>
          <w:trHeight w:val="170"/>
        </w:trPr>
        <w:tc>
          <w:tcPr>
            <w:tcW w:w="3057" w:type="dxa"/>
            <w:shd w:val="clear" w:color="auto" w:fill="auto"/>
            <w:noWrap/>
            <w:vAlign w:val="center"/>
            <w:hideMark/>
          </w:tcPr>
          <w:p w14:paraId="3D8A80BD"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 xml:space="preserve">Board age heterogeneity   </w:t>
            </w:r>
          </w:p>
        </w:tc>
        <w:tc>
          <w:tcPr>
            <w:tcW w:w="940" w:type="dxa"/>
            <w:shd w:val="clear" w:color="auto" w:fill="auto"/>
            <w:noWrap/>
            <w:vAlign w:val="center"/>
          </w:tcPr>
          <w:p w14:paraId="0579A935"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7705C6">
              <w:rPr>
                <w:rFonts w:ascii="Times New Roman" w:eastAsia="DengXian" w:hAnsi="Times New Roman" w:cs="Times New Roman" w:hint="eastAsia"/>
                <w:color w:val="000000"/>
                <w:sz w:val="17"/>
                <w:szCs w:val="17"/>
              </w:rPr>
              <w:t xml:space="preserve">-0.011   </w:t>
            </w:r>
          </w:p>
        </w:tc>
        <w:tc>
          <w:tcPr>
            <w:tcW w:w="940" w:type="dxa"/>
            <w:shd w:val="clear" w:color="auto" w:fill="auto"/>
            <w:noWrap/>
            <w:vAlign w:val="center"/>
          </w:tcPr>
          <w:p w14:paraId="275D01DD"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590E91">
              <w:rPr>
                <w:rFonts w:ascii="Times New Roman" w:eastAsia="DengXian" w:hAnsi="Times New Roman" w:cs="Times New Roman" w:hint="eastAsia"/>
                <w:color w:val="000000"/>
                <w:sz w:val="17"/>
                <w:szCs w:val="17"/>
              </w:rPr>
              <w:t xml:space="preserve">-0.012   </w:t>
            </w:r>
          </w:p>
        </w:tc>
        <w:tc>
          <w:tcPr>
            <w:tcW w:w="943" w:type="dxa"/>
            <w:shd w:val="clear" w:color="auto" w:fill="auto"/>
            <w:noWrap/>
            <w:vAlign w:val="center"/>
          </w:tcPr>
          <w:p w14:paraId="361D4A30"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EA4C3D">
              <w:rPr>
                <w:rFonts w:ascii="Times New Roman" w:eastAsia="DengXian" w:hAnsi="Times New Roman" w:cs="Times New Roman" w:hint="eastAsia"/>
                <w:color w:val="000000"/>
                <w:sz w:val="17"/>
                <w:szCs w:val="17"/>
              </w:rPr>
              <w:t xml:space="preserve">-0.012   </w:t>
            </w:r>
          </w:p>
        </w:tc>
        <w:tc>
          <w:tcPr>
            <w:tcW w:w="940" w:type="dxa"/>
            <w:shd w:val="clear" w:color="auto" w:fill="auto"/>
            <w:noWrap/>
            <w:vAlign w:val="center"/>
          </w:tcPr>
          <w:p w14:paraId="1CB3D12E"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4B20C8">
              <w:rPr>
                <w:rFonts w:ascii="Times New Roman" w:eastAsia="DengXian" w:hAnsi="Times New Roman" w:cs="Times New Roman" w:hint="eastAsia"/>
                <w:color w:val="000000"/>
                <w:sz w:val="17"/>
                <w:szCs w:val="17"/>
              </w:rPr>
              <w:t xml:space="preserve">-0.008   </w:t>
            </w:r>
          </w:p>
        </w:tc>
        <w:tc>
          <w:tcPr>
            <w:tcW w:w="940" w:type="dxa"/>
            <w:shd w:val="clear" w:color="auto" w:fill="auto"/>
            <w:noWrap/>
            <w:vAlign w:val="center"/>
          </w:tcPr>
          <w:p w14:paraId="396C9EF6"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CF0B73">
              <w:rPr>
                <w:rFonts w:ascii="Times New Roman" w:eastAsia="DengXian" w:hAnsi="Times New Roman" w:cs="Times New Roman" w:hint="eastAsia"/>
                <w:color w:val="000000"/>
                <w:sz w:val="17"/>
                <w:szCs w:val="17"/>
              </w:rPr>
              <w:t xml:space="preserve">-0.008   </w:t>
            </w:r>
          </w:p>
        </w:tc>
        <w:tc>
          <w:tcPr>
            <w:tcW w:w="887" w:type="dxa"/>
            <w:shd w:val="clear" w:color="auto" w:fill="auto"/>
            <w:noWrap/>
            <w:vAlign w:val="center"/>
          </w:tcPr>
          <w:p w14:paraId="171B27A0"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AA15CC">
              <w:rPr>
                <w:rFonts w:ascii="Times New Roman" w:eastAsia="DengXian" w:hAnsi="Times New Roman" w:cs="Times New Roman" w:hint="eastAsia"/>
                <w:color w:val="000000"/>
                <w:sz w:val="17"/>
                <w:szCs w:val="17"/>
              </w:rPr>
              <w:t xml:space="preserve">-0.009   </w:t>
            </w:r>
          </w:p>
        </w:tc>
      </w:tr>
      <w:tr w:rsidR="005A5FC3" w:rsidRPr="002A79DD" w14:paraId="7E1215C8" w14:textId="77777777" w:rsidTr="003A0BEC">
        <w:trPr>
          <w:trHeight w:val="170"/>
        </w:trPr>
        <w:tc>
          <w:tcPr>
            <w:tcW w:w="3057" w:type="dxa"/>
            <w:shd w:val="clear" w:color="auto" w:fill="auto"/>
            <w:noWrap/>
            <w:vAlign w:val="center"/>
            <w:hideMark/>
          </w:tcPr>
          <w:p w14:paraId="32751B4A"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 xml:space="preserve">                          </w:t>
            </w:r>
          </w:p>
        </w:tc>
        <w:tc>
          <w:tcPr>
            <w:tcW w:w="940" w:type="dxa"/>
            <w:shd w:val="clear" w:color="auto" w:fill="auto"/>
            <w:noWrap/>
            <w:vAlign w:val="center"/>
          </w:tcPr>
          <w:p w14:paraId="51A4C1D2"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7705C6">
              <w:rPr>
                <w:rFonts w:ascii="Times New Roman" w:eastAsia="DengXian" w:hAnsi="Times New Roman" w:cs="Times New Roman" w:hint="eastAsia"/>
                <w:color w:val="000000"/>
                <w:sz w:val="17"/>
                <w:szCs w:val="17"/>
              </w:rPr>
              <w:t xml:space="preserve">(0.008)   </w:t>
            </w:r>
          </w:p>
        </w:tc>
        <w:tc>
          <w:tcPr>
            <w:tcW w:w="940" w:type="dxa"/>
            <w:shd w:val="clear" w:color="auto" w:fill="auto"/>
            <w:noWrap/>
            <w:vAlign w:val="center"/>
          </w:tcPr>
          <w:p w14:paraId="38AC6A42"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590E91">
              <w:rPr>
                <w:rFonts w:ascii="Times New Roman" w:eastAsia="DengXian" w:hAnsi="Times New Roman" w:cs="Times New Roman" w:hint="eastAsia"/>
                <w:color w:val="000000"/>
                <w:sz w:val="17"/>
                <w:szCs w:val="17"/>
              </w:rPr>
              <w:t xml:space="preserve">(0.008)   </w:t>
            </w:r>
          </w:p>
        </w:tc>
        <w:tc>
          <w:tcPr>
            <w:tcW w:w="943" w:type="dxa"/>
            <w:shd w:val="clear" w:color="auto" w:fill="auto"/>
            <w:noWrap/>
            <w:vAlign w:val="center"/>
          </w:tcPr>
          <w:p w14:paraId="49753F11"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EA4C3D">
              <w:rPr>
                <w:rFonts w:ascii="Times New Roman" w:eastAsia="DengXian" w:hAnsi="Times New Roman" w:cs="Times New Roman" w:hint="eastAsia"/>
                <w:color w:val="000000"/>
                <w:sz w:val="17"/>
                <w:szCs w:val="17"/>
              </w:rPr>
              <w:t xml:space="preserve">(0.008)   </w:t>
            </w:r>
          </w:p>
        </w:tc>
        <w:tc>
          <w:tcPr>
            <w:tcW w:w="940" w:type="dxa"/>
            <w:shd w:val="clear" w:color="auto" w:fill="auto"/>
            <w:noWrap/>
            <w:vAlign w:val="center"/>
          </w:tcPr>
          <w:p w14:paraId="320147E4"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4B20C8">
              <w:rPr>
                <w:rFonts w:ascii="Times New Roman" w:eastAsia="DengXian" w:hAnsi="Times New Roman" w:cs="Times New Roman" w:hint="eastAsia"/>
                <w:color w:val="000000"/>
                <w:sz w:val="17"/>
                <w:szCs w:val="17"/>
              </w:rPr>
              <w:t xml:space="preserve">(0.008)   </w:t>
            </w:r>
          </w:p>
        </w:tc>
        <w:tc>
          <w:tcPr>
            <w:tcW w:w="940" w:type="dxa"/>
            <w:shd w:val="clear" w:color="auto" w:fill="auto"/>
            <w:noWrap/>
            <w:vAlign w:val="center"/>
          </w:tcPr>
          <w:p w14:paraId="762FD210"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CF0B73">
              <w:rPr>
                <w:rFonts w:ascii="Times New Roman" w:eastAsia="DengXian" w:hAnsi="Times New Roman" w:cs="Times New Roman" w:hint="eastAsia"/>
                <w:color w:val="000000"/>
                <w:sz w:val="17"/>
                <w:szCs w:val="17"/>
              </w:rPr>
              <w:t xml:space="preserve">(0.008)   </w:t>
            </w:r>
          </w:p>
        </w:tc>
        <w:tc>
          <w:tcPr>
            <w:tcW w:w="887" w:type="dxa"/>
            <w:shd w:val="clear" w:color="auto" w:fill="auto"/>
            <w:noWrap/>
            <w:vAlign w:val="center"/>
          </w:tcPr>
          <w:p w14:paraId="239AA0A8"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AA15CC">
              <w:rPr>
                <w:rFonts w:ascii="Times New Roman" w:eastAsia="DengXian" w:hAnsi="Times New Roman" w:cs="Times New Roman" w:hint="eastAsia"/>
                <w:color w:val="000000"/>
                <w:sz w:val="17"/>
                <w:szCs w:val="17"/>
              </w:rPr>
              <w:t xml:space="preserve">(0.008)   </w:t>
            </w:r>
          </w:p>
        </w:tc>
      </w:tr>
      <w:tr w:rsidR="005A5FC3" w:rsidRPr="002A79DD" w14:paraId="503814F2" w14:textId="77777777" w:rsidTr="003A0BEC">
        <w:trPr>
          <w:trHeight w:val="170"/>
        </w:trPr>
        <w:tc>
          <w:tcPr>
            <w:tcW w:w="3057" w:type="dxa"/>
            <w:shd w:val="clear" w:color="auto" w:fill="auto"/>
            <w:noWrap/>
            <w:vAlign w:val="center"/>
            <w:hideMark/>
          </w:tcPr>
          <w:p w14:paraId="16DAA82C"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 xml:space="preserve">TMT tenure heterogeneity  </w:t>
            </w:r>
          </w:p>
        </w:tc>
        <w:tc>
          <w:tcPr>
            <w:tcW w:w="940" w:type="dxa"/>
            <w:shd w:val="clear" w:color="auto" w:fill="auto"/>
            <w:noWrap/>
            <w:vAlign w:val="center"/>
          </w:tcPr>
          <w:p w14:paraId="5D72660A"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7705C6">
              <w:rPr>
                <w:rFonts w:ascii="Times New Roman" w:eastAsia="DengXian" w:hAnsi="Times New Roman" w:cs="Times New Roman" w:hint="eastAsia"/>
                <w:color w:val="000000"/>
                <w:sz w:val="17"/>
                <w:szCs w:val="17"/>
              </w:rPr>
              <w:t xml:space="preserve">0.020  </w:t>
            </w:r>
          </w:p>
        </w:tc>
        <w:tc>
          <w:tcPr>
            <w:tcW w:w="940" w:type="dxa"/>
            <w:shd w:val="clear" w:color="auto" w:fill="auto"/>
            <w:noWrap/>
            <w:vAlign w:val="center"/>
          </w:tcPr>
          <w:p w14:paraId="08C18778"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590E91">
              <w:rPr>
                <w:rFonts w:ascii="Times New Roman" w:eastAsia="DengXian" w:hAnsi="Times New Roman" w:cs="Times New Roman" w:hint="eastAsia"/>
                <w:color w:val="000000"/>
                <w:sz w:val="17"/>
                <w:szCs w:val="17"/>
              </w:rPr>
              <w:t xml:space="preserve">0.021 </w:t>
            </w:r>
          </w:p>
        </w:tc>
        <w:tc>
          <w:tcPr>
            <w:tcW w:w="943" w:type="dxa"/>
            <w:shd w:val="clear" w:color="auto" w:fill="auto"/>
            <w:noWrap/>
            <w:vAlign w:val="center"/>
          </w:tcPr>
          <w:p w14:paraId="0376C769"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EA4C3D">
              <w:rPr>
                <w:rFonts w:ascii="Times New Roman" w:eastAsia="DengXian" w:hAnsi="Times New Roman" w:cs="Times New Roman" w:hint="eastAsia"/>
                <w:color w:val="000000"/>
                <w:sz w:val="17"/>
                <w:szCs w:val="17"/>
              </w:rPr>
              <w:t xml:space="preserve">0.023 </w:t>
            </w:r>
          </w:p>
        </w:tc>
        <w:tc>
          <w:tcPr>
            <w:tcW w:w="940" w:type="dxa"/>
            <w:shd w:val="clear" w:color="auto" w:fill="auto"/>
            <w:noWrap/>
            <w:vAlign w:val="center"/>
          </w:tcPr>
          <w:p w14:paraId="7ECCBF30"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4B20C8">
              <w:rPr>
                <w:rFonts w:ascii="Times New Roman" w:eastAsia="DengXian" w:hAnsi="Times New Roman" w:cs="Times New Roman" w:hint="eastAsia"/>
                <w:color w:val="000000"/>
                <w:sz w:val="17"/>
                <w:szCs w:val="17"/>
              </w:rPr>
              <w:t xml:space="preserve">0.019  </w:t>
            </w:r>
          </w:p>
        </w:tc>
        <w:tc>
          <w:tcPr>
            <w:tcW w:w="940" w:type="dxa"/>
            <w:shd w:val="clear" w:color="auto" w:fill="auto"/>
            <w:noWrap/>
            <w:vAlign w:val="center"/>
          </w:tcPr>
          <w:p w14:paraId="0FCF8F8C"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CF0B73">
              <w:rPr>
                <w:rFonts w:ascii="Times New Roman" w:eastAsia="DengXian" w:hAnsi="Times New Roman" w:cs="Times New Roman" w:hint="eastAsia"/>
                <w:color w:val="000000"/>
                <w:sz w:val="17"/>
                <w:szCs w:val="17"/>
              </w:rPr>
              <w:t xml:space="preserve">-0.022 </w:t>
            </w:r>
          </w:p>
        </w:tc>
        <w:tc>
          <w:tcPr>
            <w:tcW w:w="887" w:type="dxa"/>
            <w:shd w:val="clear" w:color="auto" w:fill="auto"/>
            <w:noWrap/>
            <w:vAlign w:val="center"/>
          </w:tcPr>
          <w:p w14:paraId="28C2B21F"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AA15CC">
              <w:rPr>
                <w:rFonts w:ascii="Times New Roman" w:eastAsia="DengXian" w:hAnsi="Times New Roman" w:cs="Times New Roman" w:hint="eastAsia"/>
                <w:color w:val="000000"/>
                <w:sz w:val="17"/>
                <w:szCs w:val="17"/>
              </w:rPr>
              <w:t xml:space="preserve">-0.023 </w:t>
            </w:r>
          </w:p>
        </w:tc>
      </w:tr>
      <w:tr w:rsidR="005A5FC3" w:rsidRPr="002A79DD" w14:paraId="1A77162A" w14:textId="77777777" w:rsidTr="003A0BEC">
        <w:trPr>
          <w:trHeight w:val="170"/>
        </w:trPr>
        <w:tc>
          <w:tcPr>
            <w:tcW w:w="3057" w:type="dxa"/>
            <w:shd w:val="clear" w:color="auto" w:fill="auto"/>
            <w:noWrap/>
            <w:vAlign w:val="center"/>
            <w:hideMark/>
          </w:tcPr>
          <w:p w14:paraId="12885EE9"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 xml:space="preserve">                          </w:t>
            </w:r>
          </w:p>
        </w:tc>
        <w:tc>
          <w:tcPr>
            <w:tcW w:w="940" w:type="dxa"/>
            <w:shd w:val="clear" w:color="auto" w:fill="auto"/>
            <w:noWrap/>
            <w:vAlign w:val="center"/>
          </w:tcPr>
          <w:p w14:paraId="14ADBFB4"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7705C6">
              <w:rPr>
                <w:rFonts w:ascii="Times New Roman" w:eastAsia="DengXian" w:hAnsi="Times New Roman" w:cs="Times New Roman" w:hint="eastAsia"/>
                <w:color w:val="000000"/>
                <w:sz w:val="17"/>
                <w:szCs w:val="17"/>
              </w:rPr>
              <w:t xml:space="preserve">(0.008)   </w:t>
            </w:r>
          </w:p>
        </w:tc>
        <w:tc>
          <w:tcPr>
            <w:tcW w:w="940" w:type="dxa"/>
            <w:shd w:val="clear" w:color="auto" w:fill="auto"/>
            <w:noWrap/>
            <w:vAlign w:val="center"/>
          </w:tcPr>
          <w:p w14:paraId="68A01290"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590E91">
              <w:rPr>
                <w:rFonts w:ascii="Times New Roman" w:eastAsia="DengXian" w:hAnsi="Times New Roman" w:cs="Times New Roman" w:hint="eastAsia"/>
                <w:color w:val="000000"/>
                <w:sz w:val="17"/>
                <w:szCs w:val="17"/>
              </w:rPr>
              <w:t xml:space="preserve">(0.008)   </w:t>
            </w:r>
          </w:p>
        </w:tc>
        <w:tc>
          <w:tcPr>
            <w:tcW w:w="943" w:type="dxa"/>
            <w:shd w:val="clear" w:color="auto" w:fill="auto"/>
            <w:noWrap/>
            <w:vAlign w:val="center"/>
          </w:tcPr>
          <w:p w14:paraId="5FF504AA"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EA4C3D">
              <w:rPr>
                <w:rFonts w:ascii="Times New Roman" w:eastAsia="DengXian" w:hAnsi="Times New Roman" w:cs="Times New Roman" w:hint="eastAsia"/>
                <w:color w:val="000000"/>
                <w:sz w:val="17"/>
                <w:szCs w:val="17"/>
              </w:rPr>
              <w:t xml:space="preserve">(0.008)   </w:t>
            </w:r>
          </w:p>
        </w:tc>
        <w:tc>
          <w:tcPr>
            <w:tcW w:w="940" w:type="dxa"/>
            <w:shd w:val="clear" w:color="auto" w:fill="auto"/>
            <w:noWrap/>
            <w:vAlign w:val="center"/>
          </w:tcPr>
          <w:p w14:paraId="55C0CC3E"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4B20C8">
              <w:rPr>
                <w:rFonts w:ascii="Times New Roman" w:eastAsia="DengXian" w:hAnsi="Times New Roman" w:cs="Times New Roman" w:hint="eastAsia"/>
                <w:color w:val="000000"/>
                <w:sz w:val="17"/>
                <w:szCs w:val="17"/>
              </w:rPr>
              <w:t xml:space="preserve">(0.008)   </w:t>
            </w:r>
          </w:p>
        </w:tc>
        <w:tc>
          <w:tcPr>
            <w:tcW w:w="940" w:type="dxa"/>
            <w:shd w:val="clear" w:color="auto" w:fill="auto"/>
            <w:noWrap/>
            <w:vAlign w:val="center"/>
          </w:tcPr>
          <w:p w14:paraId="6068423C"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CF0B73">
              <w:rPr>
                <w:rFonts w:ascii="Times New Roman" w:eastAsia="DengXian" w:hAnsi="Times New Roman" w:cs="Times New Roman" w:hint="eastAsia"/>
                <w:color w:val="000000"/>
                <w:sz w:val="17"/>
                <w:szCs w:val="17"/>
              </w:rPr>
              <w:t xml:space="preserve">(0.008)   </w:t>
            </w:r>
          </w:p>
        </w:tc>
        <w:tc>
          <w:tcPr>
            <w:tcW w:w="887" w:type="dxa"/>
            <w:shd w:val="clear" w:color="auto" w:fill="auto"/>
            <w:noWrap/>
            <w:vAlign w:val="center"/>
          </w:tcPr>
          <w:p w14:paraId="1AC1DE3A"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AA15CC">
              <w:rPr>
                <w:rFonts w:ascii="Times New Roman" w:eastAsia="DengXian" w:hAnsi="Times New Roman" w:cs="Times New Roman" w:hint="eastAsia"/>
                <w:color w:val="000000"/>
                <w:sz w:val="17"/>
                <w:szCs w:val="17"/>
              </w:rPr>
              <w:t xml:space="preserve">(0.008)   </w:t>
            </w:r>
          </w:p>
        </w:tc>
      </w:tr>
      <w:tr w:rsidR="005A5FC3" w:rsidRPr="002A79DD" w14:paraId="62B9A922" w14:textId="77777777" w:rsidTr="003A0BEC">
        <w:trPr>
          <w:trHeight w:val="170"/>
        </w:trPr>
        <w:tc>
          <w:tcPr>
            <w:tcW w:w="3057" w:type="dxa"/>
            <w:shd w:val="clear" w:color="auto" w:fill="auto"/>
            <w:noWrap/>
            <w:vAlign w:val="center"/>
            <w:hideMark/>
          </w:tcPr>
          <w:p w14:paraId="6599FA7C"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Board tenure heterogeneity</w:t>
            </w:r>
          </w:p>
        </w:tc>
        <w:tc>
          <w:tcPr>
            <w:tcW w:w="940" w:type="dxa"/>
            <w:shd w:val="clear" w:color="auto" w:fill="auto"/>
            <w:noWrap/>
            <w:vAlign w:val="center"/>
          </w:tcPr>
          <w:p w14:paraId="5F2B4DD9"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w:t>
            </w:r>
            <w:r w:rsidRPr="007705C6">
              <w:rPr>
                <w:rFonts w:ascii="Times New Roman" w:eastAsia="DengXian" w:hAnsi="Times New Roman" w:cs="Times New Roman" w:hint="eastAsia"/>
                <w:color w:val="000000"/>
                <w:sz w:val="17"/>
                <w:szCs w:val="17"/>
              </w:rPr>
              <w:t>0.111</w:t>
            </w:r>
          </w:p>
        </w:tc>
        <w:tc>
          <w:tcPr>
            <w:tcW w:w="940" w:type="dxa"/>
            <w:shd w:val="clear" w:color="auto" w:fill="auto"/>
            <w:noWrap/>
            <w:vAlign w:val="center"/>
          </w:tcPr>
          <w:p w14:paraId="1B565FC4"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w:t>
            </w:r>
            <w:r w:rsidRPr="00590E91">
              <w:rPr>
                <w:rFonts w:ascii="Times New Roman" w:eastAsia="DengXian" w:hAnsi="Times New Roman" w:cs="Times New Roman" w:hint="eastAsia"/>
                <w:color w:val="000000"/>
                <w:sz w:val="17"/>
                <w:szCs w:val="17"/>
              </w:rPr>
              <w:t>0.117</w:t>
            </w:r>
          </w:p>
        </w:tc>
        <w:tc>
          <w:tcPr>
            <w:tcW w:w="943" w:type="dxa"/>
            <w:shd w:val="clear" w:color="auto" w:fill="auto"/>
            <w:noWrap/>
            <w:vAlign w:val="center"/>
          </w:tcPr>
          <w:p w14:paraId="5BA4A530"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w:t>
            </w:r>
            <w:r w:rsidRPr="00EA4C3D">
              <w:rPr>
                <w:rFonts w:ascii="Times New Roman" w:eastAsia="DengXian" w:hAnsi="Times New Roman" w:cs="Times New Roman" w:hint="eastAsia"/>
                <w:color w:val="000000"/>
                <w:sz w:val="17"/>
                <w:szCs w:val="17"/>
              </w:rPr>
              <w:t>0.080</w:t>
            </w:r>
          </w:p>
        </w:tc>
        <w:tc>
          <w:tcPr>
            <w:tcW w:w="940" w:type="dxa"/>
            <w:shd w:val="clear" w:color="auto" w:fill="auto"/>
            <w:noWrap/>
            <w:vAlign w:val="center"/>
          </w:tcPr>
          <w:p w14:paraId="56620B1C"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w:t>
            </w:r>
            <w:r w:rsidRPr="004B20C8">
              <w:rPr>
                <w:rFonts w:ascii="Times New Roman" w:eastAsia="DengXian" w:hAnsi="Times New Roman" w:cs="Times New Roman" w:hint="eastAsia"/>
                <w:color w:val="000000"/>
                <w:sz w:val="17"/>
                <w:szCs w:val="17"/>
              </w:rPr>
              <w:t>0.085</w:t>
            </w:r>
          </w:p>
        </w:tc>
        <w:tc>
          <w:tcPr>
            <w:tcW w:w="940" w:type="dxa"/>
            <w:shd w:val="clear" w:color="auto" w:fill="auto"/>
            <w:noWrap/>
            <w:vAlign w:val="center"/>
          </w:tcPr>
          <w:p w14:paraId="0A5127DD"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w:t>
            </w:r>
            <w:r w:rsidRPr="00CF0B73">
              <w:rPr>
                <w:rFonts w:ascii="Times New Roman" w:eastAsia="DengXian" w:hAnsi="Times New Roman" w:cs="Times New Roman" w:hint="eastAsia"/>
                <w:color w:val="000000"/>
                <w:sz w:val="17"/>
                <w:szCs w:val="17"/>
              </w:rPr>
              <w:t>0.091</w:t>
            </w:r>
          </w:p>
        </w:tc>
        <w:tc>
          <w:tcPr>
            <w:tcW w:w="887" w:type="dxa"/>
            <w:shd w:val="clear" w:color="auto" w:fill="auto"/>
            <w:noWrap/>
            <w:vAlign w:val="center"/>
          </w:tcPr>
          <w:p w14:paraId="6672F1F8"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w:t>
            </w:r>
            <w:r w:rsidRPr="00AA15CC">
              <w:rPr>
                <w:rFonts w:ascii="Times New Roman" w:eastAsia="DengXian" w:hAnsi="Times New Roman" w:cs="Times New Roman" w:hint="eastAsia"/>
                <w:color w:val="000000"/>
                <w:sz w:val="17"/>
                <w:szCs w:val="17"/>
              </w:rPr>
              <w:t xml:space="preserve">0.062 </w:t>
            </w:r>
          </w:p>
        </w:tc>
      </w:tr>
      <w:tr w:rsidR="005A5FC3" w:rsidRPr="002A79DD" w14:paraId="2855836F" w14:textId="77777777" w:rsidTr="003A0BEC">
        <w:trPr>
          <w:trHeight w:val="170"/>
        </w:trPr>
        <w:tc>
          <w:tcPr>
            <w:tcW w:w="3057" w:type="dxa"/>
            <w:shd w:val="clear" w:color="auto" w:fill="auto"/>
            <w:noWrap/>
            <w:vAlign w:val="center"/>
            <w:hideMark/>
          </w:tcPr>
          <w:p w14:paraId="079A68BA"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 xml:space="preserve">                          </w:t>
            </w:r>
          </w:p>
        </w:tc>
        <w:tc>
          <w:tcPr>
            <w:tcW w:w="940" w:type="dxa"/>
            <w:shd w:val="clear" w:color="auto" w:fill="auto"/>
            <w:noWrap/>
            <w:vAlign w:val="center"/>
          </w:tcPr>
          <w:p w14:paraId="49B06636"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7705C6">
              <w:rPr>
                <w:rFonts w:ascii="Times New Roman" w:eastAsia="DengXian" w:hAnsi="Times New Roman" w:cs="Times New Roman" w:hint="eastAsia"/>
                <w:color w:val="000000"/>
                <w:sz w:val="17"/>
                <w:szCs w:val="17"/>
              </w:rPr>
              <w:t xml:space="preserve">(0.020)   </w:t>
            </w:r>
          </w:p>
        </w:tc>
        <w:tc>
          <w:tcPr>
            <w:tcW w:w="940" w:type="dxa"/>
            <w:shd w:val="clear" w:color="auto" w:fill="auto"/>
            <w:noWrap/>
            <w:vAlign w:val="center"/>
          </w:tcPr>
          <w:p w14:paraId="0F4DF9C4"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590E91">
              <w:rPr>
                <w:rFonts w:ascii="Times New Roman" w:eastAsia="DengXian" w:hAnsi="Times New Roman" w:cs="Times New Roman" w:hint="eastAsia"/>
                <w:color w:val="000000"/>
                <w:sz w:val="17"/>
                <w:szCs w:val="17"/>
              </w:rPr>
              <w:t xml:space="preserve">(0.019)   </w:t>
            </w:r>
          </w:p>
        </w:tc>
        <w:tc>
          <w:tcPr>
            <w:tcW w:w="943" w:type="dxa"/>
            <w:shd w:val="clear" w:color="auto" w:fill="auto"/>
            <w:noWrap/>
            <w:vAlign w:val="center"/>
          </w:tcPr>
          <w:p w14:paraId="3D738701"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EA4C3D">
              <w:rPr>
                <w:rFonts w:ascii="Times New Roman" w:eastAsia="DengXian" w:hAnsi="Times New Roman" w:cs="Times New Roman" w:hint="eastAsia"/>
                <w:color w:val="000000"/>
                <w:sz w:val="17"/>
                <w:szCs w:val="17"/>
              </w:rPr>
              <w:t xml:space="preserve">(0.019)   </w:t>
            </w:r>
          </w:p>
        </w:tc>
        <w:tc>
          <w:tcPr>
            <w:tcW w:w="940" w:type="dxa"/>
            <w:shd w:val="clear" w:color="auto" w:fill="auto"/>
            <w:noWrap/>
            <w:vAlign w:val="center"/>
          </w:tcPr>
          <w:p w14:paraId="140F110D"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4B20C8">
              <w:rPr>
                <w:rFonts w:ascii="Times New Roman" w:eastAsia="DengXian" w:hAnsi="Times New Roman" w:cs="Times New Roman" w:hint="eastAsia"/>
                <w:color w:val="000000"/>
                <w:sz w:val="17"/>
                <w:szCs w:val="17"/>
              </w:rPr>
              <w:t xml:space="preserve">(0.021)   </w:t>
            </w:r>
          </w:p>
        </w:tc>
        <w:tc>
          <w:tcPr>
            <w:tcW w:w="940" w:type="dxa"/>
            <w:shd w:val="clear" w:color="auto" w:fill="auto"/>
            <w:noWrap/>
            <w:vAlign w:val="center"/>
          </w:tcPr>
          <w:p w14:paraId="210DD17A"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CF0B73">
              <w:rPr>
                <w:rFonts w:ascii="Times New Roman" w:eastAsia="DengXian" w:hAnsi="Times New Roman" w:cs="Times New Roman" w:hint="eastAsia"/>
                <w:color w:val="000000"/>
                <w:sz w:val="17"/>
                <w:szCs w:val="17"/>
              </w:rPr>
              <w:t xml:space="preserve">(0.020)   </w:t>
            </w:r>
          </w:p>
        </w:tc>
        <w:tc>
          <w:tcPr>
            <w:tcW w:w="887" w:type="dxa"/>
            <w:shd w:val="clear" w:color="auto" w:fill="auto"/>
            <w:noWrap/>
            <w:vAlign w:val="center"/>
          </w:tcPr>
          <w:p w14:paraId="2A2A002D"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AA15CC">
              <w:rPr>
                <w:rFonts w:ascii="Times New Roman" w:eastAsia="DengXian" w:hAnsi="Times New Roman" w:cs="Times New Roman" w:hint="eastAsia"/>
                <w:color w:val="000000"/>
                <w:sz w:val="17"/>
                <w:szCs w:val="17"/>
              </w:rPr>
              <w:t xml:space="preserve">(0.019)   </w:t>
            </w:r>
          </w:p>
        </w:tc>
      </w:tr>
      <w:tr w:rsidR="005A5FC3" w:rsidRPr="002A79DD" w14:paraId="4EB9BE81" w14:textId="77777777" w:rsidTr="003A0BEC">
        <w:trPr>
          <w:trHeight w:val="170"/>
        </w:trPr>
        <w:tc>
          <w:tcPr>
            <w:tcW w:w="3057" w:type="dxa"/>
            <w:shd w:val="clear" w:color="auto" w:fill="auto"/>
            <w:noWrap/>
            <w:vAlign w:val="center"/>
            <w:hideMark/>
          </w:tcPr>
          <w:p w14:paraId="739FFEEE"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Environmental dynamism (ED)</w:t>
            </w:r>
          </w:p>
        </w:tc>
        <w:tc>
          <w:tcPr>
            <w:tcW w:w="940" w:type="dxa"/>
            <w:shd w:val="clear" w:color="auto" w:fill="auto"/>
            <w:noWrap/>
            <w:vAlign w:val="center"/>
          </w:tcPr>
          <w:p w14:paraId="5C03E6D9"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7705C6">
              <w:rPr>
                <w:rFonts w:ascii="Times New Roman" w:eastAsia="DengXian" w:hAnsi="Times New Roman" w:cs="Times New Roman" w:hint="eastAsia"/>
                <w:color w:val="000000"/>
                <w:sz w:val="17"/>
                <w:szCs w:val="17"/>
              </w:rPr>
              <w:t>0.012</w:t>
            </w:r>
          </w:p>
        </w:tc>
        <w:tc>
          <w:tcPr>
            <w:tcW w:w="940" w:type="dxa"/>
            <w:shd w:val="clear" w:color="auto" w:fill="auto"/>
            <w:noWrap/>
            <w:vAlign w:val="center"/>
          </w:tcPr>
          <w:p w14:paraId="1CBBEC60"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590E91">
              <w:rPr>
                <w:rFonts w:ascii="Times New Roman" w:eastAsia="DengXian" w:hAnsi="Times New Roman" w:cs="Times New Roman" w:hint="eastAsia"/>
                <w:color w:val="000000"/>
                <w:sz w:val="17"/>
                <w:szCs w:val="17"/>
              </w:rPr>
              <w:t>0.009</w:t>
            </w:r>
          </w:p>
        </w:tc>
        <w:tc>
          <w:tcPr>
            <w:tcW w:w="943" w:type="dxa"/>
            <w:shd w:val="clear" w:color="auto" w:fill="auto"/>
            <w:noWrap/>
            <w:vAlign w:val="center"/>
          </w:tcPr>
          <w:p w14:paraId="7067D4AC"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EA4C3D">
              <w:rPr>
                <w:rFonts w:ascii="Times New Roman" w:eastAsia="DengXian" w:hAnsi="Times New Roman" w:cs="Times New Roman" w:hint="eastAsia"/>
                <w:color w:val="000000"/>
                <w:sz w:val="17"/>
                <w:szCs w:val="17"/>
              </w:rPr>
              <w:t>0.006</w:t>
            </w:r>
          </w:p>
        </w:tc>
        <w:tc>
          <w:tcPr>
            <w:tcW w:w="940" w:type="dxa"/>
            <w:shd w:val="clear" w:color="auto" w:fill="auto"/>
            <w:noWrap/>
            <w:vAlign w:val="center"/>
          </w:tcPr>
          <w:p w14:paraId="5A56B45B"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4B20C8">
              <w:rPr>
                <w:rFonts w:ascii="Times New Roman" w:eastAsia="DengXian" w:hAnsi="Times New Roman" w:cs="Times New Roman" w:hint="eastAsia"/>
                <w:color w:val="000000"/>
                <w:sz w:val="17"/>
                <w:szCs w:val="17"/>
              </w:rPr>
              <w:t>0.042</w:t>
            </w:r>
          </w:p>
        </w:tc>
        <w:tc>
          <w:tcPr>
            <w:tcW w:w="940" w:type="dxa"/>
            <w:shd w:val="clear" w:color="auto" w:fill="auto"/>
            <w:noWrap/>
            <w:vAlign w:val="center"/>
          </w:tcPr>
          <w:p w14:paraId="4B51FA39"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CF0B73">
              <w:rPr>
                <w:rFonts w:ascii="Times New Roman" w:eastAsia="DengXian" w:hAnsi="Times New Roman" w:cs="Times New Roman" w:hint="eastAsia"/>
                <w:color w:val="000000"/>
                <w:sz w:val="17"/>
                <w:szCs w:val="17"/>
              </w:rPr>
              <w:t>0.033</w:t>
            </w:r>
          </w:p>
        </w:tc>
        <w:tc>
          <w:tcPr>
            <w:tcW w:w="887" w:type="dxa"/>
            <w:shd w:val="clear" w:color="auto" w:fill="auto"/>
            <w:noWrap/>
            <w:vAlign w:val="center"/>
          </w:tcPr>
          <w:p w14:paraId="22F93D84"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AA15CC">
              <w:rPr>
                <w:rFonts w:ascii="Times New Roman" w:eastAsia="DengXian" w:hAnsi="Times New Roman" w:cs="Times New Roman" w:hint="eastAsia"/>
                <w:color w:val="000000"/>
                <w:sz w:val="17"/>
                <w:szCs w:val="17"/>
              </w:rPr>
              <w:t xml:space="preserve">0.023 </w:t>
            </w:r>
          </w:p>
        </w:tc>
      </w:tr>
      <w:tr w:rsidR="005A5FC3" w:rsidRPr="002A79DD" w14:paraId="2E0E5F40" w14:textId="77777777" w:rsidTr="003A0BEC">
        <w:trPr>
          <w:trHeight w:val="170"/>
        </w:trPr>
        <w:tc>
          <w:tcPr>
            <w:tcW w:w="3057" w:type="dxa"/>
            <w:shd w:val="clear" w:color="auto" w:fill="auto"/>
            <w:noWrap/>
            <w:vAlign w:val="center"/>
            <w:hideMark/>
          </w:tcPr>
          <w:p w14:paraId="46CE34A1"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 xml:space="preserve">                          </w:t>
            </w:r>
          </w:p>
        </w:tc>
        <w:tc>
          <w:tcPr>
            <w:tcW w:w="940" w:type="dxa"/>
            <w:shd w:val="clear" w:color="auto" w:fill="auto"/>
            <w:noWrap/>
            <w:vAlign w:val="center"/>
          </w:tcPr>
          <w:p w14:paraId="6FC5CF30"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7705C6">
              <w:rPr>
                <w:rFonts w:ascii="Times New Roman" w:eastAsia="DengXian" w:hAnsi="Times New Roman" w:cs="Times New Roman" w:hint="eastAsia"/>
                <w:color w:val="000000"/>
                <w:sz w:val="17"/>
                <w:szCs w:val="17"/>
              </w:rPr>
              <w:t xml:space="preserve">(0.002)   </w:t>
            </w:r>
          </w:p>
        </w:tc>
        <w:tc>
          <w:tcPr>
            <w:tcW w:w="940" w:type="dxa"/>
            <w:shd w:val="clear" w:color="auto" w:fill="auto"/>
            <w:noWrap/>
            <w:vAlign w:val="center"/>
          </w:tcPr>
          <w:p w14:paraId="12AA6850"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590E91">
              <w:rPr>
                <w:rFonts w:ascii="Times New Roman" w:eastAsia="DengXian" w:hAnsi="Times New Roman" w:cs="Times New Roman" w:hint="eastAsia"/>
                <w:color w:val="000000"/>
                <w:sz w:val="17"/>
                <w:szCs w:val="17"/>
              </w:rPr>
              <w:t xml:space="preserve">(0.002)   </w:t>
            </w:r>
          </w:p>
        </w:tc>
        <w:tc>
          <w:tcPr>
            <w:tcW w:w="943" w:type="dxa"/>
            <w:shd w:val="clear" w:color="auto" w:fill="auto"/>
            <w:noWrap/>
            <w:vAlign w:val="center"/>
          </w:tcPr>
          <w:p w14:paraId="2E7092EA"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EA4C3D">
              <w:rPr>
                <w:rFonts w:ascii="Times New Roman" w:eastAsia="DengXian" w:hAnsi="Times New Roman" w:cs="Times New Roman" w:hint="eastAsia"/>
                <w:color w:val="000000"/>
                <w:sz w:val="17"/>
                <w:szCs w:val="17"/>
              </w:rPr>
              <w:t xml:space="preserve">(0.002)   </w:t>
            </w:r>
          </w:p>
        </w:tc>
        <w:tc>
          <w:tcPr>
            <w:tcW w:w="940" w:type="dxa"/>
            <w:shd w:val="clear" w:color="auto" w:fill="auto"/>
            <w:noWrap/>
            <w:vAlign w:val="center"/>
          </w:tcPr>
          <w:p w14:paraId="2FC0EA49"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4B20C8">
              <w:rPr>
                <w:rFonts w:ascii="Times New Roman" w:eastAsia="DengXian" w:hAnsi="Times New Roman" w:cs="Times New Roman" w:hint="eastAsia"/>
                <w:color w:val="000000"/>
                <w:sz w:val="17"/>
                <w:szCs w:val="17"/>
              </w:rPr>
              <w:t xml:space="preserve">(0.009)   </w:t>
            </w:r>
          </w:p>
        </w:tc>
        <w:tc>
          <w:tcPr>
            <w:tcW w:w="940" w:type="dxa"/>
            <w:shd w:val="clear" w:color="auto" w:fill="auto"/>
            <w:noWrap/>
            <w:vAlign w:val="center"/>
          </w:tcPr>
          <w:p w14:paraId="16E8ACBE"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CF0B73">
              <w:rPr>
                <w:rFonts w:ascii="Times New Roman" w:eastAsia="DengXian" w:hAnsi="Times New Roman" w:cs="Times New Roman" w:hint="eastAsia"/>
                <w:color w:val="000000"/>
                <w:sz w:val="17"/>
                <w:szCs w:val="17"/>
              </w:rPr>
              <w:t xml:space="preserve">(0.009)   </w:t>
            </w:r>
          </w:p>
        </w:tc>
        <w:tc>
          <w:tcPr>
            <w:tcW w:w="887" w:type="dxa"/>
            <w:shd w:val="clear" w:color="auto" w:fill="auto"/>
            <w:noWrap/>
            <w:vAlign w:val="center"/>
          </w:tcPr>
          <w:p w14:paraId="7737ADAB"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AA15CC">
              <w:rPr>
                <w:rFonts w:ascii="Times New Roman" w:eastAsia="DengXian" w:hAnsi="Times New Roman" w:cs="Times New Roman" w:hint="eastAsia"/>
                <w:color w:val="000000"/>
                <w:sz w:val="17"/>
                <w:szCs w:val="17"/>
              </w:rPr>
              <w:t xml:space="preserve">(0.008)   </w:t>
            </w:r>
          </w:p>
        </w:tc>
      </w:tr>
      <w:tr w:rsidR="005A5FC3" w:rsidRPr="002A79DD" w14:paraId="1A92C216" w14:textId="77777777" w:rsidTr="003A0BEC">
        <w:trPr>
          <w:trHeight w:val="170"/>
        </w:trPr>
        <w:tc>
          <w:tcPr>
            <w:tcW w:w="3057" w:type="dxa"/>
            <w:shd w:val="clear" w:color="auto" w:fill="auto"/>
            <w:noWrap/>
            <w:vAlign w:val="center"/>
            <w:hideMark/>
          </w:tcPr>
          <w:p w14:paraId="7868E3E7"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 xml:space="preserve">TMT gender </w:t>
            </w:r>
            <w:r w:rsidRPr="00FE5511">
              <w:rPr>
                <w:rFonts w:ascii="Times New Roman" w:eastAsia="DengXian" w:hAnsi="Times New Roman" w:cs="Times New Roman"/>
                <w:color w:val="000000"/>
                <w:sz w:val="17"/>
                <w:szCs w:val="17"/>
              </w:rPr>
              <w:t>diversity</w:t>
            </w:r>
            <w:r w:rsidRPr="00FE5511" w:rsidDel="00FE5511">
              <w:rPr>
                <w:rFonts w:ascii="Times New Roman" w:eastAsia="DengXian" w:hAnsi="Times New Roman" w:cs="Times New Roman"/>
                <w:color w:val="000000"/>
                <w:sz w:val="17"/>
                <w:szCs w:val="17"/>
              </w:rPr>
              <w:t xml:space="preserve"> </w:t>
            </w:r>
            <w:r w:rsidRPr="002A79DD">
              <w:rPr>
                <w:rFonts w:ascii="Times New Roman" w:eastAsia="DengXian" w:hAnsi="Times New Roman" w:cs="Times New Roman"/>
                <w:color w:val="000000"/>
                <w:sz w:val="17"/>
                <w:szCs w:val="17"/>
              </w:rPr>
              <w:t>(TMT)</w:t>
            </w:r>
          </w:p>
        </w:tc>
        <w:tc>
          <w:tcPr>
            <w:tcW w:w="940" w:type="dxa"/>
            <w:shd w:val="clear" w:color="auto" w:fill="auto"/>
            <w:noWrap/>
            <w:vAlign w:val="center"/>
          </w:tcPr>
          <w:p w14:paraId="6AFC03F6"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7705C6">
              <w:rPr>
                <w:rFonts w:ascii="Times New Roman" w:eastAsia="DengXian" w:hAnsi="Times New Roman" w:cs="Times New Roman" w:hint="eastAsia"/>
                <w:color w:val="000000"/>
                <w:sz w:val="17"/>
                <w:szCs w:val="17"/>
              </w:rPr>
              <w:t>0.019</w:t>
            </w:r>
          </w:p>
        </w:tc>
        <w:tc>
          <w:tcPr>
            <w:tcW w:w="940" w:type="dxa"/>
            <w:shd w:val="clear" w:color="auto" w:fill="auto"/>
            <w:noWrap/>
            <w:vAlign w:val="center"/>
          </w:tcPr>
          <w:p w14:paraId="6130D5B3"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590E91">
              <w:rPr>
                <w:rFonts w:ascii="Times New Roman" w:eastAsia="DengXian" w:hAnsi="Times New Roman" w:cs="Times New Roman" w:hint="eastAsia"/>
                <w:color w:val="000000"/>
                <w:sz w:val="17"/>
                <w:szCs w:val="17"/>
              </w:rPr>
              <w:t>0.017</w:t>
            </w:r>
          </w:p>
        </w:tc>
        <w:tc>
          <w:tcPr>
            <w:tcW w:w="943" w:type="dxa"/>
            <w:shd w:val="clear" w:color="auto" w:fill="auto"/>
            <w:noWrap/>
            <w:vAlign w:val="center"/>
          </w:tcPr>
          <w:p w14:paraId="29830C12"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EA4C3D">
              <w:rPr>
                <w:rFonts w:ascii="Times New Roman" w:eastAsia="DengXian" w:hAnsi="Times New Roman" w:cs="Times New Roman" w:hint="eastAsia"/>
                <w:color w:val="000000"/>
                <w:sz w:val="17"/>
                <w:szCs w:val="17"/>
              </w:rPr>
              <w:t>0.016</w:t>
            </w:r>
          </w:p>
        </w:tc>
        <w:tc>
          <w:tcPr>
            <w:tcW w:w="940" w:type="dxa"/>
            <w:shd w:val="clear" w:color="auto" w:fill="auto"/>
            <w:noWrap/>
            <w:vAlign w:val="center"/>
          </w:tcPr>
          <w:p w14:paraId="2372D26D"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4B20C8">
              <w:rPr>
                <w:rFonts w:ascii="Times New Roman" w:eastAsia="DengXian" w:hAnsi="Times New Roman" w:cs="Times New Roman" w:hint="eastAsia"/>
                <w:color w:val="000000"/>
                <w:sz w:val="17"/>
                <w:szCs w:val="17"/>
              </w:rPr>
              <w:t>0.098</w:t>
            </w:r>
          </w:p>
        </w:tc>
        <w:tc>
          <w:tcPr>
            <w:tcW w:w="940" w:type="dxa"/>
            <w:shd w:val="clear" w:color="auto" w:fill="auto"/>
            <w:noWrap/>
            <w:vAlign w:val="center"/>
          </w:tcPr>
          <w:p w14:paraId="06FF68CE"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CF0B73">
              <w:rPr>
                <w:rFonts w:ascii="Times New Roman" w:eastAsia="DengXian" w:hAnsi="Times New Roman" w:cs="Times New Roman" w:hint="eastAsia"/>
                <w:color w:val="000000"/>
                <w:sz w:val="17"/>
                <w:szCs w:val="17"/>
              </w:rPr>
              <w:t>0.094</w:t>
            </w:r>
          </w:p>
        </w:tc>
        <w:tc>
          <w:tcPr>
            <w:tcW w:w="887" w:type="dxa"/>
            <w:shd w:val="clear" w:color="auto" w:fill="auto"/>
            <w:noWrap/>
            <w:vAlign w:val="center"/>
          </w:tcPr>
          <w:p w14:paraId="0F646C13"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AA15CC">
              <w:rPr>
                <w:rFonts w:ascii="Times New Roman" w:eastAsia="DengXian" w:hAnsi="Times New Roman" w:cs="Times New Roman" w:hint="eastAsia"/>
                <w:color w:val="000000"/>
                <w:sz w:val="17"/>
                <w:szCs w:val="17"/>
              </w:rPr>
              <w:t>0.089</w:t>
            </w:r>
          </w:p>
        </w:tc>
      </w:tr>
      <w:tr w:rsidR="005A5FC3" w:rsidRPr="002A79DD" w14:paraId="67AA3A69" w14:textId="77777777" w:rsidTr="003A0BEC">
        <w:trPr>
          <w:trHeight w:val="170"/>
        </w:trPr>
        <w:tc>
          <w:tcPr>
            <w:tcW w:w="3057" w:type="dxa"/>
            <w:shd w:val="clear" w:color="auto" w:fill="auto"/>
            <w:noWrap/>
            <w:vAlign w:val="center"/>
            <w:hideMark/>
          </w:tcPr>
          <w:p w14:paraId="0B2C8DC7"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 xml:space="preserve">                          </w:t>
            </w:r>
          </w:p>
        </w:tc>
        <w:tc>
          <w:tcPr>
            <w:tcW w:w="940" w:type="dxa"/>
            <w:shd w:val="clear" w:color="auto" w:fill="auto"/>
            <w:noWrap/>
            <w:vAlign w:val="center"/>
          </w:tcPr>
          <w:p w14:paraId="4747BF38"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7705C6">
              <w:rPr>
                <w:rFonts w:ascii="Times New Roman" w:eastAsia="DengXian" w:hAnsi="Times New Roman" w:cs="Times New Roman" w:hint="eastAsia"/>
                <w:color w:val="000000"/>
                <w:sz w:val="17"/>
                <w:szCs w:val="17"/>
              </w:rPr>
              <w:t xml:space="preserve">(0.002)   </w:t>
            </w:r>
          </w:p>
        </w:tc>
        <w:tc>
          <w:tcPr>
            <w:tcW w:w="940" w:type="dxa"/>
            <w:shd w:val="clear" w:color="auto" w:fill="auto"/>
            <w:noWrap/>
            <w:vAlign w:val="center"/>
          </w:tcPr>
          <w:p w14:paraId="267F9C77"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590E91">
              <w:rPr>
                <w:rFonts w:ascii="Times New Roman" w:eastAsia="DengXian" w:hAnsi="Times New Roman" w:cs="Times New Roman" w:hint="eastAsia"/>
                <w:color w:val="000000"/>
                <w:sz w:val="17"/>
                <w:szCs w:val="17"/>
              </w:rPr>
              <w:t xml:space="preserve">(0.002)   </w:t>
            </w:r>
          </w:p>
        </w:tc>
        <w:tc>
          <w:tcPr>
            <w:tcW w:w="943" w:type="dxa"/>
            <w:shd w:val="clear" w:color="auto" w:fill="auto"/>
            <w:noWrap/>
            <w:vAlign w:val="center"/>
          </w:tcPr>
          <w:p w14:paraId="08A241E6"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EA4C3D">
              <w:rPr>
                <w:rFonts w:ascii="Times New Roman" w:eastAsia="DengXian" w:hAnsi="Times New Roman" w:cs="Times New Roman" w:hint="eastAsia"/>
                <w:color w:val="000000"/>
                <w:sz w:val="17"/>
                <w:szCs w:val="17"/>
              </w:rPr>
              <w:t xml:space="preserve">(0.002)   </w:t>
            </w:r>
          </w:p>
        </w:tc>
        <w:tc>
          <w:tcPr>
            <w:tcW w:w="940" w:type="dxa"/>
            <w:shd w:val="clear" w:color="auto" w:fill="auto"/>
            <w:noWrap/>
            <w:vAlign w:val="center"/>
          </w:tcPr>
          <w:p w14:paraId="53C6BEAA"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4B20C8">
              <w:rPr>
                <w:rFonts w:ascii="Times New Roman" w:eastAsia="DengXian" w:hAnsi="Times New Roman" w:cs="Times New Roman" w:hint="eastAsia"/>
                <w:color w:val="000000"/>
                <w:sz w:val="17"/>
                <w:szCs w:val="17"/>
              </w:rPr>
              <w:t xml:space="preserve">(0.011)   </w:t>
            </w:r>
          </w:p>
        </w:tc>
        <w:tc>
          <w:tcPr>
            <w:tcW w:w="940" w:type="dxa"/>
            <w:shd w:val="clear" w:color="auto" w:fill="auto"/>
            <w:noWrap/>
            <w:vAlign w:val="center"/>
          </w:tcPr>
          <w:p w14:paraId="0A8D5CBF"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CF0B73">
              <w:rPr>
                <w:rFonts w:ascii="Times New Roman" w:eastAsia="DengXian" w:hAnsi="Times New Roman" w:cs="Times New Roman" w:hint="eastAsia"/>
                <w:color w:val="000000"/>
                <w:sz w:val="17"/>
                <w:szCs w:val="17"/>
              </w:rPr>
              <w:t xml:space="preserve">(0.010)   </w:t>
            </w:r>
          </w:p>
        </w:tc>
        <w:tc>
          <w:tcPr>
            <w:tcW w:w="887" w:type="dxa"/>
            <w:shd w:val="clear" w:color="auto" w:fill="auto"/>
            <w:noWrap/>
            <w:vAlign w:val="center"/>
          </w:tcPr>
          <w:p w14:paraId="6C2BCED2"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AA15CC">
              <w:rPr>
                <w:rFonts w:ascii="Times New Roman" w:eastAsia="DengXian" w:hAnsi="Times New Roman" w:cs="Times New Roman" w:hint="eastAsia"/>
                <w:color w:val="000000"/>
                <w:sz w:val="17"/>
                <w:szCs w:val="17"/>
              </w:rPr>
              <w:t xml:space="preserve">(0.010)   </w:t>
            </w:r>
          </w:p>
        </w:tc>
      </w:tr>
      <w:tr w:rsidR="005A5FC3" w:rsidRPr="002A79DD" w14:paraId="28034C84" w14:textId="77777777" w:rsidTr="003A0BEC">
        <w:trPr>
          <w:trHeight w:val="170"/>
        </w:trPr>
        <w:tc>
          <w:tcPr>
            <w:tcW w:w="3057" w:type="dxa"/>
            <w:shd w:val="clear" w:color="auto" w:fill="auto"/>
            <w:noWrap/>
            <w:vAlign w:val="center"/>
            <w:hideMark/>
          </w:tcPr>
          <w:p w14:paraId="088FAC2F"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 xml:space="preserve">BOD gender </w:t>
            </w:r>
            <w:r w:rsidRPr="003B2097">
              <w:rPr>
                <w:rFonts w:ascii="Times New Roman" w:eastAsia="DengXian" w:hAnsi="Times New Roman" w:cs="Times New Roman"/>
                <w:color w:val="000000"/>
                <w:sz w:val="17"/>
                <w:szCs w:val="17"/>
              </w:rPr>
              <w:t xml:space="preserve">diversity </w:t>
            </w:r>
            <w:r w:rsidRPr="002A79DD">
              <w:rPr>
                <w:rFonts w:ascii="Times New Roman" w:eastAsia="DengXian" w:hAnsi="Times New Roman" w:cs="Times New Roman"/>
                <w:color w:val="000000"/>
                <w:sz w:val="17"/>
                <w:szCs w:val="17"/>
              </w:rPr>
              <w:t>(BOD)</w:t>
            </w:r>
          </w:p>
        </w:tc>
        <w:tc>
          <w:tcPr>
            <w:tcW w:w="940" w:type="dxa"/>
            <w:shd w:val="clear" w:color="auto" w:fill="auto"/>
            <w:noWrap/>
            <w:vAlign w:val="center"/>
          </w:tcPr>
          <w:p w14:paraId="0ACD38FB"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7705C6">
              <w:rPr>
                <w:rFonts w:ascii="Times New Roman" w:eastAsia="DengXian" w:hAnsi="Times New Roman" w:cs="Times New Roman" w:hint="eastAsia"/>
                <w:color w:val="000000"/>
                <w:sz w:val="17"/>
                <w:szCs w:val="17"/>
              </w:rPr>
              <w:t>0.194</w:t>
            </w:r>
          </w:p>
        </w:tc>
        <w:tc>
          <w:tcPr>
            <w:tcW w:w="940" w:type="dxa"/>
            <w:shd w:val="clear" w:color="auto" w:fill="auto"/>
            <w:noWrap/>
            <w:vAlign w:val="center"/>
          </w:tcPr>
          <w:p w14:paraId="7E0FA79B"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590E91">
              <w:rPr>
                <w:rFonts w:ascii="Times New Roman" w:eastAsia="DengXian" w:hAnsi="Times New Roman" w:cs="Times New Roman" w:hint="eastAsia"/>
                <w:color w:val="000000"/>
                <w:sz w:val="17"/>
                <w:szCs w:val="17"/>
              </w:rPr>
              <w:t>0.019</w:t>
            </w:r>
          </w:p>
        </w:tc>
        <w:tc>
          <w:tcPr>
            <w:tcW w:w="943" w:type="dxa"/>
            <w:shd w:val="clear" w:color="auto" w:fill="auto"/>
            <w:noWrap/>
            <w:vAlign w:val="center"/>
          </w:tcPr>
          <w:p w14:paraId="399DEEE1"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EA4C3D">
              <w:rPr>
                <w:rFonts w:ascii="Times New Roman" w:eastAsia="DengXian" w:hAnsi="Times New Roman" w:cs="Times New Roman" w:hint="eastAsia"/>
                <w:color w:val="000000"/>
                <w:sz w:val="17"/>
                <w:szCs w:val="17"/>
              </w:rPr>
              <w:t>0.023</w:t>
            </w:r>
          </w:p>
        </w:tc>
        <w:tc>
          <w:tcPr>
            <w:tcW w:w="940" w:type="dxa"/>
            <w:shd w:val="clear" w:color="auto" w:fill="auto"/>
            <w:noWrap/>
            <w:vAlign w:val="center"/>
          </w:tcPr>
          <w:p w14:paraId="7AE1F418"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4B20C8">
              <w:rPr>
                <w:rFonts w:ascii="Times New Roman" w:eastAsia="DengXian" w:hAnsi="Times New Roman" w:cs="Times New Roman" w:hint="eastAsia"/>
                <w:color w:val="000000"/>
                <w:sz w:val="17"/>
                <w:szCs w:val="17"/>
              </w:rPr>
              <w:t>0.195</w:t>
            </w:r>
          </w:p>
        </w:tc>
        <w:tc>
          <w:tcPr>
            <w:tcW w:w="940" w:type="dxa"/>
            <w:shd w:val="clear" w:color="auto" w:fill="auto"/>
            <w:noWrap/>
            <w:vAlign w:val="center"/>
          </w:tcPr>
          <w:p w14:paraId="495E2C10"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CF0B73">
              <w:rPr>
                <w:rFonts w:ascii="Times New Roman" w:eastAsia="DengXian" w:hAnsi="Times New Roman" w:cs="Times New Roman" w:hint="eastAsia"/>
                <w:color w:val="000000"/>
                <w:sz w:val="17"/>
                <w:szCs w:val="17"/>
              </w:rPr>
              <w:t>0.857</w:t>
            </w:r>
          </w:p>
        </w:tc>
        <w:tc>
          <w:tcPr>
            <w:tcW w:w="887" w:type="dxa"/>
            <w:shd w:val="clear" w:color="auto" w:fill="auto"/>
            <w:noWrap/>
            <w:vAlign w:val="center"/>
          </w:tcPr>
          <w:p w14:paraId="3CCD38A8"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AA15CC">
              <w:rPr>
                <w:rFonts w:ascii="Times New Roman" w:eastAsia="DengXian" w:hAnsi="Times New Roman" w:cs="Times New Roman" w:hint="eastAsia"/>
                <w:color w:val="000000"/>
                <w:sz w:val="17"/>
                <w:szCs w:val="17"/>
              </w:rPr>
              <w:t>0.986</w:t>
            </w:r>
          </w:p>
        </w:tc>
      </w:tr>
      <w:tr w:rsidR="005A5FC3" w:rsidRPr="002A79DD" w14:paraId="1F472280" w14:textId="77777777" w:rsidTr="003A0BEC">
        <w:trPr>
          <w:trHeight w:val="170"/>
        </w:trPr>
        <w:tc>
          <w:tcPr>
            <w:tcW w:w="3057" w:type="dxa"/>
            <w:shd w:val="clear" w:color="auto" w:fill="auto"/>
            <w:noWrap/>
            <w:vAlign w:val="center"/>
            <w:hideMark/>
          </w:tcPr>
          <w:p w14:paraId="219B225F"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 xml:space="preserve">                          </w:t>
            </w:r>
          </w:p>
        </w:tc>
        <w:tc>
          <w:tcPr>
            <w:tcW w:w="940" w:type="dxa"/>
            <w:shd w:val="clear" w:color="auto" w:fill="auto"/>
            <w:noWrap/>
            <w:vAlign w:val="center"/>
          </w:tcPr>
          <w:p w14:paraId="578255C0"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7705C6">
              <w:rPr>
                <w:rFonts w:ascii="Times New Roman" w:eastAsia="DengXian" w:hAnsi="Times New Roman" w:cs="Times New Roman" w:hint="eastAsia"/>
                <w:color w:val="000000"/>
                <w:sz w:val="17"/>
                <w:szCs w:val="17"/>
              </w:rPr>
              <w:t xml:space="preserve">(0.008)   </w:t>
            </w:r>
          </w:p>
        </w:tc>
        <w:tc>
          <w:tcPr>
            <w:tcW w:w="940" w:type="dxa"/>
            <w:shd w:val="clear" w:color="auto" w:fill="auto"/>
            <w:noWrap/>
            <w:vAlign w:val="center"/>
          </w:tcPr>
          <w:p w14:paraId="3E208C47"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590E91">
              <w:rPr>
                <w:rFonts w:ascii="Times New Roman" w:eastAsia="DengXian" w:hAnsi="Times New Roman" w:cs="Times New Roman" w:hint="eastAsia"/>
                <w:color w:val="000000"/>
                <w:sz w:val="17"/>
                <w:szCs w:val="17"/>
              </w:rPr>
              <w:t xml:space="preserve">(0.002)   </w:t>
            </w:r>
          </w:p>
        </w:tc>
        <w:tc>
          <w:tcPr>
            <w:tcW w:w="943" w:type="dxa"/>
            <w:shd w:val="clear" w:color="auto" w:fill="auto"/>
            <w:noWrap/>
            <w:vAlign w:val="center"/>
          </w:tcPr>
          <w:p w14:paraId="01B25E5B"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EA4C3D">
              <w:rPr>
                <w:rFonts w:ascii="Times New Roman" w:eastAsia="DengXian" w:hAnsi="Times New Roman" w:cs="Times New Roman" w:hint="eastAsia"/>
                <w:color w:val="000000"/>
                <w:sz w:val="17"/>
                <w:szCs w:val="17"/>
              </w:rPr>
              <w:t xml:space="preserve">(0.001)   </w:t>
            </w:r>
          </w:p>
        </w:tc>
        <w:tc>
          <w:tcPr>
            <w:tcW w:w="940" w:type="dxa"/>
            <w:shd w:val="clear" w:color="auto" w:fill="auto"/>
            <w:noWrap/>
            <w:vAlign w:val="center"/>
          </w:tcPr>
          <w:p w14:paraId="32DA8561"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4B20C8">
              <w:rPr>
                <w:rFonts w:ascii="Times New Roman" w:eastAsia="DengXian" w:hAnsi="Times New Roman" w:cs="Times New Roman" w:hint="eastAsia"/>
                <w:color w:val="000000"/>
                <w:sz w:val="17"/>
                <w:szCs w:val="17"/>
              </w:rPr>
              <w:t xml:space="preserve">(0.009)   </w:t>
            </w:r>
          </w:p>
        </w:tc>
        <w:tc>
          <w:tcPr>
            <w:tcW w:w="940" w:type="dxa"/>
            <w:shd w:val="clear" w:color="auto" w:fill="auto"/>
            <w:noWrap/>
            <w:vAlign w:val="center"/>
          </w:tcPr>
          <w:p w14:paraId="043B9630"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CF0B73">
              <w:rPr>
                <w:rFonts w:ascii="Times New Roman" w:eastAsia="DengXian" w:hAnsi="Times New Roman" w:cs="Times New Roman" w:hint="eastAsia"/>
                <w:color w:val="000000"/>
                <w:sz w:val="17"/>
                <w:szCs w:val="17"/>
              </w:rPr>
              <w:t xml:space="preserve">(0.057)   </w:t>
            </w:r>
          </w:p>
        </w:tc>
        <w:tc>
          <w:tcPr>
            <w:tcW w:w="887" w:type="dxa"/>
            <w:shd w:val="clear" w:color="auto" w:fill="auto"/>
            <w:noWrap/>
            <w:vAlign w:val="center"/>
          </w:tcPr>
          <w:p w14:paraId="7CFD5F8A"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AA15CC">
              <w:rPr>
                <w:rFonts w:ascii="Times New Roman" w:eastAsia="DengXian" w:hAnsi="Times New Roman" w:cs="Times New Roman" w:hint="eastAsia"/>
                <w:color w:val="000000"/>
                <w:sz w:val="17"/>
                <w:szCs w:val="17"/>
              </w:rPr>
              <w:t xml:space="preserve">(0.056)   </w:t>
            </w:r>
          </w:p>
        </w:tc>
      </w:tr>
      <w:tr w:rsidR="005A5FC3" w:rsidRPr="002A79DD" w14:paraId="2F8D57EE" w14:textId="77777777" w:rsidTr="003A0BEC">
        <w:trPr>
          <w:trHeight w:val="170"/>
        </w:trPr>
        <w:tc>
          <w:tcPr>
            <w:tcW w:w="3057" w:type="dxa"/>
            <w:shd w:val="clear" w:color="auto" w:fill="auto"/>
            <w:noWrap/>
            <w:vAlign w:val="center"/>
            <w:hideMark/>
          </w:tcPr>
          <w:p w14:paraId="07035B99"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TMT × BOD</w:t>
            </w:r>
          </w:p>
        </w:tc>
        <w:tc>
          <w:tcPr>
            <w:tcW w:w="940" w:type="dxa"/>
            <w:shd w:val="clear" w:color="auto" w:fill="auto"/>
            <w:noWrap/>
            <w:vAlign w:val="center"/>
          </w:tcPr>
          <w:p w14:paraId="26DDC0EB"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p>
        </w:tc>
        <w:tc>
          <w:tcPr>
            <w:tcW w:w="940" w:type="dxa"/>
            <w:shd w:val="clear" w:color="auto" w:fill="auto"/>
            <w:noWrap/>
            <w:vAlign w:val="center"/>
          </w:tcPr>
          <w:p w14:paraId="243EC406"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590E91">
              <w:rPr>
                <w:rFonts w:ascii="Times New Roman" w:eastAsia="DengXian" w:hAnsi="Times New Roman" w:cs="Times New Roman" w:hint="eastAsia"/>
                <w:color w:val="000000"/>
                <w:sz w:val="17"/>
                <w:szCs w:val="17"/>
              </w:rPr>
              <w:t>0.210</w:t>
            </w:r>
          </w:p>
        </w:tc>
        <w:tc>
          <w:tcPr>
            <w:tcW w:w="943" w:type="dxa"/>
            <w:shd w:val="clear" w:color="auto" w:fill="auto"/>
            <w:noWrap/>
            <w:vAlign w:val="center"/>
          </w:tcPr>
          <w:p w14:paraId="16F2ED0E"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EA4C3D">
              <w:rPr>
                <w:rFonts w:ascii="Times New Roman" w:eastAsia="DengXian" w:hAnsi="Times New Roman" w:cs="Times New Roman" w:hint="eastAsia"/>
                <w:color w:val="000000"/>
                <w:sz w:val="17"/>
                <w:szCs w:val="17"/>
              </w:rPr>
              <w:t>0.423</w:t>
            </w:r>
          </w:p>
        </w:tc>
        <w:tc>
          <w:tcPr>
            <w:tcW w:w="940" w:type="dxa"/>
            <w:shd w:val="clear" w:color="auto" w:fill="auto"/>
            <w:noWrap/>
            <w:vAlign w:val="center"/>
          </w:tcPr>
          <w:p w14:paraId="007CE185"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p>
        </w:tc>
        <w:tc>
          <w:tcPr>
            <w:tcW w:w="940" w:type="dxa"/>
            <w:shd w:val="clear" w:color="auto" w:fill="auto"/>
            <w:noWrap/>
            <w:vAlign w:val="center"/>
          </w:tcPr>
          <w:p w14:paraId="51E45DF8"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CF0B73">
              <w:rPr>
                <w:rFonts w:ascii="Times New Roman" w:eastAsia="DengXian" w:hAnsi="Times New Roman" w:cs="Times New Roman" w:hint="eastAsia"/>
                <w:color w:val="000000"/>
                <w:sz w:val="17"/>
                <w:szCs w:val="17"/>
              </w:rPr>
              <w:t>0.209</w:t>
            </w:r>
          </w:p>
        </w:tc>
        <w:tc>
          <w:tcPr>
            <w:tcW w:w="887" w:type="dxa"/>
            <w:shd w:val="clear" w:color="auto" w:fill="auto"/>
            <w:noWrap/>
            <w:vAlign w:val="center"/>
          </w:tcPr>
          <w:p w14:paraId="40F5C4D8"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w:t>
            </w:r>
            <w:r w:rsidRPr="00AA15CC">
              <w:rPr>
                <w:rFonts w:ascii="Times New Roman" w:eastAsia="DengXian" w:hAnsi="Times New Roman" w:cs="Times New Roman" w:hint="eastAsia"/>
                <w:color w:val="000000"/>
                <w:sz w:val="17"/>
                <w:szCs w:val="17"/>
              </w:rPr>
              <w:t>.</w:t>
            </w:r>
            <w:r>
              <w:rPr>
                <w:rFonts w:ascii="Times New Roman" w:eastAsia="DengXian" w:hAnsi="Times New Roman" w:cs="Times New Roman"/>
                <w:color w:val="000000"/>
                <w:sz w:val="17"/>
                <w:szCs w:val="17"/>
              </w:rPr>
              <w:t>4</w:t>
            </w:r>
            <w:r w:rsidRPr="00AA15CC">
              <w:rPr>
                <w:rFonts w:ascii="Times New Roman" w:eastAsia="DengXian" w:hAnsi="Times New Roman" w:cs="Times New Roman" w:hint="eastAsia"/>
                <w:color w:val="000000"/>
                <w:sz w:val="17"/>
                <w:szCs w:val="17"/>
              </w:rPr>
              <w:t>37</w:t>
            </w:r>
          </w:p>
        </w:tc>
      </w:tr>
      <w:tr w:rsidR="005A5FC3" w:rsidRPr="002A79DD" w14:paraId="7F2440F7" w14:textId="77777777" w:rsidTr="003A0BEC">
        <w:trPr>
          <w:trHeight w:val="170"/>
        </w:trPr>
        <w:tc>
          <w:tcPr>
            <w:tcW w:w="3057" w:type="dxa"/>
            <w:shd w:val="clear" w:color="auto" w:fill="auto"/>
            <w:noWrap/>
            <w:vAlign w:val="center"/>
            <w:hideMark/>
          </w:tcPr>
          <w:p w14:paraId="5C73078C"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 xml:space="preserve">                          </w:t>
            </w:r>
          </w:p>
        </w:tc>
        <w:tc>
          <w:tcPr>
            <w:tcW w:w="940" w:type="dxa"/>
            <w:shd w:val="clear" w:color="auto" w:fill="auto"/>
            <w:noWrap/>
            <w:vAlign w:val="center"/>
          </w:tcPr>
          <w:p w14:paraId="43F567A4"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p>
        </w:tc>
        <w:tc>
          <w:tcPr>
            <w:tcW w:w="940" w:type="dxa"/>
            <w:shd w:val="clear" w:color="auto" w:fill="auto"/>
            <w:noWrap/>
            <w:vAlign w:val="center"/>
          </w:tcPr>
          <w:p w14:paraId="3895D9FE"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590E91">
              <w:rPr>
                <w:rFonts w:ascii="Times New Roman" w:eastAsia="DengXian" w:hAnsi="Times New Roman" w:cs="Times New Roman" w:hint="eastAsia"/>
                <w:color w:val="000000"/>
                <w:sz w:val="17"/>
                <w:szCs w:val="17"/>
              </w:rPr>
              <w:t xml:space="preserve">(0.008)   </w:t>
            </w:r>
          </w:p>
        </w:tc>
        <w:tc>
          <w:tcPr>
            <w:tcW w:w="943" w:type="dxa"/>
            <w:shd w:val="clear" w:color="auto" w:fill="auto"/>
            <w:noWrap/>
            <w:vAlign w:val="center"/>
          </w:tcPr>
          <w:p w14:paraId="67D8AFD3"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EA4C3D">
              <w:rPr>
                <w:rFonts w:ascii="Times New Roman" w:eastAsia="DengXian" w:hAnsi="Times New Roman" w:cs="Times New Roman" w:hint="eastAsia"/>
                <w:color w:val="000000"/>
                <w:sz w:val="17"/>
                <w:szCs w:val="17"/>
              </w:rPr>
              <w:t>(0.0</w:t>
            </w:r>
            <w:r>
              <w:rPr>
                <w:rFonts w:ascii="Times New Roman" w:eastAsia="DengXian" w:hAnsi="Times New Roman" w:cs="Times New Roman"/>
                <w:color w:val="000000"/>
                <w:sz w:val="17"/>
                <w:szCs w:val="17"/>
              </w:rPr>
              <w:t>0</w:t>
            </w:r>
            <w:r w:rsidRPr="00EA4C3D">
              <w:rPr>
                <w:rFonts w:ascii="Times New Roman" w:eastAsia="DengXian" w:hAnsi="Times New Roman" w:cs="Times New Roman" w:hint="eastAsia"/>
                <w:color w:val="000000"/>
                <w:sz w:val="17"/>
                <w:szCs w:val="17"/>
              </w:rPr>
              <w:t xml:space="preserve">6)   </w:t>
            </w:r>
          </w:p>
        </w:tc>
        <w:tc>
          <w:tcPr>
            <w:tcW w:w="940" w:type="dxa"/>
            <w:shd w:val="clear" w:color="auto" w:fill="auto"/>
            <w:noWrap/>
            <w:vAlign w:val="center"/>
          </w:tcPr>
          <w:p w14:paraId="7EDE2796"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p>
        </w:tc>
        <w:tc>
          <w:tcPr>
            <w:tcW w:w="940" w:type="dxa"/>
            <w:shd w:val="clear" w:color="auto" w:fill="auto"/>
            <w:noWrap/>
            <w:vAlign w:val="center"/>
          </w:tcPr>
          <w:p w14:paraId="2BA1A1F3"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CF0B73">
              <w:rPr>
                <w:rFonts w:ascii="Times New Roman" w:eastAsia="DengXian" w:hAnsi="Times New Roman" w:cs="Times New Roman" w:hint="eastAsia"/>
                <w:color w:val="000000"/>
                <w:sz w:val="17"/>
                <w:szCs w:val="17"/>
              </w:rPr>
              <w:t xml:space="preserve">(0.008)   </w:t>
            </w:r>
          </w:p>
        </w:tc>
        <w:tc>
          <w:tcPr>
            <w:tcW w:w="887" w:type="dxa"/>
            <w:shd w:val="clear" w:color="auto" w:fill="auto"/>
            <w:noWrap/>
            <w:vAlign w:val="center"/>
          </w:tcPr>
          <w:p w14:paraId="72CEB5E0"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AA15CC">
              <w:rPr>
                <w:rFonts w:ascii="Times New Roman" w:eastAsia="DengXian" w:hAnsi="Times New Roman" w:cs="Times New Roman" w:hint="eastAsia"/>
                <w:color w:val="000000"/>
                <w:sz w:val="17"/>
                <w:szCs w:val="17"/>
              </w:rPr>
              <w:t>(0.</w:t>
            </w:r>
            <w:r>
              <w:rPr>
                <w:rFonts w:ascii="Times New Roman" w:eastAsia="DengXian" w:hAnsi="Times New Roman" w:cs="Times New Roman"/>
                <w:color w:val="000000"/>
                <w:sz w:val="17"/>
                <w:szCs w:val="17"/>
              </w:rPr>
              <w:t>00</w:t>
            </w:r>
            <w:r w:rsidRPr="00AA15CC">
              <w:rPr>
                <w:rFonts w:ascii="Times New Roman" w:eastAsia="DengXian" w:hAnsi="Times New Roman" w:cs="Times New Roman" w:hint="eastAsia"/>
                <w:color w:val="000000"/>
                <w:sz w:val="17"/>
                <w:szCs w:val="17"/>
              </w:rPr>
              <w:t xml:space="preserve">8)   </w:t>
            </w:r>
          </w:p>
        </w:tc>
      </w:tr>
      <w:tr w:rsidR="005A5FC3" w:rsidRPr="002A79DD" w14:paraId="48D16CB5" w14:textId="77777777" w:rsidTr="003A0BEC">
        <w:trPr>
          <w:trHeight w:val="170"/>
        </w:trPr>
        <w:tc>
          <w:tcPr>
            <w:tcW w:w="3057" w:type="dxa"/>
            <w:shd w:val="clear" w:color="auto" w:fill="auto"/>
            <w:noWrap/>
            <w:vAlign w:val="center"/>
            <w:hideMark/>
          </w:tcPr>
          <w:p w14:paraId="2CDD47D5"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TMT × ED</w:t>
            </w:r>
          </w:p>
        </w:tc>
        <w:tc>
          <w:tcPr>
            <w:tcW w:w="940" w:type="dxa"/>
            <w:shd w:val="clear" w:color="auto" w:fill="auto"/>
            <w:noWrap/>
            <w:vAlign w:val="center"/>
          </w:tcPr>
          <w:p w14:paraId="401972D9"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p>
        </w:tc>
        <w:tc>
          <w:tcPr>
            <w:tcW w:w="940" w:type="dxa"/>
            <w:shd w:val="clear" w:color="auto" w:fill="auto"/>
            <w:noWrap/>
            <w:vAlign w:val="center"/>
          </w:tcPr>
          <w:p w14:paraId="2B57B8B7"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p>
        </w:tc>
        <w:tc>
          <w:tcPr>
            <w:tcW w:w="943" w:type="dxa"/>
            <w:shd w:val="clear" w:color="auto" w:fill="auto"/>
            <w:noWrap/>
            <w:vAlign w:val="center"/>
          </w:tcPr>
          <w:p w14:paraId="5F55FBB3"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EA4C3D">
              <w:rPr>
                <w:rFonts w:ascii="Times New Roman" w:eastAsia="DengXian" w:hAnsi="Times New Roman" w:cs="Times New Roman" w:hint="eastAsia"/>
                <w:color w:val="000000"/>
                <w:sz w:val="17"/>
                <w:szCs w:val="17"/>
              </w:rPr>
              <w:t>0.164</w:t>
            </w:r>
          </w:p>
        </w:tc>
        <w:tc>
          <w:tcPr>
            <w:tcW w:w="940" w:type="dxa"/>
            <w:shd w:val="clear" w:color="auto" w:fill="auto"/>
            <w:noWrap/>
            <w:vAlign w:val="center"/>
          </w:tcPr>
          <w:p w14:paraId="00A5FD37"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p>
        </w:tc>
        <w:tc>
          <w:tcPr>
            <w:tcW w:w="940" w:type="dxa"/>
            <w:shd w:val="clear" w:color="auto" w:fill="auto"/>
            <w:noWrap/>
            <w:vAlign w:val="center"/>
          </w:tcPr>
          <w:p w14:paraId="7AEFCBC4"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p>
        </w:tc>
        <w:tc>
          <w:tcPr>
            <w:tcW w:w="887" w:type="dxa"/>
            <w:shd w:val="clear" w:color="auto" w:fill="auto"/>
            <w:noWrap/>
            <w:vAlign w:val="center"/>
          </w:tcPr>
          <w:p w14:paraId="5C692586"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w:t>
            </w:r>
            <w:r w:rsidRPr="00AA15CC">
              <w:rPr>
                <w:rFonts w:ascii="Times New Roman" w:eastAsia="DengXian" w:hAnsi="Times New Roman" w:cs="Times New Roman" w:hint="eastAsia"/>
                <w:color w:val="000000"/>
                <w:sz w:val="17"/>
                <w:szCs w:val="17"/>
              </w:rPr>
              <w:t>.</w:t>
            </w:r>
            <w:r>
              <w:rPr>
                <w:rFonts w:ascii="Times New Roman" w:eastAsia="DengXian" w:hAnsi="Times New Roman" w:cs="Times New Roman"/>
                <w:color w:val="000000"/>
                <w:sz w:val="17"/>
                <w:szCs w:val="17"/>
              </w:rPr>
              <w:t>1</w:t>
            </w:r>
            <w:r w:rsidRPr="00AA15CC">
              <w:rPr>
                <w:rFonts w:ascii="Times New Roman" w:eastAsia="DengXian" w:hAnsi="Times New Roman" w:cs="Times New Roman" w:hint="eastAsia"/>
                <w:color w:val="000000"/>
                <w:sz w:val="17"/>
                <w:szCs w:val="17"/>
              </w:rPr>
              <w:t>02</w:t>
            </w:r>
          </w:p>
        </w:tc>
      </w:tr>
      <w:tr w:rsidR="005A5FC3" w:rsidRPr="002A79DD" w14:paraId="726B16FC" w14:textId="77777777" w:rsidTr="003A0BEC">
        <w:trPr>
          <w:trHeight w:val="170"/>
        </w:trPr>
        <w:tc>
          <w:tcPr>
            <w:tcW w:w="3057" w:type="dxa"/>
            <w:shd w:val="clear" w:color="auto" w:fill="auto"/>
            <w:noWrap/>
            <w:vAlign w:val="center"/>
            <w:hideMark/>
          </w:tcPr>
          <w:p w14:paraId="25442C3B"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 xml:space="preserve">                          </w:t>
            </w:r>
          </w:p>
        </w:tc>
        <w:tc>
          <w:tcPr>
            <w:tcW w:w="940" w:type="dxa"/>
            <w:shd w:val="clear" w:color="auto" w:fill="auto"/>
            <w:noWrap/>
            <w:vAlign w:val="center"/>
          </w:tcPr>
          <w:p w14:paraId="43618A0E"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p>
        </w:tc>
        <w:tc>
          <w:tcPr>
            <w:tcW w:w="940" w:type="dxa"/>
            <w:shd w:val="clear" w:color="auto" w:fill="auto"/>
            <w:noWrap/>
            <w:vAlign w:val="center"/>
          </w:tcPr>
          <w:p w14:paraId="0FFA24E3"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p>
        </w:tc>
        <w:tc>
          <w:tcPr>
            <w:tcW w:w="943" w:type="dxa"/>
            <w:shd w:val="clear" w:color="auto" w:fill="auto"/>
            <w:noWrap/>
            <w:vAlign w:val="center"/>
          </w:tcPr>
          <w:p w14:paraId="0A65DE3A"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EA4C3D">
              <w:rPr>
                <w:rFonts w:ascii="Times New Roman" w:eastAsia="DengXian" w:hAnsi="Times New Roman" w:cs="Times New Roman" w:hint="eastAsia"/>
                <w:color w:val="000000"/>
                <w:sz w:val="17"/>
                <w:szCs w:val="17"/>
              </w:rPr>
              <w:t>(0.0</w:t>
            </w:r>
            <w:r>
              <w:rPr>
                <w:rFonts w:ascii="Times New Roman" w:eastAsia="DengXian" w:hAnsi="Times New Roman" w:cs="Times New Roman"/>
                <w:color w:val="000000"/>
                <w:sz w:val="17"/>
                <w:szCs w:val="17"/>
              </w:rPr>
              <w:t>0</w:t>
            </w:r>
            <w:r w:rsidRPr="00EA4C3D">
              <w:rPr>
                <w:rFonts w:ascii="Times New Roman" w:eastAsia="DengXian" w:hAnsi="Times New Roman" w:cs="Times New Roman" w:hint="eastAsia"/>
                <w:color w:val="000000"/>
                <w:sz w:val="17"/>
                <w:szCs w:val="17"/>
              </w:rPr>
              <w:t xml:space="preserve">3)   </w:t>
            </w:r>
          </w:p>
        </w:tc>
        <w:tc>
          <w:tcPr>
            <w:tcW w:w="940" w:type="dxa"/>
            <w:shd w:val="clear" w:color="auto" w:fill="auto"/>
            <w:noWrap/>
            <w:vAlign w:val="center"/>
          </w:tcPr>
          <w:p w14:paraId="010B0EAC"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p>
        </w:tc>
        <w:tc>
          <w:tcPr>
            <w:tcW w:w="940" w:type="dxa"/>
            <w:shd w:val="clear" w:color="auto" w:fill="auto"/>
            <w:noWrap/>
            <w:vAlign w:val="center"/>
          </w:tcPr>
          <w:p w14:paraId="203E876C"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p>
        </w:tc>
        <w:tc>
          <w:tcPr>
            <w:tcW w:w="887" w:type="dxa"/>
            <w:shd w:val="clear" w:color="auto" w:fill="auto"/>
            <w:noWrap/>
            <w:vAlign w:val="center"/>
          </w:tcPr>
          <w:p w14:paraId="19DDF0C9"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AA15CC">
              <w:rPr>
                <w:rFonts w:ascii="Times New Roman" w:eastAsia="DengXian" w:hAnsi="Times New Roman" w:cs="Times New Roman" w:hint="eastAsia"/>
                <w:color w:val="000000"/>
                <w:sz w:val="17"/>
                <w:szCs w:val="17"/>
              </w:rPr>
              <w:t>(0.</w:t>
            </w:r>
            <w:r>
              <w:rPr>
                <w:rFonts w:ascii="Times New Roman" w:eastAsia="DengXian" w:hAnsi="Times New Roman" w:cs="Times New Roman"/>
                <w:color w:val="000000"/>
                <w:sz w:val="17"/>
                <w:szCs w:val="17"/>
              </w:rPr>
              <w:t>00</w:t>
            </w:r>
            <w:r w:rsidRPr="00AA15CC">
              <w:rPr>
                <w:rFonts w:ascii="Times New Roman" w:eastAsia="DengXian" w:hAnsi="Times New Roman" w:cs="Times New Roman" w:hint="eastAsia"/>
                <w:color w:val="000000"/>
                <w:sz w:val="17"/>
                <w:szCs w:val="17"/>
              </w:rPr>
              <w:t xml:space="preserve">4)   </w:t>
            </w:r>
          </w:p>
        </w:tc>
      </w:tr>
      <w:tr w:rsidR="005A5FC3" w:rsidRPr="002A79DD" w14:paraId="34AFB048" w14:textId="77777777" w:rsidTr="003A0BEC">
        <w:trPr>
          <w:trHeight w:val="170"/>
        </w:trPr>
        <w:tc>
          <w:tcPr>
            <w:tcW w:w="3057" w:type="dxa"/>
            <w:shd w:val="clear" w:color="auto" w:fill="auto"/>
            <w:noWrap/>
            <w:vAlign w:val="center"/>
            <w:hideMark/>
          </w:tcPr>
          <w:p w14:paraId="115DC071"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 xml:space="preserve">BOD × ED </w:t>
            </w:r>
          </w:p>
        </w:tc>
        <w:tc>
          <w:tcPr>
            <w:tcW w:w="940" w:type="dxa"/>
            <w:shd w:val="clear" w:color="auto" w:fill="auto"/>
            <w:noWrap/>
            <w:vAlign w:val="center"/>
          </w:tcPr>
          <w:p w14:paraId="54AC66B9"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p>
        </w:tc>
        <w:tc>
          <w:tcPr>
            <w:tcW w:w="940" w:type="dxa"/>
            <w:shd w:val="clear" w:color="auto" w:fill="auto"/>
            <w:noWrap/>
            <w:vAlign w:val="center"/>
          </w:tcPr>
          <w:p w14:paraId="74ED9F78"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p>
        </w:tc>
        <w:tc>
          <w:tcPr>
            <w:tcW w:w="943" w:type="dxa"/>
            <w:shd w:val="clear" w:color="auto" w:fill="auto"/>
            <w:noWrap/>
            <w:vAlign w:val="center"/>
          </w:tcPr>
          <w:p w14:paraId="5B0BBDBF"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EA4C3D">
              <w:rPr>
                <w:rFonts w:ascii="Times New Roman" w:eastAsia="DengXian" w:hAnsi="Times New Roman" w:cs="Times New Roman" w:hint="eastAsia"/>
                <w:color w:val="000000"/>
                <w:sz w:val="17"/>
                <w:szCs w:val="17"/>
              </w:rPr>
              <w:t>0.140</w:t>
            </w:r>
          </w:p>
        </w:tc>
        <w:tc>
          <w:tcPr>
            <w:tcW w:w="940" w:type="dxa"/>
            <w:shd w:val="clear" w:color="auto" w:fill="auto"/>
            <w:noWrap/>
            <w:vAlign w:val="center"/>
          </w:tcPr>
          <w:p w14:paraId="6C7B2BAA"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p>
        </w:tc>
        <w:tc>
          <w:tcPr>
            <w:tcW w:w="940" w:type="dxa"/>
            <w:shd w:val="clear" w:color="auto" w:fill="auto"/>
            <w:noWrap/>
            <w:vAlign w:val="center"/>
          </w:tcPr>
          <w:p w14:paraId="4C470C72"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p>
        </w:tc>
        <w:tc>
          <w:tcPr>
            <w:tcW w:w="887" w:type="dxa"/>
            <w:shd w:val="clear" w:color="auto" w:fill="auto"/>
            <w:noWrap/>
            <w:vAlign w:val="center"/>
          </w:tcPr>
          <w:p w14:paraId="5CB55CA3"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w:t>
            </w:r>
            <w:r w:rsidRPr="00AA15CC">
              <w:rPr>
                <w:rFonts w:ascii="Times New Roman" w:eastAsia="DengXian" w:hAnsi="Times New Roman" w:cs="Times New Roman" w:hint="eastAsia"/>
                <w:color w:val="000000"/>
                <w:sz w:val="17"/>
                <w:szCs w:val="17"/>
              </w:rPr>
              <w:t>.909</w:t>
            </w:r>
          </w:p>
        </w:tc>
      </w:tr>
      <w:tr w:rsidR="005A5FC3" w:rsidRPr="002A79DD" w14:paraId="3C0EF9C9" w14:textId="77777777" w:rsidTr="003A0BEC">
        <w:trPr>
          <w:trHeight w:val="170"/>
        </w:trPr>
        <w:tc>
          <w:tcPr>
            <w:tcW w:w="3057" w:type="dxa"/>
            <w:shd w:val="clear" w:color="auto" w:fill="auto"/>
            <w:noWrap/>
            <w:vAlign w:val="center"/>
            <w:hideMark/>
          </w:tcPr>
          <w:p w14:paraId="530A968B"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 xml:space="preserve">                          </w:t>
            </w:r>
          </w:p>
        </w:tc>
        <w:tc>
          <w:tcPr>
            <w:tcW w:w="940" w:type="dxa"/>
            <w:shd w:val="clear" w:color="auto" w:fill="auto"/>
            <w:noWrap/>
            <w:vAlign w:val="center"/>
          </w:tcPr>
          <w:p w14:paraId="583E2AE9"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p>
        </w:tc>
        <w:tc>
          <w:tcPr>
            <w:tcW w:w="940" w:type="dxa"/>
            <w:shd w:val="clear" w:color="auto" w:fill="auto"/>
            <w:noWrap/>
            <w:vAlign w:val="center"/>
          </w:tcPr>
          <w:p w14:paraId="6401135F"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p>
        </w:tc>
        <w:tc>
          <w:tcPr>
            <w:tcW w:w="943" w:type="dxa"/>
            <w:shd w:val="clear" w:color="auto" w:fill="auto"/>
            <w:noWrap/>
            <w:vAlign w:val="center"/>
          </w:tcPr>
          <w:p w14:paraId="1850FE7A"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EA4C3D">
              <w:rPr>
                <w:rFonts w:ascii="Times New Roman" w:eastAsia="DengXian" w:hAnsi="Times New Roman" w:cs="Times New Roman" w:hint="eastAsia"/>
                <w:color w:val="000000"/>
                <w:sz w:val="17"/>
                <w:szCs w:val="17"/>
              </w:rPr>
              <w:t>(0.0</w:t>
            </w:r>
            <w:r>
              <w:rPr>
                <w:rFonts w:ascii="Times New Roman" w:eastAsia="DengXian" w:hAnsi="Times New Roman" w:cs="Times New Roman"/>
                <w:color w:val="000000"/>
                <w:sz w:val="17"/>
                <w:szCs w:val="17"/>
              </w:rPr>
              <w:t>0</w:t>
            </w:r>
            <w:r w:rsidRPr="00EA4C3D">
              <w:rPr>
                <w:rFonts w:ascii="Times New Roman" w:eastAsia="DengXian" w:hAnsi="Times New Roman" w:cs="Times New Roman" w:hint="eastAsia"/>
                <w:color w:val="000000"/>
                <w:sz w:val="17"/>
                <w:szCs w:val="17"/>
              </w:rPr>
              <w:t xml:space="preserve">4)   </w:t>
            </w:r>
          </w:p>
        </w:tc>
        <w:tc>
          <w:tcPr>
            <w:tcW w:w="940" w:type="dxa"/>
            <w:shd w:val="clear" w:color="auto" w:fill="auto"/>
            <w:noWrap/>
            <w:vAlign w:val="center"/>
          </w:tcPr>
          <w:p w14:paraId="763F556D"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p>
        </w:tc>
        <w:tc>
          <w:tcPr>
            <w:tcW w:w="940" w:type="dxa"/>
            <w:shd w:val="clear" w:color="auto" w:fill="auto"/>
            <w:noWrap/>
            <w:vAlign w:val="center"/>
          </w:tcPr>
          <w:p w14:paraId="76BD1EE5"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p>
        </w:tc>
        <w:tc>
          <w:tcPr>
            <w:tcW w:w="887" w:type="dxa"/>
            <w:shd w:val="clear" w:color="auto" w:fill="auto"/>
            <w:noWrap/>
            <w:vAlign w:val="center"/>
          </w:tcPr>
          <w:p w14:paraId="50573166"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AA15CC">
              <w:rPr>
                <w:rFonts w:ascii="Times New Roman" w:eastAsia="DengXian" w:hAnsi="Times New Roman" w:cs="Times New Roman" w:hint="eastAsia"/>
                <w:color w:val="000000"/>
                <w:sz w:val="17"/>
                <w:szCs w:val="17"/>
              </w:rPr>
              <w:t>(0.</w:t>
            </w:r>
            <w:r>
              <w:rPr>
                <w:rFonts w:ascii="Times New Roman" w:eastAsia="DengXian" w:hAnsi="Times New Roman" w:cs="Times New Roman"/>
                <w:color w:val="000000"/>
                <w:sz w:val="17"/>
                <w:szCs w:val="17"/>
              </w:rPr>
              <w:t>00</w:t>
            </w:r>
            <w:r w:rsidRPr="00AA15CC">
              <w:rPr>
                <w:rFonts w:ascii="Times New Roman" w:eastAsia="DengXian" w:hAnsi="Times New Roman" w:cs="Times New Roman" w:hint="eastAsia"/>
                <w:color w:val="000000"/>
                <w:sz w:val="17"/>
                <w:szCs w:val="17"/>
              </w:rPr>
              <w:t xml:space="preserve">2)   </w:t>
            </w:r>
          </w:p>
        </w:tc>
      </w:tr>
      <w:tr w:rsidR="005A5FC3" w:rsidRPr="002A79DD" w14:paraId="5BEC0C68" w14:textId="77777777" w:rsidTr="003A0BEC">
        <w:trPr>
          <w:trHeight w:val="170"/>
        </w:trPr>
        <w:tc>
          <w:tcPr>
            <w:tcW w:w="3057" w:type="dxa"/>
            <w:shd w:val="clear" w:color="auto" w:fill="auto"/>
            <w:noWrap/>
            <w:vAlign w:val="center"/>
            <w:hideMark/>
          </w:tcPr>
          <w:p w14:paraId="259164CB"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TMT × BOD × ED</w:t>
            </w:r>
          </w:p>
        </w:tc>
        <w:tc>
          <w:tcPr>
            <w:tcW w:w="940" w:type="dxa"/>
            <w:shd w:val="clear" w:color="auto" w:fill="auto"/>
            <w:noWrap/>
            <w:vAlign w:val="center"/>
          </w:tcPr>
          <w:p w14:paraId="55D4923E"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p>
        </w:tc>
        <w:tc>
          <w:tcPr>
            <w:tcW w:w="940" w:type="dxa"/>
            <w:shd w:val="clear" w:color="auto" w:fill="auto"/>
            <w:noWrap/>
            <w:vAlign w:val="center"/>
          </w:tcPr>
          <w:p w14:paraId="56FB2DD6"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p>
        </w:tc>
        <w:tc>
          <w:tcPr>
            <w:tcW w:w="943" w:type="dxa"/>
            <w:shd w:val="clear" w:color="auto" w:fill="auto"/>
            <w:noWrap/>
            <w:vAlign w:val="center"/>
          </w:tcPr>
          <w:p w14:paraId="7D1A585C"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EA4C3D">
              <w:rPr>
                <w:rFonts w:ascii="Times New Roman" w:eastAsia="DengXian" w:hAnsi="Times New Roman" w:cs="Times New Roman" w:hint="eastAsia"/>
                <w:color w:val="000000"/>
                <w:sz w:val="17"/>
                <w:szCs w:val="17"/>
              </w:rPr>
              <w:t>0.214</w:t>
            </w:r>
          </w:p>
        </w:tc>
        <w:tc>
          <w:tcPr>
            <w:tcW w:w="940" w:type="dxa"/>
            <w:shd w:val="clear" w:color="auto" w:fill="auto"/>
            <w:noWrap/>
            <w:vAlign w:val="center"/>
          </w:tcPr>
          <w:p w14:paraId="76BCB7A8"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p>
        </w:tc>
        <w:tc>
          <w:tcPr>
            <w:tcW w:w="940" w:type="dxa"/>
            <w:shd w:val="clear" w:color="auto" w:fill="auto"/>
            <w:noWrap/>
            <w:vAlign w:val="center"/>
          </w:tcPr>
          <w:p w14:paraId="40DE9A26"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p>
        </w:tc>
        <w:tc>
          <w:tcPr>
            <w:tcW w:w="887" w:type="dxa"/>
            <w:shd w:val="clear" w:color="auto" w:fill="auto"/>
            <w:noWrap/>
            <w:vAlign w:val="center"/>
          </w:tcPr>
          <w:p w14:paraId="36CC6FDC"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AA15CC">
              <w:rPr>
                <w:rFonts w:ascii="Times New Roman" w:eastAsia="DengXian" w:hAnsi="Times New Roman" w:cs="Times New Roman" w:hint="eastAsia"/>
                <w:color w:val="000000"/>
                <w:sz w:val="17"/>
                <w:szCs w:val="17"/>
              </w:rPr>
              <w:t>0.212</w:t>
            </w:r>
          </w:p>
        </w:tc>
      </w:tr>
      <w:tr w:rsidR="005A5FC3" w:rsidRPr="002A79DD" w14:paraId="736DAEC4" w14:textId="77777777" w:rsidTr="003A0BEC">
        <w:trPr>
          <w:trHeight w:val="170"/>
        </w:trPr>
        <w:tc>
          <w:tcPr>
            <w:tcW w:w="3057" w:type="dxa"/>
            <w:shd w:val="clear" w:color="auto" w:fill="auto"/>
            <w:noWrap/>
            <w:vAlign w:val="center"/>
            <w:hideMark/>
          </w:tcPr>
          <w:p w14:paraId="09A4E88C"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 xml:space="preserve">                          </w:t>
            </w:r>
          </w:p>
        </w:tc>
        <w:tc>
          <w:tcPr>
            <w:tcW w:w="940" w:type="dxa"/>
            <w:shd w:val="clear" w:color="auto" w:fill="auto"/>
            <w:noWrap/>
            <w:vAlign w:val="center"/>
          </w:tcPr>
          <w:p w14:paraId="1679F284"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p>
        </w:tc>
        <w:tc>
          <w:tcPr>
            <w:tcW w:w="940" w:type="dxa"/>
            <w:shd w:val="clear" w:color="auto" w:fill="auto"/>
            <w:noWrap/>
            <w:vAlign w:val="center"/>
          </w:tcPr>
          <w:p w14:paraId="5F597982"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p>
        </w:tc>
        <w:tc>
          <w:tcPr>
            <w:tcW w:w="943" w:type="dxa"/>
            <w:shd w:val="clear" w:color="auto" w:fill="auto"/>
            <w:noWrap/>
            <w:vAlign w:val="center"/>
          </w:tcPr>
          <w:p w14:paraId="06975BFA" w14:textId="001C43A8" w:rsidR="005A5FC3" w:rsidRPr="002A79DD" w:rsidRDefault="005A5FC3" w:rsidP="003A0BEC">
            <w:pPr>
              <w:spacing w:after="0" w:line="240" w:lineRule="auto"/>
              <w:rPr>
                <w:rFonts w:ascii="Times New Roman" w:eastAsia="DengXian" w:hAnsi="Times New Roman" w:cs="Times New Roman"/>
                <w:color w:val="000000"/>
                <w:sz w:val="17"/>
                <w:szCs w:val="17"/>
              </w:rPr>
            </w:pPr>
            <w:r w:rsidRPr="00EA4C3D">
              <w:rPr>
                <w:rFonts w:ascii="Times New Roman" w:eastAsia="DengXian" w:hAnsi="Times New Roman" w:cs="Times New Roman" w:hint="eastAsia"/>
                <w:color w:val="000000"/>
                <w:sz w:val="17"/>
                <w:szCs w:val="17"/>
              </w:rPr>
              <w:t>(0.0</w:t>
            </w:r>
            <w:r>
              <w:rPr>
                <w:rFonts w:ascii="Times New Roman" w:eastAsia="DengXian" w:hAnsi="Times New Roman" w:cs="Times New Roman"/>
                <w:color w:val="000000"/>
                <w:sz w:val="17"/>
                <w:szCs w:val="17"/>
              </w:rPr>
              <w:t>2</w:t>
            </w:r>
            <w:r w:rsidRPr="00EA4C3D">
              <w:rPr>
                <w:rFonts w:ascii="Times New Roman" w:eastAsia="DengXian" w:hAnsi="Times New Roman" w:cs="Times New Roman" w:hint="eastAsia"/>
                <w:color w:val="000000"/>
                <w:sz w:val="17"/>
                <w:szCs w:val="17"/>
              </w:rPr>
              <w:t xml:space="preserve">8)   </w:t>
            </w:r>
          </w:p>
        </w:tc>
        <w:tc>
          <w:tcPr>
            <w:tcW w:w="940" w:type="dxa"/>
            <w:shd w:val="clear" w:color="auto" w:fill="auto"/>
            <w:noWrap/>
            <w:vAlign w:val="center"/>
          </w:tcPr>
          <w:p w14:paraId="77B040F0"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p>
        </w:tc>
        <w:tc>
          <w:tcPr>
            <w:tcW w:w="940" w:type="dxa"/>
            <w:shd w:val="clear" w:color="auto" w:fill="auto"/>
            <w:noWrap/>
            <w:vAlign w:val="center"/>
          </w:tcPr>
          <w:p w14:paraId="3FB81D17"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p>
        </w:tc>
        <w:tc>
          <w:tcPr>
            <w:tcW w:w="887" w:type="dxa"/>
            <w:shd w:val="clear" w:color="auto" w:fill="auto"/>
            <w:noWrap/>
            <w:vAlign w:val="center"/>
          </w:tcPr>
          <w:p w14:paraId="1540D665" w14:textId="6D59781A" w:rsidR="005A5FC3" w:rsidRPr="002A79DD" w:rsidRDefault="005A5FC3" w:rsidP="003A0BEC">
            <w:pPr>
              <w:spacing w:after="0" w:line="240" w:lineRule="auto"/>
              <w:rPr>
                <w:rFonts w:ascii="Times New Roman" w:eastAsia="DengXian" w:hAnsi="Times New Roman" w:cs="Times New Roman"/>
                <w:color w:val="000000"/>
                <w:sz w:val="17"/>
                <w:szCs w:val="17"/>
              </w:rPr>
            </w:pPr>
            <w:r w:rsidRPr="00AA15CC">
              <w:rPr>
                <w:rFonts w:ascii="Times New Roman" w:eastAsia="DengXian" w:hAnsi="Times New Roman" w:cs="Times New Roman" w:hint="eastAsia"/>
                <w:color w:val="000000"/>
                <w:sz w:val="17"/>
                <w:szCs w:val="17"/>
              </w:rPr>
              <w:t>(0.0</w:t>
            </w:r>
            <w:r>
              <w:rPr>
                <w:rFonts w:ascii="Times New Roman" w:eastAsia="DengXian" w:hAnsi="Times New Roman" w:cs="Times New Roman"/>
                <w:color w:val="000000"/>
                <w:sz w:val="17"/>
                <w:szCs w:val="17"/>
              </w:rPr>
              <w:t>3</w:t>
            </w:r>
            <w:r w:rsidRPr="00AA15CC">
              <w:rPr>
                <w:rFonts w:ascii="Times New Roman" w:eastAsia="DengXian" w:hAnsi="Times New Roman" w:cs="Times New Roman" w:hint="eastAsia"/>
                <w:color w:val="000000"/>
                <w:sz w:val="17"/>
                <w:szCs w:val="17"/>
              </w:rPr>
              <w:t xml:space="preserve">8)   </w:t>
            </w:r>
          </w:p>
        </w:tc>
      </w:tr>
      <w:tr w:rsidR="005A5FC3" w:rsidRPr="002A79DD" w14:paraId="76D3A5D9" w14:textId="77777777" w:rsidTr="003A0BEC">
        <w:trPr>
          <w:trHeight w:val="170"/>
        </w:trPr>
        <w:tc>
          <w:tcPr>
            <w:tcW w:w="3057" w:type="dxa"/>
            <w:shd w:val="clear" w:color="auto" w:fill="auto"/>
            <w:noWrap/>
            <w:vAlign w:val="center"/>
            <w:hideMark/>
          </w:tcPr>
          <w:p w14:paraId="51D67962"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 xml:space="preserve">Constant                  </w:t>
            </w:r>
          </w:p>
        </w:tc>
        <w:tc>
          <w:tcPr>
            <w:tcW w:w="940" w:type="dxa"/>
            <w:shd w:val="clear" w:color="auto" w:fill="auto"/>
            <w:noWrap/>
            <w:vAlign w:val="center"/>
          </w:tcPr>
          <w:p w14:paraId="2BFB78E6"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-0.01</w:t>
            </w:r>
            <w:r>
              <w:rPr>
                <w:rFonts w:ascii="Times New Roman" w:eastAsia="DengXian" w:hAnsi="Times New Roman" w:cs="Times New Roman"/>
                <w:color w:val="000000"/>
                <w:sz w:val="17"/>
                <w:szCs w:val="17"/>
              </w:rPr>
              <w:t>6</w:t>
            </w:r>
          </w:p>
        </w:tc>
        <w:tc>
          <w:tcPr>
            <w:tcW w:w="940" w:type="dxa"/>
            <w:shd w:val="clear" w:color="auto" w:fill="auto"/>
            <w:noWrap/>
            <w:vAlign w:val="center"/>
          </w:tcPr>
          <w:p w14:paraId="6959D04A"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-0.01</w:t>
            </w:r>
            <w:r>
              <w:rPr>
                <w:rFonts w:ascii="Times New Roman" w:eastAsia="DengXian" w:hAnsi="Times New Roman" w:cs="Times New Roman"/>
                <w:color w:val="000000"/>
                <w:sz w:val="17"/>
                <w:szCs w:val="17"/>
              </w:rPr>
              <w:t>3</w:t>
            </w:r>
          </w:p>
        </w:tc>
        <w:tc>
          <w:tcPr>
            <w:tcW w:w="943" w:type="dxa"/>
            <w:shd w:val="clear" w:color="auto" w:fill="auto"/>
            <w:noWrap/>
            <w:vAlign w:val="center"/>
          </w:tcPr>
          <w:p w14:paraId="3598A4B0"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0.0</w:t>
            </w:r>
            <w:r>
              <w:rPr>
                <w:rFonts w:ascii="Times New Roman" w:eastAsia="DengXian" w:hAnsi="Times New Roman" w:cs="Times New Roman"/>
                <w:color w:val="000000"/>
                <w:sz w:val="17"/>
                <w:szCs w:val="17"/>
              </w:rPr>
              <w:t>01</w:t>
            </w:r>
          </w:p>
        </w:tc>
        <w:tc>
          <w:tcPr>
            <w:tcW w:w="940" w:type="dxa"/>
            <w:shd w:val="clear" w:color="auto" w:fill="auto"/>
            <w:noWrap/>
            <w:vAlign w:val="center"/>
          </w:tcPr>
          <w:p w14:paraId="3BF2CCCE"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w:t>
            </w:r>
            <w:r w:rsidRPr="002A79DD">
              <w:rPr>
                <w:rFonts w:ascii="Times New Roman" w:eastAsia="DengXian" w:hAnsi="Times New Roman" w:cs="Times New Roman"/>
                <w:color w:val="000000"/>
                <w:sz w:val="17"/>
                <w:szCs w:val="17"/>
              </w:rPr>
              <w:t>0.01</w:t>
            </w:r>
            <w:r>
              <w:rPr>
                <w:rFonts w:ascii="Times New Roman" w:eastAsia="DengXian" w:hAnsi="Times New Roman" w:cs="Times New Roman"/>
                <w:color w:val="000000"/>
                <w:sz w:val="17"/>
                <w:szCs w:val="17"/>
              </w:rPr>
              <w:t>5</w:t>
            </w:r>
          </w:p>
        </w:tc>
        <w:tc>
          <w:tcPr>
            <w:tcW w:w="940" w:type="dxa"/>
            <w:shd w:val="clear" w:color="auto" w:fill="auto"/>
            <w:noWrap/>
            <w:vAlign w:val="center"/>
          </w:tcPr>
          <w:p w14:paraId="6CA7BEA5"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w:t>
            </w:r>
            <w:r w:rsidRPr="002A79DD">
              <w:rPr>
                <w:rFonts w:ascii="Times New Roman" w:eastAsia="DengXian" w:hAnsi="Times New Roman" w:cs="Times New Roman"/>
                <w:color w:val="000000"/>
                <w:sz w:val="17"/>
                <w:szCs w:val="17"/>
              </w:rPr>
              <w:t>0.0</w:t>
            </w:r>
            <w:r>
              <w:rPr>
                <w:rFonts w:ascii="Times New Roman" w:eastAsia="DengXian" w:hAnsi="Times New Roman" w:cs="Times New Roman"/>
                <w:color w:val="000000"/>
                <w:sz w:val="17"/>
                <w:szCs w:val="17"/>
              </w:rPr>
              <w:t>10</w:t>
            </w:r>
          </w:p>
        </w:tc>
        <w:tc>
          <w:tcPr>
            <w:tcW w:w="887" w:type="dxa"/>
            <w:shd w:val="clear" w:color="auto" w:fill="auto"/>
            <w:noWrap/>
            <w:vAlign w:val="center"/>
          </w:tcPr>
          <w:p w14:paraId="7A49A88A"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0.0</w:t>
            </w:r>
            <w:r>
              <w:rPr>
                <w:rFonts w:ascii="Times New Roman" w:eastAsia="DengXian" w:hAnsi="Times New Roman" w:cs="Times New Roman"/>
                <w:color w:val="000000"/>
                <w:sz w:val="17"/>
                <w:szCs w:val="17"/>
              </w:rPr>
              <w:t>00</w:t>
            </w:r>
          </w:p>
        </w:tc>
      </w:tr>
      <w:tr w:rsidR="005A5FC3" w:rsidRPr="002A79DD" w14:paraId="728A4244" w14:textId="77777777" w:rsidTr="003A0BEC">
        <w:trPr>
          <w:trHeight w:val="170"/>
        </w:trPr>
        <w:tc>
          <w:tcPr>
            <w:tcW w:w="3057" w:type="dxa"/>
            <w:shd w:val="clear" w:color="auto" w:fill="auto"/>
            <w:noWrap/>
            <w:vAlign w:val="center"/>
            <w:hideMark/>
          </w:tcPr>
          <w:p w14:paraId="308E6F71"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 xml:space="preserve">                          </w:t>
            </w:r>
          </w:p>
        </w:tc>
        <w:tc>
          <w:tcPr>
            <w:tcW w:w="940" w:type="dxa"/>
            <w:shd w:val="clear" w:color="auto" w:fill="auto"/>
            <w:noWrap/>
            <w:vAlign w:val="center"/>
          </w:tcPr>
          <w:p w14:paraId="63561465"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014</w:t>
            </w:r>
            <w:r w:rsidRPr="002A79DD">
              <w:rPr>
                <w:rFonts w:ascii="Times New Roman" w:eastAsia="DengXian" w:hAnsi="Times New Roman" w:cs="Times New Roman"/>
                <w:color w:val="000000"/>
                <w:sz w:val="17"/>
                <w:szCs w:val="17"/>
              </w:rPr>
              <w:t>)</w:t>
            </w:r>
          </w:p>
        </w:tc>
        <w:tc>
          <w:tcPr>
            <w:tcW w:w="940" w:type="dxa"/>
            <w:shd w:val="clear" w:color="auto" w:fill="auto"/>
            <w:noWrap/>
            <w:vAlign w:val="center"/>
          </w:tcPr>
          <w:p w14:paraId="7859586E"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0</w:t>
            </w:r>
            <w:r w:rsidRPr="002A79DD">
              <w:rPr>
                <w:rFonts w:ascii="Times New Roman" w:eastAsia="DengXian" w:hAnsi="Times New Roman" w:cs="Times New Roman"/>
                <w:color w:val="000000"/>
                <w:sz w:val="17"/>
                <w:szCs w:val="17"/>
              </w:rPr>
              <w:t>14)</w:t>
            </w:r>
          </w:p>
        </w:tc>
        <w:tc>
          <w:tcPr>
            <w:tcW w:w="943" w:type="dxa"/>
            <w:shd w:val="clear" w:color="auto" w:fill="auto"/>
            <w:noWrap/>
            <w:vAlign w:val="center"/>
          </w:tcPr>
          <w:p w14:paraId="16A269D3"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013</w:t>
            </w:r>
            <w:r w:rsidRPr="002A79DD">
              <w:rPr>
                <w:rFonts w:ascii="Times New Roman" w:eastAsia="DengXian" w:hAnsi="Times New Roman" w:cs="Times New Roman"/>
                <w:color w:val="000000"/>
                <w:sz w:val="17"/>
                <w:szCs w:val="17"/>
              </w:rPr>
              <w:t>)</w:t>
            </w:r>
          </w:p>
        </w:tc>
        <w:tc>
          <w:tcPr>
            <w:tcW w:w="940" w:type="dxa"/>
            <w:shd w:val="clear" w:color="auto" w:fill="auto"/>
            <w:noWrap/>
            <w:vAlign w:val="center"/>
          </w:tcPr>
          <w:p w14:paraId="6FC292D9"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015</w:t>
            </w:r>
            <w:r w:rsidRPr="002A79DD">
              <w:rPr>
                <w:rFonts w:ascii="Times New Roman" w:eastAsia="DengXian" w:hAnsi="Times New Roman" w:cs="Times New Roman"/>
                <w:color w:val="000000"/>
                <w:sz w:val="17"/>
                <w:szCs w:val="17"/>
              </w:rPr>
              <w:t>)</w:t>
            </w:r>
          </w:p>
        </w:tc>
        <w:tc>
          <w:tcPr>
            <w:tcW w:w="940" w:type="dxa"/>
            <w:shd w:val="clear" w:color="auto" w:fill="auto"/>
            <w:noWrap/>
            <w:vAlign w:val="center"/>
          </w:tcPr>
          <w:p w14:paraId="16888ED0"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014</w:t>
            </w:r>
            <w:r w:rsidRPr="002A79DD">
              <w:rPr>
                <w:rFonts w:ascii="Times New Roman" w:eastAsia="DengXian" w:hAnsi="Times New Roman" w:cs="Times New Roman"/>
                <w:color w:val="000000"/>
                <w:sz w:val="17"/>
                <w:szCs w:val="17"/>
              </w:rPr>
              <w:t>)</w:t>
            </w:r>
          </w:p>
        </w:tc>
        <w:tc>
          <w:tcPr>
            <w:tcW w:w="887" w:type="dxa"/>
            <w:shd w:val="clear" w:color="auto" w:fill="auto"/>
            <w:noWrap/>
            <w:vAlign w:val="center"/>
          </w:tcPr>
          <w:p w14:paraId="0FDB7E55"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014</w:t>
            </w:r>
            <w:r w:rsidRPr="002A79DD">
              <w:rPr>
                <w:rFonts w:ascii="Times New Roman" w:eastAsia="DengXian" w:hAnsi="Times New Roman" w:cs="Times New Roman"/>
                <w:color w:val="000000"/>
                <w:sz w:val="17"/>
                <w:szCs w:val="17"/>
              </w:rPr>
              <w:t>)</w:t>
            </w:r>
          </w:p>
        </w:tc>
      </w:tr>
      <w:tr w:rsidR="005A5FC3" w:rsidRPr="002A79DD" w14:paraId="1C41158A" w14:textId="77777777" w:rsidTr="003A0BEC">
        <w:trPr>
          <w:trHeight w:val="170"/>
        </w:trPr>
        <w:tc>
          <w:tcPr>
            <w:tcW w:w="3057" w:type="dxa"/>
            <w:shd w:val="clear" w:color="auto" w:fill="auto"/>
            <w:noWrap/>
            <w:vAlign w:val="center"/>
          </w:tcPr>
          <w:p w14:paraId="3D1D1E2B"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Industry dummy</w:t>
            </w:r>
          </w:p>
        </w:tc>
        <w:tc>
          <w:tcPr>
            <w:tcW w:w="940" w:type="dxa"/>
            <w:shd w:val="clear" w:color="auto" w:fill="auto"/>
            <w:noWrap/>
          </w:tcPr>
          <w:p w14:paraId="211B2E04"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Included</w:t>
            </w:r>
          </w:p>
        </w:tc>
        <w:tc>
          <w:tcPr>
            <w:tcW w:w="940" w:type="dxa"/>
            <w:shd w:val="clear" w:color="auto" w:fill="auto"/>
            <w:noWrap/>
          </w:tcPr>
          <w:p w14:paraId="2AC1137D"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Included</w:t>
            </w:r>
          </w:p>
        </w:tc>
        <w:tc>
          <w:tcPr>
            <w:tcW w:w="943" w:type="dxa"/>
            <w:shd w:val="clear" w:color="auto" w:fill="auto"/>
            <w:noWrap/>
          </w:tcPr>
          <w:p w14:paraId="4C15798D"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Included</w:t>
            </w:r>
          </w:p>
        </w:tc>
        <w:tc>
          <w:tcPr>
            <w:tcW w:w="940" w:type="dxa"/>
            <w:shd w:val="clear" w:color="auto" w:fill="auto"/>
            <w:noWrap/>
          </w:tcPr>
          <w:p w14:paraId="6EE4F993"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Included</w:t>
            </w:r>
          </w:p>
        </w:tc>
        <w:tc>
          <w:tcPr>
            <w:tcW w:w="940" w:type="dxa"/>
            <w:shd w:val="clear" w:color="auto" w:fill="auto"/>
            <w:noWrap/>
          </w:tcPr>
          <w:p w14:paraId="6147770F"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Included</w:t>
            </w:r>
          </w:p>
        </w:tc>
        <w:tc>
          <w:tcPr>
            <w:tcW w:w="887" w:type="dxa"/>
            <w:shd w:val="clear" w:color="auto" w:fill="auto"/>
            <w:noWrap/>
          </w:tcPr>
          <w:p w14:paraId="0DAF61A1"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Included</w:t>
            </w:r>
          </w:p>
        </w:tc>
      </w:tr>
      <w:tr w:rsidR="005A5FC3" w:rsidRPr="002A79DD" w14:paraId="3648996F" w14:textId="77777777" w:rsidTr="003A0BEC">
        <w:trPr>
          <w:trHeight w:val="170"/>
        </w:trPr>
        <w:tc>
          <w:tcPr>
            <w:tcW w:w="3057" w:type="dxa"/>
            <w:shd w:val="clear" w:color="auto" w:fill="auto"/>
            <w:noWrap/>
            <w:vAlign w:val="center"/>
          </w:tcPr>
          <w:p w14:paraId="07E3FD84"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Year Dummy</w:t>
            </w:r>
          </w:p>
        </w:tc>
        <w:tc>
          <w:tcPr>
            <w:tcW w:w="940" w:type="dxa"/>
            <w:shd w:val="clear" w:color="auto" w:fill="auto"/>
            <w:noWrap/>
          </w:tcPr>
          <w:p w14:paraId="50817523"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Included</w:t>
            </w:r>
          </w:p>
        </w:tc>
        <w:tc>
          <w:tcPr>
            <w:tcW w:w="940" w:type="dxa"/>
            <w:shd w:val="clear" w:color="auto" w:fill="auto"/>
            <w:noWrap/>
          </w:tcPr>
          <w:p w14:paraId="1177A4CC"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Included</w:t>
            </w:r>
          </w:p>
        </w:tc>
        <w:tc>
          <w:tcPr>
            <w:tcW w:w="943" w:type="dxa"/>
            <w:shd w:val="clear" w:color="auto" w:fill="auto"/>
            <w:noWrap/>
          </w:tcPr>
          <w:p w14:paraId="35F9DADC"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Included</w:t>
            </w:r>
          </w:p>
        </w:tc>
        <w:tc>
          <w:tcPr>
            <w:tcW w:w="940" w:type="dxa"/>
            <w:shd w:val="clear" w:color="auto" w:fill="auto"/>
            <w:noWrap/>
          </w:tcPr>
          <w:p w14:paraId="4D4DFEF7"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Included</w:t>
            </w:r>
          </w:p>
        </w:tc>
        <w:tc>
          <w:tcPr>
            <w:tcW w:w="940" w:type="dxa"/>
            <w:shd w:val="clear" w:color="auto" w:fill="auto"/>
            <w:noWrap/>
          </w:tcPr>
          <w:p w14:paraId="443B29CA"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Included</w:t>
            </w:r>
          </w:p>
        </w:tc>
        <w:tc>
          <w:tcPr>
            <w:tcW w:w="887" w:type="dxa"/>
            <w:shd w:val="clear" w:color="auto" w:fill="auto"/>
            <w:noWrap/>
          </w:tcPr>
          <w:p w14:paraId="2CBEFEFA"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Included</w:t>
            </w:r>
          </w:p>
        </w:tc>
      </w:tr>
      <w:tr w:rsidR="005A5FC3" w:rsidRPr="002A79DD" w14:paraId="2DFE533B" w14:textId="77777777" w:rsidTr="003A0BEC">
        <w:trPr>
          <w:trHeight w:val="170"/>
        </w:trPr>
        <w:tc>
          <w:tcPr>
            <w:tcW w:w="3057" w:type="dxa"/>
            <w:shd w:val="clear" w:color="auto" w:fill="auto"/>
            <w:noWrap/>
            <w:vAlign w:val="center"/>
            <w:hideMark/>
          </w:tcPr>
          <w:p w14:paraId="1A32FE49"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 xml:space="preserve">Within group R-squared    </w:t>
            </w:r>
          </w:p>
        </w:tc>
        <w:tc>
          <w:tcPr>
            <w:tcW w:w="940" w:type="dxa"/>
            <w:shd w:val="clear" w:color="auto" w:fill="auto"/>
            <w:noWrap/>
            <w:vAlign w:val="center"/>
            <w:hideMark/>
          </w:tcPr>
          <w:p w14:paraId="3151EA85"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02</w:t>
            </w:r>
          </w:p>
        </w:tc>
        <w:tc>
          <w:tcPr>
            <w:tcW w:w="940" w:type="dxa"/>
            <w:shd w:val="clear" w:color="auto" w:fill="auto"/>
            <w:noWrap/>
            <w:vAlign w:val="center"/>
            <w:hideMark/>
          </w:tcPr>
          <w:p w14:paraId="2E9ECC68"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03</w:t>
            </w:r>
          </w:p>
        </w:tc>
        <w:tc>
          <w:tcPr>
            <w:tcW w:w="943" w:type="dxa"/>
            <w:shd w:val="clear" w:color="auto" w:fill="auto"/>
            <w:noWrap/>
            <w:vAlign w:val="center"/>
          </w:tcPr>
          <w:p w14:paraId="1D146E53"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05</w:t>
            </w:r>
          </w:p>
        </w:tc>
        <w:tc>
          <w:tcPr>
            <w:tcW w:w="940" w:type="dxa"/>
            <w:shd w:val="clear" w:color="auto" w:fill="auto"/>
            <w:noWrap/>
            <w:vAlign w:val="center"/>
          </w:tcPr>
          <w:p w14:paraId="33D93700"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02</w:t>
            </w:r>
          </w:p>
        </w:tc>
        <w:tc>
          <w:tcPr>
            <w:tcW w:w="940" w:type="dxa"/>
            <w:shd w:val="clear" w:color="auto" w:fill="auto"/>
            <w:noWrap/>
            <w:vAlign w:val="center"/>
          </w:tcPr>
          <w:p w14:paraId="2F1FD477"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03</w:t>
            </w:r>
          </w:p>
        </w:tc>
        <w:tc>
          <w:tcPr>
            <w:tcW w:w="887" w:type="dxa"/>
            <w:shd w:val="clear" w:color="auto" w:fill="auto"/>
            <w:noWrap/>
            <w:vAlign w:val="center"/>
          </w:tcPr>
          <w:p w14:paraId="7326AE6C"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05</w:t>
            </w:r>
          </w:p>
        </w:tc>
      </w:tr>
      <w:tr w:rsidR="005A5FC3" w:rsidRPr="002A79DD" w14:paraId="3B04A63B" w14:textId="77777777" w:rsidTr="003A0BEC">
        <w:trPr>
          <w:trHeight w:val="170"/>
        </w:trPr>
        <w:tc>
          <w:tcPr>
            <w:tcW w:w="3057" w:type="dxa"/>
            <w:shd w:val="clear" w:color="auto" w:fill="auto"/>
            <w:noWrap/>
            <w:vAlign w:val="center"/>
            <w:hideMark/>
          </w:tcPr>
          <w:p w14:paraId="10CBCACA"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 xml:space="preserve">Between groups R-squared  </w:t>
            </w:r>
          </w:p>
        </w:tc>
        <w:tc>
          <w:tcPr>
            <w:tcW w:w="940" w:type="dxa"/>
            <w:shd w:val="clear" w:color="auto" w:fill="auto"/>
            <w:noWrap/>
            <w:vAlign w:val="center"/>
            <w:hideMark/>
          </w:tcPr>
          <w:p w14:paraId="752F5E61"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32</w:t>
            </w:r>
          </w:p>
        </w:tc>
        <w:tc>
          <w:tcPr>
            <w:tcW w:w="940" w:type="dxa"/>
            <w:shd w:val="clear" w:color="auto" w:fill="auto"/>
            <w:noWrap/>
            <w:vAlign w:val="center"/>
            <w:hideMark/>
          </w:tcPr>
          <w:p w14:paraId="35449584"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38</w:t>
            </w:r>
          </w:p>
        </w:tc>
        <w:tc>
          <w:tcPr>
            <w:tcW w:w="943" w:type="dxa"/>
            <w:shd w:val="clear" w:color="auto" w:fill="auto"/>
            <w:noWrap/>
            <w:vAlign w:val="center"/>
          </w:tcPr>
          <w:p w14:paraId="2328C08C"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47</w:t>
            </w:r>
          </w:p>
        </w:tc>
        <w:tc>
          <w:tcPr>
            <w:tcW w:w="940" w:type="dxa"/>
            <w:shd w:val="clear" w:color="auto" w:fill="auto"/>
            <w:noWrap/>
            <w:vAlign w:val="center"/>
          </w:tcPr>
          <w:p w14:paraId="6D6F7B4C"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32</w:t>
            </w:r>
          </w:p>
        </w:tc>
        <w:tc>
          <w:tcPr>
            <w:tcW w:w="940" w:type="dxa"/>
            <w:shd w:val="clear" w:color="auto" w:fill="auto"/>
            <w:noWrap/>
            <w:vAlign w:val="center"/>
          </w:tcPr>
          <w:p w14:paraId="68D9F48A"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38</w:t>
            </w:r>
          </w:p>
        </w:tc>
        <w:tc>
          <w:tcPr>
            <w:tcW w:w="887" w:type="dxa"/>
            <w:shd w:val="clear" w:color="auto" w:fill="auto"/>
            <w:noWrap/>
            <w:vAlign w:val="center"/>
          </w:tcPr>
          <w:p w14:paraId="0C873B8F"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46</w:t>
            </w:r>
          </w:p>
        </w:tc>
      </w:tr>
      <w:tr w:rsidR="005A5FC3" w:rsidRPr="002A79DD" w14:paraId="06E2285E" w14:textId="77777777" w:rsidTr="003A0BEC">
        <w:trPr>
          <w:trHeight w:val="170"/>
        </w:trPr>
        <w:tc>
          <w:tcPr>
            <w:tcW w:w="3057" w:type="dxa"/>
            <w:shd w:val="clear" w:color="auto" w:fill="auto"/>
            <w:noWrap/>
            <w:vAlign w:val="center"/>
            <w:hideMark/>
          </w:tcPr>
          <w:p w14:paraId="3C69F1A3"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 xml:space="preserve">Overall R-squared         </w:t>
            </w:r>
          </w:p>
        </w:tc>
        <w:tc>
          <w:tcPr>
            <w:tcW w:w="940" w:type="dxa"/>
            <w:shd w:val="clear" w:color="auto" w:fill="auto"/>
            <w:noWrap/>
            <w:vAlign w:val="center"/>
            <w:hideMark/>
          </w:tcPr>
          <w:p w14:paraId="4767C9A4"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12</w:t>
            </w:r>
          </w:p>
        </w:tc>
        <w:tc>
          <w:tcPr>
            <w:tcW w:w="940" w:type="dxa"/>
            <w:shd w:val="clear" w:color="auto" w:fill="auto"/>
            <w:noWrap/>
            <w:vAlign w:val="center"/>
            <w:hideMark/>
          </w:tcPr>
          <w:p w14:paraId="73AF60BB"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14</w:t>
            </w:r>
          </w:p>
        </w:tc>
        <w:tc>
          <w:tcPr>
            <w:tcW w:w="943" w:type="dxa"/>
            <w:shd w:val="clear" w:color="auto" w:fill="auto"/>
            <w:noWrap/>
            <w:vAlign w:val="center"/>
          </w:tcPr>
          <w:p w14:paraId="2A1EE311"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18</w:t>
            </w:r>
          </w:p>
        </w:tc>
        <w:tc>
          <w:tcPr>
            <w:tcW w:w="940" w:type="dxa"/>
            <w:shd w:val="clear" w:color="auto" w:fill="auto"/>
            <w:noWrap/>
            <w:vAlign w:val="center"/>
          </w:tcPr>
          <w:p w14:paraId="7DF9C3D6"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12</w:t>
            </w:r>
          </w:p>
        </w:tc>
        <w:tc>
          <w:tcPr>
            <w:tcW w:w="940" w:type="dxa"/>
            <w:shd w:val="clear" w:color="auto" w:fill="auto"/>
            <w:noWrap/>
            <w:vAlign w:val="center"/>
          </w:tcPr>
          <w:p w14:paraId="71DADF93"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13</w:t>
            </w:r>
          </w:p>
        </w:tc>
        <w:tc>
          <w:tcPr>
            <w:tcW w:w="887" w:type="dxa"/>
            <w:shd w:val="clear" w:color="auto" w:fill="auto"/>
            <w:noWrap/>
            <w:vAlign w:val="center"/>
          </w:tcPr>
          <w:p w14:paraId="74C00DE6"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18</w:t>
            </w:r>
          </w:p>
        </w:tc>
      </w:tr>
      <w:tr w:rsidR="005A5FC3" w:rsidRPr="002A79DD" w14:paraId="2F4C4213" w14:textId="77777777" w:rsidTr="003A0BEC">
        <w:trPr>
          <w:trHeight w:val="170"/>
        </w:trPr>
        <w:tc>
          <w:tcPr>
            <w:tcW w:w="3057" w:type="dxa"/>
            <w:shd w:val="clear" w:color="auto" w:fill="auto"/>
            <w:noWrap/>
            <w:vAlign w:val="center"/>
            <w:hideMark/>
          </w:tcPr>
          <w:p w14:paraId="2D3362B6"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 xml:space="preserve">Wald Chi2                 </w:t>
            </w:r>
          </w:p>
        </w:tc>
        <w:tc>
          <w:tcPr>
            <w:tcW w:w="940" w:type="dxa"/>
            <w:shd w:val="clear" w:color="auto" w:fill="auto"/>
            <w:noWrap/>
            <w:vAlign w:val="center"/>
            <w:hideMark/>
          </w:tcPr>
          <w:p w14:paraId="275E9B50"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317.57</w:t>
            </w:r>
          </w:p>
        </w:tc>
        <w:tc>
          <w:tcPr>
            <w:tcW w:w="940" w:type="dxa"/>
            <w:shd w:val="clear" w:color="auto" w:fill="auto"/>
            <w:noWrap/>
            <w:vAlign w:val="center"/>
            <w:hideMark/>
          </w:tcPr>
          <w:p w14:paraId="73791291"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649.19</w:t>
            </w:r>
          </w:p>
        </w:tc>
        <w:tc>
          <w:tcPr>
            <w:tcW w:w="943" w:type="dxa"/>
            <w:shd w:val="clear" w:color="auto" w:fill="auto"/>
            <w:noWrap/>
            <w:vAlign w:val="center"/>
          </w:tcPr>
          <w:p w14:paraId="06CA41F6"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992.95</w:t>
            </w:r>
          </w:p>
        </w:tc>
        <w:tc>
          <w:tcPr>
            <w:tcW w:w="940" w:type="dxa"/>
            <w:shd w:val="clear" w:color="auto" w:fill="auto"/>
            <w:noWrap/>
            <w:vAlign w:val="center"/>
          </w:tcPr>
          <w:p w14:paraId="18512275"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391.23</w:t>
            </w:r>
          </w:p>
        </w:tc>
        <w:tc>
          <w:tcPr>
            <w:tcW w:w="940" w:type="dxa"/>
            <w:shd w:val="clear" w:color="auto" w:fill="auto"/>
            <w:noWrap/>
            <w:vAlign w:val="center"/>
          </w:tcPr>
          <w:p w14:paraId="7BA39CCB"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566.53</w:t>
            </w:r>
          </w:p>
        </w:tc>
        <w:tc>
          <w:tcPr>
            <w:tcW w:w="887" w:type="dxa"/>
            <w:shd w:val="clear" w:color="auto" w:fill="auto"/>
            <w:noWrap/>
            <w:vAlign w:val="center"/>
          </w:tcPr>
          <w:p w14:paraId="4EC32416"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954.16</w:t>
            </w:r>
          </w:p>
        </w:tc>
      </w:tr>
      <w:tr w:rsidR="005A5FC3" w:rsidRPr="002A79DD" w14:paraId="690047E1" w14:textId="77777777" w:rsidTr="003A0BEC">
        <w:trPr>
          <w:trHeight w:val="170"/>
        </w:trPr>
        <w:tc>
          <w:tcPr>
            <w:tcW w:w="3057" w:type="dxa"/>
            <w:shd w:val="clear" w:color="auto" w:fill="auto"/>
            <w:noWrap/>
            <w:vAlign w:val="center"/>
            <w:hideMark/>
          </w:tcPr>
          <w:p w14:paraId="1B8FA3D4"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 xml:space="preserve">Prob &gt; chi2               </w:t>
            </w:r>
          </w:p>
        </w:tc>
        <w:tc>
          <w:tcPr>
            <w:tcW w:w="940" w:type="dxa"/>
            <w:shd w:val="clear" w:color="auto" w:fill="auto"/>
            <w:noWrap/>
            <w:vAlign w:val="center"/>
            <w:hideMark/>
          </w:tcPr>
          <w:p w14:paraId="708CB615"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0.000</w:t>
            </w:r>
          </w:p>
        </w:tc>
        <w:tc>
          <w:tcPr>
            <w:tcW w:w="940" w:type="dxa"/>
            <w:shd w:val="clear" w:color="auto" w:fill="auto"/>
            <w:noWrap/>
            <w:vAlign w:val="center"/>
            <w:hideMark/>
          </w:tcPr>
          <w:p w14:paraId="61323B10"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0.000</w:t>
            </w:r>
          </w:p>
        </w:tc>
        <w:tc>
          <w:tcPr>
            <w:tcW w:w="943" w:type="dxa"/>
            <w:shd w:val="clear" w:color="auto" w:fill="auto"/>
            <w:noWrap/>
            <w:vAlign w:val="center"/>
          </w:tcPr>
          <w:p w14:paraId="5F10C355"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0.000</w:t>
            </w:r>
          </w:p>
        </w:tc>
        <w:tc>
          <w:tcPr>
            <w:tcW w:w="940" w:type="dxa"/>
            <w:shd w:val="clear" w:color="auto" w:fill="auto"/>
            <w:noWrap/>
            <w:vAlign w:val="center"/>
          </w:tcPr>
          <w:p w14:paraId="21226AA6"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0.000</w:t>
            </w:r>
          </w:p>
        </w:tc>
        <w:tc>
          <w:tcPr>
            <w:tcW w:w="940" w:type="dxa"/>
            <w:shd w:val="clear" w:color="auto" w:fill="auto"/>
            <w:noWrap/>
            <w:vAlign w:val="center"/>
          </w:tcPr>
          <w:p w14:paraId="406222D1"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0.000</w:t>
            </w:r>
          </w:p>
        </w:tc>
        <w:tc>
          <w:tcPr>
            <w:tcW w:w="887" w:type="dxa"/>
            <w:shd w:val="clear" w:color="auto" w:fill="auto"/>
            <w:noWrap/>
            <w:vAlign w:val="center"/>
          </w:tcPr>
          <w:p w14:paraId="0FDE94D4" w14:textId="77777777" w:rsidR="005A5FC3" w:rsidRPr="002A79DD" w:rsidRDefault="005A5FC3" w:rsidP="003A0BEC">
            <w:pPr>
              <w:spacing w:after="0" w:line="240" w:lineRule="auto"/>
              <w:rPr>
                <w:rFonts w:ascii="Times New Roman" w:eastAsia="DengXian" w:hAnsi="Times New Roman" w:cs="Times New Roman"/>
                <w:color w:val="000000"/>
                <w:sz w:val="17"/>
                <w:szCs w:val="17"/>
              </w:rPr>
            </w:pPr>
            <w:r w:rsidRPr="002A79DD">
              <w:rPr>
                <w:rFonts w:ascii="Times New Roman" w:eastAsia="DengXian" w:hAnsi="Times New Roman" w:cs="Times New Roman"/>
                <w:color w:val="000000"/>
                <w:sz w:val="17"/>
                <w:szCs w:val="17"/>
              </w:rPr>
              <w:t>0.000</w:t>
            </w:r>
          </w:p>
        </w:tc>
      </w:tr>
    </w:tbl>
    <w:p w14:paraId="0A5BF074" w14:textId="212A3286" w:rsidR="003F1A8B" w:rsidRDefault="006F5C05" w:rsidP="002C45AC">
      <w:pPr>
        <w:autoSpaceDE w:val="0"/>
        <w:autoSpaceDN w:val="0"/>
        <w:adjustRightInd w:val="0"/>
        <w:spacing w:after="0" w:line="240" w:lineRule="auto"/>
        <w:rPr>
          <w:rFonts w:ascii="Times New Roman" w:hAnsi="Times New Roman" w:cs="Times New Roman"/>
          <w:sz w:val="16"/>
          <w:szCs w:val="16"/>
        </w:rPr>
      </w:pPr>
      <w:r w:rsidRPr="002A79DD">
        <w:rPr>
          <w:rFonts w:ascii="Times New Roman" w:hAnsi="Times New Roman" w:cs="Times New Roman"/>
          <w:sz w:val="16"/>
          <w:szCs w:val="16"/>
        </w:rPr>
        <w:t>Notes: n</w:t>
      </w:r>
      <w:r w:rsidR="000C3938" w:rsidRPr="002A79DD">
        <w:rPr>
          <w:rFonts w:ascii="Times New Roman" w:hAnsi="Times New Roman" w:cs="Times New Roman"/>
          <w:sz w:val="16"/>
          <w:szCs w:val="16"/>
        </w:rPr>
        <w:t xml:space="preserve"> </w:t>
      </w:r>
      <w:r w:rsidRPr="002A79DD">
        <w:rPr>
          <w:rFonts w:ascii="Times New Roman" w:hAnsi="Times New Roman" w:cs="Times New Roman"/>
          <w:sz w:val="16"/>
          <w:szCs w:val="16"/>
        </w:rPr>
        <w:t>=</w:t>
      </w:r>
      <w:r w:rsidRPr="002A79DD">
        <w:rPr>
          <w:sz w:val="16"/>
          <w:szCs w:val="16"/>
        </w:rPr>
        <w:t xml:space="preserve"> </w:t>
      </w:r>
      <w:r w:rsidRPr="002A79DD">
        <w:rPr>
          <w:rFonts w:ascii="Times New Roman" w:hAnsi="Times New Roman" w:cs="Times New Roman"/>
          <w:sz w:val="16"/>
          <w:szCs w:val="16"/>
        </w:rPr>
        <w:t>9</w:t>
      </w:r>
      <w:r w:rsidR="002A79DD">
        <w:rPr>
          <w:rFonts w:ascii="Times New Roman" w:hAnsi="Times New Roman" w:cs="Times New Roman"/>
          <w:sz w:val="16"/>
          <w:szCs w:val="16"/>
        </w:rPr>
        <w:t>4</w:t>
      </w:r>
      <w:r w:rsidRPr="002A79DD">
        <w:rPr>
          <w:rFonts w:ascii="Times New Roman" w:hAnsi="Times New Roman" w:cs="Times New Roman"/>
          <w:sz w:val="16"/>
          <w:szCs w:val="16"/>
        </w:rPr>
        <w:t xml:space="preserve">4. </w:t>
      </w:r>
      <w:r w:rsidR="00203D54" w:rsidRPr="004A0285">
        <w:rPr>
          <w:rFonts w:ascii="Times New Roman" w:hAnsi="Times New Roman" w:cs="Times New Roman"/>
          <w:i/>
          <w:iCs/>
          <w:sz w:val="16"/>
          <w:szCs w:val="16"/>
        </w:rPr>
        <w:t>p</w:t>
      </w:r>
      <w:r w:rsidR="00A054E9" w:rsidRPr="002A79DD">
        <w:rPr>
          <w:rFonts w:ascii="Times New Roman" w:hAnsi="Times New Roman" w:cs="Times New Roman"/>
          <w:sz w:val="16"/>
          <w:szCs w:val="16"/>
        </w:rPr>
        <w:t xml:space="preserve">-values in </w:t>
      </w:r>
      <w:r w:rsidR="002A79DD" w:rsidRPr="002A79DD">
        <w:rPr>
          <w:rFonts w:ascii="Times New Roman" w:hAnsi="Times New Roman" w:cs="Times New Roman"/>
          <w:sz w:val="16"/>
          <w:szCs w:val="16"/>
        </w:rPr>
        <w:t>parentheses</w:t>
      </w:r>
      <w:r w:rsidR="00A054E9" w:rsidRPr="002A79DD">
        <w:rPr>
          <w:rFonts w:ascii="Times New Roman" w:hAnsi="Times New Roman" w:cs="Times New Roman"/>
          <w:sz w:val="16"/>
          <w:szCs w:val="16"/>
        </w:rPr>
        <w:t>.</w:t>
      </w:r>
      <w:r w:rsidRPr="002A79DD">
        <w:rPr>
          <w:rFonts w:ascii="Times New Roman" w:hAnsi="Times New Roman" w:cs="Times New Roman"/>
          <w:sz w:val="16"/>
          <w:szCs w:val="16"/>
        </w:rPr>
        <w:t xml:space="preserve"> All significance tests are based on two-tailed tests. Wald χ2 due to clustered standard errors. </w:t>
      </w:r>
    </w:p>
    <w:p w14:paraId="006CBA9B" w14:textId="77777777" w:rsidR="003F1A8B" w:rsidRDefault="003F1A8B">
      <w:pPr>
        <w:rPr>
          <w:rFonts w:ascii="Times New Roman" w:hAnsi="Times New Roman" w:cs="Times New Roman"/>
          <w:sz w:val="16"/>
          <w:szCs w:val="16"/>
        </w:rPr>
      </w:pPr>
      <w:r>
        <w:rPr>
          <w:rFonts w:ascii="Times New Roman" w:hAnsi="Times New Roman" w:cs="Times New Roman"/>
          <w:sz w:val="16"/>
          <w:szCs w:val="16"/>
        </w:rPr>
        <w:br w:type="page"/>
      </w:r>
    </w:p>
    <w:p w14:paraId="76195420" w14:textId="77777777" w:rsidR="003F1A8B" w:rsidRDefault="003F1A8B" w:rsidP="003F1A8B">
      <w:pPr>
        <w:spacing w:after="0" w:line="480" w:lineRule="auto"/>
        <w:rPr>
          <w:rFonts w:ascii="Times New Roman" w:eastAsia="Cambria,Bold" w:hAnsi="Times New Roman" w:cs="Times New Roman"/>
          <w:bCs/>
        </w:rPr>
      </w:pPr>
      <w:bookmarkStart w:id="57" w:name="_Hlk72966668"/>
      <w:bookmarkStart w:id="58" w:name="_Hlk72966653"/>
      <w:bookmarkStart w:id="59" w:name="_Hlk72966622"/>
      <w:r>
        <w:rPr>
          <w:rFonts w:ascii="Times New Roman" w:hAnsi="Times New Roman" w:cs="Times New Roman"/>
        </w:rPr>
        <w:lastRenderedPageBreak/>
        <w:t>Table 4</w:t>
      </w:r>
      <w:r>
        <w:rPr>
          <w:rFonts w:ascii="Times New Roman" w:eastAsia="Cambria,Bold" w:hAnsi="Times New Roman" w:cs="Times New Roman"/>
          <w:bCs/>
        </w:rPr>
        <w:t xml:space="preserve"> </w:t>
      </w:r>
    </w:p>
    <w:p w14:paraId="1B23E7AA" w14:textId="6AE10BEE" w:rsidR="003F1A8B" w:rsidRPr="00CA318A" w:rsidRDefault="003F1A8B" w:rsidP="003F1A8B">
      <w:pPr>
        <w:spacing w:after="0" w:line="480" w:lineRule="auto"/>
        <w:rPr>
          <w:rFonts w:ascii="Times New Roman" w:eastAsia="Cambria,Bold" w:hAnsi="Times New Roman" w:cs="Times New Roman"/>
          <w:bCs/>
        </w:rPr>
      </w:pPr>
      <w:r>
        <w:rPr>
          <w:rFonts w:ascii="Times New Roman" w:eastAsia="Cambria,Bold" w:hAnsi="Times New Roman" w:cs="Times New Roman"/>
          <w:bCs/>
          <w:i/>
        </w:rPr>
        <w:t xml:space="preserve">Robustness Tests for TMT-BOD Gender Diversity (Women Ratio) on Innovation </w:t>
      </w:r>
      <w:r w:rsidR="001D6BB5">
        <w:rPr>
          <w:rFonts w:ascii="Times New Roman" w:eastAsia="Cambria,Bold" w:hAnsi="Times New Roman" w:cs="Times New Roman"/>
          <w:bCs/>
          <w:i/>
        </w:rPr>
        <w:t>(</w:t>
      </w:r>
      <w:r>
        <w:rPr>
          <w:rFonts w:ascii="Times New Roman" w:eastAsia="Cambria,Bold" w:hAnsi="Times New Roman" w:cs="Times New Roman"/>
          <w:bCs/>
          <w:i/>
        </w:rPr>
        <w:t>UK Data</w:t>
      </w:r>
      <w:r w:rsidR="001D6BB5">
        <w:rPr>
          <w:rFonts w:ascii="Times New Roman" w:eastAsia="Cambria,Bold" w:hAnsi="Times New Roman" w:cs="Times New Roman"/>
          <w:bCs/>
          <w:i/>
        </w:rPr>
        <w:t>)</w:t>
      </w:r>
    </w:p>
    <w:tbl>
      <w:tblPr>
        <w:tblW w:w="8494" w:type="dxa"/>
        <w:tblBorders>
          <w:top w:val="single" w:sz="4" w:space="0" w:color="auto"/>
          <w:bottom w:val="single" w:sz="4" w:space="0" w:color="auto"/>
        </w:tblBorders>
        <w:tblLook w:val="04A0" w:firstRow="1" w:lastRow="0" w:firstColumn="1" w:lastColumn="0" w:noHBand="0" w:noVBand="1"/>
      </w:tblPr>
      <w:tblGrid>
        <w:gridCol w:w="3628"/>
        <w:gridCol w:w="811"/>
        <w:gridCol w:w="811"/>
        <w:gridCol w:w="811"/>
        <w:gridCol w:w="811"/>
        <w:gridCol w:w="811"/>
        <w:gridCol w:w="811"/>
      </w:tblGrid>
      <w:tr w:rsidR="003F1A8B" w14:paraId="242B502F" w14:textId="77777777" w:rsidTr="003A0BEC">
        <w:trPr>
          <w:trHeight w:val="170"/>
        </w:trPr>
        <w:tc>
          <w:tcPr>
            <w:tcW w:w="3628" w:type="dxa"/>
            <w:tcBorders>
              <w:top w:val="single" w:sz="4" w:space="0" w:color="auto"/>
              <w:left w:val="nil"/>
              <w:bottom w:val="nil"/>
              <w:right w:val="nil"/>
            </w:tcBorders>
            <w:noWrap/>
            <w:vAlign w:val="center"/>
            <w:hideMark/>
          </w:tcPr>
          <w:p w14:paraId="4B7B28F1"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                          </w:t>
            </w:r>
          </w:p>
        </w:tc>
        <w:tc>
          <w:tcPr>
            <w:tcW w:w="811" w:type="dxa"/>
            <w:tcBorders>
              <w:top w:val="single" w:sz="4" w:space="0" w:color="auto"/>
              <w:left w:val="nil"/>
              <w:bottom w:val="single" w:sz="4" w:space="0" w:color="auto"/>
              <w:right w:val="nil"/>
            </w:tcBorders>
            <w:noWrap/>
            <w:vAlign w:val="center"/>
            <w:hideMark/>
          </w:tcPr>
          <w:p w14:paraId="4EDE8AA1"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(1)</w:t>
            </w:r>
          </w:p>
        </w:tc>
        <w:tc>
          <w:tcPr>
            <w:tcW w:w="811" w:type="dxa"/>
            <w:tcBorders>
              <w:top w:val="single" w:sz="4" w:space="0" w:color="auto"/>
              <w:left w:val="nil"/>
              <w:bottom w:val="single" w:sz="4" w:space="0" w:color="auto"/>
              <w:right w:val="nil"/>
            </w:tcBorders>
            <w:noWrap/>
            <w:vAlign w:val="center"/>
            <w:hideMark/>
          </w:tcPr>
          <w:p w14:paraId="4A791D9A"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(2)</w:t>
            </w:r>
          </w:p>
        </w:tc>
        <w:tc>
          <w:tcPr>
            <w:tcW w:w="811" w:type="dxa"/>
            <w:tcBorders>
              <w:top w:val="single" w:sz="4" w:space="0" w:color="auto"/>
              <w:left w:val="nil"/>
              <w:bottom w:val="single" w:sz="4" w:space="0" w:color="auto"/>
              <w:right w:val="nil"/>
            </w:tcBorders>
            <w:noWrap/>
            <w:vAlign w:val="center"/>
            <w:hideMark/>
          </w:tcPr>
          <w:p w14:paraId="237171FE"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(3)</w:t>
            </w:r>
          </w:p>
        </w:tc>
        <w:tc>
          <w:tcPr>
            <w:tcW w:w="811" w:type="dxa"/>
            <w:tcBorders>
              <w:top w:val="single" w:sz="4" w:space="0" w:color="auto"/>
              <w:left w:val="nil"/>
              <w:bottom w:val="single" w:sz="4" w:space="0" w:color="auto"/>
              <w:right w:val="nil"/>
            </w:tcBorders>
            <w:noWrap/>
            <w:vAlign w:val="center"/>
            <w:hideMark/>
          </w:tcPr>
          <w:p w14:paraId="522ED6F8"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(4)</w:t>
            </w:r>
          </w:p>
        </w:tc>
        <w:tc>
          <w:tcPr>
            <w:tcW w:w="811" w:type="dxa"/>
            <w:tcBorders>
              <w:top w:val="single" w:sz="4" w:space="0" w:color="auto"/>
              <w:left w:val="nil"/>
              <w:bottom w:val="single" w:sz="4" w:space="0" w:color="auto"/>
              <w:right w:val="nil"/>
            </w:tcBorders>
            <w:noWrap/>
            <w:vAlign w:val="center"/>
            <w:hideMark/>
          </w:tcPr>
          <w:p w14:paraId="69F9BCB0"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(5)</w:t>
            </w:r>
          </w:p>
        </w:tc>
        <w:tc>
          <w:tcPr>
            <w:tcW w:w="811" w:type="dxa"/>
            <w:tcBorders>
              <w:top w:val="single" w:sz="4" w:space="0" w:color="auto"/>
              <w:left w:val="nil"/>
              <w:bottom w:val="single" w:sz="4" w:space="0" w:color="auto"/>
              <w:right w:val="nil"/>
            </w:tcBorders>
            <w:noWrap/>
            <w:vAlign w:val="center"/>
            <w:hideMark/>
          </w:tcPr>
          <w:p w14:paraId="2CC8888D"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(6)</w:t>
            </w:r>
          </w:p>
        </w:tc>
      </w:tr>
      <w:tr w:rsidR="003F1A8B" w14:paraId="177BB7D1" w14:textId="77777777" w:rsidTr="003A0BEC">
        <w:trPr>
          <w:trHeight w:val="170"/>
        </w:trPr>
        <w:tc>
          <w:tcPr>
            <w:tcW w:w="3628" w:type="dxa"/>
            <w:tcBorders>
              <w:top w:val="nil"/>
              <w:left w:val="nil"/>
              <w:bottom w:val="single" w:sz="4" w:space="0" w:color="auto"/>
              <w:right w:val="nil"/>
            </w:tcBorders>
            <w:noWrap/>
            <w:vAlign w:val="center"/>
            <w:hideMark/>
          </w:tcPr>
          <w:p w14:paraId="2CAFCF13"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                          </w:t>
            </w:r>
          </w:p>
        </w:tc>
        <w:tc>
          <w:tcPr>
            <w:tcW w:w="4866" w:type="dxa"/>
            <w:gridSpan w:val="6"/>
            <w:tcBorders>
              <w:top w:val="single" w:sz="4" w:space="0" w:color="auto"/>
              <w:left w:val="nil"/>
              <w:bottom w:val="single" w:sz="4" w:space="0" w:color="auto"/>
              <w:right w:val="nil"/>
            </w:tcBorders>
            <w:noWrap/>
            <w:vAlign w:val="center"/>
            <w:hideMark/>
          </w:tcPr>
          <w:p w14:paraId="6FA7E7FD" w14:textId="77777777" w:rsidR="003F1A8B" w:rsidRDefault="003F1A8B" w:rsidP="003A0BEC">
            <w:pPr>
              <w:spacing w:after="0" w:line="240" w:lineRule="auto"/>
              <w:jc w:val="center"/>
              <w:rPr>
                <w:rFonts w:ascii="Times New Roman" w:eastAsia="DengXian" w:hAnsi="Times New Roman" w:cs="Times New Roman"/>
                <w:color w:val="000000"/>
                <w:sz w:val="17"/>
                <w:szCs w:val="17"/>
              </w:rPr>
            </w:pPr>
            <w:r>
              <w:rPr>
                <w:rFonts w:ascii="Times New Roman" w:eastAsia="Times New Roman" w:hAnsi="Times New Roman" w:cs="Times New Roman"/>
                <w:color w:val="000000"/>
                <w:sz w:val="15"/>
                <w:szCs w:val="15"/>
              </w:rPr>
              <w:t>Women ratio</w:t>
            </w:r>
          </w:p>
        </w:tc>
      </w:tr>
      <w:tr w:rsidR="003F1A8B" w14:paraId="0B8FCF90" w14:textId="77777777" w:rsidTr="003A0BEC">
        <w:trPr>
          <w:trHeight w:val="170"/>
        </w:trPr>
        <w:tc>
          <w:tcPr>
            <w:tcW w:w="3628" w:type="dxa"/>
            <w:tcBorders>
              <w:top w:val="single" w:sz="4" w:space="0" w:color="auto"/>
              <w:left w:val="nil"/>
              <w:bottom w:val="nil"/>
              <w:right w:val="nil"/>
            </w:tcBorders>
            <w:noWrap/>
            <w:vAlign w:val="center"/>
            <w:hideMark/>
          </w:tcPr>
          <w:p w14:paraId="00479DC7"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Past innovation          </w:t>
            </w:r>
          </w:p>
        </w:tc>
        <w:tc>
          <w:tcPr>
            <w:tcW w:w="811" w:type="dxa"/>
            <w:tcBorders>
              <w:top w:val="single" w:sz="4" w:space="0" w:color="auto"/>
              <w:left w:val="nil"/>
              <w:bottom w:val="nil"/>
              <w:right w:val="nil"/>
            </w:tcBorders>
            <w:noWrap/>
            <w:hideMark/>
          </w:tcPr>
          <w:p w14:paraId="567C8E65"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-0.009</w:t>
            </w:r>
          </w:p>
        </w:tc>
        <w:tc>
          <w:tcPr>
            <w:tcW w:w="811" w:type="dxa"/>
            <w:tcBorders>
              <w:top w:val="single" w:sz="4" w:space="0" w:color="auto"/>
              <w:left w:val="nil"/>
              <w:bottom w:val="nil"/>
              <w:right w:val="nil"/>
            </w:tcBorders>
            <w:noWrap/>
            <w:hideMark/>
          </w:tcPr>
          <w:p w14:paraId="036F8DE4"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single" w:sz="4" w:space="0" w:color="auto"/>
              <w:left w:val="nil"/>
              <w:bottom w:val="nil"/>
              <w:right w:val="nil"/>
            </w:tcBorders>
            <w:noWrap/>
            <w:hideMark/>
          </w:tcPr>
          <w:p w14:paraId="69A3137B"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single" w:sz="4" w:space="0" w:color="auto"/>
              <w:left w:val="nil"/>
              <w:bottom w:val="nil"/>
              <w:right w:val="nil"/>
            </w:tcBorders>
            <w:noWrap/>
            <w:hideMark/>
          </w:tcPr>
          <w:p w14:paraId="302F439B"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single" w:sz="4" w:space="0" w:color="auto"/>
              <w:left w:val="nil"/>
              <w:bottom w:val="nil"/>
              <w:right w:val="nil"/>
            </w:tcBorders>
            <w:noWrap/>
            <w:hideMark/>
          </w:tcPr>
          <w:p w14:paraId="204156B2"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single" w:sz="4" w:space="0" w:color="auto"/>
              <w:left w:val="nil"/>
              <w:bottom w:val="nil"/>
              <w:right w:val="nil"/>
            </w:tcBorders>
            <w:noWrap/>
            <w:hideMark/>
          </w:tcPr>
          <w:p w14:paraId="05A7A5C9"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r>
      <w:tr w:rsidR="003F1A8B" w14:paraId="2AFB64BF" w14:textId="77777777" w:rsidTr="003A0BEC">
        <w:trPr>
          <w:trHeight w:val="170"/>
        </w:trPr>
        <w:tc>
          <w:tcPr>
            <w:tcW w:w="3628" w:type="dxa"/>
            <w:tcBorders>
              <w:top w:val="nil"/>
              <w:left w:val="nil"/>
              <w:bottom w:val="nil"/>
              <w:right w:val="nil"/>
            </w:tcBorders>
            <w:noWrap/>
            <w:vAlign w:val="center"/>
            <w:hideMark/>
          </w:tcPr>
          <w:p w14:paraId="271A7BFD"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                          </w:t>
            </w:r>
          </w:p>
        </w:tc>
        <w:tc>
          <w:tcPr>
            <w:tcW w:w="811" w:type="dxa"/>
            <w:tcBorders>
              <w:top w:val="nil"/>
              <w:left w:val="nil"/>
              <w:bottom w:val="nil"/>
              <w:right w:val="nil"/>
            </w:tcBorders>
            <w:noWrap/>
            <w:hideMark/>
          </w:tcPr>
          <w:p w14:paraId="3E1366FC"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0962B5BB"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(0.832)</w:t>
            </w:r>
          </w:p>
        </w:tc>
        <w:tc>
          <w:tcPr>
            <w:tcW w:w="811" w:type="dxa"/>
            <w:tcBorders>
              <w:top w:val="nil"/>
              <w:left w:val="nil"/>
              <w:bottom w:val="nil"/>
              <w:right w:val="nil"/>
            </w:tcBorders>
            <w:noWrap/>
            <w:hideMark/>
          </w:tcPr>
          <w:p w14:paraId="2AE274CB"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(0.991)</w:t>
            </w:r>
          </w:p>
        </w:tc>
        <w:tc>
          <w:tcPr>
            <w:tcW w:w="811" w:type="dxa"/>
            <w:tcBorders>
              <w:top w:val="nil"/>
              <w:left w:val="nil"/>
              <w:bottom w:val="nil"/>
              <w:right w:val="nil"/>
            </w:tcBorders>
            <w:noWrap/>
            <w:hideMark/>
          </w:tcPr>
          <w:p w14:paraId="4CA74984"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(0.461)</w:t>
            </w:r>
          </w:p>
        </w:tc>
        <w:tc>
          <w:tcPr>
            <w:tcW w:w="811" w:type="dxa"/>
            <w:tcBorders>
              <w:top w:val="nil"/>
              <w:left w:val="nil"/>
              <w:bottom w:val="nil"/>
              <w:right w:val="nil"/>
            </w:tcBorders>
            <w:noWrap/>
            <w:hideMark/>
          </w:tcPr>
          <w:p w14:paraId="48BC2884"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(0.381)</w:t>
            </w:r>
          </w:p>
        </w:tc>
        <w:tc>
          <w:tcPr>
            <w:tcW w:w="811" w:type="dxa"/>
            <w:tcBorders>
              <w:top w:val="nil"/>
              <w:left w:val="nil"/>
              <w:bottom w:val="nil"/>
              <w:right w:val="nil"/>
            </w:tcBorders>
            <w:noWrap/>
            <w:hideMark/>
          </w:tcPr>
          <w:p w14:paraId="756B2871"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(0.357)</w:t>
            </w:r>
          </w:p>
        </w:tc>
      </w:tr>
      <w:tr w:rsidR="003F1A8B" w14:paraId="75C6E43D" w14:textId="77777777" w:rsidTr="003A0BEC">
        <w:trPr>
          <w:trHeight w:val="170"/>
        </w:trPr>
        <w:tc>
          <w:tcPr>
            <w:tcW w:w="3628" w:type="dxa"/>
            <w:tcBorders>
              <w:top w:val="nil"/>
              <w:left w:val="nil"/>
              <w:bottom w:val="nil"/>
              <w:right w:val="nil"/>
            </w:tcBorders>
            <w:noWrap/>
            <w:vAlign w:val="center"/>
            <w:hideMark/>
          </w:tcPr>
          <w:p w14:paraId="0954CA3B"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Foreign ownership         </w:t>
            </w:r>
          </w:p>
        </w:tc>
        <w:tc>
          <w:tcPr>
            <w:tcW w:w="811" w:type="dxa"/>
            <w:tcBorders>
              <w:top w:val="nil"/>
              <w:left w:val="nil"/>
              <w:bottom w:val="nil"/>
              <w:right w:val="nil"/>
            </w:tcBorders>
            <w:noWrap/>
            <w:vAlign w:val="center"/>
            <w:hideMark/>
          </w:tcPr>
          <w:p w14:paraId="14DF00EB"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0.001</w:t>
            </w:r>
          </w:p>
        </w:tc>
        <w:tc>
          <w:tcPr>
            <w:tcW w:w="811" w:type="dxa"/>
            <w:tcBorders>
              <w:top w:val="nil"/>
              <w:left w:val="nil"/>
              <w:bottom w:val="nil"/>
              <w:right w:val="nil"/>
            </w:tcBorders>
            <w:noWrap/>
            <w:vAlign w:val="center"/>
            <w:hideMark/>
          </w:tcPr>
          <w:p w14:paraId="4A32F5C9"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0.001</w:t>
            </w:r>
          </w:p>
        </w:tc>
        <w:tc>
          <w:tcPr>
            <w:tcW w:w="811" w:type="dxa"/>
            <w:tcBorders>
              <w:top w:val="nil"/>
              <w:left w:val="nil"/>
              <w:bottom w:val="nil"/>
              <w:right w:val="nil"/>
            </w:tcBorders>
            <w:noWrap/>
            <w:vAlign w:val="center"/>
            <w:hideMark/>
          </w:tcPr>
          <w:p w14:paraId="200C05A0"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0.001</w:t>
            </w:r>
          </w:p>
        </w:tc>
        <w:tc>
          <w:tcPr>
            <w:tcW w:w="811" w:type="dxa"/>
            <w:tcBorders>
              <w:top w:val="nil"/>
              <w:left w:val="nil"/>
              <w:bottom w:val="nil"/>
              <w:right w:val="nil"/>
            </w:tcBorders>
            <w:noWrap/>
            <w:vAlign w:val="center"/>
            <w:hideMark/>
          </w:tcPr>
          <w:p w14:paraId="08408A4B"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0.001</w:t>
            </w:r>
          </w:p>
        </w:tc>
        <w:tc>
          <w:tcPr>
            <w:tcW w:w="811" w:type="dxa"/>
            <w:tcBorders>
              <w:top w:val="nil"/>
              <w:left w:val="nil"/>
              <w:bottom w:val="nil"/>
              <w:right w:val="nil"/>
            </w:tcBorders>
            <w:noWrap/>
            <w:vAlign w:val="center"/>
            <w:hideMark/>
          </w:tcPr>
          <w:p w14:paraId="2F061772"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0.002</w:t>
            </w:r>
          </w:p>
        </w:tc>
        <w:tc>
          <w:tcPr>
            <w:tcW w:w="811" w:type="dxa"/>
            <w:tcBorders>
              <w:top w:val="nil"/>
              <w:left w:val="nil"/>
              <w:bottom w:val="nil"/>
              <w:right w:val="nil"/>
            </w:tcBorders>
            <w:noWrap/>
            <w:vAlign w:val="center"/>
            <w:hideMark/>
          </w:tcPr>
          <w:p w14:paraId="17BE2CBC"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-0.001</w:t>
            </w:r>
          </w:p>
        </w:tc>
      </w:tr>
      <w:tr w:rsidR="003F1A8B" w14:paraId="67763B41" w14:textId="77777777" w:rsidTr="003A0BEC">
        <w:trPr>
          <w:trHeight w:val="170"/>
        </w:trPr>
        <w:tc>
          <w:tcPr>
            <w:tcW w:w="3628" w:type="dxa"/>
            <w:tcBorders>
              <w:top w:val="nil"/>
              <w:left w:val="nil"/>
              <w:bottom w:val="nil"/>
              <w:right w:val="nil"/>
            </w:tcBorders>
            <w:noWrap/>
            <w:vAlign w:val="center"/>
            <w:hideMark/>
          </w:tcPr>
          <w:p w14:paraId="6A2EDDFC"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                          </w:t>
            </w:r>
          </w:p>
        </w:tc>
        <w:tc>
          <w:tcPr>
            <w:tcW w:w="811" w:type="dxa"/>
            <w:tcBorders>
              <w:top w:val="nil"/>
              <w:left w:val="nil"/>
              <w:bottom w:val="nil"/>
              <w:right w:val="nil"/>
            </w:tcBorders>
            <w:noWrap/>
            <w:vAlign w:val="center"/>
            <w:hideMark/>
          </w:tcPr>
          <w:p w14:paraId="2307070F"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(0.483)</w:t>
            </w:r>
          </w:p>
        </w:tc>
        <w:tc>
          <w:tcPr>
            <w:tcW w:w="811" w:type="dxa"/>
            <w:tcBorders>
              <w:top w:val="nil"/>
              <w:left w:val="nil"/>
              <w:bottom w:val="nil"/>
              <w:right w:val="nil"/>
            </w:tcBorders>
            <w:noWrap/>
            <w:vAlign w:val="center"/>
            <w:hideMark/>
          </w:tcPr>
          <w:p w14:paraId="5FA67D40"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(0.562)</w:t>
            </w:r>
          </w:p>
        </w:tc>
        <w:tc>
          <w:tcPr>
            <w:tcW w:w="811" w:type="dxa"/>
            <w:tcBorders>
              <w:top w:val="nil"/>
              <w:left w:val="nil"/>
              <w:bottom w:val="nil"/>
              <w:right w:val="nil"/>
            </w:tcBorders>
            <w:noWrap/>
            <w:vAlign w:val="center"/>
            <w:hideMark/>
          </w:tcPr>
          <w:p w14:paraId="111FDFF0"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(0.543)</w:t>
            </w:r>
          </w:p>
        </w:tc>
        <w:tc>
          <w:tcPr>
            <w:tcW w:w="811" w:type="dxa"/>
            <w:tcBorders>
              <w:top w:val="nil"/>
              <w:left w:val="nil"/>
              <w:bottom w:val="nil"/>
              <w:right w:val="nil"/>
            </w:tcBorders>
            <w:noWrap/>
            <w:vAlign w:val="center"/>
            <w:hideMark/>
          </w:tcPr>
          <w:p w14:paraId="0EDEABF1"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(0.654)</w:t>
            </w:r>
          </w:p>
        </w:tc>
        <w:tc>
          <w:tcPr>
            <w:tcW w:w="811" w:type="dxa"/>
            <w:tcBorders>
              <w:top w:val="nil"/>
              <w:left w:val="nil"/>
              <w:bottom w:val="nil"/>
              <w:right w:val="nil"/>
            </w:tcBorders>
            <w:noWrap/>
            <w:vAlign w:val="center"/>
            <w:hideMark/>
          </w:tcPr>
          <w:p w14:paraId="0F770768"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(0.453)</w:t>
            </w:r>
          </w:p>
        </w:tc>
        <w:tc>
          <w:tcPr>
            <w:tcW w:w="811" w:type="dxa"/>
            <w:tcBorders>
              <w:top w:val="nil"/>
              <w:left w:val="nil"/>
              <w:bottom w:val="nil"/>
              <w:right w:val="nil"/>
            </w:tcBorders>
            <w:noWrap/>
            <w:vAlign w:val="center"/>
            <w:hideMark/>
          </w:tcPr>
          <w:p w14:paraId="6463E5DD"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(0.567)</w:t>
            </w:r>
          </w:p>
        </w:tc>
      </w:tr>
      <w:tr w:rsidR="003F1A8B" w14:paraId="6601BC91" w14:textId="77777777" w:rsidTr="003A0BEC">
        <w:trPr>
          <w:trHeight w:val="170"/>
        </w:trPr>
        <w:tc>
          <w:tcPr>
            <w:tcW w:w="3628" w:type="dxa"/>
            <w:tcBorders>
              <w:top w:val="nil"/>
              <w:left w:val="nil"/>
              <w:bottom w:val="nil"/>
              <w:right w:val="nil"/>
            </w:tcBorders>
            <w:noWrap/>
            <w:vAlign w:val="center"/>
            <w:hideMark/>
          </w:tcPr>
          <w:p w14:paraId="3DCC2300"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Firm age                  </w:t>
            </w:r>
          </w:p>
        </w:tc>
        <w:tc>
          <w:tcPr>
            <w:tcW w:w="811" w:type="dxa"/>
            <w:tcBorders>
              <w:top w:val="nil"/>
              <w:left w:val="nil"/>
              <w:bottom w:val="nil"/>
              <w:right w:val="nil"/>
            </w:tcBorders>
            <w:noWrap/>
            <w:hideMark/>
          </w:tcPr>
          <w:p w14:paraId="5B67908A"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-0.001</w:t>
            </w:r>
          </w:p>
        </w:tc>
        <w:tc>
          <w:tcPr>
            <w:tcW w:w="811" w:type="dxa"/>
            <w:tcBorders>
              <w:top w:val="nil"/>
              <w:left w:val="nil"/>
              <w:bottom w:val="nil"/>
              <w:right w:val="nil"/>
            </w:tcBorders>
            <w:noWrap/>
            <w:hideMark/>
          </w:tcPr>
          <w:p w14:paraId="2F20DA4C"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1A63591F"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705EC6FC"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7F04B1BF"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7223E47E"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r>
      <w:tr w:rsidR="003F1A8B" w14:paraId="52FCB7BE" w14:textId="77777777" w:rsidTr="003A0BEC">
        <w:trPr>
          <w:trHeight w:val="170"/>
        </w:trPr>
        <w:tc>
          <w:tcPr>
            <w:tcW w:w="3628" w:type="dxa"/>
            <w:tcBorders>
              <w:top w:val="nil"/>
              <w:left w:val="nil"/>
              <w:bottom w:val="nil"/>
              <w:right w:val="nil"/>
            </w:tcBorders>
            <w:noWrap/>
            <w:vAlign w:val="center"/>
            <w:hideMark/>
          </w:tcPr>
          <w:p w14:paraId="6BABFE2F"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                          </w:t>
            </w:r>
          </w:p>
        </w:tc>
        <w:tc>
          <w:tcPr>
            <w:tcW w:w="811" w:type="dxa"/>
            <w:tcBorders>
              <w:top w:val="nil"/>
              <w:left w:val="nil"/>
              <w:bottom w:val="nil"/>
              <w:right w:val="nil"/>
            </w:tcBorders>
            <w:noWrap/>
            <w:hideMark/>
          </w:tcPr>
          <w:p w14:paraId="4043466A"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6FF1155D"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0ECD8E38"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7ED5B083"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(0.117)</w:t>
            </w:r>
          </w:p>
        </w:tc>
        <w:tc>
          <w:tcPr>
            <w:tcW w:w="811" w:type="dxa"/>
            <w:tcBorders>
              <w:top w:val="nil"/>
              <w:left w:val="nil"/>
              <w:bottom w:val="nil"/>
              <w:right w:val="nil"/>
            </w:tcBorders>
            <w:noWrap/>
            <w:hideMark/>
          </w:tcPr>
          <w:p w14:paraId="66E19E4E"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(0.166)</w:t>
            </w:r>
          </w:p>
        </w:tc>
        <w:tc>
          <w:tcPr>
            <w:tcW w:w="811" w:type="dxa"/>
            <w:tcBorders>
              <w:top w:val="nil"/>
              <w:left w:val="nil"/>
              <w:bottom w:val="nil"/>
              <w:right w:val="nil"/>
            </w:tcBorders>
            <w:noWrap/>
            <w:hideMark/>
          </w:tcPr>
          <w:p w14:paraId="7882F4F8"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(0.159)</w:t>
            </w:r>
          </w:p>
        </w:tc>
      </w:tr>
      <w:tr w:rsidR="003F1A8B" w14:paraId="4A69CAEC" w14:textId="77777777" w:rsidTr="003A0BEC">
        <w:trPr>
          <w:trHeight w:val="170"/>
        </w:trPr>
        <w:tc>
          <w:tcPr>
            <w:tcW w:w="3628" w:type="dxa"/>
            <w:tcBorders>
              <w:top w:val="nil"/>
              <w:left w:val="nil"/>
              <w:bottom w:val="nil"/>
              <w:right w:val="nil"/>
            </w:tcBorders>
            <w:noWrap/>
            <w:vAlign w:val="center"/>
            <w:hideMark/>
          </w:tcPr>
          <w:p w14:paraId="4421D25C"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Firm size (</w:t>
            </w:r>
            <w:proofErr w:type="gramStart"/>
            <w:r>
              <w:rPr>
                <w:rFonts w:ascii="Times New Roman" w:eastAsia="DengXian" w:hAnsi="Times New Roman" w:cs="Times New Roman"/>
                <w:color w:val="000000"/>
                <w:sz w:val="17"/>
                <w:szCs w:val="17"/>
              </w:rPr>
              <w:t xml:space="preserve">log)   </w:t>
            </w:r>
            <w:proofErr w:type="gramEnd"/>
            <w:r>
              <w:rPr>
                <w:rFonts w:ascii="Times New Roman" w:eastAsia="DengXian" w:hAnsi="Times New Roman" w:cs="Times New Roman"/>
                <w:color w:val="000000"/>
                <w:sz w:val="17"/>
                <w:szCs w:val="17"/>
              </w:rPr>
              <w:t xml:space="preserve">             </w:t>
            </w:r>
          </w:p>
        </w:tc>
        <w:tc>
          <w:tcPr>
            <w:tcW w:w="811" w:type="dxa"/>
            <w:tcBorders>
              <w:top w:val="nil"/>
              <w:left w:val="nil"/>
              <w:bottom w:val="nil"/>
              <w:right w:val="nil"/>
            </w:tcBorders>
            <w:noWrap/>
            <w:hideMark/>
          </w:tcPr>
          <w:p w14:paraId="608FE132"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0.017</w:t>
            </w:r>
          </w:p>
        </w:tc>
        <w:tc>
          <w:tcPr>
            <w:tcW w:w="811" w:type="dxa"/>
            <w:tcBorders>
              <w:top w:val="nil"/>
              <w:left w:val="nil"/>
              <w:bottom w:val="nil"/>
              <w:right w:val="nil"/>
            </w:tcBorders>
            <w:noWrap/>
            <w:hideMark/>
          </w:tcPr>
          <w:p w14:paraId="0ABF29D6"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-0.002</w:t>
            </w:r>
          </w:p>
        </w:tc>
        <w:tc>
          <w:tcPr>
            <w:tcW w:w="811" w:type="dxa"/>
            <w:tcBorders>
              <w:top w:val="nil"/>
              <w:left w:val="nil"/>
              <w:bottom w:val="nil"/>
              <w:right w:val="nil"/>
            </w:tcBorders>
            <w:noWrap/>
            <w:hideMark/>
          </w:tcPr>
          <w:p w14:paraId="62B4B515"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4993C543"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450384FD"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3311BC19"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r>
      <w:tr w:rsidR="003F1A8B" w14:paraId="37EB6100" w14:textId="77777777" w:rsidTr="003A0BEC">
        <w:trPr>
          <w:trHeight w:val="170"/>
        </w:trPr>
        <w:tc>
          <w:tcPr>
            <w:tcW w:w="3628" w:type="dxa"/>
            <w:tcBorders>
              <w:top w:val="nil"/>
              <w:left w:val="nil"/>
              <w:bottom w:val="nil"/>
              <w:right w:val="nil"/>
            </w:tcBorders>
            <w:noWrap/>
            <w:vAlign w:val="center"/>
            <w:hideMark/>
          </w:tcPr>
          <w:p w14:paraId="579A9048"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                          </w:t>
            </w:r>
          </w:p>
        </w:tc>
        <w:tc>
          <w:tcPr>
            <w:tcW w:w="811" w:type="dxa"/>
            <w:tcBorders>
              <w:top w:val="nil"/>
              <w:left w:val="nil"/>
              <w:bottom w:val="nil"/>
              <w:right w:val="nil"/>
            </w:tcBorders>
            <w:noWrap/>
            <w:hideMark/>
          </w:tcPr>
          <w:p w14:paraId="5F9DFE1C"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4B2A5DD9"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335F3A54"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(0.013)</w:t>
            </w:r>
          </w:p>
        </w:tc>
        <w:tc>
          <w:tcPr>
            <w:tcW w:w="811" w:type="dxa"/>
            <w:tcBorders>
              <w:top w:val="nil"/>
              <w:left w:val="nil"/>
              <w:bottom w:val="nil"/>
              <w:right w:val="nil"/>
            </w:tcBorders>
            <w:noWrap/>
            <w:hideMark/>
          </w:tcPr>
          <w:p w14:paraId="674D82F4"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00</w:t>
            </w:r>
            <w:r w:rsidRPr="00CA318A">
              <w:rPr>
                <w:rFonts w:ascii="Times New Roman" w:eastAsia="DengXian" w:hAnsi="Times New Roman" w:cs="Times New Roman"/>
                <w:color w:val="000000"/>
                <w:sz w:val="17"/>
                <w:szCs w:val="17"/>
              </w:rPr>
              <w:t>4)</w:t>
            </w:r>
          </w:p>
        </w:tc>
        <w:tc>
          <w:tcPr>
            <w:tcW w:w="811" w:type="dxa"/>
            <w:tcBorders>
              <w:top w:val="nil"/>
              <w:left w:val="nil"/>
              <w:bottom w:val="nil"/>
              <w:right w:val="nil"/>
            </w:tcBorders>
            <w:noWrap/>
            <w:hideMark/>
          </w:tcPr>
          <w:p w14:paraId="23A5ADB3"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00</w:t>
            </w:r>
            <w:r w:rsidRPr="00CA318A">
              <w:rPr>
                <w:rFonts w:ascii="Times New Roman" w:eastAsia="DengXian" w:hAnsi="Times New Roman" w:cs="Times New Roman"/>
                <w:color w:val="000000"/>
                <w:sz w:val="17"/>
                <w:szCs w:val="17"/>
              </w:rPr>
              <w:t>9)</w:t>
            </w:r>
          </w:p>
        </w:tc>
        <w:tc>
          <w:tcPr>
            <w:tcW w:w="811" w:type="dxa"/>
            <w:tcBorders>
              <w:top w:val="nil"/>
              <w:left w:val="nil"/>
              <w:bottom w:val="nil"/>
              <w:right w:val="nil"/>
            </w:tcBorders>
            <w:noWrap/>
            <w:hideMark/>
          </w:tcPr>
          <w:p w14:paraId="26056473"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00</w:t>
            </w:r>
            <w:r w:rsidRPr="00CA318A">
              <w:rPr>
                <w:rFonts w:ascii="Times New Roman" w:eastAsia="DengXian" w:hAnsi="Times New Roman" w:cs="Times New Roman"/>
                <w:color w:val="000000"/>
                <w:sz w:val="17"/>
                <w:szCs w:val="17"/>
              </w:rPr>
              <w:t>5)</w:t>
            </w:r>
          </w:p>
        </w:tc>
      </w:tr>
      <w:tr w:rsidR="003F1A8B" w14:paraId="2268460B" w14:textId="77777777" w:rsidTr="003A0BEC">
        <w:trPr>
          <w:trHeight w:val="170"/>
        </w:trPr>
        <w:tc>
          <w:tcPr>
            <w:tcW w:w="3628" w:type="dxa"/>
            <w:tcBorders>
              <w:top w:val="nil"/>
              <w:left w:val="nil"/>
              <w:bottom w:val="nil"/>
              <w:right w:val="nil"/>
            </w:tcBorders>
            <w:noWrap/>
            <w:vAlign w:val="center"/>
            <w:hideMark/>
          </w:tcPr>
          <w:p w14:paraId="5BF512F1"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CEO power                 </w:t>
            </w:r>
          </w:p>
        </w:tc>
        <w:tc>
          <w:tcPr>
            <w:tcW w:w="811" w:type="dxa"/>
            <w:tcBorders>
              <w:top w:val="nil"/>
              <w:left w:val="nil"/>
              <w:bottom w:val="nil"/>
              <w:right w:val="nil"/>
            </w:tcBorders>
            <w:noWrap/>
            <w:hideMark/>
          </w:tcPr>
          <w:p w14:paraId="63E48E80"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-0.001</w:t>
            </w:r>
          </w:p>
        </w:tc>
        <w:tc>
          <w:tcPr>
            <w:tcW w:w="811" w:type="dxa"/>
            <w:tcBorders>
              <w:top w:val="nil"/>
              <w:left w:val="nil"/>
              <w:bottom w:val="nil"/>
              <w:right w:val="nil"/>
            </w:tcBorders>
            <w:noWrap/>
            <w:hideMark/>
          </w:tcPr>
          <w:p w14:paraId="523BB45E"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57835B41"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6550B609"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646466E9"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7ACCEB35"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r>
      <w:tr w:rsidR="003F1A8B" w14:paraId="3D354C8B" w14:textId="77777777" w:rsidTr="003A0BEC">
        <w:trPr>
          <w:trHeight w:val="170"/>
        </w:trPr>
        <w:tc>
          <w:tcPr>
            <w:tcW w:w="3628" w:type="dxa"/>
            <w:tcBorders>
              <w:top w:val="nil"/>
              <w:left w:val="nil"/>
              <w:bottom w:val="nil"/>
              <w:right w:val="nil"/>
            </w:tcBorders>
            <w:noWrap/>
            <w:vAlign w:val="center"/>
            <w:hideMark/>
          </w:tcPr>
          <w:p w14:paraId="1553DC28"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                          </w:t>
            </w:r>
          </w:p>
        </w:tc>
        <w:tc>
          <w:tcPr>
            <w:tcW w:w="811" w:type="dxa"/>
            <w:tcBorders>
              <w:top w:val="nil"/>
              <w:left w:val="nil"/>
              <w:bottom w:val="nil"/>
              <w:right w:val="nil"/>
            </w:tcBorders>
            <w:noWrap/>
            <w:hideMark/>
          </w:tcPr>
          <w:p w14:paraId="4D319AEF"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w:t>
            </w:r>
            <w:r>
              <w:rPr>
                <w:rFonts w:ascii="Times New Roman" w:eastAsia="DengXian" w:hAnsi="Times New Roman" w:cs="Times New Roman"/>
                <w:color w:val="000000"/>
                <w:sz w:val="17"/>
                <w:szCs w:val="17"/>
              </w:rPr>
              <w:t>0</w:t>
            </w:r>
            <w:r w:rsidRPr="00CA318A">
              <w:rPr>
                <w:rFonts w:ascii="Times New Roman" w:eastAsia="DengXian" w:hAnsi="Times New Roman" w:cs="Times New Roman"/>
                <w:color w:val="000000"/>
                <w:sz w:val="17"/>
                <w:szCs w:val="17"/>
              </w:rPr>
              <w:t>4)</w:t>
            </w:r>
          </w:p>
        </w:tc>
        <w:tc>
          <w:tcPr>
            <w:tcW w:w="811" w:type="dxa"/>
            <w:tcBorders>
              <w:top w:val="nil"/>
              <w:left w:val="nil"/>
              <w:bottom w:val="nil"/>
              <w:right w:val="nil"/>
            </w:tcBorders>
            <w:noWrap/>
            <w:hideMark/>
          </w:tcPr>
          <w:p w14:paraId="0311A9B4"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0</w:t>
            </w:r>
            <w:r w:rsidRPr="00CA318A">
              <w:rPr>
                <w:rFonts w:ascii="Times New Roman" w:eastAsia="DengXian" w:hAnsi="Times New Roman" w:cs="Times New Roman"/>
                <w:color w:val="000000"/>
                <w:sz w:val="17"/>
                <w:szCs w:val="17"/>
              </w:rPr>
              <w:t>07)</w:t>
            </w:r>
          </w:p>
        </w:tc>
        <w:tc>
          <w:tcPr>
            <w:tcW w:w="811" w:type="dxa"/>
            <w:tcBorders>
              <w:top w:val="nil"/>
              <w:left w:val="nil"/>
              <w:bottom w:val="nil"/>
              <w:right w:val="nil"/>
            </w:tcBorders>
            <w:noWrap/>
            <w:hideMark/>
          </w:tcPr>
          <w:p w14:paraId="57A820ED"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00</w:t>
            </w:r>
            <w:r w:rsidRPr="00CA318A">
              <w:rPr>
                <w:rFonts w:ascii="Times New Roman" w:eastAsia="DengXian" w:hAnsi="Times New Roman" w:cs="Times New Roman"/>
                <w:color w:val="000000"/>
                <w:sz w:val="17"/>
                <w:szCs w:val="17"/>
              </w:rPr>
              <w:t>8)</w:t>
            </w:r>
          </w:p>
        </w:tc>
        <w:tc>
          <w:tcPr>
            <w:tcW w:w="811" w:type="dxa"/>
            <w:tcBorders>
              <w:top w:val="nil"/>
              <w:left w:val="nil"/>
              <w:bottom w:val="nil"/>
              <w:right w:val="nil"/>
            </w:tcBorders>
            <w:noWrap/>
            <w:hideMark/>
          </w:tcPr>
          <w:p w14:paraId="68040953"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06</w:t>
            </w:r>
            <w:r w:rsidRPr="00CA318A">
              <w:rPr>
                <w:rFonts w:ascii="Times New Roman" w:eastAsia="DengXian" w:hAnsi="Times New Roman" w:cs="Times New Roman"/>
                <w:color w:val="000000"/>
                <w:sz w:val="17"/>
                <w:szCs w:val="17"/>
              </w:rPr>
              <w:t>9)</w:t>
            </w:r>
          </w:p>
        </w:tc>
        <w:tc>
          <w:tcPr>
            <w:tcW w:w="811" w:type="dxa"/>
            <w:tcBorders>
              <w:top w:val="nil"/>
              <w:left w:val="nil"/>
              <w:bottom w:val="nil"/>
              <w:right w:val="nil"/>
            </w:tcBorders>
            <w:noWrap/>
            <w:hideMark/>
          </w:tcPr>
          <w:p w14:paraId="7DE6B534"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0</w:t>
            </w:r>
            <w:r w:rsidRPr="00CA318A">
              <w:rPr>
                <w:rFonts w:ascii="Times New Roman" w:eastAsia="DengXian" w:hAnsi="Times New Roman" w:cs="Times New Roman"/>
                <w:color w:val="000000"/>
                <w:sz w:val="17"/>
                <w:szCs w:val="17"/>
              </w:rPr>
              <w:t>58)</w:t>
            </w:r>
          </w:p>
        </w:tc>
        <w:tc>
          <w:tcPr>
            <w:tcW w:w="811" w:type="dxa"/>
            <w:tcBorders>
              <w:top w:val="nil"/>
              <w:left w:val="nil"/>
              <w:bottom w:val="nil"/>
              <w:right w:val="nil"/>
            </w:tcBorders>
            <w:noWrap/>
            <w:hideMark/>
          </w:tcPr>
          <w:p w14:paraId="16C275FE"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0</w:t>
            </w:r>
            <w:r w:rsidRPr="00CA318A">
              <w:rPr>
                <w:rFonts w:ascii="Times New Roman" w:eastAsia="DengXian" w:hAnsi="Times New Roman" w:cs="Times New Roman"/>
                <w:color w:val="000000"/>
                <w:sz w:val="17"/>
                <w:szCs w:val="17"/>
              </w:rPr>
              <w:t>70)</w:t>
            </w:r>
          </w:p>
        </w:tc>
      </w:tr>
      <w:tr w:rsidR="003F1A8B" w14:paraId="6B0A5C25" w14:textId="77777777" w:rsidTr="003A0BEC">
        <w:trPr>
          <w:trHeight w:val="170"/>
        </w:trPr>
        <w:tc>
          <w:tcPr>
            <w:tcW w:w="3628" w:type="dxa"/>
            <w:tcBorders>
              <w:top w:val="nil"/>
              <w:left w:val="nil"/>
              <w:bottom w:val="nil"/>
              <w:right w:val="nil"/>
            </w:tcBorders>
            <w:noWrap/>
            <w:vAlign w:val="center"/>
            <w:hideMark/>
          </w:tcPr>
          <w:p w14:paraId="40C63DF9"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Ratio of outsiders on the Board</w:t>
            </w:r>
          </w:p>
        </w:tc>
        <w:tc>
          <w:tcPr>
            <w:tcW w:w="811" w:type="dxa"/>
            <w:tcBorders>
              <w:top w:val="nil"/>
              <w:left w:val="nil"/>
              <w:bottom w:val="nil"/>
              <w:right w:val="nil"/>
            </w:tcBorders>
            <w:noWrap/>
            <w:hideMark/>
          </w:tcPr>
          <w:p w14:paraId="10444C42"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0.150</w:t>
            </w:r>
          </w:p>
        </w:tc>
        <w:tc>
          <w:tcPr>
            <w:tcW w:w="811" w:type="dxa"/>
            <w:tcBorders>
              <w:top w:val="nil"/>
              <w:left w:val="nil"/>
              <w:bottom w:val="nil"/>
              <w:right w:val="nil"/>
            </w:tcBorders>
            <w:noWrap/>
            <w:hideMark/>
          </w:tcPr>
          <w:p w14:paraId="272E2871"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-0.006</w:t>
            </w:r>
          </w:p>
        </w:tc>
        <w:tc>
          <w:tcPr>
            <w:tcW w:w="811" w:type="dxa"/>
            <w:tcBorders>
              <w:top w:val="nil"/>
              <w:left w:val="nil"/>
              <w:bottom w:val="nil"/>
              <w:right w:val="nil"/>
            </w:tcBorders>
            <w:noWrap/>
            <w:hideMark/>
          </w:tcPr>
          <w:p w14:paraId="30D22DD3"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0A34C907"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2610CF10"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6DE45128"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r>
      <w:tr w:rsidR="003F1A8B" w14:paraId="40D12CFE" w14:textId="77777777" w:rsidTr="003A0BEC">
        <w:trPr>
          <w:trHeight w:val="170"/>
        </w:trPr>
        <w:tc>
          <w:tcPr>
            <w:tcW w:w="3628" w:type="dxa"/>
            <w:tcBorders>
              <w:top w:val="nil"/>
              <w:left w:val="nil"/>
              <w:bottom w:val="nil"/>
              <w:right w:val="nil"/>
            </w:tcBorders>
            <w:noWrap/>
            <w:vAlign w:val="center"/>
            <w:hideMark/>
          </w:tcPr>
          <w:p w14:paraId="077DF7F2"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                          </w:t>
            </w:r>
          </w:p>
        </w:tc>
        <w:tc>
          <w:tcPr>
            <w:tcW w:w="811" w:type="dxa"/>
            <w:tcBorders>
              <w:top w:val="nil"/>
              <w:left w:val="nil"/>
              <w:bottom w:val="nil"/>
              <w:right w:val="nil"/>
            </w:tcBorders>
            <w:noWrap/>
            <w:hideMark/>
          </w:tcPr>
          <w:p w14:paraId="069DC62D"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6DC855DB"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(0.058)</w:t>
            </w:r>
          </w:p>
        </w:tc>
        <w:tc>
          <w:tcPr>
            <w:tcW w:w="811" w:type="dxa"/>
            <w:tcBorders>
              <w:top w:val="nil"/>
              <w:left w:val="nil"/>
              <w:bottom w:val="nil"/>
              <w:right w:val="nil"/>
            </w:tcBorders>
            <w:noWrap/>
            <w:hideMark/>
          </w:tcPr>
          <w:p w14:paraId="3992A486"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(0.840)</w:t>
            </w:r>
          </w:p>
        </w:tc>
        <w:tc>
          <w:tcPr>
            <w:tcW w:w="811" w:type="dxa"/>
            <w:tcBorders>
              <w:top w:val="nil"/>
              <w:left w:val="nil"/>
              <w:bottom w:val="nil"/>
              <w:right w:val="nil"/>
            </w:tcBorders>
            <w:noWrap/>
            <w:hideMark/>
          </w:tcPr>
          <w:p w14:paraId="49BE8D29"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(0.664)</w:t>
            </w:r>
          </w:p>
        </w:tc>
        <w:tc>
          <w:tcPr>
            <w:tcW w:w="811" w:type="dxa"/>
            <w:tcBorders>
              <w:top w:val="nil"/>
              <w:left w:val="nil"/>
              <w:bottom w:val="nil"/>
              <w:right w:val="nil"/>
            </w:tcBorders>
            <w:noWrap/>
            <w:hideMark/>
          </w:tcPr>
          <w:p w14:paraId="2E3A27A0"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(0.766)</w:t>
            </w:r>
          </w:p>
        </w:tc>
        <w:tc>
          <w:tcPr>
            <w:tcW w:w="811" w:type="dxa"/>
            <w:tcBorders>
              <w:top w:val="nil"/>
              <w:left w:val="nil"/>
              <w:bottom w:val="nil"/>
              <w:right w:val="nil"/>
            </w:tcBorders>
            <w:noWrap/>
            <w:hideMark/>
          </w:tcPr>
          <w:p w14:paraId="080EF4C7"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(0.769)</w:t>
            </w:r>
          </w:p>
        </w:tc>
      </w:tr>
      <w:tr w:rsidR="003F1A8B" w14:paraId="24EBDAA1" w14:textId="77777777" w:rsidTr="003A0BEC">
        <w:trPr>
          <w:trHeight w:val="170"/>
        </w:trPr>
        <w:tc>
          <w:tcPr>
            <w:tcW w:w="3628" w:type="dxa"/>
            <w:tcBorders>
              <w:top w:val="nil"/>
              <w:left w:val="nil"/>
              <w:bottom w:val="nil"/>
              <w:right w:val="nil"/>
            </w:tcBorders>
            <w:noWrap/>
            <w:vAlign w:val="center"/>
            <w:hideMark/>
          </w:tcPr>
          <w:p w14:paraId="33B7D6AE"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TMT age heterogeneity     </w:t>
            </w:r>
          </w:p>
        </w:tc>
        <w:tc>
          <w:tcPr>
            <w:tcW w:w="811" w:type="dxa"/>
            <w:tcBorders>
              <w:top w:val="nil"/>
              <w:left w:val="nil"/>
              <w:bottom w:val="nil"/>
              <w:right w:val="nil"/>
            </w:tcBorders>
            <w:noWrap/>
            <w:hideMark/>
          </w:tcPr>
          <w:p w14:paraId="2EB392D9"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3A156D2B"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6309D865"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0BBF895D"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4E057320"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421E7142"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r>
      <w:tr w:rsidR="003F1A8B" w14:paraId="748F1B80" w14:textId="77777777" w:rsidTr="003A0BEC">
        <w:trPr>
          <w:trHeight w:val="170"/>
        </w:trPr>
        <w:tc>
          <w:tcPr>
            <w:tcW w:w="3628" w:type="dxa"/>
            <w:tcBorders>
              <w:top w:val="nil"/>
              <w:left w:val="nil"/>
              <w:bottom w:val="nil"/>
              <w:right w:val="nil"/>
            </w:tcBorders>
            <w:noWrap/>
            <w:vAlign w:val="center"/>
            <w:hideMark/>
          </w:tcPr>
          <w:p w14:paraId="072F0A50"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                          </w:t>
            </w:r>
          </w:p>
        </w:tc>
        <w:tc>
          <w:tcPr>
            <w:tcW w:w="811" w:type="dxa"/>
            <w:tcBorders>
              <w:top w:val="nil"/>
              <w:left w:val="nil"/>
              <w:bottom w:val="nil"/>
              <w:right w:val="nil"/>
            </w:tcBorders>
            <w:noWrap/>
            <w:hideMark/>
          </w:tcPr>
          <w:p w14:paraId="32AB5EE7"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(0.696)</w:t>
            </w:r>
          </w:p>
        </w:tc>
        <w:tc>
          <w:tcPr>
            <w:tcW w:w="811" w:type="dxa"/>
            <w:tcBorders>
              <w:top w:val="nil"/>
              <w:left w:val="nil"/>
              <w:bottom w:val="nil"/>
              <w:right w:val="nil"/>
            </w:tcBorders>
            <w:noWrap/>
            <w:hideMark/>
          </w:tcPr>
          <w:p w14:paraId="73649477"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(0.211)</w:t>
            </w:r>
          </w:p>
        </w:tc>
        <w:tc>
          <w:tcPr>
            <w:tcW w:w="811" w:type="dxa"/>
            <w:tcBorders>
              <w:top w:val="nil"/>
              <w:left w:val="nil"/>
              <w:bottom w:val="nil"/>
              <w:right w:val="nil"/>
            </w:tcBorders>
            <w:noWrap/>
            <w:hideMark/>
          </w:tcPr>
          <w:p w14:paraId="74A07D2F"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(0.059)</w:t>
            </w:r>
          </w:p>
        </w:tc>
        <w:tc>
          <w:tcPr>
            <w:tcW w:w="811" w:type="dxa"/>
            <w:tcBorders>
              <w:top w:val="nil"/>
              <w:left w:val="nil"/>
              <w:bottom w:val="nil"/>
              <w:right w:val="nil"/>
            </w:tcBorders>
            <w:noWrap/>
            <w:hideMark/>
          </w:tcPr>
          <w:p w14:paraId="4BEF59E7"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(0.152)</w:t>
            </w:r>
          </w:p>
        </w:tc>
        <w:tc>
          <w:tcPr>
            <w:tcW w:w="811" w:type="dxa"/>
            <w:tcBorders>
              <w:top w:val="nil"/>
              <w:left w:val="nil"/>
              <w:bottom w:val="nil"/>
              <w:right w:val="nil"/>
            </w:tcBorders>
            <w:noWrap/>
            <w:hideMark/>
          </w:tcPr>
          <w:p w14:paraId="3858C710"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(0.151)</w:t>
            </w:r>
          </w:p>
        </w:tc>
        <w:tc>
          <w:tcPr>
            <w:tcW w:w="811" w:type="dxa"/>
            <w:tcBorders>
              <w:top w:val="nil"/>
              <w:left w:val="nil"/>
              <w:bottom w:val="nil"/>
              <w:right w:val="nil"/>
            </w:tcBorders>
            <w:noWrap/>
            <w:hideMark/>
          </w:tcPr>
          <w:p w14:paraId="40D989FA"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(0.130)</w:t>
            </w:r>
          </w:p>
        </w:tc>
      </w:tr>
      <w:tr w:rsidR="003F1A8B" w14:paraId="615CFFF0" w14:textId="77777777" w:rsidTr="003A0BEC">
        <w:trPr>
          <w:trHeight w:val="170"/>
        </w:trPr>
        <w:tc>
          <w:tcPr>
            <w:tcW w:w="3628" w:type="dxa"/>
            <w:tcBorders>
              <w:top w:val="nil"/>
              <w:left w:val="nil"/>
              <w:bottom w:val="nil"/>
              <w:right w:val="nil"/>
            </w:tcBorders>
            <w:noWrap/>
            <w:vAlign w:val="center"/>
            <w:hideMark/>
          </w:tcPr>
          <w:p w14:paraId="311EFBFB"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Board age heterogeneity   </w:t>
            </w:r>
          </w:p>
        </w:tc>
        <w:tc>
          <w:tcPr>
            <w:tcW w:w="811" w:type="dxa"/>
            <w:tcBorders>
              <w:top w:val="nil"/>
              <w:left w:val="nil"/>
              <w:bottom w:val="nil"/>
              <w:right w:val="nil"/>
            </w:tcBorders>
            <w:noWrap/>
            <w:hideMark/>
          </w:tcPr>
          <w:p w14:paraId="0CB5970A"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0.003</w:t>
            </w:r>
          </w:p>
        </w:tc>
        <w:tc>
          <w:tcPr>
            <w:tcW w:w="811" w:type="dxa"/>
            <w:tcBorders>
              <w:top w:val="nil"/>
              <w:left w:val="nil"/>
              <w:bottom w:val="nil"/>
              <w:right w:val="nil"/>
            </w:tcBorders>
            <w:noWrap/>
            <w:hideMark/>
          </w:tcPr>
          <w:p w14:paraId="2D701FB8"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417D9B74"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0AC1812B"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3C8501CC"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55A2CB45"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r>
      <w:tr w:rsidR="003F1A8B" w14:paraId="71397E10" w14:textId="77777777" w:rsidTr="003A0BEC">
        <w:trPr>
          <w:trHeight w:val="170"/>
        </w:trPr>
        <w:tc>
          <w:tcPr>
            <w:tcW w:w="3628" w:type="dxa"/>
            <w:tcBorders>
              <w:top w:val="nil"/>
              <w:left w:val="nil"/>
              <w:bottom w:val="nil"/>
              <w:right w:val="nil"/>
            </w:tcBorders>
            <w:noWrap/>
            <w:vAlign w:val="center"/>
            <w:hideMark/>
          </w:tcPr>
          <w:p w14:paraId="47D38D47"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                          </w:t>
            </w:r>
          </w:p>
        </w:tc>
        <w:tc>
          <w:tcPr>
            <w:tcW w:w="811" w:type="dxa"/>
            <w:tcBorders>
              <w:top w:val="nil"/>
              <w:left w:val="nil"/>
              <w:bottom w:val="nil"/>
              <w:right w:val="nil"/>
            </w:tcBorders>
            <w:noWrap/>
            <w:hideMark/>
          </w:tcPr>
          <w:p w14:paraId="19DFB6A2"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366E3686"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(0.046)</w:t>
            </w:r>
          </w:p>
        </w:tc>
        <w:tc>
          <w:tcPr>
            <w:tcW w:w="811" w:type="dxa"/>
            <w:tcBorders>
              <w:top w:val="nil"/>
              <w:left w:val="nil"/>
              <w:bottom w:val="nil"/>
              <w:right w:val="nil"/>
            </w:tcBorders>
            <w:noWrap/>
            <w:hideMark/>
          </w:tcPr>
          <w:p w14:paraId="3D2E8C12"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(0.342)</w:t>
            </w:r>
          </w:p>
        </w:tc>
        <w:tc>
          <w:tcPr>
            <w:tcW w:w="811" w:type="dxa"/>
            <w:tcBorders>
              <w:top w:val="nil"/>
              <w:left w:val="nil"/>
              <w:bottom w:val="nil"/>
              <w:right w:val="nil"/>
            </w:tcBorders>
            <w:noWrap/>
            <w:hideMark/>
          </w:tcPr>
          <w:p w14:paraId="3DC05CC4"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(0.195)</w:t>
            </w:r>
          </w:p>
        </w:tc>
        <w:tc>
          <w:tcPr>
            <w:tcW w:w="811" w:type="dxa"/>
            <w:tcBorders>
              <w:top w:val="nil"/>
              <w:left w:val="nil"/>
              <w:bottom w:val="nil"/>
              <w:right w:val="nil"/>
            </w:tcBorders>
            <w:noWrap/>
            <w:hideMark/>
          </w:tcPr>
          <w:p w14:paraId="17B396F5"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(0.149)</w:t>
            </w:r>
          </w:p>
        </w:tc>
        <w:tc>
          <w:tcPr>
            <w:tcW w:w="811" w:type="dxa"/>
            <w:tcBorders>
              <w:top w:val="nil"/>
              <w:left w:val="nil"/>
              <w:bottom w:val="nil"/>
              <w:right w:val="nil"/>
            </w:tcBorders>
            <w:noWrap/>
            <w:hideMark/>
          </w:tcPr>
          <w:p w14:paraId="5FB300FB"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(0.174)</w:t>
            </w:r>
          </w:p>
        </w:tc>
      </w:tr>
      <w:tr w:rsidR="003F1A8B" w14:paraId="2CCE1032" w14:textId="77777777" w:rsidTr="003A0BEC">
        <w:trPr>
          <w:trHeight w:val="170"/>
        </w:trPr>
        <w:tc>
          <w:tcPr>
            <w:tcW w:w="3628" w:type="dxa"/>
            <w:tcBorders>
              <w:top w:val="nil"/>
              <w:left w:val="nil"/>
              <w:bottom w:val="nil"/>
              <w:right w:val="nil"/>
            </w:tcBorders>
            <w:noWrap/>
            <w:vAlign w:val="center"/>
            <w:hideMark/>
          </w:tcPr>
          <w:p w14:paraId="45A626B2"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TMT tenure heterogeneity  </w:t>
            </w:r>
          </w:p>
        </w:tc>
        <w:tc>
          <w:tcPr>
            <w:tcW w:w="811" w:type="dxa"/>
            <w:tcBorders>
              <w:top w:val="nil"/>
              <w:left w:val="nil"/>
              <w:bottom w:val="nil"/>
              <w:right w:val="nil"/>
            </w:tcBorders>
            <w:noWrap/>
            <w:hideMark/>
          </w:tcPr>
          <w:p w14:paraId="1227504F"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-0.001</w:t>
            </w:r>
          </w:p>
        </w:tc>
        <w:tc>
          <w:tcPr>
            <w:tcW w:w="811" w:type="dxa"/>
            <w:tcBorders>
              <w:top w:val="nil"/>
              <w:left w:val="nil"/>
              <w:bottom w:val="nil"/>
              <w:right w:val="nil"/>
            </w:tcBorders>
            <w:noWrap/>
            <w:hideMark/>
          </w:tcPr>
          <w:p w14:paraId="0940B1C8"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11F0F949"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64981EC3"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3AE1165A"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682349AB"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r>
      <w:tr w:rsidR="003F1A8B" w14:paraId="7260CF6E" w14:textId="77777777" w:rsidTr="003A0BEC">
        <w:trPr>
          <w:trHeight w:val="170"/>
        </w:trPr>
        <w:tc>
          <w:tcPr>
            <w:tcW w:w="3628" w:type="dxa"/>
            <w:tcBorders>
              <w:top w:val="nil"/>
              <w:left w:val="nil"/>
              <w:bottom w:val="nil"/>
              <w:right w:val="nil"/>
            </w:tcBorders>
            <w:noWrap/>
            <w:vAlign w:val="center"/>
            <w:hideMark/>
          </w:tcPr>
          <w:p w14:paraId="7850174A"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                          </w:t>
            </w:r>
          </w:p>
        </w:tc>
        <w:tc>
          <w:tcPr>
            <w:tcW w:w="811" w:type="dxa"/>
            <w:tcBorders>
              <w:top w:val="nil"/>
              <w:left w:val="nil"/>
              <w:bottom w:val="nil"/>
              <w:right w:val="nil"/>
            </w:tcBorders>
            <w:noWrap/>
            <w:hideMark/>
          </w:tcPr>
          <w:p w14:paraId="339A7CE0"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(0.313)</w:t>
            </w:r>
          </w:p>
        </w:tc>
        <w:tc>
          <w:tcPr>
            <w:tcW w:w="811" w:type="dxa"/>
            <w:tcBorders>
              <w:top w:val="nil"/>
              <w:left w:val="nil"/>
              <w:bottom w:val="nil"/>
              <w:right w:val="nil"/>
            </w:tcBorders>
            <w:noWrap/>
            <w:hideMark/>
          </w:tcPr>
          <w:p w14:paraId="48B5751E"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(0.286)</w:t>
            </w:r>
          </w:p>
        </w:tc>
        <w:tc>
          <w:tcPr>
            <w:tcW w:w="811" w:type="dxa"/>
            <w:tcBorders>
              <w:top w:val="nil"/>
              <w:left w:val="nil"/>
              <w:bottom w:val="nil"/>
              <w:right w:val="nil"/>
            </w:tcBorders>
            <w:noWrap/>
            <w:hideMark/>
          </w:tcPr>
          <w:p w14:paraId="745ACE45"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(0.587)</w:t>
            </w:r>
          </w:p>
        </w:tc>
        <w:tc>
          <w:tcPr>
            <w:tcW w:w="811" w:type="dxa"/>
            <w:tcBorders>
              <w:top w:val="nil"/>
              <w:left w:val="nil"/>
              <w:bottom w:val="nil"/>
              <w:right w:val="nil"/>
            </w:tcBorders>
            <w:noWrap/>
            <w:hideMark/>
          </w:tcPr>
          <w:p w14:paraId="5AA82D1E"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(0.334)</w:t>
            </w:r>
          </w:p>
        </w:tc>
        <w:tc>
          <w:tcPr>
            <w:tcW w:w="811" w:type="dxa"/>
            <w:tcBorders>
              <w:top w:val="nil"/>
              <w:left w:val="nil"/>
              <w:bottom w:val="nil"/>
              <w:right w:val="nil"/>
            </w:tcBorders>
            <w:noWrap/>
            <w:hideMark/>
          </w:tcPr>
          <w:p w14:paraId="00D7C213"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(0.148)</w:t>
            </w:r>
          </w:p>
        </w:tc>
        <w:tc>
          <w:tcPr>
            <w:tcW w:w="811" w:type="dxa"/>
            <w:tcBorders>
              <w:top w:val="nil"/>
              <w:left w:val="nil"/>
              <w:bottom w:val="nil"/>
              <w:right w:val="nil"/>
            </w:tcBorders>
            <w:noWrap/>
            <w:hideMark/>
          </w:tcPr>
          <w:p w14:paraId="703D1523"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(0.166)</w:t>
            </w:r>
          </w:p>
        </w:tc>
      </w:tr>
      <w:tr w:rsidR="003F1A8B" w14:paraId="6555D6EE" w14:textId="77777777" w:rsidTr="003A0BEC">
        <w:trPr>
          <w:trHeight w:val="170"/>
        </w:trPr>
        <w:tc>
          <w:tcPr>
            <w:tcW w:w="3628" w:type="dxa"/>
            <w:tcBorders>
              <w:top w:val="nil"/>
              <w:left w:val="nil"/>
              <w:bottom w:val="nil"/>
              <w:right w:val="nil"/>
            </w:tcBorders>
            <w:noWrap/>
            <w:vAlign w:val="center"/>
            <w:hideMark/>
          </w:tcPr>
          <w:p w14:paraId="0702B41D"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Board tenure heterogeneity</w:t>
            </w:r>
          </w:p>
        </w:tc>
        <w:tc>
          <w:tcPr>
            <w:tcW w:w="811" w:type="dxa"/>
            <w:tcBorders>
              <w:top w:val="nil"/>
              <w:left w:val="nil"/>
              <w:bottom w:val="nil"/>
              <w:right w:val="nil"/>
            </w:tcBorders>
            <w:noWrap/>
            <w:hideMark/>
          </w:tcPr>
          <w:p w14:paraId="0DC46779"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-0.006</w:t>
            </w:r>
          </w:p>
        </w:tc>
        <w:tc>
          <w:tcPr>
            <w:tcW w:w="811" w:type="dxa"/>
            <w:tcBorders>
              <w:top w:val="nil"/>
              <w:left w:val="nil"/>
              <w:bottom w:val="nil"/>
              <w:right w:val="nil"/>
            </w:tcBorders>
            <w:noWrap/>
            <w:hideMark/>
          </w:tcPr>
          <w:p w14:paraId="42C24381"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31A48EB2"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11030C8C"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3D050E15"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05FA1074"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r>
      <w:tr w:rsidR="003F1A8B" w14:paraId="719B8C6A" w14:textId="77777777" w:rsidTr="003A0BEC">
        <w:trPr>
          <w:trHeight w:val="170"/>
        </w:trPr>
        <w:tc>
          <w:tcPr>
            <w:tcW w:w="3628" w:type="dxa"/>
            <w:tcBorders>
              <w:top w:val="nil"/>
              <w:left w:val="nil"/>
              <w:bottom w:val="nil"/>
              <w:right w:val="nil"/>
            </w:tcBorders>
            <w:noWrap/>
            <w:vAlign w:val="center"/>
            <w:hideMark/>
          </w:tcPr>
          <w:p w14:paraId="2923496B"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                          </w:t>
            </w:r>
          </w:p>
        </w:tc>
        <w:tc>
          <w:tcPr>
            <w:tcW w:w="811" w:type="dxa"/>
            <w:tcBorders>
              <w:top w:val="nil"/>
              <w:left w:val="nil"/>
              <w:bottom w:val="nil"/>
              <w:right w:val="nil"/>
            </w:tcBorders>
            <w:noWrap/>
            <w:hideMark/>
          </w:tcPr>
          <w:p w14:paraId="49C4695C"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0F0ABFF2"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(0.609)</w:t>
            </w:r>
          </w:p>
        </w:tc>
        <w:tc>
          <w:tcPr>
            <w:tcW w:w="811" w:type="dxa"/>
            <w:tcBorders>
              <w:top w:val="nil"/>
              <w:left w:val="nil"/>
              <w:bottom w:val="nil"/>
              <w:right w:val="nil"/>
            </w:tcBorders>
            <w:noWrap/>
            <w:hideMark/>
          </w:tcPr>
          <w:p w14:paraId="2A72725E"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(0.589)</w:t>
            </w:r>
          </w:p>
        </w:tc>
        <w:tc>
          <w:tcPr>
            <w:tcW w:w="811" w:type="dxa"/>
            <w:tcBorders>
              <w:top w:val="nil"/>
              <w:left w:val="nil"/>
              <w:bottom w:val="nil"/>
              <w:right w:val="nil"/>
            </w:tcBorders>
            <w:noWrap/>
            <w:hideMark/>
          </w:tcPr>
          <w:p w14:paraId="039A569F"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(0.860)</w:t>
            </w:r>
          </w:p>
        </w:tc>
        <w:tc>
          <w:tcPr>
            <w:tcW w:w="811" w:type="dxa"/>
            <w:tcBorders>
              <w:top w:val="nil"/>
              <w:left w:val="nil"/>
              <w:bottom w:val="nil"/>
              <w:right w:val="nil"/>
            </w:tcBorders>
            <w:noWrap/>
            <w:hideMark/>
          </w:tcPr>
          <w:p w14:paraId="52F9B667"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(0.997)</w:t>
            </w:r>
          </w:p>
        </w:tc>
        <w:tc>
          <w:tcPr>
            <w:tcW w:w="811" w:type="dxa"/>
            <w:tcBorders>
              <w:top w:val="nil"/>
              <w:left w:val="nil"/>
              <w:bottom w:val="nil"/>
              <w:right w:val="nil"/>
            </w:tcBorders>
            <w:noWrap/>
            <w:hideMark/>
          </w:tcPr>
          <w:p w14:paraId="50D76070"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(0.952)</w:t>
            </w:r>
          </w:p>
        </w:tc>
      </w:tr>
      <w:tr w:rsidR="003F1A8B" w14:paraId="0DA56DC0" w14:textId="77777777" w:rsidTr="003A0BEC">
        <w:trPr>
          <w:trHeight w:val="170"/>
        </w:trPr>
        <w:tc>
          <w:tcPr>
            <w:tcW w:w="3628" w:type="dxa"/>
            <w:tcBorders>
              <w:top w:val="nil"/>
              <w:left w:val="nil"/>
              <w:bottom w:val="nil"/>
              <w:right w:val="nil"/>
            </w:tcBorders>
            <w:noWrap/>
            <w:vAlign w:val="center"/>
            <w:hideMark/>
          </w:tcPr>
          <w:p w14:paraId="7766B5A4"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Environmental dynamism (ED)</w:t>
            </w:r>
          </w:p>
        </w:tc>
        <w:tc>
          <w:tcPr>
            <w:tcW w:w="811" w:type="dxa"/>
            <w:tcBorders>
              <w:top w:val="nil"/>
              <w:left w:val="nil"/>
              <w:bottom w:val="nil"/>
              <w:right w:val="nil"/>
            </w:tcBorders>
            <w:noWrap/>
            <w:hideMark/>
          </w:tcPr>
          <w:p w14:paraId="3A534D97"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-0.133</w:t>
            </w:r>
          </w:p>
        </w:tc>
        <w:tc>
          <w:tcPr>
            <w:tcW w:w="811" w:type="dxa"/>
            <w:tcBorders>
              <w:top w:val="nil"/>
              <w:left w:val="nil"/>
              <w:bottom w:val="nil"/>
              <w:right w:val="nil"/>
            </w:tcBorders>
            <w:noWrap/>
            <w:hideMark/>
          </w:tcPr>
          <w:p w14:paraId="28D45AD2"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0.155</w:t>
            </w:r>
          </w:p>
        </w:tc>
        <w:tc>
          <w:tcPr>
            <w:tcW w:w="811" w:type="dxa"/>
            <w:tcBorders>
              <w:top w:val="nil"/>
              <w:left w:val="nil"/>
              <w:bottom w:val="nil"/>
              <w:right w:val="nil"/>
            </w:tcBorders>
            <w:noWrap/>
            <w:hideMark/>
          </w:tcPr>
          <w:p w14:paraId="75ACF045"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0.147</w:t>
            </w:r>
          </w:p>
        </w:tc>
        <w:tc>
          <w:tcPr>
            <w:tcW w:w="811" w:type="dxa"/>
            <w:tcBorders>
              <w:top w:val="nil"/>
              <w:left w:val="nil"/>
              <w:bottom w:val="nil"/>
              <w:right w:val="nil"/>
            </w:tcBorders>
            <w:noWrap/>
            <w:hideMark/>
          </w:tcPr>
          <w:p w14:paraId="068A79EF"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0.095</w:t>
            </w:r>
          </w:p>
        </w:tc>
        <w:tc>
          <w:tcPr>
            <w:tcW w:w="811" w:type="dxa"/>
            <w:tcBorders>
              <w:top w:val="nil"/>
              <w:left w:val="nil"/>
              <w:bottom w:val="nil"/>
              <w:right w:val="nil"/>
            </w:tcBorders>
            <w:noWrap/>
            <w:hideMark/>
          </w:tcPr>
          <w:p w14:paraId="09748AD6"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-0.034</w:t>
            </w:r>
          </w:p>
        </w:tc>
        <w:tc>
          <w:tcPr>
            <w:tcW w:w="811" w:type="dxa"/>
            <w:tcBorders>
              <w:top w:val="nil"/>
              <w:left w:val="nil"/>
              <w:bottom w:val="nil"/>
              <w:right w:val="nil"/>
            </w:tcBorders>
            <w:noWrap/>
            <w:hideMark/>
          </w:tcPr>
          <w:p w14:paraId="56FEF262"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-0.019</w:t>
            </w:r>
          </w:p>
        </w:tc>
      </w:tr>
      <w:tr w:rsidR="003F1A8B" w14:paraId="32347DDB" w14:textId="77777777" w:rsidTr="003A0BEC">
        <w:trPr>
          <w:trHeight w:val="170"/>
        </w:trPr>
        <w:tc>
          <w:tcPr>
            <w:tcW w:w="3628" w:type="dxa"/>
            <w:tcBorders>
              <w:top w:val="nil"/>
              <w:left w:val="nil"/>
              <w:bottom w:val="nil"/>
              <w:right w:val="nil"/>
            </w:tcBorders>
            <w:noWrap/>
            <w:vAlign w:val="center"/>
            <w:hideMark/>
          </w:tcPr>
          <w:p w14:paraId="1E70118E"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                          </w:t>
            </w:r>
          </w:p>
        </w:tc>
        <w:tc>
          <w:tcPr>
            <w:tcW w:w="811" w:type="dxa"/>
            <w:tcBorders>
              <w:top w:val="nil"/>
              <w:left w:val="nil"/>
              <w:bottom w:val="nil"/>
              <w:right w:val="nil"/>
            </w:tcBorders>
            <w:noWrap/>
            <w:hideMark/>
          </w:tcPr>
          <w:p w14:paraId="4C5E2DE8"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(0.632)</w:t>
            </w:r>
          </w:p>
        </w:tc>
        <w:tc>
          <w:tcPr>
            <w:tcW w:w="811" w:type="dxa"/>
            <w:tcBorders>
              <w:top w:val="nil"/>
              <w:left w:val="nil"/>
              <w:bottom w:val="nil"/>
              <w:right w:val="nil"/>
            </w:tcBorders>
            <w:noWrap/>
            <w:hideMark/>
          </w:tcPr>
          <w:p w14:paraId="5413F565"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(0.001)</w:t>
            </w:r>
          </w:p>
        </w:tc>
        <w:tc>
          <w:tcPr>
            <w:tcW w:w="811" w:type="dxa"/>
            <w:tcBorders>
              <w:top w:val="nil"/>
              <w:left w:val="nil"/>
              <w:bottom w:val="nil"/>
              <w:right w:val="nil"/>
            </w:tcBorders>
            <w:noWrap/>
            <w:hideMark/>
          </w:tcPr>
          <w:p w14:paraId="1CBA14E9"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29C0F3BB"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6A53128A"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(0.012)</w:t>
            </w:r>
          </w:p>
        </w:tc>
        <w:tc>
          <w:tcPr>
            <w:tcW w:w="811" w:type="dxa"/>
            <w:tcBorders>
              <w:top w:val="nil"/>
              <w:left w:val="nil"/>
              <w:bottom w:val="nil"/>
              <w:right w:val="nil"/>
            </w:tcBorders>
            <w:noWrap/>
            <w:hideMark/>
          </w:tcPr>
          <w:p w14:paraId="0FFB2E86"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(0.214)</w:t>
            </w:r>
          </w:p>
        </w:tc>
      </w:tr>
      <w:tr w:rsidR="003F1A8B" w14:paraId="1DF44464" w14:textId="77777777" w:rsidTr="003A0BEC">
        <w:trPr>
          <w:trHeight w:val="170"/>
        </w:trPr>
        <w:tc>
          <w:tcPr>
            <w:tcW w:w="3628" w:type="dxa"/>
            <w:tcBorders>
              <w:top w:val="nil"/>
              <w:left w:val="nil"/>
              <w:bottom w:val="nil"/>
              <w:right w:val="nil"/>
            </w:tcBorders>
            <w:noWrap/>
            <w:vAlign w:val="center"/>
            <w:hideMark/>
          </w:tcPr>
          <w:p w14:paraId="22CD16B9"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TMT gender diversity -</w:t>
            </w:r>
            <w:r>
              <w:rPr>
                <w:rFonts w:ascii="Times New Roman" w:eastAsia="Times New Roman" w:hAnsi="Times New Roman" w:cs="Times New Roman"/>
                <w:color w:val="000000"/>
                <w:sz w:val="15"/>
                <w:szCs w:val="15"/>
              </w:rPr>
              <w:t xml:space="preserve"> women ratio</w:t>
            </w:r>
            <w:r>
              <w:rPr>
                <w:rFonts w:ascii="Times New Roman" w:eastAsia="DengXian" w:hAnsi="Times New Roman" w:cs="Times New Roman"/>
                <w:color w:val="000000"/>
                <w:sz w:val="17"/>
                <w:szCs w:val="17"/>
              </w:rPr>
              <w:t xml:space="preserve"> (TMT)</w:t>
            </w:r>
          </w:p>
        </w:tc>
        <w:tc>
          <w:tcPr>
            <w:tcW w:w="811" w:type="dxa"/>
            <w:tcBorders>
              <w:top w:val="nil"/>
              <w:left w:val="nil"/>
              <w:bottom w:val="nil"/>
              <w:right w:val="nil"/>
            </w:tcBorders>
            <w:noWrap/>
            <w:hideMark/>
          </w:tcPr>
          <w:p w14:paraId="30ED7AB8" w14:textId="77777777" w:rsidR="003F1A8B"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2189B193"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0.694</w:t>
            </w:r>
          </w:p>
        </w:tc>
        <w:tc>
          <w:tcPr>
            <w:tcW w:w="811" w:type="dxa"/>
            <w:tcBorders>
              <w:top w:val="nil"/>
              <w:left w:val="nil"/>
              <w:bottom w:val="nil"/>
              <w:right w:val="nil"/>
            </w:tcBorders>
            <w:noWrap/>
            <w:hideMark/>
          </w:tcPr>
          <w:p w14:paraId="3A6E07E1"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0.532</w:t>
            </w:r>
          </w:p>
        </w:tc>
        <w:tc>
          <w:tcPr>
            <w:tcW w:w="811" w:type="dxa"/>
            <w:tcBorders>
              <w:top w:val="nil"/>
              <w:left w:val="nil"/>
              <w:bottom w:val="nil"/>
              <w:right w:val="nil"/>
            </w:tcBorders>
            <w:noWrap/>
            <w:hideMark/>
          </w:tcPr>
          <w:p w14:paraId="2A311469"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0.011</w:t>
            </w:r>
          </w:p>
        </w:tc>
        <w:tc>
          <w:tcPr>
            <w:tcW w:w="811" w:type="dxa"/>
            <w:tcBorders>
              <w:top w:val="nil"/>
              <w:left w:val="nil"/>
              <w:bottom w:val="nil"/>
              <w:right w:val="nil"/>
            </w:tcBorders>
            <w:noWrap/>
            <w:hideMark/>
          </w:tcPr>
          <w:p w14:paraId="37E8D989"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0.021</w:t>
            </w:r>
          </w:p>
        </w:tc>
        <w:tc>
          <w:tcPr>
            <w:tcW w:w="811" w:type="dxa"/>
            <w:tcBorders>
              <w:top w:val="nil"/>
              <w:left w:val="nil"/>
              <w:bottom w:val="nil"/>
              <w:right w:val="nil"/>
            </w:tcBorders>
            <w:noWrap/>
            <w:hideMark/>
          </w:tcPr>
          <w:p w14:paraId="7AEE2AFE"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0.182</w:t>
            </w:r>
          </w:p>
        </w:tc>
      </w:tr>
      <w:tr w:rsidR="003F1A8B" w14:paraId="5BDF7BA4" w14:textId="77777777" w:rsidTr="003A0BEC">
        <w:trPr>
          <w:trHeight w:val="170"/>
        </w:trPr>
        <w:tc>
          <w:tcPr>
            <w:tcW w:w="3628" w:type="dxa"/>
            <w:tcBorders>
              <w:top w:val="nil"/>
              <w:left w:val="nil"/>
              <w:bottom w:val="nil"/>
              <w:right w:val="nil"/>
            </w:tcBorders>
            <w:noWrap/>
            <w:vAlign w:val="center"/>
            <w:hideMark/>
          </w:tcPr>
          <w:p w14:paraId="3EF07C61"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                          </w:t>
            </w:r>
          </w:p>
        </w:tc>
        <w:tc>
          <w:tcPr>
            <w:tcW w:w="811" w:type="dxa"/>
            <w:tcBorders>
              <w:top w:val="nil"/>
              <w:left w:val="nil"/>
              <w:bottom w:val="nil"/>
              <w:right w:val="nil"/>
            </w:tcBorders>
            <w:noWrap/>
            <w:hideMark/>
          </w:tcPr>
          <w:p w14:paraId="2AE07D17" w14:textId="77777777" w:rsidR="003F1A8B"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012BABC2"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0368E123"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69919CE8"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(0.675)</w:t>
            </w:r>
          </w:p>
        </w:tc>
        <w:tc>
          <w:tcPr>
            <w:tcW w:w="811" w:type="dxa"/>
            <w:tcBorders>
              <w:top w:val="nil"/>
              <w:left w:val="nil"/>
              <w:bottom w:val="nil"/>
              <w:right w:val="nil"/>
            </w:tcBorders>
            <w:noWrap/>
            <w:hideMark/>
          </w:tcPr>
          <w:p w14:paraId="123D6787"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(0.431)</w:t>
            </w:r>
          </w:p>
        </w:tc>
        <w:tc>
          <w:tcPr>
            <w:tcW w:w="811" w:type="dxa"/>
            <w:tcBorders>
              <w:top w:val="nil"/>
              <w:left w:val="nil"/>
              <w:bottom w:val="nil"/>
              <w:right w:val="nil"/>
            </w:tcBorders>
            <w:noWrap/>
            <w:hideMark/>
          </w:tcPr>
          <w:p w14:paraId="58B96834"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(0.036)</w:t>
            </w:r>
          </w:p>
        </w:tc>
      </w:tr>
      <w:tr w:rsidR="003F1A8B" w14:paraId="2226672B" w14:textId="77777777" w:rsidTr="003A0BEC">
        <w:trPr>
          <w:trHeight w:val="170"/>
        </w:trPr>
        <w:tc>
          <w:tcPr>
            <w:tcW w:w="3628" w:type="dxa"/>
            <w:tcBorders>
              <w:top w:val="nil"/>
              <w:left w:val="nil"/>
              <w:bottom w:val="nil"/>
              <w:right w:val="nil"/>
            </w:tcBorders>
            <w:noWrap/>
            <w:vAlign w:val="center"/>
            <w:hideMark/>
          </w:tcPr>
          <w:p w14:paraId="279719DF"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BOD gender diversity - w</w:t>
            </w:r>
            <w:r>
              <w:rPr>
                <w:rFonts w:ascii="Times New Roman" w:eastAsia="Times New Roman" w:hAnsi="Times New Roman" w:cs="Times New Roman"/>
                <w:color w:val="000000"/>
                <w:sz w:val="15"/>
                <w:szCs w:val="15"/>
              </w:rPr>
              <w:t>omen ratio</w:t>
            </w:r>
            <w:r>
              <w:rPr>
                <w:rFonts w:ascii="Times New Roman" w:eastAsia="DengXian" w:hAnsi="Times New Roman" w:cs="Times New Roman"/>
                <w:color w:val="000000"/>
                <w:sz w:val="17"/>
                <w:szCs w:val="17"/>
              </w:rPr>
              <w:t xml:space="preserve"> (BOD)</w:t>
            </w:r>
          </w:p>
        </w:tc>
        <w:tc>
          <w:tcPr>
            <w:tcW w:w="811" w:type="dxa"/>
            <w:tcBorders>
              <w:top w:val="nil"/>
              <w:left w:val="nil"/>
              <w:bottom w:val="nil"/>
              <w:right w:val="nil"/>
            </w:tcBorders>
            <w:noWrap/>
            <w:hideMark/>
          </w:tcPr>
          <w:p w14:paraId="6AC84AF0" w14:textId="77777777" w:rsidR="003F1A8B"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20EFCB9B"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0.831</w:t>
            </w:r>
          </w:p>
        </w:tc>
        <w:tc>
          <w:tcPr>
            <w:tcW w:w="811" w:type="dxa"/>
            <w:tcBorders>
              <w:top w:val="nil"/>
              <w:left w:val="nil"/>
              <w:bottom w:val="nil"/>
              <w:right w:val="nil"/>
            </w:tcBorders>
            <w:noWrap/>
            <w:hideMark/>
          </w:tcPr>
          <w:p w14:paraId="2A62BADF"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0.680</w:t>
            </w:r>
          </w:p>
        </w:tc>
        <w:tc>
          <w:tcPr>
            <w:tcW w:w="811" w:type="dxa"/>
            <w:tcBorders>
              <w:top w:val="nil"/>
              <w:left w:val="nil"/>
              <w:bottom w:val="nil"/>
              <w:right w:val="nil"/>
            </w:tcBorders>
            <w:noWrap/>
            <w:hideMark/>
          </w:tcPr>
          <w:p w14:paraId="28A7D461"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0.680</w:t>
            </w:r>
          </w:p>
        </w:tc>
        <w:tc>
          <w:tcPr>
            <w:tcW w:w="811" w:type="dxa"/>
            <w:tcBorders>
              <w:top w:val="nil"/>
              <w:left w:val="nil"/>
              <w:bottom w:val="nil"/>
              <w:right w:val="nil"/>
            </w:tcBorders>
            <w:noWrap/>
            <w:hideMark/>
          </w:tcPr>
          <w:p w14:paraId="498B5F22"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0.091</w:t>
            </w:r>
          </w:p>
        </w:tc>
        <w:tc>
          <w:tcPr>
            <w:tcW w:w="811" w:type="dxa"/>
            <w:tcBorders>
              <w:top w:val="nil"/>
              <w:left w:val="nil"/>
              <w:bottom w:val="nil"/>
              <w:right w:val="nil"/>
            </w:tcBorders>
            <w:noWrap/>
            <w:hideMark/>
          </w:tcPr>
          <w:p w14:paraId="02CD89A6"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0.154</w:t>
            </w:r>
          </w:p>
        </w:tc>
      </w:tr>
      <w:tr w:rsidR="003F1A8B" w14:paraId="3EC0C34A" w14:textId="77777777" w:rsidTr="003A0BEC">
        <w:trPr>
          <w:trHeight w:val="170"/>
        </w:trPr>
        <w:tc>
          <w:tcPr>
            <w:tcW w:w="3628" w:type="dxa"/>
            <w:tcBorders>
              <w:top w:val="nil"/>
              <w:left w:val="nil"/>
              <w:bottom w:val="nil"/>
              <w:right w:val="nil"/>
            </w:tcBorders>
            <w:noWrap/>
            <w:vAlign w:val="center"/>
            <w:hideMark/>
          </w:tcPr>
          <w:p w14:paraId="3650A980"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                          </w:t>
            </w:r>
          </w:p>
        </w:tc>
        <w:tc>
          <w:tcPr>
            <w:tcW w:w="811" w:type="dxa"/>
            <w:tcBorders>
              <w:top w:val="nil"/>
              <w:left w:val="nil"/>
              <w:bottom w:val="nil"/>
              <w:right w:val="nil"/>
            </w:tcBorders>
            <w:noWrap/>
            <w:hideMark/>
          </w:tcPr>
          <w:p w14:paraId="4F836BEA" w14:textId="77777777" w:rsidR="003F1A8B"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7FCFD6BB"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636DC542"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0535629A"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6C145774"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(0.120)</w:t>
            </w:r>
          </w:p>
        </w:tc>
        <w:tc>
          <w:tcPr>
            <w:tcW w:w="811" w:type="dxa"/>
            <w:tcBorders>
              <w:top w:val="nil"/>
              <w:left w:val="nil"/>
              <w:bottom w:val="nil"/>
              <w:right w:val="nil"/>
            </w:tcBorders>
            <w:noWrap/>
            <w:hideMark/>
          </w:tcPr>
          <w:p w14:paraId="636BEF1B"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(0.021)</w:t>
            </w:r>
          </w:p>
        </w:tc>
      </w:tr>
      <w:tr w:rsidR="003F1A8B" w14:paraId="5394BC51" w14:textId="77777777" w:rsidTr="003A0BEC">
        <w:trPr>
          <w:trHeight w:val="170"/>
        </w:trPr>
        <w:tc>
          <w:tcPr>
            <w:tcW w:w="3628" w:type="dxa"/>
            <w:tcBorders>
              <w:top w:val="nil"/>
              <w:left w:val="nil"/>
              <w:bottom w:val="nil"/>
              <w:right w:val="nil"/>
            </w:tcBorders>
            <w:noWrap/>
            <w:vAlign w:val="center"/>
            <w:hideMark/>
          </w:tcPr>
          <w:p w14:paraId="0410B79E"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TMT × BOD</w:t>
            </w:r>
          </w:p>
        </w:tc>
        <w:tc>
          <w:tcPr>
            <w:tcW w:w="811" w:type="dxa"/>
            <w:tcBorders>
              <w:top w:val="nil"/>
              <w:left w:val="nil"/>
              <w:bottom w:val="nil"/>
              <w:right w:val="nil"/>
            </w:tcBorders>
            <w:noWrap/>
            <w:hideMark/>
          </w:tcPr>
          <w:p w14:paraId="1060D1B0" w14:textId="77777777" w:rsidR="003F1A8B"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6D5903A2" w14:textId="77777777" w:rsidR="003F1A8B" w:rsidRPr="00CA318A"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0AED4E9F"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1.280</w:t>
            </w:r>
          </w:p>
        </w:tc>
        <w:tc>
          <w:tcPr>
            <w:tcW w:w="811" w:type="dxa"/>
            <w:tcBorders>
              <w:top w:val="nil"/>
              <w:left w:val="nil"/>
              <w:bottom w:val="nil"/>
              <w:right w:val="nil"/>
            </w:tcBorders>
            <w:noWrap/>
            <w:hideMark/>
          </w:tcPr>
          <w:p w14:paraId="4CEDEB79"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1.279</w:t>
            </w:r>
          </w:p>
        </w:tc>
        <w:tc>
          <w:tcPr>
            <w:tcW w:w="811" w:type="dxa"/>
            <w:tcBorders>
              <w:top w:val="nil"/>
              <w:left w:val="nil"/>
              <w:bottom w:val="nil"/>
              <w:right w:val="nil"/>
            </w:tcBorders>
            <w:noWrap/>
            <w:hideMark/>
          </w:tcPr>
          <w:p w14:paraId="5E6F6642"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1.280</w:t>
            </w:r>
          </w:p>
        </w:tc>
        <w:tc>
          <w:tcPr>
            <w:tcW w:w="811" w:type="dxa"/>
            <w:tcBorders>
              <w:top w:val="nil"/>
              <w:left w:val="nil"/>
              <w:bottom w:val="nil"/>
              <w:right w:val="nil"/>
            </w:tcBorders>
            <w:noWrap/>
            <w:hideMark/>
          </w:tcPr>
          <w:p w14:paraId="72B2E1FE"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0.131</w:t>
            </w:r>
          </w:p>
        </w:tc>
      </w:tr>
      <w:tr w:rsidR="003F1A8B" w14:paraId="0C74780A" w14:textId="77777777" w:rsidTr="003A0BEC">
        <w:trPr>
          <w:trHeight w:val="170"/>
        </w:trPr>
        <w:tc>
          <w:tcPr>
            <w:tcW w:w="3628" w:type="dxa"/>
            <w:tcBorders>
              <w:top w:val="nil"/>
              <w:left w:val="nil"/>
              <w:bottom w:val="nil"/>
              <w:right w:val="nil"/>
            </w:tcBorders>
            <w:noWrap/>
            <w:vAlign w:val="center"/>
            <w:hideMark/>
          </w:tcPr>
          <w:p w14:paraId="0C0950C3"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                          </w:t>
            </w:r>
          </w:p>
        </w:tc>
        <w:tc>
          <w:tcPr>
            <w:tcW w:w="811" w:type="dxa"/>
            <w:tcBorders>
              <w:top w:val="nil"/>
              <w:left w:val="nil"/>
              <w:bottom w:val="nil"/>
              <w:right w:val="nil"/>
            </w:tcBorders>
            <w:noWrap/>
            <w:hideMark/>
          </w:tcPr>
          <w:p w14:paraId="5C6BFA71" w14:textId="77777777" w:rsidR="003F1A8B"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3573A455" w14:textId="77777777" w:rsidR="003F1A8B" w:rsidRPr="00CA318A"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30741E35"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71B79C1C"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2BECDB9A"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38B17F7C"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0</w:t>
            </w:r>
            <w:r w:rsidRPr="00CA318A">
              <w:rPr>
                <w:rFonts w:ascii="Times New Roman" w:eastAsia="DengXian" w:hAnsi="Times New Roman" w:cs="Times New Roman"/>
                <w:color w:val="000000"/>
                <w:sz w:val="17"/>
                <w:szCs w:val="17"/>
              </w:rPr>
              <w:t>24)</w:t>
            </w:r>
          </w:p>
        </w:tc>
      </w:tr>
      <w:tr w:rsidR="003F1A8B" w14:paraId="7E2B5BEF" w14:textId="77777777" w:rsidTr="003A0BEC">
        <w:trPr>
          <w:trHeight w:val="170"/>
        </w:trPr>
        <w:tc>
          <w:tcPr>
            <w:tcW w:w="3628" w:type="dxa"/>
            <w:tcBorders>
              <w:top w:val="nil"/>
              <w:left w:val="nil"/>
              <w:bottom w:val="nil"/>
              <w:right w:val="nil"/>
            </w:tcBorders>
            <w:noWrap/>
            <w:vAlign w:val="center"/>
            <w:hideMark/>
          </w:tcPr>
          <w:p w14:paraId="6B2DCFC0"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TMT × ED</w:t>
            </w:r>
          </w:p>
        </w:tc>
        <w:tc>
          <w:tcPr>
            <w:tcW w:w="811" w:type="dxa"/>
            <w:tcBorders>
              <w:top w:val="nil"/>
              <w:left w:val="nil"/>
              <w:bottom w:val="nil"/>
              <w:right w:val="nil"/>
            </w:tcBorders>
            <w:noWrap/>
            <w:hideMark/>
          </w:tcPr>
          <w:p w14:paraId="5787FAD3" w14:textId="77777777" w:rsidR="003F1A8B"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16AE5715" w14:textId="77777777" w:rsidR="003F1A8B" w:rsidRPr="00CA318A"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394F7FB8" w14:textId="77777777" w:rsidR="003F1A8B" w:rsidRPr="00CA318A"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39E38D70"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0.869</w:t>
            </w:r>
          </w:p>
        </w:tc>
        <w:tc>
          <w:tcPr>
            <w:tcW w:w="811" w:type="dxa"/>
            <w:tcBorders>
              <w:top w:val="nil"/>
              <w:left w:val="nil"/>
              <w:bottom w:val="nil"/>
              <w:right w:val="nil"/>
            </w:tcBorders>
            <w:noWrap/>
            <w:hideMark/>
          </w:tcPr>
          <w:p w14:paraId="69B5C220"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0.853</w:t>
            </w:r>
          </w:p>
        </w:tc>
        <w:tc>
          <w:tcPr>
            <w:tcW w:w="811" w:type="dxa"/>
            <w:tcBorders>
              <w:top w:val="nil"/>
              <w:left w:val="nil"/>
              <w:bottom w:val="nil"/>
              <w:right w:val="nil"/>
            </w:tcBorders>
            <w:noWrap/>
            <w:hideMark/>
          </w:tcPr>
          <w:p w14:paraId="7CE5278E"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0.583</w:t>
            </w:r>
          </w:p>
        </w:tc>
      </w:tr>
      <w:tr w:rsidR="003F1A8B" w14:paraId="58F8B720" w14:textId="77777777" w:rsidTr="003A0BEC">
        <w:trPr>
          <w:trHeight w:val="170"/>
        </w:trPr>
        <w:tc>
          <w:tcPr>
            <w:tcW w:w="3628" w:type="dxa"/>
            <w:tcBorders>
              <w:top w:val="nil"/>
              <w:left w:val="nil"/>
              <w:bottom w:val="nil"/>
              <w:right w:val="nil"/>
            </w:tcBorders>
            <w:noWrap/>
            <w:vAlign w:val="center"/>
            <w:hideMark/>
          </w:tcPr>
          <w:p w14:paraId="6072C8A6"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                          </w:t>
            </w:r>
          </w:p>
        </w:tc>
        <w:tc>
          <w:tcPr>
            <w:tcW w:w="811" w:type="dxa"/>
            <w:tcBorders>
              <w:top w:val="nil"/>
              <w:left w:val="nil"/>
              <w:bottom w:val="nil"/>
              <w:right w:val="nil"/>
            </w:tcBorders>
            <w:noWrap/>
            <w:hideMark/>
          </w:tcPr>
          <w:p w14:paraId="2E8866A4" w14:textId="77777777" w:rsidR="003F1A8B"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41D66F5B" w14:textId="77777777" w:rsidR="003F1A8B" w:rsidRPr="00CA318A"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5A7ABE5D" w14:textId="77777777" w:rsidR="003F1A8B" w:rsidRPr="00CA318A"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31E5DA7D"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59FBCC0B"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2BCFABA6"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r>
      <w:tr w:rsidR="003F1A8B" w14:paraId="1DE0047B" w14:textId="77777777" w:rsidTr="003A0BEC">
        <w:trPr>
          <w:trHeight w:val="170"/>
        </w:trPr>
        <w:tc>
          <w:tcPr>
            <w:tcW w:w="3628" w:type="dxa"/>
            <w:tcBorders>
              <w:top w:val="nil"/>
              <w:left w:val="nil"/>
              <w:bottom w:val="nil"/>
              <w:right w:val="nil"/>
            </w:tcBorders>
            <w:noWrap/>
            <w:vAlign w:val="center"/>
            <w:hideMark/>
          </w:tcPr>
          <w:p w14:paraId="58962CD3"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BOD × ED </w:t>
            </w:r>
          </w:p>
        </w:tc>
        <w:tc>
          <w:tcPr>
            <w:tcW w:w="811" w:type="dxa"/>
            <w:tcBorders>
              <w:top w:val="nil"/>
              <w:left w:val="nil"/>
              <w:bottom w:val="nil"/>
              <w:right w:val="nil"/>
            </w:tcBorders>
            <w:noWrap/>
            <w:hideMark/>
          </w:tcPr>
          <w:p w14:paraId="14429191" w14:textId="77777777" w:rsidR="003F1A8B"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58D72544" w14:textId="77777777" w:rsidR="003F1A8B" w:rsidRPr="00CA318A"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50BD8761" w14:textId="77777777" w:rsidR="003F1A8B" w:rsidRPr="00CA318A"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11FF80BD" w14:textId="77777777" w:rsidR="003F1A8B" w:rsidRPr="00CA318A"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11FA86BD"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0.981</w:t>
            </w:r>
          </w:p>
        </w:tc>
        <w:tc>
          <w:tcPr>
            <w:tcW w:w="811" w:type="dxa"/>
            <w:tcBorders>
              <w:top w:val="nil"/>
              <w:left w:val="nil"/>
              <w:bottom w:val="nil"/>
              <w:right w:val="nil"/>
            </w:tcBorders>
            <w:noWrap/>
            <w:hideMark/>
          </w:tcPr>
          <w:p w14:paraId="530FBD5A"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0.876</w:t>
            </w:r>
          </w:p>
        </w:tc>
      </w:tr>
      <w:tr w:rsidR="003F1A8B" w14:paraId="7A5BFEFA" w14:textId="77777777" w:rsidTr="003A0BEC">
        <w:trPr>
          <w:trHeight w:val="170"/>
        </w:trPr>
        <w:tc>
          <w:tcPr>
            <w:tcW w:w="3628" w:type="dxa"/>
            <w:tcBorders>
              <w:top w:val="nil"/>
              <w:left w:val="nil"/>
              <w:bottom w:val="nil"/>
              <w:right w:val="nil"/>
            </w:tcBorders>
            <w:noWrap/>
            <w:vAlign w:val="center"/>
            <w:hideMark/>
          </w:tcPr>
          <w:p w14:paraId="3618B3E8"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                          </w:t>
            </w:r>
          </w:p>
        </w:tc>
        <w:tc>
          <w:tcPr>
            <w:tcW w:w="811" w:type="dxa"/>
            <w:tcBorders>
              <w:top w:val="nil"/>
              <w:left w:val="nil"/>
              <w:bottom w:val="nil"/>
              <w:right w:val="nil"/>
            </w:tcBorders>
            <w:noWrap/>
            <w:hideMark/>
          </w:tcPr>
          <w:p w14:paraId="6CBAA139" w14:textId="77777777" w:rsidR="003F1A8B"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4EC7EEA8" w14:textId="77777777" w:rsidR="003F1A8B" w:rsidRPr="00CA318A"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671B930C" w14:textId="77777777" w:rsidR="003F1A8B" w:rsidRPr="00CA318A"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27E52268" w14:textId="77777777" w:rsidR="003F1A8B" w:rsidRPr="00CA318A"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1C65AA9A"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034E9FFA"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r>
      <w:tr w:rsidR="003F1A8B" w14:paraId="301D08F4" w14:textId="77777777" w:rsidTr="003A0BEC">
        <w:trPr>
          <w:trHeight w:val="170"/>
        </w:trPr>
        <w:tc>
          <w:tcPr>
            <w:tcW w:w="3628" w:type="dxa"/>
            <w:tcBorders>
              <w:top w:val="nil"/>
              <w:left w:val="nil"/>
              <w:bottom w:val="nil"/>
              <w:right w:val="nil"/>
            </w:tcBorders>
            <w:noWrap/>
            <w:vAlign w:val="center"/>
            <w:hideMark/>
          </w:tcPr>
          <w:p w14:paraId="3651AFC3"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TMT × BOD × ED</w:t>
            </w:r>
          </w:p>
        </w:tc>
        <w:tc>
          <w:tcPr>
            <w:tcW w:w="811" w:type="dxa"/>
            <w:tcBorders>
              <w:top w:val="nil"/>
              <w:left w:val="nil"/>
              <w:bottom w:val="nil"/>
              <w:right w:val="nil"/>
            </w:tcBorders>
            <w:noWrap/>
            <w:hideMark/>
          </w:tcPr>
          <w:p w14:paraId="76D0AED1" w14:textId="77777777" w:rsidR="003F1A8B"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3ECF861B" w14:textId="77777777" w:rsidR="003F1A8B" w:rsidRPr="00CA318A"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3A588F27" w14:textId="77777777" w:rsidR="003F1A8B" w:rsidRPr="00CA318A"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7278A0BC" w14:textId="77777777" w:rsidR="003F1A8B" w:rsidRPr="00CA318A"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18BB36C6" w14:textId="77777777" w:rsidR="003F1A8B" w:rsidRPr="00CA318A"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613101C0"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1.915</w:t>
            </w:r>
          </w:p>
        </w:tc>
      </w:tr>
      <w:tr w:rsidR="003F1A8B" w14:paraId="7964FB66" w14:textId="77777777" w:rsidTr="003A0BEC">
        <w:trPr>
          <w:trHeight w:val="170"/>
        </w:trPr>
        <w:tc>
          <w:tcPr>
            <w:tcW w:w="3628" w:type="dxa"/>
            <w:tcBorders>
              <w:top w:val="nil"/>
              <w:left w:val="nil"/>
              <w:bottom w:val="nil"/>
              <w:right w:val="nil"/>
            </w:tcBorders>
            <w:noWrap/>
            <w:vAlign w:val="center"/>
            <w:hideMark/>
          </w:tcPr>
          <w:p w14:paraId="64ED4930"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                          </w:t>
            </w:r>
          </w:p>
        </w:tc>
        <w:tc>
          <w:tcPr>
            <w:tcW w:w="811" w:type="dxa"/>
            <w:tcBorders>
              <w:top w:val="nil"/>
              <w:left w:val="nil"/>
              <w:bottom w:val="nil"/>
              <w:right w:val="nil"/>
            </w:tcBorders>
            <w:noWrap/>
            <w:hideMark/>
          </w:tcPr>
          <w:p w14:paraId="7E1D9A63" w14:textId="77777777" w:rsidR="003F1A8B"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50B8D401" w14:textId="77777777" w:rsidR="003F1A8B" w:rsidRPr="00CA318A"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5DAA16EF" w14:textId="77777777" w:rsidR="003F1A8B" w:rsidRPr="00CA318A"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613EB03B" w14:textId="77777777" w:rsidR="003F1A8B" w:rsidRPr="00CA318A"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3CFBA65E" w14:textId="77777777" w:rsidR="003F1A8B" w:rsidRPr="00CA318A"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1D2A434F"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(0.051)</w:t>
            </w:r>
          </w:p>
        </w:tc>
      </w:tr>
      <w:tr w:rsidR="003F1A8B" w14:paraId="6F2186F6" w14:textId="77777777" w:rsidTr="003A0BEC">
        <w:trPr>
          <w:trHeight w:val="170"/>
        </w:trPr>
        <w:tc>
          <w:tcPr>
            <w:tcW w:w="3628" w:type="dxa"/>
            <w:tcBorders>
              <w:top w:val="nil"/>
              <w:left w:val="nil"/>
              <w:bottom w:val="nil"/>
              <w:right w:val="nil"/>
            </w:tcBorders>
            <w:noWrap/>
            <w:vAlign w:val="center"/>
            <w:hideMark/>
          </w:tcPr>
          <w:p w14:paraId="320D5FC2"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Constant                  </w:t>
            </w:r>
          </w:p>
        </w:tc>
        <w:tc>
          <w:tcPr>
            <w:tcW w:w="811" w:type="dxa"/>
            <w:tcBorders>
              <w:top w:val="nil"/>
              <w:left w:val="nil"/>
              <w:bottom w:val="nil"/>
              <w:right w:val="nil"/>
            </w:tcBorders>
            <w:noWrap/>
            <w:hideMark/>
          </w:tcPr>
          <w:p w14:paraId="461F57F0"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-0.211</w:t>
            </w:r>
          </w:p>
        </w:tc>
        <w:tc>
          <w:tcPr>
            <w:tcW w:w="811" w:type="dxa"/>
            <w:tcBorders>
              <w:top w:val="nil"/>
              <w:left w:val="nil"/>
              <w:bottom w:val="nil"/>
              <w:right w:val="nil"/>
            </w:tcBorders>
            <w:noWrap/>
            <w:hideMark/>
          </w:tcPr>
          <w:p w14:paraId="3B7D7073"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-0.077</w:t>
            </w:r>
          </w:p>
        </w:tc>
        <w:tc>
          <w:tcPr>
            <w:tcW w:w="811" w:type="dxa"/>
            <w:tcBorders>
              <w:top w:val="nil"/>
              <w:left w:val="nil"/>
              <w:bottom w:val="nil"/>
              <w:right w:val="nil"/>
            </w:tcBorders>
            <w:noWrap/>
            <w:hideMark/>
          </w:tcPr>
          <w:p w14:paraId="564FB295"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-0.094</w:t>
            </w:r>
          </w:p>
        </w:tc>
        <w:tc>
          <w:tcPr>
            <w:tcW w:w="811" w:type="dxa"/>
            <w:tcBorders>
              <w:top w:val="nil"/>
              <w:left w:val="nil"/>
              <w:bottom w:val="nil"/>
              <w:right w:val="nil"/>
            </w:tcBorders>
            <w:noWrap/>
            <w:hideMark/>
          </w:tcPr>
          <w:p w14:paraId="4A82F0EB"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-0.063</w:t>
            </w:r>
          </w:p>
        </w:tc>
        <w:tc>
          <w:tcPr>
            <w:tcW w:w="811" w:type="dxa"/>
            <w:tcBorders>
              <w:top w:val="nil"/>
              <w:left w:val="nil"/>
              <w:bottom w:val="nil"/>
              <w:right w:val="nil"/>
            </w:tcBorders>
            <w:noWrap/>
            <w:hideMark/>
          </w:tcPr>
          <w:p w14:paraId="1C614BB4"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0.014</w:t>
            </w:r>
          </w:p>
        </w:tc>
        <w:tc>
          <w:tcPr>
            <w:tcW w:w="811" w:type="dxa"/>
            <w:tcBorders>
              <w:top w:val="nil"/>
              <w:left w:val="nil"/>
              <w:bottom w:val="nil"/>
              <w:right w:val="nil"/>
            </w:tcBorders>
            <w:noWrap/>
            <w:hideMark/>
          </w:tcPr>
          <w:p w14:paraId="5BA1F42F"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0.005</w:t>
            </w:r>
          </w:p>
        </w:tc>
      </w:tr>
      <w:tr w:rsidR="003F1A8B" w14:paraId="5BF83BC0" w14:textId="77777777" w:rsidTr="003A0BEC">
        <w:trPr>
          <w:trHeight w:val="170"/>
        </w:trPr>
        <w:tc>
          <w:tcPr>
            <w:tcW w:w="3628" w:type="dxa"/>
            <w:tcBorders>
              <w:top w:val="nil"/>
              <w:left w:val="nil"/>
              <w:bottom w:val="nil"/>
              <w:right w:val="nil"/>
            </w:tcBorders>
            <w:noWrap/>
            <w:vAlign w:val="center"/>
            <w:hideMark/>
          </w:tcPr>
          <w:p w14:paraId="74438E0A"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                          </w:t>
            </w:r>
          </w:p>
        </w:tc>
        <w:tc>
          <w:tcPr>
            <w:tcW w:w="811" w:type="dxa"/>
            <w:tcBorders>
              <w:top w:val="nil"/>
              <w:left w:val="nil"/>
              <w:bottom w:val="nil"/>
              <w:right w:val="nil"/>
            </w:tcBorders>
            <w:noWrap/>
            <w:hideMark/>
          </w:tcPr>
          <w:p w14:paraId="5EAD0D71"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(0.269)</w:t>
            </w:r>
          </w:p>
        </w:tc>
        <w:tc>
          <w:tcPr>
            <w:tcW w:w="811" w:type="dxa"/>
            <w:tcBorders>
              <w:top w:val="nil"/>
              <w:left w:val="nil"/>
              <w:bottom w:val="nil"/>
              <w:right w:val="nil"/>
            </w:tcBorders>
            <w:noWrap/>
            <w:hideMark/>
          </w:tcPr>
          <w:p w14:paraId="2FE992FA"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(0.020)</w:t>
            </w:r>
          </w:p>
        </w:tc>
        <w:tc>
          <w:tcPr>
            <w:tcW w:w="811" w:type="dxa"/>
            <w:tcBorders>
              <w:top w:val="nil"/>
              <w:left w:val="nil"/>
              <w:bottom w:val="nil"/>
              <w:right w:val="nil"/>
            </w:tcBorders>
            <w:noWrap/>
            <w:hideMark/>
          </w:tcPr>
          <w:p w14:paraId="2EB83C04"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6CE32BF5"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621A5348"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(0.085)</w:t>
            </w:r>
          </w:p>
        </w:tc>
        <w:tc>
          <w:tcPr>
            <w:tcW w:w="811" w:type="dxa"/>
            <w:tcBorders>
              <w:top w:val="nil"/>
              <w:left w:val="nil"/>
              <w:bottom w:val="nil"/>
              <w:right w:val="nil"/>
            </w:tcBorders>
            <w:noWrap/>
            <w:hideMark/>
          </w:tcPr>
          <w:p w14:paraId="26F9E5F9"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(0.569)</w:t>
            </w:r>
          </w:p>
        </w:tc>
      </w:tr>
      <w:tr w:rsidR="003F1A8B" w14:paraId="2130D03A" w14:textId="77777777" w:rsidTr="003A0BEC">
        <w:trPr>
          <w:trHeight w:val="170"/>
        </w:trPr>
        <w:tc>
          <w:tcPr>
            <w:tcW w:w="3628" w:type="dxa"/>
            <w:tcBorders>
              <w:top w:val="nil"/>
              <w:left w:val="nil"/>
              <w:bottom w:val="nil"/>
              <w:right w:val="nil"/>
            </w:tcBorders>
            <w:noWrap/>
            <w:vAlign w:val="center"/>
            <w:hideMark/>
          </w:tcPr>
          <w:p w14:paraId="5D191ABA"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Industry dummy</w:t>
            </w:r>
          </w:p>
        </w:tc>
        <w:tc>
          <w:tcPr>
            <w:tcW w:w="811" w:type="dxa"/>
            <w:tcBorders>
              <w:top w:val="nil"/>
              <w:left w:val="nil"/>
              <w:bottom w:val="nil"/>
              <w:right w:val="nil"/>
            </w:tcBorders>
            <w:noWrap/>
            <w:hideMark/>
          </w:tcPr>
          <w:p w14:paraId="27233394"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Included</w:t>
            </w:r>
          </w:p>
        </w:tc>
        <w:tc>
          <w:tcPr>
            <w:tcW w:w="811" w:type="dxa"/>
            <w:tcBorders>
              <w:top w:val="nil"/>
              <w:left w:val="nil"/>
              <w:bottom w:val="nil"/>
              <w:right w:val="nil"/>
            </w:tcBorders>
            <w:noWrap/>
            <w:hideMark/>
          </w:tcPr>
          <w:p w14:paraId="0C7E7EB9"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Included</w:t>
            </w:r>
          </w:p>
        </w:tc>
        <w:tc>
          <w:tcPr>
            <w:tcW w:w="811" w:type="dxa"/>
            <w:tcBorders>
              <w:top w:val="nil"/>
              <w:left w:val="nil"/>
              <w:bottom w:val="nil"/>
              <w:right w:val="nil"/>
            </w:tcBorders>
            <w:noWrap/>
            <w:hideMark/>
          </w:tcPr>
          <w:p w14:paraId="6BD03D65"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Included</w:t>
            </w:r>
          </w:p>
        </w:tc>
        <w:tc>
          <w:tcPr>
            <w:tcW w:w="811" w:type="dxa"/>
            <w:tcBorders>
              <w:top w:val="nil"/>
              <w:left w:val="nil"/>
              <w:bottom w:val="nil"/>
              <w:right w:val="nil"/>
            </w:tcBorders>
            <w:noWrap/>
            <w:hideMark/>
          </w:tcPr>
          <w:p w14:paraId="2ED042C1"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Included</w:t>
            </w:r>
          </w:p>
        </w:tc>
        <w:tc>
          <w:tcPr>
            <w:tcW w:w="811" w:type="dxa"/>
            <w:tcBorders>
              <w:top w:val="nil"/>
              <w:left w:val="nil"/>
              <w:bottom w:val="nil"/>
              <w:right w:val="nil"/>
            </w:tcBorders>
            <w:noWrap/>
            <w:hideMark/>
          </w:tcPr>
          <w:p w14:paraId="069DB1B8"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Included</w:t>
            </w:r>
          </w:p>
        </w:tc>
        <w:tc>
          <w:tcPr>
            <w:tcW w:w="811" w:type="dxa"/>
            <w:tcBorders>
              <w:top w:val="nil"/>
              <w:left w:val="nil"/>
              <w:bottom w:val="nil"/>
              <w:right w:val="nil"/>
            </w:tcBorders>
            <w:noWrap/>
            <w:hideMark/>
          </w:tcPr>
          <w:p w14:paraId="6AB79DE2"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Included</w:t>
            </w:r>
          </w:p>
        </w:tc>
      </w:tr>
      <w:tr w:rsidR="003F1A8B" w14:paraId="1D52729F" w14:textId="77777777" w:rsidTr="003A0BEC">
        <w:trPr>
          <w:trHeight w:val="170"/>
        </w:trPr>
        <w:tc>
          <w:tcPr>
            <w:tcW w:w="3628" w:type="dxa"/>
            <w:tcBorders>
              <w:top w:val="nil"/>
              <w:left w:val="nil"/>
              <w:bottom w:val="nil"/>
              <w:right w:val="nil"/>
            </w:tcBorders>
            <w:noWrap/>
            <w:vAlign w:val="center"/>
            <w:hideMark/>
          </w:tcPr>
          <w:p w14:paraId="68B114D7"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Year Dummy</w:t>
            </w:r>
          </w:p>
        </w:tc>
        <w:tc>
          <w:tcPr>
            <w:tcW w:w="811" w:type="dxa"/>
            <w:tcBorders>
              <w:top w:val="nil"/>
              <w:left w:val="nil"/>
              <w:bottom w:val="nil"/>
              <w:right w:val="nil"/>
            </w:tcBorders>
            <w:noWrap/>
            <w:hideMark/>
          </w:tcPr>
          <w:p w14:paraId="6C7958CA"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Included</w:t>
            </w:r>
          </w:p>
        </w:tc>
        <w:tc>
          <w:tcPr>
            <w:tcW w:w="811" w:type="dxa"/>
            <w:tcBorders>
              <w:top w:val="nil"/>
              <w:left w:val="nil"/>
              <w:bottom w:val="nil"/>
              <w:right w:val="nil"/>
            </w:tcBorders>
            <w:noWrap/>
            <w:hideMark/>
          </w:tcPr>
          <w:p w14:paraId="065031AD"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Included</w:t>
            </w:r>
          </w:p>
        </w:tc>
        <w:tc>
          <w:tcPr>
            <w:tcW w:w="811" w:type="dxa"/>
            <w:tcBorders>
              <w:top w:val="nil"/>
              <w:left w:val="nil"/>
              <w:bottom w:val="nil"/>
              <w:right w:val="nil"/>
            </w:tcBorders>
            <w:noWrap/>
            <w:hideMark/>
          </w:tcPr>
          <w:p w14:paraId="4D8E69BA"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Included</w:t>
            </w:r>
          </w:p>
        </w:tc>
        <w:tc>
          <w:tcPr>
            <w:tcW w:w="811" w:type="dxa"/>
            <w:tcBorders>
              <w:top w:val="nil"/>
              <w:left w:val="nil"/>
              <w:bottom w:val="nil"/>
              <w:right w:val="nil"/>
            </w:tcBorders>
            <w:noWrap/>
            <w:hideMark/>
          </w:tcPr>
          <w:p w14:paraId="6B7AE108"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Included</w:t>
            </w:r>
          </w:p>
        </w:tc>
        <w:tc>
          <w:tcPr>
            <w:tcW w:w="811" w:type="dxa"/>
            <w:tcBorders>
              <w:top w:val="nil"/>
              <w:left w:val="nil"/>
              <w:bottom w:val="nil"/>
              <w:right w:val="nil"/>
            </w:tcBorders>
            <w:noWrap/>
            <w:hideMark/>
          </w:tcPr>
          <w:p w14:paraId="6417CF4A"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Included</w:t>
            </w:r>
          </w:p>
        </w:tc>
        <w:tc>
          <w:tcPr>
            <w:tcW w:w="811" w:type="dxa"/>
            <w:tcBorders>
              <w:top w:val="nil"/>
              <w:left w:val="nil"/>
              <w:bottom w:val="nil"/>
              <w:right w:val="nil"/>
            </w:tcBorders>
            <w:noWrap/>
            <w:hideMark/>
          </w:tcPr>
          <w:p w14:paraId="00782C91"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Included</w:t>
            </w:r>
          </w:p>
        </w:tc>
      </w:tr>
      <w:tr w:rsidR="003F1A8B" w14:paraId="3B2AF703" w14:textId="77777777" w:rsidTr="003A0BEC">
        <w:trPr>
          <w:trHeight w:val="170"/>
        </w:trPr>
        <w:tc>
          <w:tcPr>
            <w:tcW w:w="3628" w:type="dxa"/>
            <w:tcBorders>
              <w:top w:val="nil"/>
              <w:left w:val="nil"/>
              <w:bottom w:val="nil"/>
              <w:right w:val="nil"/>
            </w:tcBorders>
            <w:noWrap/>
            <w:vAlign w:val="center"/>
            <w:hideMark/>
          </w:tcPr>
          <w:p w14:paraId="7F03FD39"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Within group R-squared    </w:t>
            </w:r>
          </w:p>
        </w:tc>
        <w:tc>
          <w:tcPr>
            <w:tcW w:w="811" w:type="dxa"/>
            <w:tcBorders>
              <w:top w:val="nil"/>
              <w:left w:val="nil"/>
              <w:bottom w:val="nil"/>
              <w:right w:val="nil"/>
            </w:tcBorders>
            <w:noWrap/>
            <w:vAlign w:val="center"/>
            <w:hideMark/>
          </w:tcPr>
          <w:p w14:paraId="571679A4"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0.43</w:t>
            </w:r>
          </w:p>
        </w:tc>
        <w:tc>
          <w:tcPr>
            <w:tcW w:w="811" w:type="dxa"/>
            <w:tcBorders>
              <w:top w:val="nil"/>
              <w:left w:val="nil"/>
              <w:bottom w:val="nil"/>
              <w:right w:val="nil"/>
            </w:tcBorders>
            <w:noWrap/>
            <w:vAlign w:val="center"/>
            <w:hideMark/>
          </w:tcPr>
          <w:p w14:paraId="14456977"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0.43</w:t>
            </w:r>
          </w:p>
        </w:tc>
        <w:tc>
          <w:tcPr>
            <w:tcW w:w="811" w:type="dxa"/>
            <w:tcBorders>
              <w:top w:val="nil"/>
              <w:left w:val="nil"/>
              <w:bottom w:val="nil"/>
              <w:right w:val="nil"/>
            </w:tcBorders>
            <w:noWrap/>
            <w:vAlign w:val="center"/>
            <w:hideMark/>
          </w:tcPr>
          <w:p w14:paraId="45EBA863"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0.45</w:t>
            </w:r>
          </w:p>
        </w:tc>
        <w:tc>
          <w:tcPr>
            <w:tcW w:w="811" w:type="dxa"/>
            <w:tcBorders>
              <w:top w:val="nil"/>
              <w:left w:val="nil"/>
              <w:bottom w:val="nil"/>
              <w:right w:val="nil"/>
            </w:tcBorders>
            <w:noWrap/>
            <w:vAlign w:val="center"/>
            <w:hideMark/>
          </w:tcPr>
          <w:p w14:paraId="7CA7B39B"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0.45</w:t>
            </w:r>
          </w:p>
        </w:tc>
        <w:tc>
          <w:tcPr>
            <w:tcW w:w="811" w:type="dxa"/>
            <w:tcBorders>
              <w:top w:val="nil"/>
              <w:left w:val="nil"/>
              <w:bottom w:val="nil"/>
              <w:right w:val="nil"/>
            </w:tcBorders>
            <w:noWrap/>
            <w:vAlign w:val="center"/>
            <w:hideMark/>
          </w:tcPr>
          <w:p w14:paraId="48A232C0"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0.45</w:t>
            </w:r>
          </w:p>
        </w:tc>
        <w:tc>
          <w:tcPr>
            <w:tcW w:w="811" w:type="dxa"/>
            <w:tcBorders>
              <w:top w:val="nil"/>
              <w:left w:val="nil"/>
              <w:bottom w:val="nil"/>
              <w:right w:val="nil"/>
            </w:tcBorders>
            <w:noWrap/>
            <w:vAlign w:val="center"/>
            <w:hideMark/>
          </w:tcPr>
          <w:p w14:paraId="1181C9E4"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0.46</w:t>
            </w:r>
          </w:p>
        </w:tc>
      </w:tr>
      <w:tr w:rsidR="003F1A8B" w14:paraId="535B9D62" w14:textId="77777777" w:rsidTr="003A0BEC">
        <w:trPr>
          <w:trHeight w:val="170"/>
        </w:trPr>
        <w:tc>
          <w:tcPr>
            <w:tcW w:w="3628" w:type="dxa"/>
            <w:tcBorders>
              <w:top w:val="nil"/>
              <w:left w:val="nil"/>
              <w:bottom w:val="nil"/>
              <w:right w:val="nil"/>
            </w:tcBorders>
            <w:noWrap/>
            <w:vAlign w:val="center"/>
            <w:hideMark/>
          </w:tcPr>
          <w:p w14:paraId="7A52F6FE"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Between groups R-squared  </w:t>
            </w:r>
          </w:p>
        </w:tc>
        <w:tc>
          <w:tcPr>
            <w:tcW w:w="811" w:type="dxa"/>
            <w:tcBorders>
              <w:top w:val="nil"/>
              <w:left w:val="nil"/>
              <w:bottom w:val="nil"/>
              <w:right w:val="nil"/>
            </w:tcBorders>
            <w:noWrap/>
            <w:vAlign w:val="center"/>
            <w:hideMark/>
          </w:tcPr>
          <w:p w14:paraId="5BDA645C"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0.78</w:t>
            </w:r>
          </w:p>
        </w:tc>
        <w:tc>
          <w:tcPr>
            <w:tcW w:w="811" w:type="dxa"/>
            <w:tcBorders>
              <w:top w:val="nil"/>
              <w:left w:val="nil"/>
              <w:bottom w:val="nil"/>
              <w:right w:val="nil"/>
            </w:tcBorders>
            <w:noWrap/>
            <w:vAlign w:val="center"/>
            <w:hideMark/>
          </w:tcPr>
          <w:p w14:paraId="64490173"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0.79</w:t>
            </w:r>
          </w:p>
        </w:tc>
        <w:tc>
          <w:tcPr>
            <w:tcW w:w="811" w:type="dxa"/>
            <w:tcBorders>
              <w:top w:val="nil"/>
              <w:left w:val="nil"/>
              <w:bottom w:val="nil"/>
              <w:right w:val="nil"/>
            </w:tcBorders>
            <w:noWrap/>
            <w:vAlign w:val="center"/>
            <w:hideMark/>
          </w:tcPr>
          <w:p w14:paraId="5FC9856C"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0.79</w:t>
            </w:r>
          </w:p>
        </w:tc>
        <w:tc>
          <w:tcPr>
            <w:tcW w:w="811" w:type="dxa"/>
            <w:tcBorders>
              <w:top w:val="nil"/>
              <w:left w:val="nil"/>
              <w:bottom w:val="nil"/>
              <w:right w:val="nil"/>
            </w:tcBorders>
            <w:noWrap/>
            <w:vAlign w:val="center"/>
            <w:hideMark/>
          </w:tcPr>
          <w:p w14:paraId="5110689C"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0.79</w:t>
            </w:r>
          </w:p>
        </w:tc>
        <w:tc>
          <w:tcPr>
            <w:tcW w:w="811" w:type="dxa"/>
            <w:tcBorders>
              <w:top w:val="nil"/>
              <w:left w:val="nil"/>
              <w:bottom w:val="nil"/>
              <w:right w:val="nil"/>
            </w:tcBorders>
            <w:noWrap/>
            <w:vAlign w:val="center"/>
            <w:hideMark/>
          </w:tcPr>
          <w:p w14:paraId="7D8A037B"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0.79</w:t>
            </w:r>
          </w:p>
        </w:tc>
        <w:tc>
          <w:tcPr>
            <w:tcW w:w="811" w:type="dxa"/>
            <w:tcBorders>
              <w:top w:val="nil"/>
              <w:left w:val="nil"/>
              <w:bottom w:val="nil"/>
              <w:right w:val="nil"/>
            </w:tcBorders>
            <w:noWrap/>
            <w:vAlign w:val="center"/>
            <w:hideMark/>
          </w:tcPr>
          <w:p w14:paraId="32B48B95"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0.79</w:t>
            </w:r>
          </w:p>
        </w:tc>
      </w:tr>
      <w:tr w:rsidR="003F1A8B" w14:paraId="5BC76736" w14:textId="77777777" w:rsidTr="003A0BEC">
        <w:trPr>
          <w:trHeight w:val="170"/>
        </w:trPr>
        <w:tc>
          <w:tcPr>
            <w:tcW w:w="3628" w:type="dxa"/>
            <w:tcBorders>
              <w:top w:val="nil"/>
              <w:left w:val="nil"/>
              <w:bottom w:val="nil"/>
              <w:right w:val="nil"/>
            </w:tcBorders>
            <w:noWrap/>
            <w:vAlign w:val="center"/>
            <w:hideMark/>
          </w:tcPr>
          <w:p w14:paraId="7CB192A9"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Overall R-squared         </w:t>
            </w:r>
          </w:p>
        </w:tc>
        <w:tc>
          <w:tcPr>
            <w:tcW w:w="811" w:type="dxa"/>
            <w:tcBorders>
              <w:top w:val="nil"/>
              <w:left w:val="nil"/>
              <w:bottom w:val="nil"/>
              <w:right w:val="nil"/>
            </w:tcBorders>
            <w:noWrap/>
            <w:vAlign w:val="center"/>
            <w:hideMark/>
          </w:tcPr>
          <w:p w14:paraId="43546A56"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0.72</w:t>
            </w:r>
          </w:p>
        </w:tc>
        <w:tc>
          <w:tcPr>
            <w:tcW w:w="811" w:type="dxa"/>
            <w:tcBorders>
              <w:top w:val="nil"/>
              <w:left w:val="nil"/>
              <w:bottom w:val="nil"/>
              <w:right w:val="nil"/>
            </w:tcBorders>
            <w:noWrap/>
            <w:vAlign w:val="center"/>
            <w:hideMark/>
          </w:tcPr>
          <w:p w14:paraId="18803259"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0.72</w:t>
            </w:r>
          </w:p>
        </w:tc>
        <w:tc>
          <w:tcPr>
            <w:tcW w:w="811" w:type="dxa"/>
            <w:tcBorders>
              <w:top w:val="nil"/>
              <w:left w:val="nil"/>
              <w:bottom w:val="nil"/>
              <w:right w:val="nil"/>
            </w:tcBorders>
            <w:noWrap/>
            <w:vAlign w:val="center"/>
            <w:hideMark/>
          </w:tcPr>
          <w:p w14:paraId="0918304A"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0.73</w:t>
            </w:r>
          </w:p>
        </w:tc>
        <w:tc>
          <w:tcPr>
            <w:tcW w:w="811" w:type="dxa"/>
            <w:tcBorders>
              <w:top w:val="nil"/>
              <w:left w:val="nil"/>
              <w:bottom w:val="nil"/>
              <w:right w:val="nil"/>
            </w:tcBorders>
            <w:noWrap/>
            <w:vAlign w:val="center"/>
            <w:hideMark/>
          </w:tcPr>
          <w:p w14:paraId="000143F4"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0.74</w:t>
            </w:r>
          </w:p>
        </w:tc>
        <w:tc>
          <w:tcPr>
            <w:tcW w:w="811" w:type="dxa"/>
            <w:tcBorders>
              <w:top w:val="nil"/>
              <w:left w:val="nil"/>
              <w:bottom w:val="nil"/>
              <w:right w:val="nil"/>
            </w:tcBorders>
            <w:noWrap/>
            <w:vAlign w:val="center"/>
            <w:hideMark/>
          </w:tcPr>
          <w:p w14:paraId="4B989C8A"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0.74</w:t>
            </w:r>
          </w:p>
        </w:tc>
        <w:tc>
          <w:tcPr>
            <w:tcW w:w="811" w:type="dxa"/>
            <w:tcBorders>
              <w:top w:val="nil"/>
              <w:left w:val="nil"/>
              <w:bottom w:val="nil"/>
              <w:right w:val="nil"/>
            </w:tcBorders>
            <w:noWrap/>
            <w:vAlign w:val="center"/>
            <w:hideMark/>
          </w:tcPr>
          <w:p w14:paraId="38BA3D1E"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0.74</w:t>
            </w:r>
          </w:p>
        </w:tc>
      </w:tr>
      <w:tr w:rsidR="003F1A8B" w14:paraId="493A0FDB" w14:textId="77777777" w:rsidTr="003A0BEC">
        <w:trPr>
          <w:trHeight w:val="170"/>
        </w:trPr>
        <w:tc>
          <w:tcPr>
            <w:tcW w:w="3628" w:type="dxa"/>
            <w:tcBorders>
              <w:top w:val="nil"/>
              <w:left w:val="nil"/>
              <w:bottom w:val="nil"/>
              <w:right w:val="nil"/>
            </w:tcBorders>
            <w:noWrap/>
            <w:vAlign w:val="center"/>
            <w:hideMark/>
          </w:tcPr>
          <w:p w14:paraId="0BCF6F1E"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Wald Chi2                 </w:t>
            </w:r>
          </w:p>
        </w:tc>
        <w:tc>
          <w:tcPr>
            <w:tcW w:w="811" w:type="dxa"/>
            <w:tcBorders>
              <w:top w:val="nil"/>
              <w:left w:val="nil"/>
              <w:bottom w:val="nil"/>
              <w:right w:val="nil"/>
            </w:tcBorders>
            <w:noWrap/>
            <w:vAlign w:val="center"/>
            <w:hideMark/>
          </w:tcPr>
          <w:p w14:paraId="2FE685FA" w14:textId="77777777" w:rsidR="003F1A8B" w:rsidRDefault="003F1A8B" w:rsidP="003A0BEC">
            <w:pPr>
              <w:spacing w:after="0" w:line="240" w:lineRule="auto"/>
              <w:rPr>
                <w:rFonts w:ascii="Times New Roman" w:eastAsia="DengXian" w:hAnsi="Times New Roman" w:cs="Times New Roman"/>
                <w:color w:val="000000"/>
                <w:sz w:val="17"/>
                <w:szCs w:val="17"/>
              </w:rPr>
            </w:pPr>
            <w:r w:rsidRPr="0049534E">
              <w:rPr>
                <w:rFonts w:ascii="Times New Roman" w:eastAsia="DengXian" w:hAnsi="Times New Roman" w:cs="Times New Roman"/>
                <w:color w:val="000000"/>
                <w:sz w:val="17"/>
                <w:szCs w:val="17"/>
              </w:rPr>
              <w:t>654.32</w:t>
            </w:r>
          </w:p>
        </w:tc>
        <w:tc>
          <w:tcPr>
            <w:tcW w:w="811" w:type="dxa"/>
            <w:tcBorders>
              <w:top w:val="nil"/>
              <w:left w:val="nil"/>
              <w:bottom w:val="nil"/>
              <w:right w:val="nil"/>
            </w:tcBorders>
            <w:noWrap/>
            <w:vAlign w:val="center"/>
            <w:hideMark/>
          </w:tcPr>
          <w:p w14:paraId="39AE8483" w14:textId="77777777" w:rsidR="003F1A8B" w:rsidRDefault="003F1A8B" w:rsidP="003A0BEC">
            <w:pPr>
              <w:spacing w:after="0" w:line="240" w:lineRule="auto"/>
              <w:rPr>
                <w:rFonts w:ascii="Times New Roman" w:eastAsia="DengXian" w:hAnsi="Times New Roman" w:cs="Times New Roman"/>
                <w:color w:val="000000"/>
                <w:sz w:val="17"/>
                <w:szCs w:val="17"/>
              </w:rPr>
            </w:pPr>
            <w:r w:rsidRPr="0049534E">
              <w:rPr>
                <w:rFonts w:ascii="Times New Roman" w:eastAsia="DengXian" w:hAnsi="Times New Roman" w:cs="Times New Roman"/>
                <w:color w:val="000000"/>
                <w:sz w:val="17"/>
                <w:szCs w:val="17"/>
              </w:rPr>
              <w:t>675.47</w:t>
            </w:r>
          </w:p>
        </w:tc>
        <w:tc>
          <w:tcPr>
            <w:tcW w:w="811" w:type="dxa"/>
            <w:tcBorders>
              <w:top w:val="nil"/>
              <w:left w:val="nil"/>
              <w:bottom w:val="nil"/>
              <w:right w:val="nil"/>
            </w:tcBorders>
            <w:noWrap/>
            <w:vAlign w:val="center"/>
            <w:hideMark/>
          </w:tcPr>
          <w:p w14:paraId="771E745F" w14:textId="77777777" w:rsidR="003F1A8B" w:rsidRDefault="003F1A8B" w:rsidP="003A0BEC">
            <w:pPr>
              <w:spacing w:after="0" w:line="240" w:lineRule="auto"/>
              <w:rPr>
                <w:rFonts w:ascii="Times New Roman" w:eastAsia="DengXian" w:hAnsi="Times New Roman" w:cs="Times New Roman"/>
                <w:color w:val="000000"/>
                <w:sz w:val="17"/>
                <w:szCs w:val="17"/>
              </w:rPr>
            </w:pPr>
            <w:r w:rsidRPr="0049534E">
              <w:rPr>
                <w:rFonts w:ascii="Times New Roman" w:eastAsia="DengXian" w:hAnsi="Times New Roman" w:cs="Times New Roman"/>
                <w:color w:val="000000"/>
                <w:sz w:val="17"/>
                <w:szCs w:val="17"/>
              </w:rPr>
              <w:t>690.21</w:t>
            </w:r>
          </w:p>
        </w:tc>
        <w:tc>
          <w:tcPr>
            <w:tcW w:w="811" w:type="dxa"/>
            <w:tcBorders>
              <w:top w:val="nil"/>
              <w:left w:val="nil"/>
              <w:bottom w:val="nil"/>
              <w:right w:val="nil"/>
            </w:tcBorders>
            <w:noWrap/>
            <w:vAlign w:val="center"/>
            <w:hideMark/>
          </w:tcPr>
          <w:p w14:paraId="66635818" w14:textId="77777777" w:rsidR="003F1A8B" w:rsidRDefault="003F1A8B" w:rsidP="003A0BEC">
            <w:pPr>
              <w:spacing w:after="0" w:line="240" w:lineRule="auto"/>
              <w:rPr>
                <w:rFonts w:ascii="Times New Roman" w:eastAsia="DengXian" w:hAnsi="Times New Roman" w:cs="Times New Roman"/>
                <w:color w:val="000000"/>
                <w:sz w:val="17"/>
                <w:szCs w:val="17"/>
              </w:rPr>
            </w:pPr>
            <w:r w:rsidRPr="0049534E">
              <w:rPr>
                <w:rFonts w:ascii="Times New Roman" w:eastAsia="DengXian" w:hAnsi="Times New Roman" w:cs="Times New Roman"/>
                <w:color w:val="000000"/>
                <w:sz w:val="17"/>
                <w:szCs w:val="17"/>
              </w:rPr>
              <w:t>704.66</w:t>
            </w:r>
          </w:p>
        </w:tc>
        <w:tc>
          <w:tcPr>
            <w:tcW w:w="811" w:type="dxa"/>
            <w:tcBorders>
              <w:top w:val="nil"/>
              <w:left w:val="nil"/>
              <w:bottom w:val="nil"/>
              <w:right w:val="nil"/>
            </w:tcBorders>
            <w:noWrap/>
            <w:vAlign w:val="center"/>
            <w:hideMark/>
          </w:tcPr>
          <w:p w14:paraId="0C378D07" w14:textId="77777777" w:rsidR="003F1A8B" w:rsidRDefault="003F1A8B" w:rsidP="003A0BEC">
            <w:pPr>
              <w:spacing w:after="0" w:line="240" w:lineRule="auto"/>
              <w:rPr>
                <w:rFonts w:ascii="Times New Roman" w:eastAsia="DengXian" w:hAnsi="Times New Roman" w:cs="Times New Roman"/>
                <w:color w:val="000000"/>
                <w:sz w:val="17"/>
                <w:szCs w:val="17"/>
              </w:rPr>
            </w:pPr>
            <w:r w:rsidRPr="0049534E">
              <w:rPr>
                <w:rFonts w:ascii="Times New Roman" w:eastAsia="DengXian" w:hAnsi="Times New Roman" w:cs="Times New Roman"/>
                <w:color w:val="000000"/>
                <w:sz w:val="17"/>
                <w:szCs w:val="17"/>
              </w:rPr>
              <w:t>724.50</w:t>
            </w:r>
          </w:p>
        </w:tc>
        <w:tc>
          <w:tcPr>
            <w:tcW w:w="811" w:type="dxa"/>
            <w:tcBorders>
              <w:top w:val="nil"/>
              <w:left w:val="nil"/>
              <w:bottom w:val="nil"/>
              <w:right w:val="nil"/>
            </w:tcBorders>
            <w:noWrap/>
            <w:vAlign w:val="center"/>
            <w:hideMark/>
          </w:tcPr>
          <w:p w14:paraId="4A2A0622" w14:textId="77777777" w:rsidR="003F1A8B" w:rsidRDefault="003F1A8B" w:rsidP="003A0BEC">
            <w:pPr>
              <w:spacing w:after="0" w:line="240" w:lineRule="auto"/>
              <w:rPr>
                <w:rFonts w:ascii="Times New Roman" w:eastAsia="DengXian" w:hAnsi="Times New Roman" w:cs="Times New Roman"/>
                <w:color w:val="000000"/>
                <w:sz w:val="17"/>
                <w:szCs w:val="17"/>
              </w:rPr>
            </w:pPr>
            <w:r w:rsidRPr="0049534E">
              <w:rPr>
                <w:rFonts w:ascii="Times New Roman" w:eastAsia="DengXian" w:hAnsi="Times New Roman" w:cs="Times New Roman"/>
                <w:color w:val="000000"/>
                <w:sz w:val="17"/>
                <w:szCs w:val="17"/>
              </w:rPr>
              <w:t>741.35</w:t>
            </w:r>
          </w:p>
        </w:tc>
      </w:tr>
      <w:tr w:rsidR="003F1A8B" w14:paraId="67AFC24F" w14:textId="77777777" w:rsidTr="003A0BEC">
        <w:trPr>
          <w:trHeight w:val="170"/>
        </w:trPr>
        <w:tc>
          <w:tcPr>
            <w:tcW w:w="3628" w:type="dxa"/>
            <w:tcBorders>
              <w:top w:val="nil"/>
              <w:left w:val="nil"/>
              <w:bottom w:val="single" w:sz="4" w:space="0" w:color="auto"/>
              <w:right w:val="nil"/>
            </w:tcBorders>
            <w:noWrap/>
            <w:vAlign w:val="center"/>
            <w:hideMark/>
          </w:tcPr>
          <w:p w14:paraId="537F25AA"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Prob &gt; chi2               </w:t>
            </w:r>
          </w:p>
        </w:tc>
        <w:tc>
          <w:tcPr>
            <w:tcW w:w="811" w:type="dxa"/>
            <w:tcBorders>
              <w:top w:val="nil"/>
              <w:left w:val="nil"/>
              <w:bottom w:val="single" w:sz="4" w:space="0" w:color="auto"/>
              <w:right w:val="nil"/>
            </w:tcBorders>
            <w:noWrap/>
            <w:vAlign w:val="center"/>
            <w:hideMark/>
          </w:tcPr>
          <w:p w14:paraId="4FD4D42E"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0.000</w:t>
            </w:r>
          </w:p>
        </w:tc>
        <w:tc>
          <w:tcPr>
            <w:tcW w:w="811" w:type="dxa"/>
            <w:tcBorders>
              <w:top w:val="nil"/>
              <w:left w:val="nil"/>
              <w:bottom w:val="single" w:sz="4" w:space="0" w:color="auto"/>
              <w:right w:val="nil"/>
            </w:tcBorders>
            <w:noWrap/>
            <w:vAlign w:val="center"/>
            <w:hideMark/>
          </w:tcPr>
          <w:p w14:paraId="32DCD85B"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0.000</w:t>
            </w:r>
          </w:p>
        </w:tc>
        <w:tc>
          <w:tcPr>
            <w:tcW w:w="811" w:type="dxa"/>
            <w:tcBorders>
              <w:top w:val="nil"/>
              <w:left w:val="nil"/>
              <w:bottom w:val="single" w:sz="4" w:space="0" w:color="auto"/>
              <w:right w:val="nil"/>
            </w:tcBorders>
            <w:noWrap/>
            <w:vAlign w:val="center"/>
            <w:hideMark/>
          </w:tcPr>
          <w:p w14:paraId="5D64E742"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0.000</w:t>
            </w:r>
          </w:p>
        </w:tc>
        <w:tc>
          <w:tcPr>
            <w:tcW w:w="811" w:type="dxa"/>
            <w:tcBorders>
              <w:top w:val="nil"/>
              <w:left w:val="nil"/>
              <w:bottom w:val="single" w:sz="4" w:space="0" w:color="auto"/>
              <w:right w:val="nil"/>
            </w:tcBorders>
            <w:noWrap/>
            <w:vAlign w:val="center"/>
            <w:hideMark/>
          </w:tcPr>
          <w:p w14:paraId="0308C4C5"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0.000</w:t>
            </w:r>
          </w:p>
        </w:tc>
        <w:tc>
          <w:tcPr>
            <w:tcW w:w="811" w:type="dxa"/>
            <w:tcBorders>
              <w:top w:val="nil"/>
              <w:left w:val="nil"/>
              <w:bottom w:val="single" w:sz="4" w:space="0" w:color="auto"/>
              <w:right w:val="nil"/>
            </w:tcBorders>
            <w:noWrap/>
            <w:vAlign w:val="center"/>
            <w:hideMark/>
          </w:tcPr>
          <w:p w14:paraId="02715B5D"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0.000</w:t>
            </w:r>
          </w:p>
        </w:tc>
        <w:tc>
          <w:tcPr>
            <w:tcW w:w="811" w:type="dxa"/>
            <w:tcBorders>
              <w:top w:val="nil"/>
              <w:left w:val="nil"/>
              <w:bottom w:val="single" w:sz="4" w:space="0" w:color="auto"/>
              <w:right w:val="nil"/>
            </w:tcBorders>
            <w:noWrap/>
            <w:vAlign w:val="center"/>
            <w:hideMark/>
          </w:tcPr>
          <w:p w14:paraId="51CAAF31"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0.000</w:t>
            </w:r>
          </w:p>
        </w:tc>
      </w:tr>
    </w:tbl>
    <w:p w14:paraId="5CBE4F40" w14:textId="77777777" w:rsidR="003F1A8B" w:rsidRDefault="003F1A8B" w:rsidP="003F1A8B">
      <w:pPr>
        <w:autoSpaceDE w:val="0"/>
        <w:autoSpaceDN w:val="0"/>
        <w:adjustRightInd w:val="0"/>
        <w:spacing w:after="0" w:line="240" w:lineRule="auto"/>
        <w:rPr>
          <w:rFonts w:ascii="Times New Roman Bold" w:hAnsi="Times New Roman Bold" w:cs="Times New Roman"/>
          <w:b/>
          <w:caps/>
          <w:sz w:val="21"/>
          <w:szCs w:val="24"/>
        </w:rPr>
      </w:pPr>
      <w:r>
        <w:rPr>
          <w:rFonts w:ascii="Times New Roman" w:hAnsi="Times New Roman" w:cs="Times New Roman"/>
          <w:sz w:val="15"/>
          <w:szCs w:val="14"/>
        </w:rPr>
        <w:t>Notes: n =</w:t>
      </w:r>
      <w:r>
        <w:rPr>
          <w:sz w:val="24"/>
        </w:rPr>
        <w:t xml:space="preserve"> </w:t>
      </w:r>
      <w:r>
        <w:rPr>
          <w:rFonts w:ascii="Times New Roman" w:hAnsi="Times New Roman" w:cs="Times New Roman"/>
          <w:sz w:val="15"/>
          <w:szCs w:val="14"/>
        </w:rPr>
        <w:t xml:space="preserve">1,356. </w:t>
      </w:r>
      <w:r w:rsidRPr="004A0285">
        <w:rPr>
          <w:rFonts w:ascii="Times New Roman" w:hAnsi="Times New Roman" w:cs="Times New Roman"/>
          <w:i/>
          <w:iCs/>
          <w:sz w:val="15"/>
          <w:szCs w:val="14"/>
        </w:rPr>
        <w:t>p</w:t>
      </w:r>
      <w:r>
        <w:rPr>
          <w:rFonts w:ascii="Times New Roman" w:hAnsi="Times New Roman" w:cs="Times New Roman"/>
          <w:sz w:val="15"/>
          <w:szCs w:val="14"/>
        </w:rPr>
        <w:t>-values in parentheses. All significance tests are based on two-tailed tests. Wald χ2 due to clustered standard errors.</w:t>
      </w:r>
    </w:p>
    <w:bookmarkEnd w:id="57"/>
    <w:p w14:paraId="0BF34270" w14:textId="77777777" w:rsidR="003F1A8B" w:rsidRDefault="003F1A8B" w:rsidP="003F1A8B">
      <w:pPr>
        <w:spacing w:after="0" w:line="240" w:lineRule="auto"/>
        <w:jc w:val="center"/>
        <w:rPr>
          <w:rFonts w:ascii="Times New Roman" w:eastAsia="Cambria,Bold" w:hAnsi="Times New Roman" w:cs="Times New Roman"/>
          <w:b/>
          <w:bCs/>
          <w:sz w:val="24"/>
          <w:szCs w:val="24"/>
        </w:rPr>
      </w:pPr>
    </w:p>
    <w:p w14:paraId="4C1277BB" w14:textId="77777777" w:rsidR="003F1A8B" w:rsidRDefault="003F1A8B" w:rsidP="003F1A8B">
      <w:pPr>
        <w:spacing w:after="0" w:line="480" w:lineRule="auto"/>
        <w:rPr>
          <w:rFonts w:ascii="Times New Roman" w:eastAsia="Cambria,Bold" w:hAnsi="Times New Roman" w:cs="Times New Roman"/>
          <w:bCs/>
        </w:rPr>
      </w:pPr>
      <w:r>
        <w:rPr>
          <w:rFonts w:ascii="Times New Roman" w:eastAsia="Cambria,Bold" w:hAnsi="Times New Roman" w:cs="Times New Roman"/>
          <w:b/>
          <w:bCs/>
          <w:sz w:val="24"/>
          <w:szCs w:val="24"/>
        </w:rPr>
        <w:br w:type="page"/>
      </w:r>
      <w:r>
        <w:rPr>
          <w:rFonts w:ascii="Times New Roman" w:hAnsi="Times New Roman" w:cs="Times New Roman"/>
        </w:rPr>
        <w:lastRenderedPageBreak/>
        <w:t>Table 5</w:t>
      </w:r>
      <w:r>
        <w:rPr>
          <w:rFonts w:ascii="Times New Roman" w:eastAsia="Cambria,Bold" w:hAnsi="Times New Roman" w:cs="Times New Roman"/>
          <w:bCs/>
        </w:rPr>
        <w:t xml:space="preserve"> </w:t>
      </w:r>
    </w:p>
    <w:p w14:paraId="0E4883A7" w14:textId="56938DB7" w:rsidR="003F1A8B" w:rsidRPr="00CA318A" w:rsidRDefault="003F1A8B" w:rsidP="003F1A8B">
      <w:pPr>
        <w:spacing w:after="0" w:line="480" w:lineRule="auto"/>
        <w:rPr>
          <w:rFonts w:ascii="Times New Roman" w:eastAsia="Cambria,Bold" w:hAnsi="Times New Roman" w:cs="Times New Roman"/>
          <w:bCs/>
        </w:rPr>
      </w:pPr>
      <w:r>
        <w:rPr>
          <w:rFonts w:ascii="Times New Roman" w:eastAsia="Cambria,Bold" w:hAnsi="Times New Roman" w:cs="Times New Roman"/>
          <w:bCs/>
          <w:i/>
        </w:rPr>
        <w:t xml:space="preserve">Robustness Results for TMT-BOD Gender Diversity (Women Number and Blau’s Index) on Innovation </w:t>
      </w:r>
      <w:r w:rsidR="001D6BB5">
        <w:rPr>
          <w:rFonts w:ascii="Times New Roman" w:eastAsia="Cambria,Bold" w:hAnsi="Times New Roman" w:cs="Times New Roman"/>
          <w:bCs/>
          <w:i/>
        </w:rPr>
        <w:t>(</w:t>
      </w:r>
      <w:r>
        <w:rPr>
          <w:rFonts w:ascii="Times New Roman" w:eastAsia="Cambria,Bold" w:hAnsi="Times New Roman" w:cs="Times New Roman"/>
          <w:bCs/>
          <w:i/>
        </w:rPr>
        <w:t>UK Data</w:t>
      </w:r>
      <w:r w:rsidR="001D6BB5">
        <w:rPr>
          <w:rFonts w:ascii="Times New Roman" w:eastAsia="Cambria,Bold" w:hAnsi="Times New Roman" w:cs="Times New Roman"/>
          <w:bCs/>
          <w:i/>
        </w:rPr>
        <w:t>)</w:t>
      </w:r>
    </w:p>
    <w:tbl>
      <w:tblPr>
        <w:tblW w:w="8704" w:type="dxa"/>
        <w:tblBorders>
          <w:top w:val="single" w:sz="4" w:space="0" w:color="auto"/>
          <w:bottom w:val="single" w:sz="4" w:space="0" w:color="auto"/>
        </w:tblBorders>
        <w:tblLook w:val="04A0" w:firstRow="1" w:lastRow="0" w:firstColumn="1" w:lastColumn="0" w:noHBand="0" w:noVBand="1"/>
      </w:tblPr>
      <w:tblGrid>
        <w:gridCol w:w="3628"/>
        <w:gridCol w:w="916"/>
        <w:gridCol w:w="916"/>
        <w:gridCol w:w="811"/>
        <w:gridCol w:w="811"/>
        <w:gridCol w:w="811"/>
        <w:gridCol w:w="811"/>
      </w:tblGrid>
      <w:tr w:rsidR="003F1A8B" w14:paraId="593C1872" w14:textId="77777777" w:rsidTr="003A0BEC">
        <w:trPr>
          <w:trHeight w:val="170"/>
        </w:trPr>
        <w:tc>
          <w:tcPr>
            <w:tcW w:w="3628" w:type="dxa"/>
            <w:tcBorders>
              <w:top w:val="single" w:sz="4" w:space="0" w:color="auto"/>
              <w:left w:val="nil"/>
              <w:bottom w:val="nil"/>
              <w:right w:val="nil"/>
            </w:tcBorders>
            <w:noWrap/>
            <w:vAlign w:val="center"/>
            <w:hideMark/>
          </w:tcPr>
          <w:p w14:paraId="0EEF63A8"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                          </w:t>
            </w:r>
          </w:p>
        </w:tc>
        <w:tc>
          <w:tcPr>
            <w:tcW w:w="916" w:type="dxa"/>
            <w:tcBorders>
              <w:top w:val="single" w:sz="4" w:space="0" w:color="auto"/>
              <w:left w:val="nil"/>
              <w:bottom w:val="single" w:sz="4" w:space="0" w:color="auto"/>
              <w:right w:val="nil"/>
            </w:tcBorders>
            <w:noWrap/>
            <w:vAlign w:val="center"/>
            <w:hideMark/>
          </w:tcPr>
          <w:p w14:paraId="10CECA2C"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(1)</w:t>
            </w:r>
          </w:p>
        </w:tc>
        <w:tc>
          <w:tcPr>
            <w:tcW w:w="916" w:type="dxa"/>
            <w:tcBorders>
              <w:top w:val="single" w:sz="4" w:space="0" w:color="auto"/>
              <w:left w:val="nil"/>
              <w:bottom w:val="single" w:sz="4" w:space="0" w:color="auto"/>
              <w:right w:val="nil"/>
            </w:tcBorders>
            <w:noWrap/>
            <w:vAlign w:val="center"/>
            <w:hideMark/>
          </w:tcPr>
          <w:p w14:paraId="682EBEEB"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(2)</w:t>
            </w:r>
          </w:p>
        </w:tc>
        <w:tc>
          <w:tcPr>
            <w:tcW w:w="811" w:type="dxa"/>
            <w:tcBorders>
              <w:top w:val="single" w:sz="4" w:space="0" w:color="auto"/>
              <w:left w:val="nil"/>
              <w:bottom w:val="single" w:sz="4" w:space="0" w:color="auto"/>
              <w:right w:val="nil"/>
            </w:tcBorders>
            <w:noWrap/>
            <w:vAlign w:val="center"/>
            <w:hideMark/>
          </w:tcPr>
          <w:p w14:paraId="645F1B67"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(3)</w:t>
            </w:r>
          </w:p>
        </w:tc>
        <w:tc>
          <w:tcPr>
            <w:tcW w:w="811" w:type="dxa"/>
            <w:tcBorders>
              <w:top w:val="single" w:sz="4" w:space="0" w:color="auto"/>
              <w:left w:val="nil"/>
              <w:bottom w:val="single" w:sz="4" w:space="0" w:color="auto"/>
              <w:right w:val="nil"/>
            </w:tcBorders>
            <w:noWrap/>
            <w:vAlign w:val="center"/>
            <w:hideMark/>
          </w:tcPr>
          <w:p w14:paraId="2FAB3D0C"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(4)</w:t>
            </w:r>
          </w:p>
        </w:tc>
        <w:tc>
          <w:tcPr>
            <w:tcW w:w="811" w:type="dxa"/>
            <w:tcBorders>
              <w:top w:val="single" w:sz="4" w:space="0" w:color="auto"/>
              <w:left w:val="nil"/>
              <w:bottom w:val="single" w:sz="4" w:space="0" w:color="auto"/>
              <w:right w:val="nil"/>
            </w:tcBorders>
            <w:noWrap/>
            <w:vAlign w:val="center"/>
            <w:hideMark/>
          </w:tcPr>
          <w:p w14:paraId="5751CE26"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(5)</w:t>
            </w:r>
          </w:p>
        </w:tc>
        <w:tc>
          <w:tcPr>
            <w:tcW w:w="811" w:type="dxa"/>
            <w:tcBorders>
              <w:top w:val="single" w:sz="4" w:space="0" w:color="auto"/>
              <w:left w:val="nil"/>
              <w:bottom w:val="single" w:sz="4" w:space="0" w:color="auto"/>
              <w:right w:val="nil"/>
            </w:tcBorders>
            <w:noWrap/>
            <w:vAlign w:val="center"/>
            <w:hideMark/>
          </w:tcPr>
          <w:p w14:paraId="785E6B02"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(6)</w:t>
            </w:r>
          </w:p>
        </w:tc>
      </w:tr>
      <w:tr w:rsidR="003F1A8B" w14:paraId="3CD84202" w14:textId="77777777" w:rsidTr="003A0BEC">
        <w:trPr>
          <w:trHeight w:val="170"/>
        </w:trPr>
        <w:tc>
          <w:tcPr>
            <w:tcW w:w="3628" w:type="dxa"/>
            <w:tcBorders>
              <w:top w:val="nil"/>
              <w:left w:val="nil"/>
              <w:bottom w:val="single" w:sz="4" w:space="0" w:color="auto"/>
              <w:right w:val="nil"/>
            </w:tcBorders>
            <w:noWrap/>
            <w:vAlign w:val="center"/>
            <w:hideMark/>
          </w:tcPr>
          <w:p w14:paraId="7182BCD4"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                          </w:t>
            </w:r>
          </w:p>
        </w:tc>
        <w:tc>
          <w:tcPr>
            <w:tcW w:w="2643" w:type="dxa"/>
            <w:gridSpan w:val="3"/>
            <w:tcBorders>
              <w:top w:val="single" w:sz="4" w:space="0" w:color="auto"/>
              <w:left w:val="nil"/>
              <w:bottom w:val="single" w:sz="4" w:space="0" w:color="auto"/>
              <w:right w:val="nil"/>
            </w:tcBorders>
            <w:noWrap/>
            <w:vAlign w:val="center"/>
            <w:hideMark/>
          </w:tcPr>
          <w:p w14:paraId="3F93150A" w14:textId="77777777" w:rsidR="003F1A8B" w:rsidRDefault="003F1A8B" w:rsidP="003A0BEC">
            <w:pPr>
              <w:spacing w:after="0" w:line="240" w:lineRule="auto"/>
              <w:jc w:val="center"/>
              <w:rPr>
                <w:rFonts w:ascii="Times New Roman" w:eastAsia="DengXian" w:hAnsi="Times New Roman" w:cs="Times New Roman"/>
                <w:color w:val="000000"/>
                <w:sz w:val="17"/>
                <w:szCs w:val="17"/>
              </w:rPr>
            </w:pPr>
            <w:r>
              <w:rPr>
                <w:rFonts w:ascii="Times New Roman" w:eastAsia="Times New Roman" w:hAnsi="Times New Roman" w:cs="Times New Roman"/>
                <w:color w:val="000000"/>
                <w:sz w:val="15"/>
                <w:szCs w:val="15"/>
              </w:rPr>
              <w:t>Women number</w:t>
            </w:r>
          </w:p>
        </w:tc>
        <w:tc>
          <w:tcPr>
            <w:tcW w:w="2433" w:type="dxa"/>
            <w:gridSpan w:val="3"/>
            <w:tcBorders>
              <w:top w:val="single" w:sz="4" w:space="0" w:color="auto"/>
              <w:left w:val="nil"/>
              <w:bottom w:val="single" w:sz="4" w:space="0" w:color="auto"/>
              <w:right w:val="nil"/>
            </w:tcBorders>
            <w:vAlign w:val="center"/>
          </w:tcPr>
          <w:p w14:paraId="089AFC93" w14:textId="77777777" w:rsidR="003F1A8B" w:rsidRDefault="003F1A8B" w:rsidP="003A0BEC">
            <w:pPr>
              <w:spacing w:after="0" w:line="240" w:lineRule="auto"/>
              <w:jc w:val="center"/>
              <w:rPr>
                <w:rFonts w:ascii="Times New Roman" w:eastAsia="DengXian" w:hAnsi="Times New Roman" w:cs="Times New Roman"/>
                <w:color w:val="000000"/>
                <w:sz w:val="17"/>
                <w:szCs w:val="17"/>
              </w:rPr>
            </w:pPr>
            <w:r>
              <w:rPr>
                <w:rFonts w:ascii="Times New Roman" w:eastAsia="DengXian" w:hAnsi="Times New Roman" w:cs="Times New Roman" w:hint="eastAsia"/>
                <w:color w:val="000000"/>
                <w:sz w:val="17"/>
                <w:szCs w:val="17"/>
              </w:rPr>
              <w:t>B</w:t>
            </w:r>
            <w:r>
              <w:rPr>
                <w:rFonts w:ascii="Times New Roman" w:eastAsia="DengXian" w:hAnsi="Times New Roman" w:cs="Times New Roman"/>
                <w:color w:val="000000"/>
                <w:sz w:val="17"/>
                <w:szCs w:val="17"/>
              </w:rPr>
              <w:t>lau’s index</w:t>
            </w:r>
          </w:p>
        </w:tc>
      </w:tr>
      <w:tr w:rsidR="003F1A8B" w14:paraId="617FD711" w14:textId="77777777" w:rsidTr="003A0BEC">
        <w:trPr>
          <w:trHeight w:val="170"/>
        </w:trPr>
        <w:tc>
          <w:tcPr>
            <w:tcW w:w="3628" w:type="dxa"/>
            <w:tcBorders>
              <w:top w:val="single" w:sz="4" w:space="0" w:color="auto"/>
              <w:left w:val="nil"/>
              <w:bottom w:val="nil"/>
              <w:right w:val="nil"/>
            </w:tcBorders>
            <w:noWrap/>
            <w:vAlign w:val="center"/>
            <w:hideMark/>
          </w:tcPr>
          <w:p w14:paraId="4F691FD1"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Past innovation          </w:t>
            </w:r>
          </w:p>
        </w:tc>
        <w:tc>
          <w:tcPr>
            <w:tcW w:w="916" w:type="dxa"/>
            <w:tcBorders>
              <w:top w:val="single" w:sz="4" w:space="0" w:color="auto"/>
              <w:left w:val="nil"/>
              <w:bottom w:val="nil"/>
              <w:right w:val="nil"/>
            </w:tcBorders>
            <w:noWrap/>
            <w:hideMark/>
          </w:tcPr>
          <w:p w14:paraId="0EF66DA5"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-0.000</w:t>
            </w:r>
          </w:p>
        </w:tc>
        <w:tc>
          <w:tcPr>
            <w:tcW w:w="916" w:type="dxa"/>
            <w:tcBorders>
              <w:top w:val="single" w:sz="4" w:space="0" w:color="auto"/>
              <w:left w:val="nil"/>
              <w:bottom w:val="nil"/>
              <w:right w:val="nil"/>
            </w:tcBorders>
            <w:noWrap/>
            <w:hideMark/>
          </w:tcPr>
          <w:p w14:paraId="1ED908D1"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-0.000</w:t>
            </w:r>
          </w:p>
        </w:tc>
        <w:tc>
          <w:tcPr>
            <w:tcW w:w="811" w:type="dxa"/>
            <w:tcBorders>
              <w:top w:val="single" w:sz="4" w:space="0" w:color="auto"/>
              <w:left w:val="nil"/>
              <w:bottom w:val="nil"/>
              <w:right w:val="nil"/>
            </w:tcBorders>
            <w:noWrap/>
            <w:hideMark/>
          </w:tcPr>
          <w:p w14:paraId="07340469"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-0.000</w:t>
            </w:r>
          </w:p>
        </w:tc>
        <w:tc>
          <w:tcPr>
            <w:tcW w:w="811" w:type="dxa"/>
            <w:tcBorders>
              <w:top w:val="single" w:sz="4" w:space="0" w:color="auto"/>
              <w:left w:val="nil"/>
              <w:bottom w:val="nil"/>
              <w:right w:val="nil"/>
            </w:tcBorders>
            <w:noWrap/>
            <w:hideMark/>
          </w:tcPr>
          <w:p w14:paraId="7199D262"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-0.000</w:t>
            </w:r>
          </w:p>
        </w:tc>
        <w:tc>
          <w:tcPr>
            <w:tcW w:w="811" w:type="dxa"/>
            <w:tcBorders>
              <w:top w:val="single" w:sz="4" w:space="0" w:color="auto"/>
              <w:left w:val="nil"/>
              <w:bottom w:val="nil"/>
              <w:right w:val="nil"/>
            </w:tcBorders>
            <w:noWrap/>
            <w:hideMark/>
          </w:tcPr>
          <w:p w14:paraId="3528FA2E"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-0.000</w:t>
            </w:r>
          </w:p>
        </w:tc>
        <w:tc>
          <w:tcPr>
            <w:tcW w:w="811" w:type="dxa"/>
            <w:tcBorders>
              <w:top w:val="single" w:sz="4" w:space="0" w:color="auto"/>
              <w:left w:val="nil"/>
              <w:bottom w:val="nil"/>
              <w:right w:val="nil"/>
            </w:tcBorders>
            <w:noWrap/>
            <w:hideMark/>
          </w:tcPr>
          <w:p w14:paraId="001284DE"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-0.000</w:t>
            </w:r>
          </w:p>
        </w:tc>
      </w:tr>
      <w:tr w:rsidR="003F1A8B" w14:paraId="1935FB8F" w14:textId="77777777" w:rsidTr="003A0BEC">
        <w:trPr>
          <w:trHeight w:val="170"/>
        </w:trPr>
        <w:tc>
          <w:tcPr>
            <w:tcW w:w="3628" w:type="dxa"/>
            <w:tcBorders>
              <w:top w:val="nil"/>
              <w:left w:val="nil"/>
              <w:bottom w:val="nil"/>
              <w:right w:val="nil"/>
            </w:tcBorders>
            <w:noWrap/>
            <w:vAlign w:val="center"/>
            <w:hideMark/>
          </w:tcPr>
          <w:p w14:paraId="006A9DA5"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                          </w:t>
            </w:r>
          </w:p>
        </w:tc>
        <w:tc>
          <w:tcPr>
            <w:tcW w:w="916" w:type="dxa"/>
            <w:tcBorders>
              <w:top w:val="nil"/>
              <w:left w:val="nil"/>
              <w:bottom w:val="nil"/>
              <w:right w:val="nil"/>
            </w:tcBorders>
            <w:noWrap/>
            <w:hideMark/>
          </w:tcPr>
          <w:p w14:paraId="152E645D"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(0.819)</w:t>
            </w:r>
          </w:p>
        </w:tc>
        <w:tc>
          <w:tcPr>
            <w:tcW w:w="916" w:type="dxa"/>
            <w:tcBorders>
              <w:top w:val="nil"/>
              <w:left w:val="nil"/>
              <w:bottom w:val="nil"/>
              <w:right w:val="nil"/>
            </w:tcBorders>
            <w:noWrap/>
            <w:hideMark/>
          </w:tcPr>
          <w:p w14:paraId="2FCCF7B7"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(0.782)</w:t>
            </w:r>
          </w:p>
        </w:tc>
        <w:tc>
          <w:tcPr>
            <w:tcW w:w="811" w:type="dxa"/>
            <w:tcBorders>
              <w:top w:val="nil"/>
              <w:left w:val="nil"/>
              <w:bottom w:val="nil"/>
              <w:right w:val="nil"/>
            </w:tcBorders>
            <w:noWrap/>
            <w:hideMark/>
          </w:tcPr>
          <w:p w14:paraId="6547E1BC" w14:textId="77777777" w:rsidR="003F1A8B" w:rsidRDefault="003F1A8B" w:rsidP="003A0BEC">
            <w:pPr>
              <w:spacing w:after="0" w:line="240" w:lineRule="auto"/>
              <w:rPr>
                <w:rFonts w:ascii="Times New Roman" w:eastAsia="DengXian" w:hAnsi="Times New Roman" w:cs="Times New Roman"/>
                <w:color w:val="000000"/>
                <w:sz w:val="17"/>
                <w:szCs w:val="17"/>
              </w:rPr>
            </w:pPr>
            <w:r w:rsidRPr="00CA318A">
              <w:rPr>
                <w:rFonts w:ascii="Times New Roman" w:eastAsia="DengXian" w:hAnsi="Times New Roman" w:cs="Times New Roman"/>
                <w:color w:val="000000"/>
                <w:sz w:val="17"/>
                <w:szCs w:val="17"/>
              </w:rPr>
              <w:t>(0.991)</w:t>
            </w:r>
          </w:p>
        </w:tc>
        <w:tc>
          <w:tcPr>
            <w:tcW w:w="811" w:type="dxa"/>
            <w:tcBorders>
              <w:top w:val="nil"/>
              <w:left w:val="nil"/>
              <w:bottom w:val="nil"/>
              <w:right w:val="nil"/>
            </w:tcBorders>
            <w:noWrap/>
            <w:hideMark/>
          </w:tcPr>
          <w:p w14:paraId="11ABDEFA"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(0.779)</w:t>
            </w:r>
          </w:p>
        </w:tc>
        <w:tc>
          <w:tcPr>
            <w:tcW w:w="811" w:type="dxa"/>
            <w:tcBorders>
              <w:top w:val="nil"/>
              <w:left w:val="nil"/>
              <w:bottom w:val="nil"/>
              <w:right w:val="nil"/>
            </w:tcBorders>
            <w:noWrap/>
            <w:hideMark/>
          </w:tcPr>
          <w:p w14:paraId="0995C762"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(0.246)</w:t>
            </w:r>
          </w:p>
        </w:tc>
        <w:tc>
          <w:tcPr>
            <w:tcW w:w="811" w:type="dxa"/>
            <w:tcBorders>
              <w:top w:val="nil"/>
              <w:left w:val="nil"/>
              <w:bottom w:val="nil"/>
              <w:right w:val="nil"/>
            </w:tcBorders>
            <w:noWrap/>
            <w:hideMark/>
          </w:tcPr>
          <w:p w14:paraId="520EB4AC"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(0.945)</w:t>
            </w:r>
          </w:p>
        </w:tc>
      </w:tr>
      <w:tr w:rsidR="003F1A8B" w14:paraId="51FCA5D9" w14:textId="77777777" w:rsidTr="003A0BEC">
        <w:trPr>
          <w:trHeight w:val="170"/>
        </w:trPr>
        <w:tc>
          <w:tcPr>
            <w:tcW w:w="3628" w:type="dxa"/>
            <w:tcBorders>
              <w:top w:val="nil"/>
              <w:left w:val="nil"/>
              <w:bottom w:val="nil"/>
              <w:right w:val="nil"/>
            </w:tcBorders>
            <w:noWrap/>
            <w:vAlign w:val="center"/>
            <w:hideMark/>
          </w:tcPr>
          <w:p w14:paraId="470064F5"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Foreign ownership         </w:t>
            </w:r>
          </w:p>
        </w:tc>
        <w:tc>
          <w:tcPr>
            <w:tcW w:w="916" w:type="dxa"/>
            <w:tcBorders>
              <w:top w:val="nil"/>
              <w:left w:val="nil"/>
              <w:bottom w:val="nil"/>
              <w:right w:val="nil"/>
            </w:tcBorders>
            <w:noWrap/>
            <w:vAlign w:val="center"/>
            <w:hideMark/>
          </w:tcPr>
          <w:p w14:paraId="752DD3D5"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0.001</w:t>
            </w:r>
          </w:p>
        </w:tc>
        <w:tc>
          <w:tcPr>
            <w:tcW w:w="916" w:type="dxa"/>
            <w:tcBorders>
              <w:top w:val="nil"/>
              <w:left w:val="nil"/>
              <w:bottom w:val="nil"/>
              <w:right w:val="nil"/>
            </w:tcBorders>
            <w:noWrap/>
            <w:vAlign w:val="center"/>
            <w:hideMark/>
          </w:tcPr>
          <w:p w14:paraId="7A24817F"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0.001</w:t>
            </w:r>
          </w:p>
        </w:tc>
        <w:tc>
          <w:tcPr>
            <w:tcW w:w="811" w:type="dxa"/>
            <w:tcBorders>
              <w:top w:val="nil"/>
              <w:left w:val="nil"/>
              <w:bottom w:val="nil"/>
              <w:right w:val="nil"/>
            </w:tcBorders>
            <w:noWrap/>
            <w:vAlign w:val="center"/>
            <w:hideMark/>
          </w:tcPr>
          <w:p w14:paraId="6588CD5C"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vAlign w:val="center"/>
            <w:hideMark/>
          </w:tcPr>
          <w:p w14:paraId="4C3B35BC"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vAlign w:val="center"/>
            <w:hideMark/>
          </w:tcPr>
          <w:p w14:paraId="16895C0B"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0.001</w:t>
            </w:r>
          </w:p>
        </w:tc>
        <w:tc>
          <w:tcPr>
            <w:tcW w:w="811" w:type="dxa"/>
            <w:tcBorders>
              <w:top w:val="nil"/>
              <w:left w:val="nil"/>
              <w:bottom w:val="nil"/>
              <w:right w:val="nil"/>
            </w:tcBorders>
            <w:noWrap/>
            <w:vAlign w:val="center"/>
            <w:hideMark/>
          </w:tcPr>
          <w:p w14:paraId="2E9CD74E"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-0.000</w:t>
            </w:r>
          </w:p>
        </w:tc>
      </w:tr>
      <w:tr w:rsidR="003F1A8B" w14:paraId="6435B1FB" w14:textId="77777777" w:rsidTr="003A0BEC">
        <w:trPr>
          <w:trHeight w:val="170"/>
        </w:trPr>
        <w:tc>
          <w:tcPr>
            <w:tcW w:w="3628" w:type="dxa"/>
            <w:tcBorders>
              <w:top w:val="nil"/>
              <w:left w:val="nil"/>
              <w:bottom w:val="nil"/>
              <w:right w:val="nil"/>
            </w:tcBorders>
            <w:noWrap/>
            <w:vAlign w:val="center"/>
            <w:hideMark/>
          </w:tcPr>
          <w:p w14:paraId="64735FDB"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                          </w:t>
            </w:r>
          </w:p>
        </w:tc>
        <w:tc>
          <w:tcPr>
            <w:tcW w:w="916" w:type="dxa"/>
            <w:tcBorders>
              <w:top w:val="nil"/>
              <w:left w:val="nil"/>
              <w:bottom w:val="nil"/>
              <w:right w:val="nil"/>
            </w:tcBorders>
            <w:noWrap/>
            <w:vAlign w:val="center"/>
            <w:hideMark/>
          </w:tcPr>
          <w:p w14:paraId="39312F39"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(0.522)</w:t>
            </w:r>
          </w:p>
        </w:tc>
        <w:tc>
          <w:tcPr>
            <w:tcW w:w="916" w:type="dxa"/>
            <w:tcBorders>
              <w:top w:val="nil"/>
              <w:left w:val="nil"/>
              <w:bottom w:val="nil"/>
              <w:right w:val="nil"/>
            </w:tcBorders>
            <w:noWrap/>
            <w:vAlign w:val="center"/>
            <w:hideMark/>
          </w:tcPr>
          <w:p w14:paraId="2EED6F4E"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(0.463)</w:t>
            </w:r>
          </w:p>
        </w:tc>
        <w:tc>
          <w:tcPr>
            <w:tcW w:w="811" w:type="dxa"/>
            <w:tcBorders>
              <w:top w:val="nil"/>
              <w:left w:val="nil"/>
              <w:bottom w:val="nil"/>
              <w:right w:val="nil"/>
            </w:tcBorders>
            <w:noWrap/>
            <w:vAlign w:val="center"/>
            <w:hideMark/>
          </w:tcPr>
          <w:p w14:paraId="65D3D5C1"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(0.586)</w:t>
            </w:r>
          </w:p>
        </w:tc>
        <w:tc>
          <w:tcPr>
            <w:tcW w:w="811" w:type="dxa"/>
            <w:tcBorders>
              <w:top w:val="nil"/>
              <w:left w:val="nil"/>
              <w:bottom w:val="nil"/>
              <w:right w:val="nil"/>
            </w:tcBorders>
            <w:noWrap/>
            <w:vAlign w:val="center"/>
            <w:hideMark/>
          </w:tcPr>
          <w:p w14:paraId="0ABC45D4"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(0.760)</w:t>
            </w:r>
          </w:p>
        </w:tc>
        <w:tc>
          <w:tcPr>
            <w:tcW w:w="811" w:type="dxa"/>
            <w:tcBorders>
              <w:top w:val="nil"/>
              <w:left w:val="nil"/>
              <w:bottom w:val="nil"/>
              <w:right w:val="nil"/>
            </w:tcBorders>
            <w:noWrap/>
            <w:vAlign w:val="center"/>
            <w:hideMark/>
          </w:tcPr>
          <w:p w14:paraId="73CF7B07"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(0.461)</w:t>
            </w:r>
          </w:p>
        </w:tc>
        <w:tc>
          <w:tcPr>
            <w:tcW w:w="811" w:type="dxa"/>
            <w:tcBorders>
              <w:top w:val="nil"/>
              <w:left w:val="nil"/>
              <w:bottom w:val="nil"/>
              <w:right w:val="nil"/>
            </w:tcBorders>
            <w:noWrap/>
            <w:vAlign w:val="center"/>
            <w:hideMark/>
          </w:tcPr>
          <w:p w14:paraId="79AFB167"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(0.164)</w:t>
            </w:r>
          </w:p>
        </w:tc>
      </w:tr>
      <w:tr w:rsidR="003F1A8B" w14:paraId="66CBC20D" w14:textId="77777777" w:rsidTr="003A0BEC">
        <w:trPr>
          <w:trHeight w:val="170"/>
        </w:trPr>
        <w:tc>
          <w:tcPr>
            <w:tcW w:w="3628" w:type="dxa"/>
            <w:tcBorders>
              <w:top w:val="nil"/>
              <w:left w:val="nil"/>
              <w:bottom w:val="nil"/>
              <w:right w:val="nil"/>
            </w:tcBorders>
            <w:noWrap/>
            <w:vAlign w:val="center"/>
            <w:hideMark/>
          </w:tcPr>
          <w:p w14:paraId="7AF9C3DF"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Firm age                  </w:t>
            </w:r>
          </w:p>
        </w:tc>
        <w:tc>
          <w:tcPr>
            <w:tcW w:w="916" w:type="dxa"/>
            <w:tcBorders>
              <w:top w:val="nil"/>
              <w:left w:val="nil"/>
              <w:bottom w:val="nil"/>
              <w:right w:val="nil"/>
            </w:tcBorders>
            <w:noWrap/>
            <w:hideMark/>
          </w:tcPr>
          <w:p w14:paraId="5ADC2C1C"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0.000</w:t>
            </w:r>
          </w:p>
        </w:tc>
        <w:tc>
          <w:tcPr>
            <w:tcW w:w="916" w:type="dxa"/>
            <w:tcBorders>
              <w:top w:val="nil"/>
              <w:left w:val="nil"/>
              <w:bottom w:val="nil"/>
              <w:right w:val="nil"/>
            </w:tcBorders>
            <w:noWrap/>
            <w:hideMark/>
          </w:tcPr>
          <w:p w14:paraId="4B950FCE"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308C1F50"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0A9A12DD"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53D250BF"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46708C86"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0.000</w:t>
            </w:r>
          </w:p>
        </w:tc>
      </w:tr>
      <w:tr w:rsidR="003F1A8B" w14:paraId="4950EAEA" w14:textId="77777777" w:rsidTr="003A0BEC">
        <w:trPr>
          <w:trHeight w:val="170"/>
        </w:trPr>
        <w:tc>
          <w:tcPr>
            <w:tcW w:w="3628" w:type="dxa"/>
            <w:tcBorders>
              <w:top w:val="nil"/>
              <w:left w:val="nil"/>
              <w:bottom w:val="nil"/>
              <w:right w:val="nil"/>
            </w:tcBorders>
            <w:noWrap/>
            <w:vAlign w:val="center"/>
            <w:hideMark/>
          </w:tcPr>
          <w:p w14:paraId="31E0509A"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                          </w:t>
            </w:r>
          </w:p>
        </w:tc>
        <w:tc>
          <w:tcPr>
            <w:tcW w:w="916" w:type="dxa"/>
            <w:tcBorders>
              <w:top w:val="nil"/>
              <w:left w:val="nil"/>
              <w:bottom w:val="nil"/>
              <w:right w:val="nil"/>
            </w:tcBorders>
            <w:noWrap/>
            <w:hideMark/>
          </w:tcPr>
          <w:p w14:paraId="058102A9"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(0.000)</w:t>
            </w:r>
          </w:p>
        </w:tc>
        <w:tc>
          <w:tcPr>
            <w:tcW w:w="916" w:type="dxa"/>
            <w:tcBorders>
              <w:top w:val="nil"/>
              <w:left w:val="nil"/>
              <w:bottom w:val="nil"/>
              <w:right w:val="nil"/>
            </w:tcBorders>
            <w:noWrap/>
            <w:hideMark/>
          </w:tcPr>
          <w:p w14:paraId="414FB149"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(0.338)</w:t>
            </w:r>
          </w:p>
        </w:tc>
        <w:tc>
          <w:tcPr>
            <w:tcW w:w="811" w:type="dxa"/>
            <w:tcBorders>
              <w:top w:val="nil"/>
              <w:left w:val="nil"/>
              <w:bottom w:val="nil"/>
              <w:right w:val="nil"/>
            </w:tcBorders>
            <w:noWrap/>
            <w:hideMark/>
          </w:tcPr>
          <w:p w14:paraId="29511796"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002</w:t>
            </w:r>
            <w:r w:rsidRPr="005C04C8">
              <w:rPr>
                <w:rFonts w:ascii="Times New Roman" w:eastAsia="DengXian" w:hAnsi="Times New Roman" w:cs="Times New Roman"/>
                <w:color w:val="000000"/>
                <w:sz w:val="17"/>
                <w:szCs w:val="17"/>
              </w:rPr>
              <w:t>)</w:t>
            </w:r>
          </w:p>
        </w:tc>
        <w:tc>
          <w:tcPr>
            <w:tcW w:w="811" w:type="dxa"/>
            <w:tcBorders>
              <w:top w:val="nil"/>
              <w:left w:val="nil"/>
              <w:bottom w:val="nil"/>
              <w:right w:val="nil"/>
            </w:tcBorders>
            <w:noWrap/>
            <w:hideMark/>
          </w:tcPr>
          <w:p w14:paraId="270295B5"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29360DC8"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(0.003)</w:t>
            </w:r>
          </w:p>
        </w:tc>
        <w:tc>
          <w:tcPr>
            <w:tcW w:w="811" w:type="dxa"/>
            <w:tcBorders>
              <w:top w:val="nil"/>
              <w:left w:val="nil"/>
              <w:bottom w:val="nil"/>
              <w:right w:val="nil"/>
            </w:tcBorders>
            <w:noWrap/>
            <w:hideMark/>
          </w:tcPr>
          <w:p w14:paraId="19BB8102"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00</w:t>
            </w:r>
            <w:r w:rsidRPr="00821839">
              <w:rPr>
                <w:rFonts w:ascii="Times New Roman" w:eastAsia="DengXian" w:hAnsi="Times New Roman" w:cs="Times New Roman"/>
                <w:color w:val="000000"/>
                <w:sz w:val="17"/>
                <w:szCs w:val="17"/>
              </w:rPr>
              <w:t>4)</w:t>
            </w:r>
          </w:p>
        </w:tc>
      </w:tr>
      <w:tr w:rsidR="003F1A8B" w14:paraId="68A9BE5E" w14:textId="77777777" w:rsidTr="003A0BEC">
        <w:trPr>
          <w:trHeight w:val="170"/>
        </w:trPr>
        <w:tc>
          <w:tcPr>
            <w:tcW w:w="3628" w:type="dxa"/>
            <w:tcBorders>
              <w:top w:val="nil"/>
              <w:left w:val="nil"/>
              <w:bottom w:val="nil"/>
              <w:right w:val="nil"/>
            </w:tcBorders>
            <w:noWrap/>
            <w:vAlign w:val="center"/>
            <w:hideMark/>
          </w:tcPr>
          <w:p w14:paraId="4050EDE5"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Firm size (</w:t>
            </w:r>
            <w:proofErr w:type="gramStart"/>
            <w:r>
              <w:rPr>
                <w:rFonts w:ascii="Times New Roman" w:eastAsia="DengXian" w:hAnsi="Times New Roman" w:cs="Times New Roman"/>
                <w:color w:val="000000"/>
                <w:sz w:val="17"/>
                <w:szCs w:val="17"/>
              </w:rPr>
              <w:t xml:space="preserve">log)   </w:t>
            </w:r>
            <w:proofErr w:type="gramEnd"/>
            <w:r>
              <w:rPr>
                <w:rFonts w:ascii="Times New Roman" w:eastAsia="DengXian" w:hAnsi="Times New Roman" w:cs="Times New Roman"/>
                <w:color w:val="000000"/>
                <w:sz w:val="17"/>
                <w:szCs w:val="17"/>
              </w:rPr>
              <w:t xml:space="preserve">             </w:t>
            </w:r>
          </w:p>
        </w:tc>
        <w:tc>
          <w:tcPr>
            <w:tcW w:w="916" w:type="dxa"/>
            <w:tcBorders>
              <w:top w:val="nil"/>
              <w:left w:val="nil"/>
              <w:bottom w:val="nil"/>
              <w:right w:val="nil"/>
            </w:tcBorders>
            <w:noWrap/>
            <w:hideMark/>
          </w:tcPr>
          <w:p w14:paraId="7BC350B1"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0.001</w:t>
            </w:r>
          </w:p>
        </w:tc>
        <w:tc>
          <w:tcPr>
            <w:tcW w:w="916" w:type="dxa"/>
            <w:tcBorders>
              <w:top w:val="nil"/>
              <w:left w:val="nil"/>
              <w:bottom w:val="nil"/>
              <w:right w:val="nil"/>
            </w:tcBorders>
            <w:noWrap/>
            <w:hideMark/>
          </w:tcPr>
          <w:p w14:paraId="0EFB82BA"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61D2C6C0"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6E1FA1E4"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4E92A87B"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6B564BE0"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0.000</w:t>
            </w:r>
          </w:p>
        </w:tc>
      </w:tr>
      <w:tr w:rsidR="003F1A8B" w14:paraId="5819B0A1" w14:textId="77777777" w:rsidTr="003A0BEC">
        <w:trPr>
          <w:trHeight w:val="170"/>
        </w:trPr>
        <w:tc>
          <w:tcPr>
            <w:tcW w:w="3628" w:type="dxa"/>
            <w:tcBorders>
              <w:top w:val="nil"/>
              <w:left w:val="nil"/>
              <w:bottom w:val="nil"/>
              <w:right w:val="nil"/>
            </w:tcBorders>
            <w:noWrap/>
            <w:vAlign w:val="center"/>
            <w:hideMark/>
          </w:tcPr>
          <w:p w14:paraId="52F90EDD"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                          </w:t>
            </w:r>
          </w:p>
        </w:tc>
        <w:tc>
          <w:tcPr>
            <w:tcW w:w="916" w:type="dxa"/>
            <w:tcBorders>
              <w:top w:val="nil"/>
              <w:left w:val="nil"/>
              <w:bottom w:val="nil"/>
              <w:right w:val="nil"/>
            </w:tcBorders>
            <w:noWrap/>
            <w:hideMark/>
          </w:tcPr>
          <w:p w14:paraId="37BC11A6"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(0.000)</w:t>
            </w:r>
          </w:p>
        </w:tc>
        <w:tc>
          <w:tcPr>
            <w:tcW w:w="916" w:type="dxa"/>
            <w:tcBorders>
              <w:top w:val="nil"/>
              <w:left w:val="nil"/>
              <w:bottom w:val="nil"/>
              <w:right w:val="nil"/>
            </w:tcBorders>
            <w:noWrap/>
            <w:hideMark/>
          </w:tcPr>
          <w:p w14:paraId="44FDCD38"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(0.023)</w:t>
            </w:r>
          </w:p>
        </w:tc>
        <w:tc>
          <w:tcPr>
            <w:tcW w:w="811" w:type="dxa"/>
            <w:tcBorders>
              <w:top w:val="nil"/>
              <w:left w:val="nil"/>
              <w:bottom w:val="nil"/>
              <w:right w:val="nil"/>
            </w:tcBorders>
            <w:noWrap/>
            <w:hideMark/>
          </w:tcPr>
          <w:p w14:paraId="57B6B4DC"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012</w:t>
            </w:r>
            <w:r w:rsidRPr="005C04C8">
              <w:rPr>
                <w:rFonts w:ascii="Times New Roman" w:eastAsia="DengXian" w:hAnsi="Times New Roman" w:cs="Times New Roman"/>
                <w:color w:val="000000"/>
                <w:sz w:val="17"/>
                <w:szCs w:val="17"/>
              </w:rPr>
              <w:t>)</w:t>
            </w:r>
          </w:p>
        </w:tc>
        <w:tc>
          <w:tcPr>
            <w:tcW w:w="811" w:type="dxa"/>
            <w:tcBorders>
              <w:top w:val="nil"/>
              <w:left w:val="nil"/>
              <w:bottom w:val="nil"/>
              <w:right w:val="nil"/>
            </w:tcBorders>
            <w:noWrap/>
            <w:hideMark/>
          </w:tcPr>
          <w:p w14:paraId="17453BC2"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5612412A"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155AD13C"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00</w:t>
            </w:r>
            <w:r w:rsidRPr="00821839">
              <w:rPr>
                <w:rFonts w:ascii="Times New Roman" w:eastAsia="DengXian" w:hAnsi="Times New Roman" w:cs="Times New Roman"/>
                <w:color w:val="000000"/>
                <w:sz w:val="17"/>
                <w:szCs w:val="17"/>
              </w:rPr>
              <w:t>6)</w:t>
            </w:r>
          </w:p>
        </w:tc>
      </w:tr>
      <w:tr w:rsidR="003F1A8B" w14:paraId="5C557135" w14:textId="77777777" w:rsidTr="003A0BEC">
        <w:trPr>
          <w:trHeight w:val="170"/>
        </w:trPr>
        <w:tc>
          <w:tcPr>
            <w:tcW w:w="3628" w:type="dxa"/>
            <w:tcBorders>
              <w:top w:val="nil"/>
              <w:left w:val="nil"/>
              <w:bottom w:val="nil"/>
              <w:right w:val="nil"/>
            </w:tcBorders>
            <w:noWrap/>
            <w:vAlign w:val="center"/>
            <w:hideMark/>
          </w:tcPr>
          <w:p w14:paraId="6C99F56A"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CEO power                 </w:t>
            </w:r>
          </w:p>
        </w:tc>
        <w:tc>
          <w:tcPr>
            <w:tcW w:w="916" w:type="dxa"/>
            <w:tcBorders>
              <w:top w:val="nil"/>
              <w:left w:val="nil"/>
              <w:bottom w:val="nil"/>
              <w:right w:val="nil"/>
            </w:tcBorders>
            <w:noWrap/>
            <w:hideMark/>
          </w:tcPr>
          <w:p w14:paraId="6968D70C"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0.000</w:t>
            </w:r>
          </w:p>
        </w:tc>
        <w:tc>
          <w:tcPr>
            <w:tcW w:w="916" w:type="dxa"/>
            <w:tcBorders>
              <w:top w:val="nil"/>
              <w:left w:val="nil"/>
              <w:bottom w:val="nil"/>
              <w:right w:val="nil"/>
            </w:tcBorders>
            <w:noWrap/>
            <w:hideMark/>
          </w:tcPr>
          <w:p w14:paraId="760EC4CB"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2FA08CFE"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3D4DBFD2"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6AC4A311"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14B0C3D5"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-0.000</w:t>
            </w:r>
          </w:p>
        </w:tc>
      </w:tr>
      <w:tr w:rsidR="003F1A8B" w14:paraId="6CD718C0" w14:textId="77777777" w:rsidTr="003A0BEC">
        <w:trPr>
          <w:trHeight w:val="170"/>
        </w:trPr>
        <w:tc>
          <w:tcPr>
            <w:tcW w:w="3628" w:type="dxa"/>
            <w:tcBorders>
              <w:top w:val="nil"/>
              <w:left w:val="nil"/>
              <w:bottom w:val="nil"/>
              <w:right w:val="nil"/>
            </w:tcBorders>
            <w:noWrap/>
            <w:vAlign w:val="center"/>
            <w:hideMark/>
          </w:tcPr>
          <w:p w14:paraId="54E4EC3F"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                          </w:t>
            </w:r>
          </w:p>
        </w:tc>
        <w:tc>
          <w:tcPr>
            <w:tcW w:w="916" w:type="dxa"/>
            <w:tcBorders>
              <w:top w:val="nil"/>
              <w:left w:val="nil"/>
              <w:bottom w:val="nil"/>
              <w:right w:val="nil"/>
            </w:tcBorders>
            <w:noWrap/>
            <w:hideMark/>
          </w:tcPr>
          <w:p w14:paraId="6D481F99"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(0.218)</w:t>
            </w:r>
          </w:p>
        </w:tc>
        <w:tc>
          <w:tcPr>
            <w:tcW w:w="916" w:type="dxa"/>
            <w:tcBorders>
              <w:top w:val="nil"/>
              <w:left w:val="nil"/>
              <w:bottom w:val="nil"/>
              <w:right w:val="nil"/>
            </w:tcBorders>
            <w:noWrap/>
            <w:hideMark/>
          </w:tcPr>
          <w:p w14:paraId="02F1344F"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(0.042)</w:t>
            </w:r>
          </w:p>
        </w:tc>
        <w:tc>
          <w:tcPr>
            <w:tcW w:w="811" w:type="dxa"/>
            <w:tcBorders>
              <w:top w:val="nil"/>
              <w:left w:val="nil"/>
              <w:bottom w:val="nil"/>
              <w:right w:val="nil"/>
            </w:tcBorders>
            <w:noWrap/>
            <w:hideMark/>
          </w:tcPr>
          <w:p w14:paraId="7A707AC2"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(0.234)</w:t>
            </w:r>
          </w:p>
        </w:tc>
        <w:tc>
          <w:tcPr>
            <w:tcW w:w="811" w:type="dxa"/>
            <w:tcBorders>
              <w:top w:val="nil"/>
              <w:left w:val="nil"/>
              <w:bottom w:val="nil"/>
              <w:right w:val="nil"/>
            </w:tcBorders>
            <w:noWrap/>
            <w:hideMark/>
          </w:tcPr>
          <w:p w14:paraId="4822704C"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(0.213)</w:t>
            </w:r>
          </w:p>
        </w:tc>
        <w:tc>
          <w:tcPr>
            <w:tcW w:w="811" w:type="dxa"/>
            <w:tcBorders>
              <w:top w:val="nil"/>
              <w:left w:val="nil"/>
              <w:bottom w:val="nil"/>
              <w:right w:val="nil"/>
            </w:tcBorders>
            <w:noWrap/>
            <w:hideMark/>
          </w:tcPr>
          <w:p w14:paraId="6C3ADBEA"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(0.047)</w:t>
            </w:r>
          </w:p>
        </w:tc>
        <w:tc>
          <w:tcPr>
            <w:tcW w:w="811" w:type="dxa"/>
            <w:tcBorders>
              <w:top w:val="nil"/>
              <w:left w:val="nil"/>
              <w:bottom w:val="nil"/>
              <w:right w:val="nil"/>
            </w:tcBorders>
            <w:noWrap/>
            <w:hideMark/>
          </w:tcPr>
          <w:p w14:paraId="291384B7"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0</w:t>
            </w:r>
            <w:r w:rsidRPr="00821839">
              <w:rPr>
                <w:rFonts w:ascii="Times New Roman" w:eastAsia="DengXian" w:hAnsi="Times New Roman" w:cs="Times New Roman"/>
                <w:color w:val="000000"/>
                <w:sz w:val="17"/>
                <w:szCs w:val="17"/>
              </w:rPr>
              <w:t>55)</w:t>
            </w:r>
          </w:p>
        </w:tc>
      </w:tr>
      <w:tr w:rsidR="003F1A8B" w14:paraId="02B7DCD3" w14:textId="77777777" w:rsidTr="003A0BEC">
        <w:trPr>
          <w:trHeight w:val="170"/>
        </w:trPr>
        <w:tc>
          <w:tcPr>
            <w:tcW w:w="3628" w:type="dxa"/>
            <w:tcBorders>
              <w:top w:val="nil"/>
              <w:left w:val="nil"/>
              <w:bottom w:val="nil"/>
              <w:right w:val="nil"/>
            </w:tcBorders>
            <w:noWrap/>
            <w:vAlign w:val="center"/>
            <w:hideMark/>
          </w:tcPr>
          <w:p w14:paraId="12DD6767"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Ratio of outsiders on the Board</w:t>
            </w:r>
          </w:p>
        </w:tc>
        <w:tc>
          <w:tcPr>
            <w:tcW w:w="916" w:type="dxa"/>
            <w:tcBorders>
              <w:top w:val="nil"/>
              <w:left w:val="nil"/>
              <w:bottom w:val="nil"/>
              <w:right w:val="nil"/>
            </w:tcBorders>
            <w:noWrap/>
            <w:hideMark/>
          </w:tcPr>
          <w:p w14:paraId="52D49263"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-0.003</w:t>
            </w:r>
          </w:p>
        </w:tc>
        <w:tc>
          <w:tcPr>
            <w:tcW w:w="916" w:type="dxa"/>
            <w:tcBorders>
              <w:top w:val="nil"/>
              <w:left w:val="nil"/>
              <w:bottom w:val="nil"/>
              <w:right w:val="nil"/>
            </w:tcBorders>
            <w:noWrap/>
            <w:hideMark/>
          </w:tcPr>
          <w:p w14:paraId="4000D41B"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7AD5D81C"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78D0B53C"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-0.001</w:t>
            </w:r>
          </w:p>
        </w:tc>
        <w:tc>
          <w:tcPr>
            <w:tcW w:w="811" w:type="dxa"/>
            <w:tcBorders>
              <w:top w:val="nil"/>
              <w:left w:val="nil"/>
              <w:bottom w:val="nil"/>
              <w:right w:val="nil"/>
            </w:tcBorders>
            <w:noWrap/>
            <w:hideMark/>
          </w:tcPr>
          <w:p w14:paraId="79C5C3CB"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32F52C79"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0.000</w:t>
            </w:r>
          </w:p>
        </w:tc>
      </w:tr>
      <w:tr w:rsidR="003F1A8B" w14:paraId="46BCD0C8" w14:textId="77777777" w:rsidTr="003A0BEC">
        <w:trPr>
          <w:trHeight w:val="170"/>
        </w:trPr>
        <w:tc>
          <w:tcPr>
            <w:tcW w:w="3628" w:type="dxa"/>
            <w:tcBorders>
              <w:top w:val="nil"/>
              <w:left w:val="nil"/>
              <w:bottom w:val="nil"/>
              <w:right w:val="nil"/>
            </w:tcBorders>
            <w:noWrap/>
            <w:vAlign w:val="center"/>
            <w:hideMark/>
          </w:tcPr>
          <w:p w14:paraId="629F4D56"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                          </w:t>
            </w:r>
          </w:p>
        </w:tc>
        <w:tc>
          <w:tcPr>
            <w:tcW w:w="916" w:type="dxa"/>
            <w:tcBorders>
              <w:top w:val="nil"/>
              <w:left w:val="nil"/>
              <w:bottom w:val="nil"/>
              <w:right w:val="nil"/>
            </w:tcBorders>
            <w:noWrap/>
            <w:hideMark/>
          </w:tcPr>
          <w:p w14:paraId="1466CF6A"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(0.068)</w:t>
            </w:r>
          </w:p>
        </w:tc>
        <w:tc>
          <w:tcPr>
            <w:tcW w:w="916" w:type="dxa"/>
            <w:tcBorders>
              <w:top w:val="nil"/>
              <w:left w:val="nil"/>
              <w:bottom w:val="nil"/>
              <w:right w:val="nil"/>
            </w:tcBorders>
            <w:noWrap/>
            <w:hideMark/>
          </w:tcPr>
          <w:p w14:paraId="472FC097"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(0.166)</w:t>
            </w:r>
          </w:p>
        </w:tc>
        <w:tc>
          <w:tcPr>
            <w:tcW w:w="811" w:type="dxa"/>
            <w:tcBorders>
              <w:top w:val="nil"/>
              <w:left w:val="nil"/>
              <w:bottom w:val="nil"/>
              <w:right w:val="nil"/>
            </w:tcBorders>
            <w:noWrap/>
            <w:hideMark/>
          </w:tcPr>
          <w:p w14:paraId="0DFC4BB5"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(0.132)</w:t>
            </w:r>
          </w:p>
        </w:tc>
        <w:tc>
          <w:tcPr>
            <w:tcW w:w="811" w:type="dxa"/>
            <w:tcBorders>
              <w:top w:val="nil"/>
              <w:left w:val="nil"/>
              <w:bottom w:val="nil"/>
              <w:right w:val="nil"/>
            </w:tcBorders>
            <w:noWrap/>
            <w:hideMark/>
          </w:tcPr>
          <w:p w14:paraId="22F112FB"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(0.071)</w:t>
            </w:r>
          </w:p>
        </w:tc>
        <w:tc>
          <w:tcPr>
            <w:tcW w:w="811" w:type="dxa"/>
            <w:tcBorders>
              <w:top w:val="nil"/>
              <w:left w:val="nil"/>
              <w:bottom w:val="nil"/>
              <w:right w:val="nil"/>
            </w:tcBorders>
            <w:noWrap/>
            <w:hideMark/>
          </w:tcPr>
          <w:p w14:paraId="1571F1D1"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(0.066)</w:t>
            </w:r>
          </w:p>
        </w:tc>
        <w:tc>
          <w:tcPr>
            <w:tcW w:w="811" w:type="dxa"/>
            <w:tcBorders>
              <w:top w:val="nil"/>
              <w:left w:val="nil"/>
              <w:bottom w:val="nil"/>
              <w:right w:val="nil"/>
            </w:tcBorders>
            <w:noWrap/>
            <w:hideMark/>
          </w:tcPr>
          <w:p w14:paraId="4F568F1B"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(0.030)</w:t>
            </w:r>
          </w:p>
        </w:tc>
      </w:tr>
      <w:tr w:rsidR="003F1A8B" w14:paraId="35D7AB6C" w14:textId="77777777" w:rsidTr="003A0BEC">
        <w:trPr>
          <w:trHeight w:val="170"/>
        </w:trPr>
        <w:tc>
          <w:tcPr>
            <w:tcW w:w="3628" w:type="dxa"/>
            <w:tcBorders>
              <w:top w:val="nil"/>
              <w:left w:val="nil"/>
              <w:bottom w:val="nil"/>
              <w:right w:val="nil"/>
            </w:tcBorders>
            <w:noWrap/>
            <w:vAlign w:val="center"/>
            <w:hideMark/>
          </w:tcPr>
          <w:p w14:paraId="54A2578E"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TMT age heterogeneity     </w:t>
            </w:r>
          </w:p>
        </w:tc>
        <w:tc>
          <w:tcPr>
            <w:tcW w:w="916" w:type="dxa"/>
            <w:tcBorders>
              <w:top w:val="nil"/>
              <w:left w:val="nil"/>
              <w:bottom w:val="nil"/>
              <w:right w:val="nil"/>
            </w:tcBorders>
            <w:noWrap/>
            <w:hideMark/>
          </w:tcPr>
          <w:p w14:paraId="7305C6B0"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-0.000</w:t>
            </w:r>
          </w:p>
        </w:tc>
        <w:tc>
          <w:tcPr>
            <w:tcW w:w="916" w:type="dxa"/>
            <w:tcBorders>
              <w:top w:val="nil"/>
              <w:left w:val="nil"/>
              <w:bottom w:val="nil"/>
              <w:right w:val="nil"/>
            </w:tcBorders>
            <w:noWrap/>
            <w:hideMark/>
          </w:tcPr>
          <w:p w14:paraId="3FA4418D"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1B73A28E"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3E2FDD61"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4D4CAA21"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1127904E"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-0.000</w:t>
            </w:r>
          </w:p>
        </w:tc>
      </w:tr>
      <w:tr w:rsidR="003F1A8B" w14:paraId="5867E0D3" w14:textId="77777777" w:rsidTr="003A0BEC">
        <w:trPr>
          <w:trHeight w:val="170"/>
        </w:trPr>
        <w:tc>
          <w:tcPr>
            <w:tcW w:w="3628" w:type="dxa"/>
            <w:tcBorders>
              <w:top w:val="nil"/>
              <w:left w:val="nil"/>
              <w:bottom w:val="nil"/>
              <w:right w:val="nil"/>
            </w:tcBorders>
            <w:noWrap/>
            <w:vAlign w:val="center"/>
            <w:hideMark/>
          </w:tcPr>
          <w:p w14:paraId="2DD812B8"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                          </w:t>
            </w:r>
          </w:p>
        </w:tc>
        <w:tc>
          <w:tcPr>
            <w:tcW w:w="916" w:type="dxa"/>
            <w:tcBorders>
              <w:top w:val="nil"/>
              <w:left w:val="nil"/>
              <w:bottom w:val="nil"/>
              <w:right w:val="nil"/>
            </w:tcBorders>
            <w:noWrap/>
            <w:hideMark/>
          </w:tcPr>
          <w:p w14:paraId="5552F76E"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(0.171)</w:t>
            </w:r>
          </w:p>
        </w:tc>
        <w:tc>
          <w:tcPr>
            <w:tcW w:w="916" w:type="dxa"/>
            <w:tcBorders>
              <w:top w:val="nil"/>
              <w:left w:val="nil"/>
              <w:bottom w:val="nil"/>
              <w:right w:val="nil"/>
            </w:tcBorders>
            <w:noWrap/>
            <w:hideMark/>
          </w:tcPr>
          <w:p w14:paraId="6AEB27F3"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(0.837)</w:t>
            </w:r>
          </w:p>
        </w:tc>
        <w:tc>
          <w:tcPr>
            <w:tcW w:w="811" w:type="dxa"/>
            <w:tcBorders>
              <w:top w:val="nil"/>
              <w:left w:val="nil"/>
              <w:bottom w:val="nil"/>
              <w:right w:val="nil"/>
            </w:tcBorders>
            <w:noWrap/>
            <w:hideMark/>
          </w:tcPr>
          <w:p w14:paraId="5A68922E"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(0.885)</w:t>
            </w:r>
          </w:p>
        </w:tc>
        <w:tc>
          <w:tcPr>
            <w:tcW w:w="811" w:type="dxa"/>
            <w:tcBorders>
              <w:top w:val="nil"/>
              <w:left w:val="nil"/>
              <w:bottom w:val="nil"/>
              <w:right w:val="nil"/>
            </w:tcBorders>
            <w:noWrap/>
            <w:hideMark/>
          </w:tcPr>
          <w:p w14:paraId="78BCE71E"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(0.165)</w:t>
            </w:r>
          </w:p>
        </w:tc>
        <w:tc>
          <w:tcPr>
            <w:tcW w:w="811" w:type="dxa"/>
            <w:tcBorders>
              <w:top w:val="nil"/>
              <w:left w:val="nil"/>
              <w:bottom w:val="nil"/>
              <w:right w:val="nil"/>
            </w:tcBorders>
            <w:noWrap/>
            <w:hideMark/>
          </w:tcPr>
          <w:p w14:paraId="01FB6622"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(0.900)</w:t>
            </w:r>
          </w:p>
        </w:tc>
        <w:tc>
          <w:tcPr>
            <w:tcW w:w="811" w:type="dxa"/>
            <w:tcBorders>
              <w:top w:val="nil"/>
              <w:left w:val="nil"/>
              <w:bottom w:val="nil"/>
              <w:right w:val="nil"/>
            </w:tcBorders>
            <w:noWrap/>
            <w:hideMark/>
          </w:tcPr>
          <w:p w14:paraId="2489E020"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(0.439)</w:t>
            </w:r>
          </w:p>
        </w:tc>
      </w:tr>
      <w:tr w:rsidR="003F1A8B" w14:paraId="15CB0886" w14:textId="77777777" w:rsidTr="003A0BEC">
        <w:trPr>
          <w:trHeight w:val="170"/>
        </w:trPr>
        <w:tc>
          <w:tcPr>
            <w:tcW w:w="3628" w:type="dxa"/>
            <w:tcBorders>
              <w:top w:val="nil"/>
              <w:left w:val="nil"/>
              <w:bottom w:val="nil"/>
              <w:right w:val="nil"/>
            </w:tcBorders>
            <w:noWrap/>
            <w:vAlign w:val="center"/>
            <w:hideMark/>
          </w:tcPr>
          <w:p w14:paraId="2428EE26"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Board age heterogeneity   </w:t>
            </w:r>
          </w:p>
        </w:tc>
        <w:tc>
          <w:tcPr>
            <w:tcW w:w="916" w:type="dxa"/>
            <w:tcBorders>
              <w:top w:val="nil"/>
              <w:left w:val="nil"/>
              <w:bottom w:val="nil"/>
              <w:right w:val="nil"/>
            </w:tcBorders>
            <w:noWrap/>
            <w:hideMark/>
          </w:tcPr>
          <w:p w14:paraId="5144E612"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0.000</w:t>
            </w:r>
          </w:p>
        </w:tc>
        <w:tc>
          <w:tcPr>
            <w:tcW w:w="916" w:type="dxa"/>
            <w:tcBorders>
              <w:top w:val="nil"/>
              <w:left w:val="nil"/>
              <w:bottom w:val="nil"/>
              <w:right w:val="nil"/>
            </w:tcBorders>
            <w:noWrap/>
            <w:hideMark/>
          </w:tcPr>
          <w:p w14:paraId="5B3B1834"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051C70AA"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2F1AE135"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353E719E"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37997930"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0.000</w:t>
            </w:r>
          </w:p>
        </w:tc>
      </w:tr>
      <w:tr w:rsidR="003F1A8B" w14:paraId="148E76B6" w14:textId="77777777" w:rsidTr="003A0BEC">
        <w:trPr>
          <w:trHeight w:val="170"/>
        </w:trPr>
        <w:tc>
          <w:tcPr>
            <w:tcW w:w="3628" w:type="dxa"/>
            <w:tcBorders>
              <w:top w:val="nil"/>
              <w:left w:val="nil"/>
              <w:bottom w:val="nil"/>
              <w:right w:val="nil"/>
            </w:tcBorders>
            <w:noWrap/>
            <w:vAlign w:val="center"/>
            <w:hideMark/>
          </w:tcPr>
          <w:p w14:paraId="2912A73E"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                          </w:t>
            </w:r>
          </w:p>
        </w:tc>
        <w:tc>
          <w:tcPr>
            <w:tcW w:w="916" w:type="dxa"/>
            <w:tcBorders>
              <w:top w:val="nil"/>
              <w:left w:val="nil"/>
              <w:bottom w:val="nil"/>
              <w:right w:val="nil"/>
            </w:tcBorders>
            <w:noWrap/>
            <w:hideMark/>
          </w:tcPr>
          <w:p w14:paraId="4BA6AF98"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(0.041)</w:t>
            </w:r>
          </w:p>
        </w:tc>
        <w:tc>
          <w:tcPr>
            <w:tcW w:w="916" w:type="dxa"/>
            <w:tcBorders>
              <w:top w:val="nil"/>
              <w:left w:val="nil"/>
              <w:bottom w:val="nil"/>
              <w:right w:val="nil"/>
            </w:tcBorders>
            <w:noWrap/>
            <w:hideMark/>
          </w:tcPr>
          <w:p w14:paraId="54AB2B4A"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(0.767)</w:t>
            </w:r>
          </w:p>
        </w:tc>
        <w:tc>
          <w:tcPr>
            <w:tcW w:w="811" w:type="dxa"/>
            <w:tcBorders>
              <w:top w:val="nil"/>
              <w:left w:val="nil"/>
              <w:bottom w:val="nil"/>
              <w:right w:val="nil"/>
            </w:tcBorders>
            <w:noWrap/>
            <w:hideMark/>
          </w:tcPr>
          <w:p w14:paraId="45A8A441"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(0.583)</w:t>
            </w:r>
          </w:p>
        </w:tc>
        <w:tc>
          <w:tcPr>
            <w:tcW w:w="811" w:type="dxa"/>
            <w:tcBorders>
              <w:top w:val="nil"/>
              <w:left w:val="nil"/>
              <w:bottom w:val="nil"/>
              <w:right w:val="nil"/>
            </w:tcBorders>
            <w:noWrap/>
            <w:hideMark/>
          </w:tcPr>
          <w:p w14:paraId="71B21A71"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(0.034)</w:t>
            </w:r>
          </w:p>
        </w:tc>
        <w:tc>
          <w:tcPr>
            <w:tcW w:w="811" w:type="dxa"/>
            <w:tcBorders>
              <w:top w:val="nil"/>
              <w:left w:val="nil"/>
              <w:bottom w:val="nil"/>
              <w:right w:val="nil"/>
            </w:tcBorders>
            <w:noWrap/>
            <w:hideMark/>
          </w:tcPr>
          <w:p w14:paraId="58AD502B"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(0.304)</w:t>
            </w:r>
          </w:p>
        </w:tc>
        <w:tc>
          <w:tcPr>
            <w:tcW w:w="811" w:type="dxa"/>
            <w:tcBorders>
              <w:top w:val="nil"/>
              <w:left w:val="nil"/>
              <w:bottom w:val="nil"/>
              <w:right w:val="nil"/>
            </w:tcBorders>
            <w:noWrap/>
            <w:hideMark/>
          </w:tcPr>
          <w:p w14:paraId="0BE969DA"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(0.471)</w:t>
            </w:r>
          </w:p>
        </w:tc>
      </w:tr>
      <w:tr w:rsidR="003F1A8B" w14:paraId="456208FA" w14:textId="77777777" w:rsidTr="003A0BEC">
        <w:trPr>
          <w:trHeight w:val="170"/>
        </w:trPr>
        <w:tc>
          <w:tcPr>
            <w:tcW w:w="3628" w:type="dxa"/>
            <w:tcBorders>
              <w:top w:val="nil"/>
              <w:left w:val="nil"/>
              <w:bottom w:val="nil"/>
              <w:right w:val="nil"/>
            </w:tcBorders>
            <w:noWrap/>
            <w:vAlign w:val="center"/>
            <w:hideMark/>
          </w:tcPr>
          <w:p w14:paraId="386CE588"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TMT tenure heterogeneity  </w:t>
            </w:r>
          </w:p>
        </w:tc>
        <w:tc>
          <w:tcPr>
            <w:tcW w:w="916" w:type="dxa"/>
            <w:tcBorders>
              <w:top w:val="nil"/>
              <w:left w:val="nil"/>
              <w:bottom w:val="nil"/>
              <w:right w:val="nil"/>
            </w:tcBorders>
            <w:noWrap/>
            <w:hideMark/>
          </w:tcPr>
          <w:p w14:paraId="44AE5BD6"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-0.000</w:t>
            </w:r>
          </w:p>
        </w:tc>
        <w:tc>
          <w:tcPr>
            <w:tcW w:w="916" w:type="dxa"/>
            <w:tcBorders>
              <w:top w:val="nil"/>
              <w:left w:val="nil"/>
              <w:bottom w:val="nil"/>
              <w:right w:val="nil"/>
            </w:tcBorders>
            <w:noWrap/>
            <w:hideMark/>
          </w:tcPr>
          <w:p w14:paraId="7005FAE1"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30767749"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4BCAF493"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44158910"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0938069A"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-0.000</w:t>
            </w:r>
          </w:p>
        </w:tc>
      </w:tr>
      <w:tr w:rsidR="003F1A8B" w14:paraId="6341F078" w14:textId="77777777" w:rsidTr="003A0BEC">
        <w:trPr>
          <w:trHeight w:val="170"/>
        </w:trPr>
        <w:tc>
          <w:tcPr>
            <w:tcW w:w="3628" w:type="dxa"/>
            <w:tcBorders>
              <w:top w:val="nil"/>
              <w:left w:val="nil"/>
              <w:bottom w:val="nil"/>
              <w:right w:val="nil"/>
            </w:tcBorders>
            <w:noWrap/>
            <w:vAlign w:val="center"/>
            <w:hideMark/>
          </w:tcPr>
          <w:p w14:paraId="5CFF4027"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                          </w:t>
            </w:r>
          </w:p>
        </w:tc>
        <w:tc>
          <w:tcPr>
            <w:tcW w:w="916" w:type="dxa"/>
            <w:tcBorders>
              <w:top w:val="nil"/>
              <w:left w:val="nil"/>
              <w:bottom w:val="nil"/>
              <w:right w:val="nil"/>
            </w:tcBorders>
            <w:noWrap/>
            <w:hideMark/>
          </w:tcPr>
          <w:p w14:paraId="474CF022"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(0.373)</w:t>
            </w:r>
          </w:p>
        </w:tc>
        <w:tc>
          <w:tcPr>
            <w:tcW w:w="916" w:type="dxa"/>
            <w:tcBorders>
              <w:top w:val="nil"/>
              <w:left w:val="nil"/>
              <w:bottom w:val="nil"/>
              <w:right w:val="nil"/>
            </w:tcBorders>
            <w:noWrap/>
            <w:hideMark/>
          </w:tcPr>
          <w:p w14:paraId="6DA52BA1"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(0.028)</w:t>
            </w:r>
          </w:p>
        </w:tc>
        <w:tc>
          <w:tcPr>
            <w:tcW w:w="811" w:type="dxa"/>
            <w:tcBorders>
              <w:top w:val="nil"/>
              <w:left w:val="nil"/>
              <w:bottom w:val="nil"/>
              <w:right w:val="nil"/>
            </w:tcBorders>
            <w:noWrap/>
            <w:hideMark/>
          </w:tcPr>
          <w:p w14:paraId="7487B32D"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(0.089)</w:t>
            </w:r>
          </w:p>
        </w:tc>
        <w:tc>
          <w:tcPr>
            <w:tcW w:w="811" w:type="dxa"/>
            <w:tcBorders>
              <w:top w:val="nil"/>
              <w:left w:val="nil"/>
              <w:bottom w:val="nil"/>
              <w:right w:val="nil"/>
            </w:tcBorders>
            <w:noWrap/>
            <w:hideMark/>
          </w:tcPr>
          <w:p w14:paraId="14F1B093"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(0.291)</w:t>
            </w:r>
          </w:p>
        </w:tc>
        <w:tc>
          <w:tcPr>
            <w:tcW w:w="811" w:type="dxa"/>
            <w:tcBorders>
              <w:top w:val="nil"/>
              <w:left w:val="nil"/>
              <w:bottom w:val="nil"/>
              <w:right w:val="nil"/>
            </w:tcBorders>
            <w:noWrap/>
            <w:hideMark/>
          </w:tcPr>
          <w:p w14:paraId="170FA82F"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(0.663)</w:t>
            </w:r>
          </w:p>
        </w:tc>
        <w:tc>
          <w:tcPr>
            <w:tcW w:w="811" w:type="dxa"/>
            <w:tcBorders>
              <w:top w:val="nil"/>
              <w:left w:val="nil"/>
              <w:bottom w:val="nil"/>
              <w:right w:val="nil"/>
            </w:tcBorders>
            <w:noWrap/>
            <w:hideMark/>
          </w:tcPr>
          <w:p w14:paraId="4EB3D011"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(0.166)</w:t>
            </w:r>
          </w:p>
        </w:tc>
      </w:tr>
      <w:tr w:rsidR="003F1A8B" w14:paraId="3152FC92" w14:textId="77777777" w:rsidTr="003A0BEC">
        <w:trPr>
          <w:trHeight w:val="170"/>
        </w:trPr>
        <w:tc>
          <w:tcPr>
            <w:tcW w:w="3628" w:type="dxa"/>
            <w:tcBorders>
              <w:top w:val="nil"/>
              <w:left w:val="nil"/>
              <w:bottom w:val="nil"/>
              <w:right w:val="nil"/>
            </w:tcBorders>
            <w:noWrap/>
            <w:vAlign w:val="center"/>
            <w:hideMark/>
          </w:tcPr>
          <w:p w14:paraId="73B312B1"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Board tenure heterogeneity</w:t>
            </w:r>
          </w:p>
        </w:tc>
        <w:tc>
          <w:tcPr>
            <w:tcW w:w="916" w:type="dxa"/>
            <w:tcBorders>
              <w:top w:val="nil"/>
              <w:left w:val="nil"/>
              <w:bottom w:val="nil"/>
              <w:right w:val="nil"/>
            </w:tcBorders>
            <w:noWrap/>
            <w:hideMark/>
          </w:tcPr>
          <w:p w14:paraId="37E10E1B"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0.000</w:t>
            </w:r>
          </w:p>
        </w:tc>
        <w:tc>
          <w:tcPr>
            <w:tcW w:w="916" w:type="dxa"/>
            <w:tcBorders>
              <w:top w:val="nil"/>
              <w:left w:val="nil"/>
              <w:bottom w:val="nil"/>
              <w:right w:val="nil"/>
            </w:tcBorders>
            <w:noWrap/>
            <w:hideMark/>
          </w:tcPr>
          <w:p w14:paraId="4FE6FABF"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6B2E6287"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6D86B985"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6488137B"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536052BD"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0.000</w:t>
            </w:r>
          </w:p>
        </w:tc>
      </w:tr>
      <w:tr w:rsidR="003F1A8B" w14:paraId="495EEA70" w14:textId="77777777" w:rsidTr="003A0BEC">
        <w:trPr>
          <w:trHeight w:val="170"/>
        </w:trPr>
        <w:tc>
          <w:tcPr>
            <w:tcW w:w="3628" w:type="dxa"/>
            <w:tcBorders>
              <w:top w:val="nil"/>
              <w:left w:val="nil"/>
              <w:bottom w:val="nil"/>
              <w:right w:val="nil"/>
            </w:tcBorders>
            <w:noWrap/>
            <w:vAlign w:val="center"/>
            <w:hideMark/>
          </w:tcPr>
          <w:p w14:paraId="57B033B2"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                          </w:t>
            </w:r>
          </w:p>
        </w:tc>
        <w:tc>
          <w:tcPr>
            <w:tcW w:w="916" w:type="dxa"/>
            <w:tcBorders>
              <w:top w:val="nil"/>
              <w:left w:val="nil"/>
              <w:bottom w:val="nil"/>
              <w:right w:val="nil"/>
            </w:tcBorders>
            <w:noWrap/>
            <w:hideMark/>
          </w:tcPr>
          <w:p w14:paraId="1DBC1885"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(0.674)</w:t>
            </w:r>
          </w:p>
        </w:tc>
        <w:tc>
          <w:tcPr>
            <w:tcW w:w="916" w:type="dxa"/>
            <w:tcBorders>
              <w:top w:val="nil"/>
              <w:left w:val="nil"/>
              <w:bottom w:val="nil"/>
              <w:right w:val="nil"/>
            </w:tcBorders>
            <w:noWrap/>
            <w:hideMark/>
          </w:tcPr>
          <w:p w14:paraId="54056C86"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(0.406)</w:t>
            </w:r>
          </w:p>
        </w:tc>
        <w:tc>
          <w:tcPr>
            <w:tcW w:w="811" w:type="dxa"/>
            <w:tcBorders>
              <w:top w:val="nil"/>
              <w:left w:val="nil"/>
              <w:bottom w:val="nil"/>
              <w:right w:val="nil"/>
            </w:tcBorders>
            <w:noWrap/>
            <w:hideMark/>
          </w:tcPr>
          <w:p w14:paraId="6F213215"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(0.173)</w:t>
            </w:r>
          </w:p>
        </w:tc>
        <w:tc>
          <w:tcPr>
            <w:tcW w:w="811" w:type="dxa"/>
            <w:tcBorders>
              <w:top w:val="nil"/>
              <w:left w:val="nil"/>
              <w:bottom w:val="nil"/>
              <w:right w:val="nil"/>
            </w:tcBorders>
            <w:noWrap/>
            <w:hideMark/>
          </w:tcPr>
          <w:p w14:paraId="678B54ED"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(0.532)</w:t>
            </w:r>
          </w:p>
        </w:tc>
        <w:tc>
          <w:tcPr>
            <w:tcW w:w="811" w:type="dxa"/>
            <w:tcBorders>
              <w:top w:val="nil"/>
              <w:left w:val="nil"/>
              <w:bottom w:val="nil"/>
              <w:right w:val="nil"/>
            </w:tcBorders>
            <w:noWrap/>
            <w:hideMark/>
          </w:tcPr>
          <w:p w14:paraId="6745E754"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(0.010)</w:t>
            </w:r>
          </w:p>
        </w:tc>
        <w:tc>
          <w:tcPr>
            <w:tcW w:w="811" w:type="dxa"/>
            <w:tcBorders>
              <w:top w:val="nil"/>
              <w:left w:val="nil"/>
              <w:bottom w:val="nil"/>
              <w:right w:val="nil"/>
            </w:tcBorders>
            <w:noWrap/>
            <w:hideMark/>
          </w:tcPr>
          <w:p w14:paraId="7FC87C8B"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(0.055)</w:t>
            </w:r>
          </w:p>
        </w:tc>
      </w:tr>
      <w:tr w:rsidR="003F1A8B" w14:paraId="15C47BA4" w14:textId="77777777" w:rsidTr="003A0BEC">
        <w:trPr>
          <w:trHeight w:val="170"/>
        </w:trPr>
        <w:tc>
          <w:tcPr>
            <w:tcW w:w="3628" w:type="dxa"/>
            <w:tcBorders>
              <w:top w:val="nil"/>
              <w:left w:val="nil"/>
              <w:bottom w:val="nil"/>
              <w:right w:val="nil"/>
            </w:tcBorders>
            <w:noWrap/>
            <w:vAlign w:val="center"/>
            <w:hideMark/>
          </w:tcPr>
          <w:p w14:paraId="5954B3F6"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Environmental dynamism (ED)</w:t>
            </w:r>
          </w:p>
        </w:tc>
        <w:tc>
          <w:tcPr>
            <w:tcW w:w="916" w:type="dxa"/>
            <w:tcBorders>
              <w:top w:val="nil"/>
              <w:left w:val="nil"/>
              <w:bottom w:val="nil"/>
              <w:right w:val="nil"/>
            </w:tcBorders>
            <w:noWrap/>
            <w:hideMark/>
          </w:tcPr>
          <w:p w14:paraId="2188C613"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0.062</w:t>
            </w:r>
          </w:p>
        </w:tc>
        <w:tc>
          <w:tcPr>
            <w:tcW w:w="916" w:type="dxa"/>
            <w:tcBorders>
              <w:top w:val="nil"/>
              <w:left w:val="nil"/>
              <w:bottom w:val="nil"/>
              <w:right w:val="nil"/>
            </w:tcBorders>
            <w:noWrap/>
            <w:hideMark/>
          </w:tcPr>
          <w:p w14:paraId="17239B59"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0.057</w:t>
            </w:r>
          </w:p>
        </w:tc>
        <w:tc>
          <w:tcPr>
            <w:tcW w:w="811" w:type="dxa"/>
            <w:tcBorders>
              <w:top w:val="nil"/>
              <w:left w:val="nil"/>
              <w:bottom w:val="nil"/>
              <w:right w:val="nil"/>
            </w:tcBorders>
            <w:noWrap/>
            <w:hideMark/>
          </w:tcPr>
          <w:p w14:paraId="4C0B7402"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-0.001</w:t>
            </w:r>
          </w:p>
        </w:tc>
        <w:tc>
          <w:tcPr>
            <w:tcW w:w="811" w:type="dxa"/>
            <w:tcBorders>
              <w:top w:val="nil"/>
              <w:left w:val="nil"/>
              <w:bottom w:val="nil"/>
              <w:right w:val="nil"/>
            </w:tcBorders>
            <w:noWrap/>
            <w:hideMark/>
          </w:tcPr>
          <w:p w14:paraId="6E6E3FEC"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0.031</w:t>
            </w:r>
          </w:p>
        </w:tc>
        <w:tc>
          <w:tcPr>
            <w:tcW w:w="811" w:type="dxa"/>
            <w:tcBorders>
              <w:top w:val="nil"/>
              <w:left w:val="nil"/>
              <w:bottom w:val="nil"/>
              <w:right w:val="nil"/>
            </w:tcBorders>
            <w:noWrap/>
            <w:hideMark/>
          </w:tcPr>
          <w:p w14:paraId="169740B7"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0.030</w:t>
            </w:r>
          </w:p>
        </w:tc>
        <w:tc>
          <w:tcPr>
            <w:tcW w:w="811" w:type="dxa"/>
            <w:tcBorders>
              <w:top w:val="nil"/>
              <w:left w:val="nil"/>
              <w:bottom w:val="nil"/>
              <w:right w:val="nil"/>
            </w:tcBorders>
            <w:noWrap/>
            <w:hideMark/>
          </w:tcPr>
          <w:p w14:paraId="439A693F"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0.012</w:t>
            </w:r>
          </w:p>
        </w:tc>
      </w:tr>
      <w:tr w:rsidR="003F1A8B" w14:paraId="62D7899F" w14:textId="77777777" w:rsidTr="003A0BEC">
        <w:trPr>
          <w:trHeight w:val="170"/>
        </w:trPr>
        <w:tc>
          <w:tcPr>
            <w:tcW w:w="3628" w:type="dxa"/>
            <w:tcBorders>
              <w:top w:val="nil"/>
              <w:left w:val="nil"/>
              <w:bottom w:val="nil"/>
              <w:right w:val="nil"/>
            </w:tcBorders>
            <w:noWrap/>
            <w:vAlign w:val="center"/>
            <w:hideMark/>
          </w:tcPr>
          <w:p w14:paraId="2DC80FAE"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                          </w:t>
            </w:r>
          </w:p>
        </w:tc>
        <w:tc>
          <w:tcPr>
            <w:tcW w:w="916" w:type="dxa"/>
            <w:tcBorders>
              <w:top w:val="nil"/>
              <w:left w:val="nil"/>
              <w:bottom w:val="nil"/>
              <w:right w:val="nil"/>
            </w:tcBorders>
            <w:noWrap/>
            <w:hideMark/>
          </w:tcPr>
          <w:p w14:paraId="6F0E5C87"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(0.020)</w:t>
            </w:r>
          </w:p>
        </w:tc>
        <w:tc>
          <w:tcPr>
            <w:tcW w:w="916" w:type="dxa"/>
            <w:tcBorders>
              <w:top w:val="nil"/>
              <w:left w:val="nil"/>
              <w:bottom w:val="nil"/>
              <w:right w:val="nil"/>
            </w:tcBorders>
            <w:noWrap/>
            <w:hideMark/>
          </w:tcPr>
          <w:p w14:paraId="15008A7A"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50CD1F4B"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(0.867)</w:t>
            </w:r>
          </w:p>
        </w:tc>
        <w:tc>
          <w:tcPr>
            <w:tcW w:w="811" w:type="dxa"/>
            <w:tcBorders>
              <w:top w:val="nil"/>
              <w:left w:val="nil"/>
              <w:bottom w:val="nil"/>
              <w:right w:val="nil"/>
            </w:tcBorders>
            <w:noWrap/>
            <w:hideMark/>
          </w:tcPr>
          <w:p w14:paraId="68366A31"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0A94D3DD"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0A9074A5"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(0.000)</w:t>
            </w:r>
          </w:p>
        </w:tc>
      </w:tr>
      <w:tr w:rsidR="003F1A8B" w14:paraId="0AA76C07" w14:textId="77777777" w:rsidTr="003A0BEC">
        <w:trPr>
          <w:trHeight w:val="170"/>
        </w:trPr>
        <w:tc>
          <w:tcPr>
            <w:tcW w:w="3628" w:type="dxa"/>
            <w:tcBorders>
              <w:top w:val="nil"/>
              <w:left w:val="nil"/>
              <w:bottom w:val="nil"/>
              <w:right w:val="nil"/>
            </w:tcBorders>
            <w:noWrap/>
            <w:vAlign w:val="center"/>
            <w:hideMark/>
          </w:tcPr>
          <w:p w14:paraId="01C794FF"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TMT gender diversity -</w:t>
            </w:r>
            <w:r>
              <w:rPr>
                <w:rFonts w:ascii="Times New Roman" w:eastAsia="Times New Roman" w:hAnsi="Times New Roman" w:cs="Times New Roman"/>
                <w:color w:val="000000"/>
                <w:sz w:val="15"/>
                <w:szCs w:val="15"/>
              </w:rPr>
              <w:t xml:space="preserve"> women ratio</w:t>
            </w:r>
            <w:r>
              <w:rPr>
                <w:rFonts w:ascii="Times New Roman" w:eastAsia="DengXian" w:hAnsi="Times New Roman" w:cs="Times New Roman"/>
                <w:color w:val="000000"/>
                <w:sz w:val="17"/>
                <w:szCs w:val="17"/>
              </w:rPr>
              <w:t xml:space="preserve"> (TMT)</w:t>
            </w:r>
          </w:p>
        </w:tc>
        <w:tc>
          <w:tcPr>
            <w:tcW w:w="916" w:type="dxa"/>
            <w:tcBorders>
              <w:top w:val="nil"/>
              <w:left w:val="nil"/>
              <w:bottom w:val="nil"/>
              <w:right w:val="nil"/>
            </w:tcBorders>
            <w:noWrap/>
            <w:hideMark/>
          </w:tcPr>
          <w:p w14:paraId="60ABB441"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1.208</w:t>
            </w:r>
          </w:p>
        </w:tc>
        <w:tc>
          <w:tcPr>
            <w:tcW w:w="916" w:type="dxa"/>
            <w:tcBorders>
              <w:top w:val="nil"/>
              <w:left w:val="nil"/>
              <w:bottom w:val="nil"/>
              <w:right w:val="nil"/>
            </w:tcBorders>
            <w:noWrap/>
            <w:hideMark/>
          </w:tcPr>
          <w:p w14:paraId="362F159B"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1.120</w:t>
            </w:r>
          </w:p>
        </w:tc>
        <w:tc>
          <w:tcPr>
            <w:tcW w:w="811" w:type="dxa"/>
            <w:tcBorders>
              <w:top w:val="nil"/>
              <w:left w:val="nil"/>
              <w:bottom w:val="nil"/>
              <w:right w:val="nil"/>
            </w:tcBorders>
            <w:noWrap/>
            <w:hideMark/>
          </w:tcPr>
          <w:p w14:paraId="475CACAE"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0.996</w:t>
            </w:r>
          </w:p>
        </w:tc>
        <w:tc>
          <w:tcPr>
            <w:tcW w:w="811" w:type="dxa"/>
            <w:tcBorders>
              <w:top w:val="nil"/>
              <w:left w:val="nil"/>
              <w:bottom w:val="nil"/>
              <w:right w:val="nil"/>
            </w:tcBorders>
            <w:noWrap/>
            <w:hideMark/>
          </w:tcPr>
          <w:p w14:paraId="49597317"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1.080</w:t>
            </w:r>
          </w:p>
        </w:tc>
        <w:tc>
          <w:tcPr>
            <w:tcW w:w="811" w:type="dxa"/>
            <w:tcBorders>
              <w:top w:val="nil"/>
              <w:left w:val="nil"/>
              <w:bottom w:val="nil"/>
              <w:right w:val="nil"/>
            </w:tcBorders>
            <w:noWrap/>
            <w:hideMark/>
          </w:tcPr>
          <w:p w14:paraId="07A11812"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1.060</w:t>
            </w:r>
          </w:p>
        </w:tc>
        <w:tc>
          <w:tcPr>
            <w:tcW w:w="811" w:type="dxa"/>
            <w:tcBorders>
              <w:top w:val="nil"/>
              <w:left w:val="nil"/>
              <w:bottom w:val="nil"/>
              <w:right w:val="nil"/>
            </w:tcBorders>
            <w:noWrap/>
            <w:hideMark/>
          </w:tcPr>
          <w:p w14:paraId="4A250E6E"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1.014</w:t>
            </w:r>
          </w:p>
        </w:tc>
      </w:tr>
      <w:tr w:rsidR="003F1A8B" w14:paraId="7AA639BE" w14:textId="77777777" w:rsidTr="003A0BEC">
        <w:trPr>
          <w:trHeight w:val="170"/>
        </w:trPr>
        <w:tc>
          <w:tcPr>
            <w:tcW w:w="3628" w:type="dxa"/>
            <w:tcBorders>
              <w:top w:val="nil"/>
              <w:left w:val="nil"/>
              <w:bottom w:val="nil"/>
              <w:right w:val="nil"/>
            </w:tcBorders>
            <w:noWrap/>
            <w:vAlign w:val="center"/>
            <w:hideMark/>
          </w:tcPr>
          <w:p w14:paraId="53E808C1"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                          </w:t>
            </w:r>
          </w:p>
        </w:tc>
        <w:tc>
          <w:tcPr>
            <w:tcW w:w="916" w:type="dxa"/>
            <w:tcBorders>
              <w:top w:val="nil"/>
              <w:left w:val="nil"/>
              <w:bottom w:val="nil"/>
              <w:right w:val="nil"/>
            </w:tcBorders>
            <w:noWrap/>
            <w:hideMark/>
          </w:tcPr>
          <w:p w14:paraId="07A4C782"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(0.000)</w:t>
            </w:r>
          </w:p>
        </w:tc>
        <w:tc>
          <w:tcPr>
            <w:tcW w:w="916" w:type="dxa"/>
            <w:tcBorders>
              <w:top w:val="nil"/>
              <w:left w:val="nil"/>
              <w:bottom w:val="nil"/>
              <w:right w:val="nil"/>
            </w:tcBorders>
            <w:noWrap/>
            <w:hideMark/>
          </w:tcPr>
          <w:p w14:paraId="57866F36"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5B65522B"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590E1682"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0C825FBB"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009F4EFF"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(0.000)</w:t>
            </w:r>
          </w:p>
        </w:tc>
      </w:tr>
      <w:tr w:rsidR="003F1A8B" w14:paraId="14366601" w14:textId="77777777" w:rsidTr="003A0BEC">
        <w:trPr>
          <w:trHeight w:val="170"/>
        </w:trPr>
        <w:tc>
          <w:tcPr>
            <w:tcW w:w="3628" w:type="dxa"/>
            <w:tcBorders>
              <w:top w:val="nil"/>
              <w:left w:val="nil"/>
              <w:bottom w:val="nil"/>
              <w:right w:val="nil"/>
            </w:tcBorders>
            <w:noWrap/>
            <w:vAlign w:val="center"/>
            <w:hideMark/>
          </w:tcPr>
          <w:p w14:paraId="56021533"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BOD gender diversity - w</w:t>
            </w:r>
            <w:r>
              <w:rPr>
                <w:rFonts w:ascii="Times New Roman" w:eastAsia="Times New Roman" w:hAnsi="Times New Roman" w:cs="Times New Roman"/>
                <w:color w:val="000000"/>
                <w:sz w:val="15"/>
                <w:szCs w:val="15"/>
              </w:rPr>
              <w:t>omen ratio</w:t>
            </w:r>
            <w:r>
              <w:rPr>
                <w:rFonts w:ascii="Times New Roman" w:eastAsia="DengXian" w:hAnsi="Times New Roman" w:cs="Times New Roman"/>
                <w:color w:val="000000"/>
                <w:sz w:val="17"/>
                <w:szCs w:val="17"/>
              </w:rPr>
              <w:t xml:space="preserve"> (BOD)</w:t>
            </w:r>
          </w:p>
        </w:tc>
        <w:tc>
          <w:tcPr>
            <w:tcW w:w="916" w:type="dxa"/>
            <w:tcBorders>
              <w:top w:val="nil"/>
              <w:left w:val="nil"/>
              <w:bottom w:val="nil"/>
              <w:right w:val="nil"/>
            </w:tcBorders>
            <w:noWrap/>
            <w:hideMark/>
          </w:tcPr>
          <w:p w14:paraId="28F42F8D"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0.213</w:t>
            </w:r>
          </w:p>
        </w:tc>
        <w:tc>
          <w:tcPr>
            <w:tcW w:w="916" w:type="dxa"/>
            <w:tcBorders>
              <w:top w:val="nil"/>
              <w:left w:val="nil"/>
              <w:bottom w:val="nil"/>
              <w:right w:val="nil"/>
            </w:tcBorders>
            <w:noWrap/>
            <w:hideMark/>
          </w:tcPr>
          <w:p w14:paraId="3AD10EE3"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0.130</w:t>
            </w:r>
          </w:p>
        </w:tc>
        <w:tc>
          <w:tcPr>
            <w:tcW w:w="811" w:type="dxa"/>
            <w:tcBorders>
              <w:top w:val="nil"/>
              <w:left w:val="nil"/>
              <w:bottom w:val="nil"/>
              <w:right w:val="nil"/>
            </w:tcBorders>
            <w:noWrap/>
            <w:hideMark/>
          </w:tcPr>
          <w:p w14:paraId="0134EC11"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-0.046</w:t>
            </w:r>
          </w:p>
        </w:tc>
        <w:tc>
          <w:tcPr>
            <w:tcW w:w="811" w:type="dxa"/>
            <w:tcBorders>
              <w:top w:val="nil"/>
              <w:left w:val="nil"/>
              <w:bottom w:val="nil"/>
              <w:right w:val="nil"/>
            </w:tcBorders>
            <w:noWrap/>
            <w:hideMark/>
          </w:tcPr>
          <w:p w14:paraId="6650F43B"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0.089</w:t>
            </w:r>
          </w:p>
        </w:tc>
        <w:tc>
          <w:tcPr>
            <w:tcW w:w="811" w:type="dxa"/>
            <w:tcBorders>
              <w:top w:val="nil"/>
              <w:left w:val="nil"/>
              <w:bottom w:val="nil"/>
              <w:right w:val="nil"/>
            </w:tcBorders>
            <w:noWrap/>
            <w:hideMark/>
          </w:tcPr>
          <w:p w14:paraId="4AB67425"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0.070</w:t>
            </w:r>
          </w:p>
        </w:tc>
        <w:tc>
          <w:tcPr>
            <w:tcW w:w="811" w:type="dxa"/>
            <w:tcBorders>
              <w:top w:val="nil"/>
              <w:left w:val="nil"/>
              <w:bottom w:val="nil"/>
              <w:right w:val="nil"/>
            </w:tcBorders>
            <w:noWrap/>
            <w:hideMark/>
          </w:tcPr>
          <w:p w14:paraId="54928648"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0.019</w:t>
            </w:r>
          </w:p>
        </w:tc>
      </w:tr>
      <w:tr w:rsidR="003F1A8B" w14:paraId="4B91E10E" w14:textId="77777777" w:rsidTr="003A0BEC">
        <w:trPr>
          <w:trHeight w:val="170"/>
        </w:trPr>
        <w:tc>
          <w:tcPr>
            <w:tcW w:w="3628" w:type="dxa"/>
            <w:tcBorders>
              <w:top w:val="nil"/>
              <w:left w:val="nil"/>
              <w:bottom w:val="nil"/>
              <w:right w:val="nil"/>
            </w:tcBorders>
            <w:noWrap/>
            <w:vAlign w:val="center"/>
            <w:hideMark/>
          </w:tcPr>
          <w:p w14:paraId="05F3F2C8"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                          </w:t>
            </w:r>
          </w:p>
        </w:tc>
        <w:tc>
          <w:tcPr>
            <w:tcW w:w="916" w:type="dxa"/>
            <w:tcBorders>
              <w:top w:val="nil"/>
              <w:left w:val="nil"/>
              <w:bottom w:val="nil"/>
              <w:right w:val="nil"/>
            </w:tcBorders>
            <w:noWrap/>
            <w:hideMark/>
          </w:tcPr>
          <w:p w14:paraId="7AB5A1E4"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(0.000)</w:t>
            </w:r>
          </w:p>
        </w:tc>
        <w:tc>
          <w:tcPr>
            <w:tcW w:w="916" w:type="dxa"/>
            <w:tcBorders>
              <w:top w:val="nil"/>
              <w:left w:val="nil"/>
              <w:bottom w:val="nil"/>
              <w:right w:val="nil"/>
            </w:tcBorders>
            <w:noWrap/>
            <w:hideMark/>
          </w:tcPr>
          <w:p w14:paraId="2510B3B9"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0CCB787B"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(0.181)</w:t>
            </w:r>
          </w:p>
        </w:tc>
        <w:tc>
          <w:tcPr>
            <w:tcW w:w="811" w:type="dxa"/>
            <w:tcBorders>
              <w:top w:val="nil"/>
              <w:left w:val="nil"/>
              <w:bottom w:val="nil"/>
              <w:right w:val="nil"/>
            </w:tcBorders>
            <w:noWrap/>
            <w:hideMark/>
          </w:tcPr>
          <w:p w14:paraId="74D9C9F7"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62260D47"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68D84311"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(0.005)</w:t>
            </w:r>
          </w:p>
        </w:tc>
      </w:tr>
      <w:tr w:rsidR="003F1A8B" w14:paraId="53643296" w14:textId="77777777" w:rsidTr="003A0BEC">
        <w:trPr>
          <w:trHeight w:val="170"/>
        </w:trPr>
        <w:tc>
          <w:tcPr>
            <w:tcW w:w="3628" w:type="dxa"/>
            <w:tcBorders>
              <w:top w:val="nil"/>
              <w:left w:val="nil"/>
              <w:bottom w:val="nil"/>
              <w:right w:val="nil"/>
            </w:tcBorders>
            <w:noWrap/>
            <w:vAlign w:val="center"/>
            <w:hideMark/>
          </w:tcPr>
          <w:p w14:paraId="3673B5EC"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TMT × BOD</w:t>
            </w:r>
          </w:p>
        </w:tc>
        <w:tc>
          <w:tcPr>
            <w:tcW w:w="916" w:type="dxa"/>
            <w:tcBorders>
              <w:top w:val="nil"/>
              <w:left w:val="nil"/>
              <w:bottom w:val="nil"/>
              <w:right w:val="nil"/>
            </w:tcBorders>
            <w:noWrap/>
            <w:hideMark/>
          </w:tcPr>
          <w:p w14:paraId="1016DE6D" w14:textId="77777777" w:rsidR="003F1A8B" w:rsidRDefault="003F1A8B" w:rsidP="003A0BEC">
            <w:pPr>
              <w:spacing w:after="0" w:line="240" w:lineRule="auto"/>
              <w:rPr>
                <w:rFonts w:ascii="Times New Roman" w:eastAsia="DengXian" w:hAnsi="Times New Roman" w:cs="Times New Roman"/>
                <w:color w:val="000000"/>
                <w:sz w:val="17"/>
                <w:szCs w:val="17"/>
              </w:rPr>
            </w:pPr>
          </w:p>
        </w:tc>
        <w:tc>
          <w:tcPr>
            <w:tcW w:w="916" w:type="dxa"/>
            <w:tcBorders>
              <w:top w:val="nil"/>
              <w:left w:val="nil"/>
              <w:bottom w:val="nil"/>
              <w:right w:val="nil"/>
            </w:tcBorders>
            <w:noWrap/>
            <w:hideMark/>
          </w:tcPr>
          <w:p w14:paraId="585FBE35" w14:textId="77777777" w:rsidR="003F1A8B" w:rsidRPr="00CA318A"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0.702</w:t>
            </w:r>
          </w:p>
        </w:tc>
        <w:tc>
          <w:tcPr>
            <w:tcW w:w="811" w:type="dxa"/>
            <w:tcBorders>
              <w:top w:val="nil"/>
              <w:left w:val="nil"/>
              <w:bottom w:val="nil"/>
              <w:right w:val="nil"/>
            </w:tcBorders>
            <w:noWrap/>
            <w:hideMark/>
          </w:tcPr>
          <w:p w14:paraId="6C10E373"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0.161</w:t>
            </w:r>
          </w:p>
        </w:tc>
        <w:tc>
          <w:tcPr>
            <w:tcW w:w="811" w:type="dxa"/>
            <w:tcBorders>
              <w:top w:val="nil"/>
              <w:left w:val="nil"/>
              <w:bottom w:val="nil"/>
              <w:right w:val="nil"/>
            </w:tcBorders>
            <w:noWrap/>
            <w:hideMark/>
          </w:tcPr>
          <w:p w14:paraId="5EF297B4" w14:textId="77777777" w:rsidR="003F1A8B"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1BB2C802"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0.160</w:t>
            </w:r>
          </w:p>
        </w:tc>
        <w:tc>
          <w:tcPr>
            <w:tcW w:w="811" w:type="dxa"/>
            <w:tcBorders>
              <w:top w:val="nil"/>
              <w:left w:val="nil"/>
              <w:bottom w:val="nil"/>
              <w:right w:val="nil"/>
            </w:tcBorders>
            <w:noWrap/>
            <w:hideMark/>
          </w:tcPr>
          <w:p w14:paraId="34AFB29E"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0.016</w:t>
            </w:r>
          </w:p>
        </w:tc>
      </w:tr>
      <w:tr w:rsidR="003F1A8B" w14:paraId="0B24DED2" w14:textId="77777777" w:rsidTr="003A0BEC">
        <w:trPr>
          <w:trHeight w:val="170"/>
        </w:trPr>
        <w:tc>
          <w:tcPr>
            <w:tcW w:w="3628" w:type="dxa"/>
            <w:tcBorders>
              <w:top w:val="nil"/>
              <w:left w:val="nil"/>
              <w:bottom w:val="nil"/>
              <w:right w:val="nil"/>
            </w:tcBorders>
            <w:noWrap/>
            <w:vAlign w:val="center"/>
            <w:hideMark/>
          </w:tcPr>
          <w:p w14:paraId="45F58081"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                          </w:t>
            </w:r>
          </w:p>
        </w:tc>
        <w:tc>
          <w:tcPr>
            <w:tcW w:w="916" w:type="dxa"/>
            <w:tcBorders>
              <w:top w:val="nil"/>
              <w:left w:val="nil"/>
              <w:bottom w:val="nil"/>
              <w:right w:val="nil"/>
            </w:tcBorders>
            <w:noWrap/>
            <w:hideMark/>
          </w:tcPr>
          <w:p w14:paraId="764FB0CC" w14:textId="77777777" w:rsidR="003F1A8B" w:rsidRDefault="003F1A8B" w:rsidP="003A0BEC">
            <w:pPr>
              <w:spacing w:after="0" w:line="240" w:lineRule="auto"/>
              <w:rPr>
                <w:rFonts w:ascii="Times New Roman" w:eastAsia="DengXian" w:hAnsi="Times New Roman" w:cs="Times New Roman"/>
                <w:color w:val="000000"/>
                <w:sz w:val="17"/>
                <w:szCs w:val="17"/>
              </w:rPr>
            </w:pPr>
          </w:p>
        </w:tc>
        <w:tc>
          <w:tcPr>
            <w:tcW w:w="916" w:type="dxa"/>
            <w:tcBorders>
              <w:top w:val="nil"/>
              <w:left w:val="nil"/>
              <w:bottom w:val="nil"/>
              <w:right w:val="nil"/>
            </w:tcBorders>
            <w:noWrap/>
            <w:hideMark/>
          </w:tcPr>
          <w:p w14:paraId="6A3E7D70" w14:textId="77777777" w:rsidR="003F1A8B" w:rsidRPr="00CA318A"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7A5F314A"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05</w:t>
            </w:r>
            <w:r w:rsidRPr="005C04C8">
              <w:rPr>
                <w:rFonts w:ascii="Times New Roman" w:eastAsia="DengXian" w:hAnsi="Times New Roman" w:cs="Times New Roman"/>
                <w:color w:val="000000"/>
                <w:sz w:val="17"/>
                <w:szCs w:val="17"/>
              </w:rPr>
              <w:t>6)</w:t>
            </w:r>
          </w:p>
        </w:tc>
        <w:tc>
          <w:tcPr>
            <w:tcW w:w="811" w:type="dxa"/>
            <w:tcBorders>
              <w:top w:val="nil"/>
              <w:left w:val="nil"/>
              <w:bottom w:val="nil"/>
              <w:right w:val="nil"/>
            </w:tcBorders>
            <w:noWrap/>
            <w:hideMark/>
          </w:tcPr>
          <w:p w14:paraId="30F2CA89" w14:textId="77777777" w:rsidR="003F1A8B"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6D50BDE9"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4D92932C"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w:t>
            </w:r>
            <w:r>
              <w:rPr>
                <w:rFonts w:ascii="Times New Roman" w:eastAsia="DengXian" w:hAnsi="Times New Roman" w:cs="Times New Roman"/>
                <w:color w:val="000000"/>
                <w:sz w:val="17"/>
                <w:szCs w:val="17"/>
              </w:rPr>
              <w:t>03</w:t>
            </w:r>
            <w:r w:rsidRPr="00821839">
              <w:rPr>
                <w:rFonts w:ascii="Times New Roman" w:eastAsia="DengXian" w:hAnsi="Times New Roman" w:cs="Times New Roman"/>
                <w:color w:val="000000"/>
                <w:sz w:val="17"/>
                <w:szCs w:val="17"/>
              </w:rPr>
              <w:t>4)</w:t>
            </w:r>
          </w:p>
        </w:tc>
      </w:tr>
      <w:tr w:rsidR="003F1A8B" w14:paraId="041EB332" w14:textId="77777777" w:rsidTr="003A0BEC">
        <w:trPr>
          <w:trHeight w:val="170"/>
        </w:trPr>
        <w:tc>
          <w:tcPr>
            <w:tcW w:w="3628" w:type="dxa"/>
            <w:tcBorders>
              <w:top w:val="nil"/>
              <w:left w:val="nil"/>
              <w:bottom w:val="nil"/>
              <w:right w:val="nil"/>
            </w:tcBorders>
            <w:noWrap/>
            <w:vAlign w:val="center"/>
            <w:hideMark/>
          </w:tcPr>
          <w:p w14:paraId="2084DDFB"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TMT × ED</w:t>
            </w:r>
          </w:p>
        </w:tc>
        <w:tc>
          <w:tcPr>
            <w:tcW w:w="916" w:type="dxa"/>
            <w:tcBorders>
              <w:top w:val="nil"/>
              <w:left w:val="nil"/>
              <w:bottom w:val="nil"/>
              <w:right w:val="nil"/>
            </w:tcBorders>
            <w:noWrap/>
            <w:hideMark/>
          </w:tcPr>
          <w:p w14:paraId="2444A8CC" w14:textId="77777777" w:rsidR="003F1A8B" w:rsidRDefault="003F1A8B" w:rsidP="003A0BEC">
            <w:pPr>
              <w:spacing w:after="0" w:line="240" w:lineRule="auto"/>
              <w:rPr>
                <w:rFonts w:ascii="Times New Roman" w:eastAsia="DengXian" w:hAnsi="Times New Roman" w:cs="Times New Roman"/>
                <w:color w:val="000000"/>
                <w:sz w:val="17"/>
                <w:szCs w:val="17"/>
              </w:rPr>
            </w:pPr>
          </w:p>
        </w:tc>
        <w:tc>
          <w:tcPr>
            <w:tcW w:w="916" w:type="dxa"/>
            <w:tcBorders>
              <w:top w:val="nil"/>
              <w:left w:val="nil"/>
              <w:bottom w:val="nil"/>
              <w:right w:val="nil"/>
            </w:tcBorders>
            <w:noWrap/>
            <w:hideMark/>
          </w:tcPr>
          <w:p w14:paraId="790C5FF0" w14:textId="77777777" w:rsidR="003F1A8B" w:rsidRPr="00CA318A"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6AC9857A" w14:textId="77777777" w:rsidR="003F1A8B" w:rsidRPr="00CA318A"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0.206</w:t>
            </w:r>
          </w:p>
        </w:tc>
        <w:tc>
          <w:tcPr>
            <w:tcW w:w="811" w:type="dxa"/>
            <w:tcBorders>
              <w:top w:val="nil"/>
              <w:left w:val="nil"/>
              <w:bottom w:val="nil"/>
              <w:right w:val="nil"/>
            </w:tcBorders>
            <w:noWrap/>
            <w:hideMark/>
          </w:tcPr>
          <w:p w14:paraId="50128CEF" w14:textId="77777777" w:rsidR="003F1A8B"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72B59127" w14:textId="77777777" w:rsidR="003F1A8B"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3A8E6753"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0.076</w:t>
            </w:r>
          </w:p>
        </w:tc>
      </w:tr>
      <w:tr w:rsidR="003F1A8B" w14:paraId="53AC3CF7" w14:textId="77777777" w:rsidTr="003A0BEC">
        <w:trPr>
          <w:trHeight w:val="170"/>
        </w:trPr>
        <w:tc>
          <w:tcPr>
            <w:tcW w:w="3628" w:type="dxa"/>
            <w:tcBorders>
              <w:top w:val="nil"/>
              <w:left w:val="nil"/>
              <w:bottom w:val="nil"/>
              <w:right w:val="nil"/>
            </w:tcBorders>
            <w:noWrap/>
            <w:vAlign w:val="center"/>
            <w:hideMark/>
          </w:tcPr>
          <w:p w14:paraId="28CD490D"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                          </w:t>
            </w:r>
          </w:p>
        </w:tc>
        <w:tc>
          <w:tcPr>
            <w:tcW w:w="916" w:type="dxa"/>
            <w:tcBorders>
              <w:top w:val="nil"/>
              <w:left w:val="nil"/>
              <w:bottom w:val="nil"/>
              <w:right w:val="nil"/>
            </w:tcBorders>
            <w:noWrap/>
            <w:hideMark/>
          </w:tcPr>
          <w:p w14:paraId="667840ED" w14:textId="77777777" w:rsidR="003F1A8B" w:rsidRDefault="003F1A8B" w:rsidP="003A0BEC">
            <w:pPr>
              <w:spacing w:after="0" w:line="240" w:lineRule="auto"/>
              <w:rPr>
                <w:rFonts w:ascii="Times New Roman" w:eastAsia="DengXian" w:hAnsi="Times New Roman" w:cs="Times New Roman"/>
                <w:color w:val="000000"/>
                <w:sz w:val="17"/>
                <w:szCs w:val="17"/>
              </w:rPr>
            </w:pPr>
          </w:p>
        </w:tc>
        <w:tc>
          <w:tcPr>
            <w:tcW w:w="916" w:type="dxa"/>
            <w:tcBorders>
              <w:top w:val="nil"/>
              <w:left w:val="nil"/>
              <w:bottom w:val="nil"/>
              <w:right w:val="nil"/>
            </w:tcBorders>
            <w:noWrap/>
            <w:hideMark/>
          </w:tcPr>
          <w:p w14:paraId="2E5FAFB2" w14:textId="77777777" w:rsidR="003F1A8B" w:rsidRPr="00CA318A"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27E41336" w14:textId="77777777" w:rsidR="003F1A8B" w:rsidRPr="00CA318A"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(0.006)</w:t>
            </w:r>
          </w:p>
        </w:tc>
        <w:tc>
          <w:tcPr>
            <w:tcW w:w="811" w:type="dxa"/>
            <w:tcBorders>
              <w:top w:val="nil"/>
              <w:left w:val="nil"/>
              <w:bottom w:val="nil"/>
              <w:right w:val="nil"/>
            </w:tcBorders>
            <w:noWrap/>
            <w:hideMark/>
          </w:tcPr>
          <w:p w14:paraId="73C1C665" w14:textId="77777777" w:rsidR="003F1A8B"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6BE51157" w14:textId="77777777" w:rsidR="003F1A8B"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4DD73229"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(0.000)</w:t>
            </w:r>
          </w:p>
        </w:tc>
      </w:tr>
      <w:tr w:rsidR="003F1A8B" w14:paraId="67A14F18" w14:textId="77777777" w:rsidTr="003A0BEC">
        <w:trPr>
          <w:trHeight w:val="170"/>
        </w:trPr>
        <w:tc>
          <w:tcPr>
            <w:tcW w:w="3628" w:type="dxa"/>
            <w:tcBorders>
              <w:top w:val="nil"/>
              <w:left w:val="nil"/>
              <w:bottom w:val="nil"/>
              <w:right w:val="nil"/>
            </w:tcBorders>
            <w:noWrap/>
            <w:vAlign w:val="center"/>
            <w:hideMark/>
          </w:tcPr>
          <w:p w14:paraId="11ABA30E"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BOD × ED </w:t>
            </w:r>
          </w:p>
        </w:tc>
        <w:tc>
          <w:tcPr>
            <w:tcW w:w="916" w:type="dxa"/>
            <w:tcBorders>
              <w:top w:val="nil"/>
              <w:left w:val="nil"/>
              <w:bottom w:val="nil"/>
              <w:right w:val="nil"/>
            </w:tcBorders>
            <w:noWrap/>
            <w:hideMark/>
          </w:tcPr>
          <w:p w14:paraId="009B02F7" w14:textId="77777777" w:rsidR="003F1A8B" w:rsidRDefault="003F1A8B" w:rsidP="003A0BEC">
            <w:pPr>
              <w:spacing w:after="0" w:line="240" w:lineRule="auto"/>
              <w:rPr>
                <w:rFonts w:ascii="Times New Roman" w:eastAsia="DengXian" w:hAnsi="Times New Roman" w:cs="Times New Roman"/>
                <w:color w:val="000000"/>
                <w:sz w:val="17"/>
                <w:szCs w:val="17"/>
              </w:rPr>
            </w:pPr>
          </w:p>
        </w:tc>
        <w:tc>
          <w:tcPr>
            <w:tcW w:w="916" w:type="dxa"/>
            <w:tcBorders>
              <w:top w:val="nil"/>
              <w:left w:val="nil"/>
              <w:bottom w:val="nil"/>
              <w:right w:val="nil"/>
            </w:tcBorders>
            <w:noWrap/>
            <w:hideMark/>
          </w:tcPr>
          <w:p w14:paraId="55CD7E05" w14:textId="77777777" w:rsidR="003F1A8B" w:rsidRPr="00CA318A"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476859D0" w14:textId="77777777" w:rsidR="003F1A8B" w:rsidRPr="00CA318A"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0.293</w:t>
            </w:r>
          </w:p>
        </w:tc>
        <w:tc>
          <w:tcPr>
            <w:tcW w:w="811" w:type="dxa"/>
            <w:tcBorders>
              <w:top w:val="nil"/>
              <w:left w:val="nil"/>
              <w:bottom w:val="nil"/>
              <w:right w:val="nil"/>
            </w:tcBorders>
            <w:noWrap/>
            <w:hideMark/>
          </w:tcPr>
          <w:p w14:paraId="094A5742" w14:textId="77777777" w:rsidR="003F1A8B" w:rsidRPr="00CA318A"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04023887" w14:textId="77777777" w:rsidR="003F1A8B"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643F3356"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0.084</w:t>
            </w:r>
          </w:p>
        </w:tc>
      </w:tr>
      <w:tr w:rsidR="003F1A8B" w14:paraId="4DD3ABCD" w14:textId="77777777" w:rsidTr="003A0BEC">
        <w:trPr>
          <w:trHeight w:val="170"/>
        </w:trPr>
        <w:tc>
          <w:tcPr>
            <w:tcW w:w="3628" w:type="dxa"/>
            <w:tcBorders>
              <w:top w:val="nil"/>
              <w:left w:val="nil"/>
              <w:bottom w:val="nil"/>
              <w:right w:val="nil"/>
            </w:tcBorders>
            <w:noWrap/>
            <w:vAlign w:val="center"/>
            <w:hideMark/>
          </w:tcPr>
          <w:p w14:paraId="3264384A"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                          </w:t>
            </w:r>
          </w:p>
        </w:tc>
        <w:tc>
          <w:tcPr>
            <w:tcW w:w="916" w:type="dxa"/>
            <w:tcBorders>
              <w:top w:val="nil"/>
              <w:left w:val="nil"/>
              <w:bottom w:val="nil"/>
              <w:right w:val="nil"/>
            </w:tcBorders>
            <w:noWrap/>
            <w:hideMark/>
          </w:tcPr>
          <w:p w14:paraId="49D0504A" w14:textId="77777777" w:rsidR="003F1A8B" w:rsidRDefault="003F1A8B" w:rsidP="003A0BEC">
            <w:pPr>
              <w:spacing w:after="0" w:line="240" w:lineRule="auto"/>
              <w:rPr>
                <w:rFonts w:ascii="Times New Roman" w:eastAsia="DengXian" w:hAnsi="Times New Roman" w:cs="Times New Roman"/>
                <w:color w:val="000000"/>
                <w:sz w:val="17"/>
                <w:szCs w:val="17"/>
              </w:rPr>
            </w:pPr>
          </w:p>
        </w:tc>
        <w:tc>
          <w:tcPr>
            <w:tcW w:w="916" w:type="dxa"/>
            <w:tcBorders>
              <w:top w:val="nil"/>
              <w:left w:val="nil"/>
              <w:bottom w:val="nil"/>
              <w:right w:val="nil"/>
            </w:tcBorders>
            <w:noWrap/>
            <w:hideMark/>
          </w:tcPr>
          <w:p w14:paraId="57A505D1" w14:textId="77777777" w:rsidR="003F1A8B" w:rsidRPr="00CA318A"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70DD0215" w14:textId="77777777" w:rsidR="003F1A8B" w:rsidRPr="00CA318A"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69A5D3B1" w14:textId="77777777" w:rsidR="003F1A8B" w:rsidRPr="00CA318A"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19B71514" w14:textId="77777777" w:rsidR="003F1A8B"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1FB069B3"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(0.000)</w:t>
            </w:r>
          </w:p>
        </w:tc>
      </w:tr>
      <w:tr w:rsidR="003F1A8B" w14:paraId="192B0FBF" w14:textId="77777777" w:rsidTr="003A0BEC">
        <w:trPr>
          <w:trHeight w:val="170"/>
        </w:trPr>
        <w:tc>
          <w:tcPr>
            <w:tcW w:w="3628" w:type="dxa"/>
            <w:tcBorders>
              <w:top w:val="nil"/>
              <w:left w:val="nil"/>
              <w:bottom w:val="nil"/>
              <w:right w:val="nil"/>
            </w:tcBorders>
            <w:noWrap/>
            <w:vAlign w:val="center"/>
            <w:hideMark/>
          </w:tcPr>
          <w:p w14:paraId="4C72C504"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TMT × BOD × ED</w:t>
            </w:r>
          </w:p>
        </w:tc>
        <w:tc>
          <w:tcPr>
            <w:tcW w:w="916" w:type="dxa"/>
            <w:tcBorders>
              <w:top w:val="nil"/>
              <w:left w:val="nil"/>
              <w:bottom w:val="nil"/>
              <w:right w:val="nil"/>
            </w:tcBorders>
            <w:noWrap/>
            <w:hideMark/>
          </w:tcPr>
          <w:p w14:paraId="69FD19B8" w14:textId="77777777" w:rsidR="003F1A8B" w:rsidRDefault="003F1A8B" w:rsidP="003A0BEC">
            <w:pPr>
              <w:spacing w:after="0" w:line="240" w:lineRule="auto"/>
              <w:rPr>
                <w:rFonts w:ascii="Times New Roman" w:eastAsia="DengXian" w:hAnsi="Times New Roman" w:cs="Times New Roman"/>
                <w:color w:val="000000"/>
                <w:sz w:val="17"/>
                <w:szCs w:val="17"/>
              </w:rPr>
            </w:pPr>
          </w:p>
        </w:tc>
        <w:tc>
          <w:tcPr>
            <w:tcW w:w="916" w:type="dxa"/>
            <w:tcBorders>
              <w:top w:val="nil"/>
              <w:left w:val="nil"/>
              <w:bottom w:val="nil"/>
              <w:right w:val="nil"/>
            </w:tcBorders>
            <w:noWrap/>
            <w:hideMark/>
          </w:tcPr>
          <w:p w14:paraId="2DD09DEF" w14:textId="77777777" w:rsidR="003F1A8B" w:rsidRPr="00CA318A"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3747977E" w14:textId="77777777" w:rsidR="003F1A8B" w:rsidRPr="00CA318A"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0.901</w:t>
            </w:r>
          </w:p>
        </w:tc>
        <w:tc>
          <w:tcPr>
            <w:tcW w:w="811" w:type="dxa"/>
            <w:tcBorders>
              <w:top w:val="nil"/>
              <w:left w:val="nil"/>
              <w:bottom w:val="nil"/>
              <w:right w:val="nil"/>
            </w:tcBorders>
            <w:noWrap/>
            <w:hideMark/>
          </w:tcPr>
          <w:p w14:paraId="508B830E" w14:textId="77777777" w:rsidR="003F1A8B" w:rsidRPr="00CA318A"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132F9877" w14:textId="77777777" w:rsidR="003F1A8B" w:rsidRPr="00CA318A"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23F8C1AF"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0.293</w:t>
            </w:r>
          </w:p>
        </w:tc>
      </w:tr>
      <w:tr w:rsidR="003F1A8B" w14:paraId="3C3D1B04" w14:textId="77777777" w:rsidTr="003A0BEC">
        <w:trPr>
          <w:trHeight w:val="170"/>
        </w:trPr>
        <w:tc>
          <w:tcPr>
            <w:tcW w:w="3628" w:type="dxa"/>
            <w:tcBorders>
              <w:top w:val="nil"/>
              <w:left w:val="nil"/>
              <w:bottom w:val="nil"/>
              <w:right w:val="nil"/>
            </w:tcBorders>
            <w:noWrap/>
            <w:vAlign w:val="center"/>
            <w:hideMark/>
          </w:tcPr>
          <w:p w14:paraId="2407DC91"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                          </w:t>
            </w:r>
          </w:p>
        </w:tc>
        <w:tc>
          <w:tcPr>
            <w:tcW w:w="916" w:type="dxa"/>
            <w:tcBorders>
              <w:top w:val="nil"/>
              <w:left w:val="nil"/>
              <w:bottom w:val="nil"/>
              <w:right w:val="nil"/>
            </w:tcBorders>
            <w:noWrap/>
            <w:hideMark/>
          </w:tcPr>
          <w:p w14:paraId="5CA579C5" w14:textId="77777777" w:rsidR="003F1A8B" w:rsidRDefault="003F1A8B" w:rsidP="003A0BEC">
            <w:pPr>
              <w:spacing w:after="0" w:line="240" w:lineRule="auto"/>
              <w:rPr>
                <w:rFonts w:ascii="Times New Roman" w:eastAsia="DengXian" w:hAnsi="Times New Roman" w:cs="Times New Roman"/>
                <w:color w:val="000000"/>
                <w:sz w:val="17"/>
                <w:szCs w:val="17"/>
              </w:rPr>
            </w:pPr>
          </w:p>
        </w:tc>
        <w:tc>
          <w:tcPr>
            <w:tcW w:w="916" w:type="dxa"/>
            <w:tcBorders>
              <w:top w:val="nil"/>
              <w:left w:val="nil"/>
              <w:bottom w:val="nil"/>
              <w:right w:val="nil"/>
            </w:tcBorders>
            <w:noWrap/>
            <w:hideMark/>
          </w:tcPr>
          <w:p w14:paraId="533D6543" w14:textId="77777777" w:rsidR="003F1A8B" w:rsidRPr="00CA318A"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7562AE5A" w14:textId="77777777" w:rsidR="003F1A8B" w:rsidRPr="00CA318A"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(0.076)</w:t>
            </w:r>
          </w:p>
        </w:tc>
        <w:tc>
          <w:tcPr>
            <w:tcW w:w="811" w:type="dxa"/>
            <w:tcBorders>
              <w:top w:val="nil"/>
              <w:left w:val="nil"/>
              <w:bottom w:val="nil"/>
              <w:right w:val="nil"/>
            </w:tcBorders>
            <w:noWrap/>
            <w:hideMark/>
          </w:tcPr>
          <w:p w14:paraId="65C7ABED" w14:textId="77777777" w:rsidR="003F1A8B" w:rsidRPr="00CA318A"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381B9F68" w14:textId="77777777" w:rsidR="003F1A8B" w:rsidRPr="00CA318A" w:rsidRDefault="003F1A8B" w:rsidP="003A0BEC">
            <w:pPr>
              <w:spacing w:after="0" w:line="240" w:lineRule="auto"/>
              <w:rPr>
                <w:rFonts w:ascii="Times New Roman" w:eastAsia="DengXian" w:hAnsi="Times New Roman" w:cs="Times New Roman"/>
                <w:color w:val="000000"/>
                <w:sz w:val="17"/>
                <w:szCs w:val="17"/>
              </w:rPr>
            </w:pPr>
          </w:p>
        </w:tc>
        <w:tc>
          <w:tcPr>
            <w:tcW w:w="811" w:type="dxa"/>
            <w:tcBorders>
              <w:top w:val="nil"/>
              <w:left w:val="nil"/>
              <w:bottom w:val="nil"/>
              <w:right w:val="nil"/>
            </w:tcBorders>
            <w:noWrap/>
            <w:hideMark/>
          </w:tcPr>
          <w:p w14:paraId="16BF195F"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(0.004)</w:t>
            </w:r>
          </w:p>
        </w:tc>
      </w:tr>
      <w:tr w:rsidR="003F1A8B" w14:paraId="36D3470A" w14:textId="77777777" w:rsidTr="003A0BEC">
        <w:trPr>
          <w:trHeight w:val="170"/>
        </w:trPr>
        <w:tc>
          <w:tcPr>
            <w:tcW w:w="3628" w:type="dxa"/>
            <w:tcBorders>
              <w:top w:val="nil"/>
              <w:left w:val="nil"/>
              <w:bottom w:val="nil"/>
              <w:right w:val="nil"/>
            </w:tcBorders>
            <w:noWrap/>
            <w:vAlign w:val="center"/>
            <w:hideMark/>
          </w:tcPr>
          <w:p w14:paraId="0F424990"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Constant                  </w:t>
            </w:r>
          </w:p>
        </w:tc>
        <w:tc>
          <w:tcPr>
            <w:tcW w:w="916" w:type="dxa"/>
            <w:tcBorders>
              <w:top w:val="nil"/>
              <w:left w:val="nil"/>
              <w:bottom w:val="nil"/>
              <w:right w:val="nil"/>
            </w:tcBorders>
            <w:noWrap/>
            <w:hideMark/>
          </w:tcPr>
          <w:p w14:paraId="7D0CDC5F"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-0.019</w:t>
            </w:r>
          </w:p>
        </w:tc>
        <w:tc>
          <w:tcPr>
            <w:tcW w:w="916" w:type="dxa"/>
            <w:tcBorders>
              <w:top w:val="nil"/>
              <w:left w:val="nil"/>
              <w:bottom w:val="nil"/>
              <w:right w:val="nil"/>
            </w:tcBorders>
            <w:noWrap/>
            <w:hideMark/>
          </w:tcPr>
          <w:p w14:paraId="716F1827"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-0.028</w:t>
            </w:r>
          </w:p>
        </w:tc>
        <w:tc>
          <w:tcPr>
            <w:tcW w:w="811" w:type="dxa"/>
            <w:tcBorders>
              <w:top w:val="nil"/>
              <w:left w:val="nil"/>
              <w:bottom w:val="nil"/>
              <w:right w:val="nil"/>
            </w:tcBorders>
            <w:noWrap/>
            <w:hideMark/>
          </w:tcPr>
          <w:p w14:paraId="4DFE82E2"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0.006</w:t>
            </w:r>
          </w:p>
        </w:tc>
        <w:tc>
          <w:tcPr>
            <w:tcW w:w="811" w:type="dxa"/>
            <w:tcBorders>
              <w:top w:val="nil"/>
              <w:left w:val="nil"/>
              <w:bottom w:val="nil"/>
              <w:right w:val="nil"/>
            </w:tcBorders>
            <w:noWrap/>
            <w:hideMark/>
          </w:tcPr>
          <w:p w14:paraId="37EFF58A"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-0.010</w:t>
            </w:r>
          </w:p>
        </w:tc>
        <w:tc>
          <w:tcPr>
            <w:tcW w:w="811" w:type="dxa"/>
            <w:tcBorders>
              <w:top w:val="nil"/>
              <w:left w:val="nil"/>
              <w:bottom w:val="nil"/>
              <w:right w:val="nil"/>
            </w:tcBorders>
            <w:noWrap/>
            <w:hideMark/>
          </w:tcPr>
          <w:p w14:paraId="0BAB7605"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-0.012</w:t>
            </w:r>
          </w:p>
        </w:tc>
        <w:tc>
          <w:tcPr>
            <w:tcW w:w="811" w:type="dxa"/>
            <w:tcBorders>
              <w:top w:val="nil"/>
              <w:left w:val="nil"/>
              <w:bottom w:val="nil"/>
              <w:right w:val="nil"/>
            </w:tcBorders>
            <w:noWrap/>
            <w:hideMark/>
          </w:tcPr>
          <w:p w14:paraId="4BDB4AD9"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-0.002</w:t>
            </w:r>
          </w:p>
        </w:tc>
      </w:tr>
      <w:tr w:rsidR="003F1A8B" w14:paraId="0E219D28" w14:textId="77777777" w:rsidTr="003A0BEC">
        <w:trPr>
          <w:trHeight w:val="170"/>
        </w:trPr>
        <w:tc>
          <w:tcPr>
            <w:tcW w:w="3628" w:type="dxa"/>
            <w:tcBorders>
              <w:top w:val="nil"/>
              <w:left w:val="nil"/>
              <w:bottom w:val="nil"/>
              <w:right w:val="nil"/>
            </w:tcBorders>
            <w:noWrap/>
            <w:vAlign w:val="center"/>
            <w:hideMark/>
          </w:tcPr>
          <w:p w14:paraId="62592D29"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                          </w:t>
            </w:r>
          </w:p>
        </w:tc>
        <w:tc>
          <w:tcPr>
            <w:tcW w:w="916" w:type="dxa"/>
            <w:tcBorders>
              <w:top w:val="nil"/>
              <w:left w:val="nil"/>
              <w:bottom w:val="nil"/>
              <w:right w:val="nil"/>
            </w:tcBorders>
            <w:noWrap/>
            <w:hideMark/>
          </w:tcPr>
          <w:p w14:paraId="122678A1"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(0.289)</w:t>
            </w:r>
          </w:p>
        </w:tc>
        <w:tc>
          <w:tcPr>
            <w:tcW w:w="916" w:type="dxa"/>
            <w:tcBorders>
              <w:top w:val="nil"/>
              <w:left w:val="nil"/>
              <w:bottom w:val="nil"/>
              <w:right w:val="nil"/>
            </w:tcBorders>
            <w:noWrap/>
            <w:hideMark/>
          </w:tcPr>
          <w:p w14:paraId="68EE8031"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20B8D17D" w14:textId="77777777" w:rsidR="003F1A8B" w:rsidRDefault="003F1A8B" w:rsidP="003A0BEC">
            <w:pPr>
              <w:spacing w:after="0" w:line="240" w:lineRule="auto"/>
              <w:rPr>
                <w:rFonts w:ascii="Times New Roman" w:eastAsia="DengXian" w:hAnsi="Times New Roman" w:cs="Times New Roman"/>
                <w:color w:val="000000"/>
                <w:sz w:val="17"/>
                <w:szCs w:val="17"/>
              </w:rPr>
            </w:pPr>
            <w:r w:rsidRPr="005C04C8">
              <w:rPr>
                <w:rFonts w:ascii="Times New Roman" w:eastAsia="DengXian" w:hAnsi="Times New Roman" w:cs="Times New Roman"/>
                <w:color w:val="000000"/>
                <w:sz w:val="17"/>
                <w:szCs w:val="17"/>
              </w:rPr>
              <w:t>(0.178)</w:t>
            </w:r>
          </w:p>
        </w:tc>
        <w:tc>
          <w:tcPr>
            <w:tcW w:w="811" w:type="dxa"/>
            <w:tcBorders>
              <w:top w:val="nil"/>
              <w:left w:val="nil"/>
              <w:bottom w:val="nil"/>
              <w:right w:val="nil"/>
            </w:tcBorders>
            <w:noWrap/>
            <w:hideMark/>
          </w:tcPr>
          <w:p w14:paraId="6D495B49"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(0.013)</w:t>
            </w:r>
          </w:p>
        </w:tc>
        <w:tc>
          <w:tcPr>
            <w:tcW w:w="811" w:type="dxa"/>
            <w:tcBorders>
              <w:top w:val="nil"/>
              <w:left w:val="nil"/>
              <w:bottom w:val="nil"/>
              <w:right w:val="nil"/>
            </w:tcBorders>
            <w:noWrap/>
            <w:hideMark/>
          </w:tcPr>
          <w:p w14:paraId="323FE62C"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(0.000)</w:t>
            </w:r>
          </w:p>
        </w:tc>
        <w:tc>
          <w:tcPr>
            <w:tcW w:w="811" w:type="dxa"/>
            <w:tcBorders>
              <w:top w:val="nil"/>
              <w:left w:val="nil"/>
              <w:bottom w:val="nil"/>
              <w:right w:val="nil"/>
            </w:tcBorders>
            <w:noWrap/>
            <w:hideMark/>
          </w:tcPr>
          <w:p w14:paraId="586DFA21" w14:textId="77777777" w:rsidR="003F1A8B" w:rsidRDefault="003F1A8B" w:rsidP="003A0BEC">
            <w:pPr>
              <w:spacing w:after="0" w:line="240" w:lineRule="auto"/>
              <w:rPr>
                <w:rFonts w:ascii="Times New Roman" w:eastAsia="DengXian" w:hAnsi="Times New Roman" w:cs="Times New Roman"/>
                <w:color w:val="000000"/>
                <w:sz w:val="17"/>
                <w:szCs w:val="17"/>
              </w:rPr>
            </w:pPr>
            <w:r w:rsidRPr="00821839">
              <w:rPr>
                <w:rFonts w:ascii="Times New Roman" w:eastAsia="DengXian" w:hAnsi="Times New Roman" w:cs="Times New Roman"/>
                <w:color w:val="000000"/>
                <w:sz w:val="17"/>
                <w:szCs w:val="17"/>
              </w:rPr>
              <w:t>(0.097)</w:t>
            </w:r>
          </w:p>
        </w:tc>
      </w:tr>
      <w:tr w:rsidR="003F1A8B" w14:paraId="4C103C76" w14:textId="77777777" w:rsidTr="003A0BEC">
        <w:trPr>
          <w:trHeight w:val="170"/>
        </w:trPr>
        <w:tc>
          <w:tcPr>
            <w:tcW w:w="3628" w:type="dxa"/>
            <w:tcBorders>
              <w:top w:val="nil"/>
              <w:left w:val="nil"/>
              <w:bottom w:val="nil"/>
              <w:right w:val="nil"/>
            </w:tcBorders>
            <w:noWrap/>
            <w:vAlign w:val="center"/>
            <w:hideMark/>
          </w:tcPr>
          <w:p w14:paraId="3A96C0DA"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Industry dummy</w:t>
            </w:r>
          </w:p>
        </w:tc>
        <w:tc>
          <w:tcPr>
            <w:tcW w:w="916" w:type="dxa"/>
            <w:tcBorders>
              <w:top w:val="nil"/>
              <w:left w:val="nil"/>
              <w:bottom w:val="nil"/>
              <w:right w:val="nil"/>
            </w:tcBorders>
            <w:noWrap/>
            <w:hideMark/>
          </w:tcPr>
          <w:p w14:paraId="44714350"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Included</w:t>
            </w:r>
          </w:p>
        </w:tc>
        <w:tc>
          <w:tcPr>
            <w:tcW w:w="916" w:type="dxa"/>
            <w:tcBorders>
              <w:top w:val="nil"/>
              <w:left w:val="nil"/>
              <w:bottom w:val="nil"/>
              <w:right w:val="nil"/>
            </w:tcBorders>
            <w:noWrap/>
            <w:hideMark/>
          </w:tcPr>
          <w:p w14:paraId="48301EEA"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Included</w:t>
            </w:r>
          </w:p>
        </w:tc>
        <w:tc>
          <w:tcPr>
            <w:tcW w:w="811" w:type="dxa"/>
            <w:tcBorders>
              <w:top w:val="nil"/>
              <w:left w:val="nil"/>
              <w:bottom w:val="nil"/>
              <w:right w:val="nil"/>
            </w:tcBorders>
            <w:noWrap/>
            <w:hideMark/>
          </w:tcPr>
          <w:p w14:paraId="791EE274"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Included</w:t>
            </w:r>
          </w:p>
        </w:tc>
        <w:tc>
          <w:tcPr>
            <w:tcW w:w="811" w:type="dxa"/>
            <w:tcBorders>
              <w:top w:val="nil"/>
              <w:left w:val="nil"/>
              <w:bottom w:val="nil"/>
              <w:right w:val="nil"/>
            </w:tcBorders>
            <w:noWrap/>
            <w:hideMark/>
          </w:tcPr>
          <w:p w14:paraId="30E2681D"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Included</w:t>
            </w:r>
          </w:p>
        </w:tc>
        <w:tc>
          <w:tcPr>
            <w:tcW w:w="811" w:type="dxa"/>
            <w:tcBorders>
              <w:top w:val="nil"/>
              <w:left w:val="nil"/>
              <w:bottom w:val="nil"/>
              <w:right w:val="nil"/>
            </w:tcBorders>
            <w:noWrap/>
            <w:hideMark/>
          </w:tcPr>
          <w:p w14:paraId="78C0F0A1"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Included</w:t>
            </w:r>
          </w:p>
        </w:tc>
        <w:tc>
          <w:tcPr>
            <w:tcW w:w="811" w:type="dxa"/>
            <w:tcBorders>
              <w:top w:val="nil"/>
              <w:left w:val="nil"/>
              <w:bottom w:val="nil"/>
              <w:right w:val="nil"/>
            </w:tcBorders>
            <w:noWrap/>
            <w:hideMark/>
          </w:tcPr>
          <w:p w14:paraId="1CDC575D"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Included</w:t>
            </w:r>
          </w:p>
        </w:tc>
      </w:tr>
      <w:tr w:rsidR="003F1A8B" w14:paraId="725FE969" w14:textId="77777777" w:rsidTr="003A0BEC">
        <w:trPr>
          <w:trHeight w:val="170"/>
        </w:trPr>
        <w:tc>
          <w:tcPr>
            <w:tcW w:w="3628" w:type="dxa"/>
            <w:tcBorders>
              <w:top w:val="nil"/>
              <w:left w:val="nil"/>
              <w:bottom w:val="nil"/>
              <w:right w:val="nil"/>
            </w:tcBorders>
            <w:noWrap/>
            <w:vAlign w:val="center"/>
            <w:hideMark/>
          </w:tcPr>
          <w:p w14:paraId="25EC651E"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Year Dummy</w:t>
            </w:r>
          </w:p>
        </w:tc>
        <w:tc>
          <w:tcPr>
            <w:tcW w:w="916" w:type="dxa"/>
            <w:tcBorders>
              <w:top w:val="nil"/>
              <w:left w:val="nil"/>
              <w:bottom w:val="nil"/>
              <w:right w:val="nil"/>
            </w:tcBorders>
            <w:noWrap/>
            <w:hideMark/>
          </w:tcPr>
          <w:p w14:paraId="78EFF91A"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Included</w:t>
            </w:r>
          </w:p>
        </w:tc>
        <w:tc>
          <w:tcPr>
            <w:tcW w:w="916" w:type="dxa"/>
            <w:tcBorders>
              <w:top w:val="nil"/>
              <w:left w:val="nil"/>
              <w:bottom w:val="nil"/>
              <w:right w:val="nil"/>
            </w:tcBorders>
            <w:noWrap/>
            <w:hideMark/>
          </w:tcPr>
          <w:p w14:paraId="2934460B"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Included</w:t>
            </w:r>
          </w:p>
        </w:tc>
        <w:tc>
          <w:tcPr>
            <w:tcW w:w="811" w:type="dxa"/>
            <w:tcBorders>
              <w:top w:val="nil"/>
              <w:left w:val="nil"/>
              <w:bottom w:val="nil"/>
              <w:right w:val="nil"/>
            </w:tcBorders>
            <w:noWrap/>
            <w:hideMark/>
          </w:tcPr>
          <w:p w14:paraId="556FE78A"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Included</w:t>
            </w:r>
          </w:p>
        </w:tc>
        <w:tc>
          <w:tcPr>
            <w:tcW w:w="811" w:type="dxa"/>
            <w:tcBorders>
              <w:top w:val="nil"/>
              <w:left w:val="nil"/>
              <w:bottom w:val="nil"/>
              <w:right w:val="nil"/>
            </w:tcBorders>
            <w:noWrap/>
            <w:hideMark/>
          </w:tcPr>
          <w:p w14:paraId="41128747"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Included</w:t>
            </w:r>
          </w:p>
        </w:tc>
        <w:tc>
          <w:tcPr>
            <w:tcW w:w="811" w:type="dxa"/>
            <w:tcBorders>
              <w:top w:val="nil"/>
              <w:left w:val="nil"/>
              <w:bottom w:val="nil"/>
              <w:right w:val="nil"/>
            </w:tcBorders>
            <w:noWrap/>
            <w:hideMark/>
          </w:tcPr>
          <w:p w14:paraId="7EDC8914"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Included</w:t>
            </w:r>
          </w:p>
        </w:tc>
        <w:tc>
          <w:tcPr>
            <w:tcW w:w="811" w:type="dxa"/>
            <w:tcBorders>
              <w:top w:val="nil"/>
              <w:left w:val="nil"/>
              <w:bottom w:val="nil"/>
              <w:right w:val="nil"/>
            </w:tcBorders>
            <w:noWrap/>
            <w:hideMark/>
          </w:tcPr>
          <w:p w14:paraId="6D83BFBF"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Included</w:t>
            </w:r>
          </w:p>
        </w:tc>
      </w:tr>
      <w:tr w:rsidR="003F1A8B" w14:paraId="5A519E65" w14:textId="77777777" w:rsidTr="003A0BEC">
        <w:trPr>
          <w:trHeight w:val="170"/>
        </w:trPr>
        <w:tc>
          <w:tcPr>
            <w:tcW w:w="3628" w:type="dxa"/>
            <w:tcBorders>
              <w:top w:val="nil"/>
              <w:left w:val="nil"/>
              <w:bottom w:val="nil"/>
              <w:right w:val="nil"/>
            </w:tcBorders>
            <w:noWrap/>
            <w:vAlign w:val="center"/>
            <w:hideMark/>
          </w:tcPr>
          <w:p w14:paraId="648A580E"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Within group R-squared    </w:t>
            </w:r>
          </w:p>
        </w:tc>
        <w:tc>
          <w:tcPr>
            <w:tcW w:w="916" w:type="dxa"/>
            <w:tcBorders>
              <w:top w:val="nil"/>
              <w:left w:val="nil"/>
              <w:bottom w:val="nil"/>
              <w:right w:val="nil"/>
            </w:tcBorders>
            <w:noWrap/>
            <w:vAlign w:val="center"/>
            <w:hideMark/>
          </w:tcPr>
          <w:p w14:paraId="2A60F51E"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0.46</w:t>
            </w:r>
          </w:p>
        </w:tc>
        <w:tc>
          <w:tcPr>
            <w:tcW w:w="916" w:type="dxa"/>
            <w:tcBorders>
              <w:top w:val="nil"/>
              <w:left w:val="nil"/>
              <w:bottom w:val="nil"/>
              <w:right w:val="nil"/>
            </w:tcBorders>
            <w:noWrap/>
            <w:vAlign w:val="center"/>
            <w:hideMark/>
          </w:tcPr>
          <w:p w14:paraId="64A8462E"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0.47</w:t>
            </w:r>
          </w:p>
        </w:tc>
        <w:tc>
          <w:tcPr>
            <w:tcW w:w="811" w:type="dxa"/>
            <w:tcBorders>
              <w:top w:val="nil"/>
              <w:left w:val="nil"/>
              <w:bottom w:val="nil"/>
              <w:right w:val="nil"/>
            </w:tcBorders>
            <w:noWrap/>
            <w:vAlign w:val="center"/>
            <w:hideMark/>
          </w:tcPr>
          <w:p w14:paraId="26993B17"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0.47</w:t>
            </w:r>
          </w:p>
        </w:tc>
        <w:tc>
          <w:tcPr>
            <w:tcW w:w="811" w:type="dxa"/>
            <w:tcBorders>
              <w:top w:val="nil"/>
              <w:left w:val="nil"/>
              <w:bottom w:val="nil"/>
              <w:right w:val="nil"/>
            </w:tcBorders>
            <w:noWrap/>
            <w:vAlign w:val="center"/>
            <w:hideMark/>
          </w:tcPr>
          <w:p w14:paraId="5F7C95CE"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0.39</w:t>
            </w:r>
          </w:p>
        </w:tc>
        <w:tc>
          <w:tcPr>
            <w:tcW w:w="811" w:type="dxa"/>
            <w:tcBorders>
              <w:top w:val="nil"/>
              <w:left w:val="nil"/>
              <w:bottom w:val="nil"/>
              <w:right w:val="nil"/>
            </w:tcBorders>
            <w:noWrap/>
            <w:vAlign w:val="center"/>
            <w:hideMark/>
          </w:tcPr>
          <w:p w14:paraId="498BDF5F"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0.40</w:t>
            </w:r>
          </w:p>
        </w:tc>
        <w:tc>
          <w:tcPr>
            <w:tcW w:w="811" w:type="dxa"/>
            <w:tcBorders>
              <w:top w:val="nil"/>
              <w:left w:val="nil"/>
              <w:bottom w:val="nil"/>
              <w:right w:val="nil"/>
            </w:tcBorders>
            <w:noWrap/>
            <w:vAlign w:val="center"/>
            <w:hideMark/>
          </w:tcPr>
          <w:p w14:paraId="160509B2"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0.40</w:t>
            </w:r>
          </w:p>
        </w:tc>
      </w:tr>
      <w:tr w:rsidR="003F1A8B" w14:paraId="53953642" w14:textId="77777777" w:rsidTr="003A0BEC">
        <w:trPr>
          <w:trHeight w:val="170"/>
        </w:trPr>
        <w:tc>
          <w:tcPr>
            <w:tcW w:w="3628" w:type="dxa"/>
            <w:tcBorders>
              <w:top w:val="nil"/>
              <w:left w:val="nil"/>
              <w:bottom w:val="nil"/>
              <w:right w:val="nil"/>
            </w:tcBorders>
            <w:noWrap/>
            <w:vAlign w:val="center"/>
            <w:hideMark/>
          </w:tcPr>
          <w:p w14:paraId="08367365"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Between groups R-squared  </w:t>
            </w:r>
          </w:p>
        </w:tc>
        <w:tc>
          <w:tcPr>
            <w:tcW w:w="916" w:type="dxa"/>
            <w:tcBorders>
              <w:top w:val="nil"/>
              <w:left w:val="nil"/>
              <w:bottom w:val="nil"/>
              <w:right w:val="nil"/>
            </w:tcBorders>
            <w:noWrap/>
            <w:vAlign w:val="center"/>
            <w:hideMark/>
          </w:tcPr>
          <w:p w14:paraId="2BF58FFB"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0.80</w:t>
            </w:r>
          </w:p>
        </w:tc>
        <w:tc>
          <w:tcPr>
            <w:tcW w:w="916" w:type="dxa"/>
            <w:tcBorders>
              <w:top w:val="nil"/>
              <w:left w:val="nil"/>
              <w:bottom w:val="nil"/>
              <w:right w:val="nil"/>
            </w:tcBorders>
            <w:noWrap/>
            <w:vAlign w:val="center"/>
            <w:hideMark/>
          </w:tcPr>
          <w:p w14:paraId="06A1630F"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0.80</w:t>
            </w:r>
          </w:p>
        </w:tc>
        <w:tc>
          <w:tcPr>
            <w:tcW w:w="811" w:type="dxa"/>
            <w:tcBorders>
              <w:top w:val="nil"/>
              <w:left w:val="nil"/>
              <w:bottom w:val="nil"/>
              <w:right w:val="nil"/>
            </w:tcBorders>
            <w:noWrap/>
            <w:vAlign w:val="center"/>
            <w:hideMark/>
          </w:tcPr>
          <w:p w14:paraId="7861E5E0"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0.81</w:t>
            </w:r>
          </w:p>
        </w:tc>
        <w:tc>
          <w:tcPr>
            <w:tcW w:w="811" w:type="dxa"/>
            <w:tcBorders>
              <w:top w:val="nil"/>
              <w:left w:val="nil"/>
              <w:bottom w:val="nil"/>
              <w:right w:val="nil"/>
            </w:tcBorders>
            <w:noWrap/>
            <w:vAlign w:val="center"/>
            <w:hideMark/>
          </w:tcPr>
          <w:p w14:paraId="5EBCC1C0"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0.82</w:t>
            </w:r>
          </w:p>
        </w:tc>
        <w:tc>
          <w:tcPr>
            <w:tcW w:w="811" w:type="dxa"/>
            <w:tcBorders>
              <w:top w:val="nil"/>
              <w:left w:val="nil"/>
              <w:bottom w:val="nil"/>
              <w:right w:val="nil"/>
            </w:tcBorders>
            <w:noWrap/>
            <w:vAlign w:val="center"/>
            <w:hideMark/>
          </w:tcPr>
          <w:p w14:paraId="0A61DADD"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0.82</w:t>
            </w:r>
          </w:p>
        </w:tc>
        <w:tc>
          <w:tcPr>
            <w:tcW w:w="811" w:type="dxa"/>
            <w:tcBorders>
              <w:top w:val="nil"/>
              <w:left w:val="nil"/>
              <w:bottom w:val="nil"/>
              <w:right w:val="nil"/>
            </w:tcBorders>
            <w:noWrap/>
            <w:vAlign w:val="center"/>
            <w:hideMark/>
          </w:tcPr>
          <w:p w14:paraId="67160A47"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0.82</w:t>
            </w:r>
          </w:p>
        </w:tc>
      </w:tr>
      <w:tr w:rsidR="003F1A8B" w14:paraId="2C6D7041" w14:textId="77777777" w:rsidTr="003A0BEC">
        <w:trPr>
          <w:trHeight w:val="170"/>
        </w:trPr>
        <w:tc>
          <w:tcPr>
            <w:tcW w:w="3628" w:type="dxa"/>
            <w:tcBorders>
              <w:top w:val="nil"/>
              <w:left w:val="nil"/>
              <w:bottom w:val="nil"/>
              <w:right w:val="nil"/>
            </w:tcBorders>
            <w:noWrap/>
            <w:vAlign w:val="center"/>
            <w:hideMark/>
          </w:tcPr>
          <w:p w14:paraId="1E4F7478"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Overall R-squared         </w:t>
            </w:r>
          </w:p>
        </w:tc>
        <w:tc>
          <w:tcPr>
            <w:tcW w:w="916" w:type="dxa"/>
            <w:tcBorders>
              <w:top w:val="nil"/>
              <w:left w:val="nil"/>
              <w:bottom w:val="nil"/>
              <w:right w:val="nil"/>
            </w:tcBorders>
            <w:noWrap/>
            <w:vAlign w:val="center"/>
            <w:hideMark/>
          </w:tcPr>
          <w:p w14:paraId="6933E80C"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0.76</w:t>
            </w:r>
          </w:p>
        </w:tc>
        <w:tc>
          <w:tcPr>
            <w:tcW w:w="916" w:type="dxa"/>
            <w:tcBorders>
              <w:top w:val="nil"/>
              <w:left w:val="nil"/>
              <w:bottom w:val="nil"/>
              <w:right w:val="nil"/>
            </w:tcBorders>
            <w:noWrap/>
            <w:vAlign w:val="center"/>
            <w:hideMark/>
          </w:tcPr>
          <w:p w14:paraId="075A0701"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0.77</w:t>
            </w:r>
          </w:p>
        </w:tc>
        <w:tc>
          <w:tcPr>
            <w:tcW w:w="811" w:type="dxa"/>
            <w:tcBorders>
              <w:top w:val="nil"/>
              <w:left w:val="nil"/>
              <w:bottom w:val="nil"/>
              <w:right w:val="nil"/>
            </w:tcBorders>
            <w:noWrap/>
            <w:vAlign w:val="center"/>
            <w:hideMark/>
          </w:tcPr>
          <w:p w14:paraId="23CB6165"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0.77</w:t>
            </w:r>
          </w:p>
        </w:tc>
        <w:tc>
          <w:tcPr>
            <w:tcW w:w="811" w:type="dxa"/>
            <w:tcBorders>
              <w:top w:val="nil"/>
              <w:left w:val="nil"/>
              <w:bottom w:val="nil"/>
              <w:right w:val="nil"/>
            </w:tcBorders>
            <w:noWrap/>
            <w:vAlign w:val="center"/>
            <w:hideMark/>
          </w:tcPr>
          <w:p w14:paraId="4C6423BA"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0.79</w:t>
            </w:r>
          </w:p>
        </w:tc>
        <w:tc>
          <w:tcPr>
            <w:tcW w:w="811" w:type="dxa"/>
            <w:tcBorders>
              <w:top w:val="nil"/>
              <w:left w:val="nil"/>
              <w:bottom w:val="nil"/>
              <w:right w:val="nil"/>
            </w:tcBorders>
            <w:noWrap/>
            <w:vAlign w:val="center"/>
            <w:hideMark/>
          </w:tcPr>
          <w:p w14:paraId="38BB6DB6"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0.79</w:t>
            </w:r>
          </w:p>
        </w:tc>
        <w:tc>
          <w:tcPr>
            <w:tcW w:w="811" w:type="dxa"/>
            <w:tcBorders>
              <w:top w:val="nil"/>
              <w:left w:val="nil"/>
              <w:bottom w:val="nil"/>
              <w:right w:val="nil"/>
            </w:tcBorders>
            <w:noWrap/>
            <w:vAlign w:val="center"/>
            <w:hideMark/>
          </w:tcPr>
          <w:p w14:paraId="096CC27A"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0.80</w:t>
            </w:r>
          </w:p>
        </w:tc>
      </w:tr>
      <w:tr w:rsidR="003F1A8B" w14:paraId="26566FFF" w14:textId="77777777" w:rsidTr="003A0BEC">
        <w:trPr>
          <w:trHeight w:val="170"/>
        </w:trPr>
        <w:tc>
          <w:tcPr>
            <w:tcW w:w="3628" w:type="dxa"/>
            <w:tcBorders>
              <w:top w:val="nil"/>
              <w:left w:val="nil"/>
              <w:bottom w:val="nil"/>
              <w:right w:val="nil"/>
            </w:tcBorders>
            <w:noWrap/>
            <w:vAlign w:val="center"/>
            <w:hideMark/>
          </w:tcPr>
          <w:p w14:paraId="7D782E59"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Wald Chi2                 </w:t>
            </w:r>
          </w:p>
        </w:tc>
        <w:tc>
          <w:tcPr>
            <w:tcW w:w="916" w:type="dxa"/>
            <w:tcBorders>
              <w:top w:val="nil"/>
              <w:left w:val="nil"/>
              <w:bottom w:val="nil"/>
              <w:right w:val="nil"/>
            </w:tcBorders>
            <w:noWrap/>
            <w:vAlign w:val="center"/>
            <w:hideMark/>
          </w:tcPr>
          <w:p w14:paraId="06970A24"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512.62</w:t>
            </w:r>
          </w:p>
        </w:tc>
        <w:tc>
          <w:tcPr>
            <w:tcW w:w="916" w:type="dxa"/>
            <w:tcBorders>
              <w:top w:val="nil"/>
              <w:left w:val="nil"/>
              <w:bottom w:val="nil"/>
              <w:right w:val="nil"/>
            </w:tcBorders>
            <w:noWrap/>
            <w:vAlign w:val="center"/>
            <w:hideMark/>
          </w:tcPr>
          <w:p w14:paraId="6B6CB9A7"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553.49</w:t>
            </w:r>
          </w:p>
        </w:tc>
        <w:tc>
          <w:tcPr>
            <w:tcW w:w="811" w:type="dxa"/>
            <w:tcBorders>
              <w:top w:val="nil"/>
              <w:left w:val="nil"/>
              <w:bottom w:val="nil"/>
              <w:right w:val="nil"/>
            </w:tcBorders>
            <w:noWrap/>
            <w:vAlign w:val="center"/>
            <w:hideMark/>
          </w:tcPr>
          <w:p w14:paraId="451B2CCF"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581.71</w:t>
            </w:r>
          </w:p>
        </w:tc>
        <w:tc>
          <w:tcPr>
            <w:tcW w:w="811" w:type="dxa"/>
            <w:tcBorders>
              <w:top w:val="nil"/>
              <w:left w:val="nil"/>
              <w:bottom w:val="nil"/>
              <w:right w:val="nil"/>
            </w:tcBorders>
            <w:noWrap/>
            <w:vAlign w:val="center"/>
            <w:hideMark/>
          </w:tcPr>
          <w:p w14:paraId="3E92E5D4"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hint="eastAsia"/>
                <w:color w:val="000000"/>
                <w:sz w:val="17"/>
                <w:szCs w:val="17"/>
              </w:rPr>
              <w:t>5</w:t>
            </w:r>
            <w:r>
              <w:rPr>
                <w:rFonts w:ascii="Times New Roman" w:eastAsia="DengXian" w:hAnsi="Times New Roman" w:cs="Times New Roman"/>
                <w:color w:val="000000"/>
                <w:sz w:val="17"/>
                <w:szCs w:val="17"/>
              </w:rPr>
              <w:t>89.26</w:t>
            </w:r>
          </w:p>
        </w:tc>
        <w:tc>
          <w:tcPr>
            <w:tcW w:w="811" w:type="dxa"/>
            <w:tcBorders>
              <w:top w:val="nil"/>
              <w:left w:val="nil"/>
              <w:bottom w:val="nil"/>
              <w:right w:val="nil"/>
            </w:tcBorders>
            <w:noWrap/>
            <w:vAlign w:val="center"/>
            <w:hideMark/>
          </w:tcPr>
          <w:p w14:paraId="2487CDAF"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612.62</w:t>
            </w:r>
          </w:p>
        </w:tc>
        <w:tc>
          <w:tcPr>
            <w:tcW w:w="811" w:type="dxa"/>
            <w:tcBorders>
              <w:top w:val="nil"/>
              <w:left w:val="nil"/>
              <w:bottom w:val="nil"/>
              <w:right w:val="nil"/>
            </w:tcBorders>
            <w:noWrap/>
            <w:vAlign w:val="center"/>
            <w:hideMark/>
          </w:tcPr>
          <w:p w14:paraId="08EA79FC"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hint="eastAsia"/>
                <w:color w:val="000000"/>
                <w:sz w:val="17"/>
                <w:szCs w:val="17"/>
              </w:rPr>
              <w:t>6</w:t>
            </w:r>
            <w:r>
              <w:rPr>
                <w:rFonts w:ascii="Times New Roman" w:eastAsia="DengXian" w:hAnsi="Times New Roman" w:cs="Times New Roman"/>
                <w:color w:val="000000"/>
                <w:sz w:val="17"/>
                <w:szCs w:val="17"/>
              </w:rPr>
              <w:t>43.15</w:t>
            </w:r>
          </w:p>
        </w:tc>
      </w:tr>
      <w:tr w:rsidR="003F1A8B" w14:paraId="48DB577C" w14:textId="77777777" w:rsidTr="003A0BEC">
        <w:trPr>
          <w:trHeight w:val="170"/>
        </w:trPr>
        <w:tc>
          <w:tcPr>
            <w:tcW w:w="3628" w:type="dxa"/>
            <w:tcBorders>
              <w:top w:val="nil"/>
              <w:left w:val="nil"/>
              <w:bottom w:val="single" w:sz="4" w:space="0" w:color="auto"/>
              <w:right w:val="nil"/>
            </w:tcBorders>
            <w:noWrap/>
            <w:vAlign w:val="center"/>
            <w:hideMark/>
          </w:tcPr>
          <w:p w14:paraId="5D134CFF"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 xml:space="preserve">Prob &gt; chi2               </w:t>
            </w:r>
          </w:p>
        </w:tc>
        <w:tc>
          <w:tcPr>
            <w:tcW w:w="916" w:type="dxa"/>
            <w:tcBorders>
              <w:top w:val="nil"/>
              <w:left w:val="nil"/>
              <w:bottom w:val="single" w:sz="4" w:space="0" w:color="auto"/>
              <w:right w:val="nil"/>
            </w:tcBorders>
            <w:noWrap/>
            <w:vAlign w:val="center"/>
            <w:hideMark/>
          </w:tcPr>
          <w:p w14:paraId="487DB7CA"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0.000</w:t>
            </w:r>
          </w:p>
        </w:tc>
        <w:tc>
          <w:tcPr>
            <w:tcW w:w="916" w:type="dxa"/>
            <w:tcBorders>
              <w:top w:val="nil"/>
              <w:left w:val="nil"/>
              <w:bottom w:val="single" w:sz="4" w:space="0" w:color="auto"/>
              <w:right w:val="nil"/>
            </w:tcBorders>
            <w:noWrap/>
            <w:vAlign w:val="center"/>
            <w:hideMark/>
          </w:tcPr>
          <w:p w14:paraId="1A00A277"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0.000</w:t>
            </w:r>
          </w:p>
        </w:tc>
        <w:tc>
          <w:tcPr>
            <w:tcW w:w="811" w:type="dxa"/>
            <w:tcBorders>
              <w:top w:val="nil"/>
              <w:left w:val="nil"/>
              <w:bottom w:val="single" w:sz="4" w:space="0" w:color="auto"/>
              <w:right w:val="nil"/>
            </w:tcBorders>
            <w:noWrap/>
            <w:vAlign w:val="center"/>
            <w:hideMark/>
          </w:tcPr>
          <w:p w14:paraId="25658028"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0.000</w:t>
            </w:r>
          </w:p>
        </w:tc>
        <w:tc>
          <w:tcPr>
            <w:tcW w:w="811" w:type="dxa"/>
            <w:tcBorders>
              <w:top w:val="nil"/>
              <w:left w:val="nil"/>
              <w:bottom w:val="single" w:sz="4" w:space="0" w:color="auto"/>
              <w:right w:val="nil"/>
            </w:tcBorders>
            <w:noWrap/>
            <w:vAlign w:val="center"/>
            <w:hideMark/>
          </w:tcPr>
          <w:p w14:paraId="41F2389A"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0.000</w:t>
            </w:r>
          </w:p>
        </w:tc>
        <w:tc>
          <w:tcPr>
            <w:tcW w:w="811" w:type="dxa"/>
            <w:tcBorders>
              <w:top w:val="nil"/>
              <w:left w:val="nil"/>
              <w:bottom w:val="single" w:sz="4" w:space="0" w:color="auto"/>
              <w:right w:val="nil"/>
            </w:tcBorders>
            <w:noWrap/>
            <w:vAlign w:val="center"/>
            <w:hideMark/>
          </w:tcPr>
          <w:p w14:paraId="04723D06"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0.000</w:t>
            </w:r>
          </w:p>
        </w:tc>
        <w:tc>
          <w:tcPr>
            <w:tcW w:w="811" w:type="dxa"/>
            <w:tcBorders>
              <w:top w:val="nil"/>
              <w:left w:val="nil"/>
              <w:bottom w:val="single" w:sz="4" w:space="0" w:color="auto"/>
              <w:right w:val="nil"/>
            </w:tcBorders>
            <w:noWrap/>
            <w:vAlign w:val="center"/>
            <w:hideMark/>
          </w:tcPr>
          <w:p w14:paraId="2D9BB0D3" w14:textId="77777777" w:rsidR="003F1A8B" w:rsidRDefault="003F1A8B" w:rsidP="003A0BEC">
            <w:pPr>
              <w:spacing w:after="0" w:line="240" w:lineRule="auto"/>
              <w:rPr>
                <w:rFonts w:ascii="Times New Roman" w:eastAsia="DengXian" w:hAnsi="Times New Roman" w:cs="Times New Roman"/>
                <w:color w:val="000000"/>
                <w:sz w:val="17"/>
                <w:szCs w:val="17"/>
              </w:rPr>
            </w:pPr>
            <w:r>
              <w:rPr>
                <w:rFonts w:ascii="Times New Roman" w:eastAsia="DengXian" w:hAnsi="Times New Roman" w:cs="Times New Roman"/>
                <w:color w:val="000000"/>
                <w:sz w:val="17"/>
                <w:szCs w:val="17"/>
              </w:rPr>
              <w:t>0.000</w:t>
            </w:r>
          </w:p>
        </w:tc>
      </w:tr>
    </w:tbl>
    <w:bookmarkEnd w:id="58"/>
    <w:p w14:paraId="21B7F8CE" w14:textId="11EC5177" w:rsidR="003F1A8B" w:rsidRPr="005C04C8" w:rsidRDefault="003F1A8B" w:rsidP="003F1A8B">
      <w:pPr>
        <w:autoSpaceDE w:val="0"/>
        <w:autoSpaceDN w:val="0"/>
        <w:adjustRightInd w:val="0"/>
        <w:spacing w:after="0" w:line="240" w:lineRule="auto"/>
        <w:rPr>
          <w:rFonts w:ascii="Times New Roman Bold" w:hAnsi="Times New Roman Bold" w:cs="Times New Roman"/>
          <w:b/>
          <w:caps/>
          <w:sz w:val="21"/>
          <w:szCs w:val="24"/>
        </w:rPr>
        <w:sectPr w:rsidR="003F1A8B" w:rsidRPr="005C04C8">
          <w:pgSz w:w="12240" w:h="15840"/>
          <w:pgMar w:top="1440" w:right="1440" w:bottom="1440" w:left="1440" w:header="720" w:footer="720" w:gutter="0"/>
          <w:cols w:space="720"/>
        </w:sectPr>
      </w:pPr>
      <w:r>
        <w:rPr>
          <w:rFonts w:ascii="Times New Roman" w:hAnsi="Times New Roman" w:cs="Times New Roman"/>
          <w:sz w:val="15"/>
          <w:szCs w:val="14"/>
        </w:rPr>
        <w:t>Notes: n =</w:t>
      </w:r>
      <w:r>
        <w:rPr>
          <w:sz w:val="24"/>
        </w:rPr>
        <w:t xml:space="preserve"> </w:t>
      </w:r>
      <w:r>
        <w:rPr>
          <w:rFonts w:ascii="Times New Roman" w:hAnsi="Times New Roman" w:cs="Times New Roman"/>
          <w:sz w:val="15"/>
          <w:szCs w:val="14"/>
        </w:rPr>
        <w:t xml:space="preserve">1,356. </w:t>
      </w:r>
      <w:r w:rsidRPr="004A0285">
        <w:rPr>
          <w:rFonts w:ascii="Times New Roman" w:hAnsi="Times New Roman" w:cs="Times New Roman"/>
          <w:i/>
          <w:iCs/>
          <w:sz w:val="15"/>
          <w:szCs w:val="14"/>
        </w:rPr>
        <w:t>p</w:t>
      </w:r>
      <w:r>
        <w:rPr>
          <w:rFonts w:ascii="Times New Roman" w:hAnsi="Times New Roman" w:cs="Times New Roman"/>
          <w:sz w:val="15"/>
          <w:szCs w:val="14"/>
        </w:rPr>
        <w:t>-values in parentheses. All significance tests are based on two-tailed tests. Wald χ2 due to clustered standard errors.</w:t>
      </w:r>
    </w:p>
    <w:bookmarkEnd w:id="59"/>
    <w:p w14:paraId="012C52E1" w14:textId="005D0391" w:rsidR="003F1A8B" w:rsidRPr="0052508C" w:rsidRDefault="003F1A8B" w:rsidP="003F1A8B">
      <w:pPr>
        <w:spacing w:after="0" w:line="480" w:lineRule="auto"/>
        <w:rPr>
          <w:rFonts w:ascii="Times New Roman" w:hAnsi="Times New Roman" w:cs="Times New Roman"/>
        </w:rPr>
      </w:pPr>
      <w:r w:rsidRPr="0033561A">
        <w:rPr>
          <w:rFonts w:ascii="Times New Roman" w:hAnsi="Times New Roman" w:cs="Times New Roman"/>
          <w:i/>
          <w:iCs/>
        </w:rPr>
        <w:lastRenderedPageBreak/>
        <w:t>Figure 1</w:t>
      </w:r>
      <w:r>
        <w:rPr>
          <w:rFonts w:ascii="Times New Roman" w:hAnsi="Times New Roman" w:cs="Times New Roman"/>
        </w:rPr>
        <w:t xml:space="preserve">. </w:t>
      </w:r>
      <w:r w:rsidRPr="0052508C">
        <w:rPr>
          <w:rFonts w:ascii="Times New Roman" w:hAnsi="Times New Roman" w:cs="Times New Roman"/>
        </w:rPr>
        <w:t>Two</w:t>
      </w:r>
      <w:r w:rsidRPr="0052508C">
        <w:rPr>
          <w:rFonts w:ascii="Times New Roman" w:hAnsi="Times New Roman" w:cs="Times New Roman" w:hint="eastAsia"/>
        </w:rPr>
        <w:t>-</w:t>
      </w:r>
      <w:r w:rsidRPr="0052508C">
        <w:rPr>
          <w:rFonts w:ascii="Times New Roman" w:hAnsi="Times New Roman" w:cs="Times New Roman"/>
        </w:rPr>
        <w:t xml:space="preserve">way </w:t>
      </w:r>
      <w:r>
        <w:rPr>
          <w:rFonts w:ascii="Times New Roman" w:hAnsi="Times New Roman" w:cs="Times New Roman" w:hint="eastAsia"/>
        </w:rPr>
        <w:t>i</w:t>
      </w:r>
      <w:r w:rsidRPr="0052508C">
        <w:rPr>
          <w:rFonts w:ascii="Times New Roman" w:hAnsi="Times New Roman" w:cs="Times New Roman"/>
        </w:rPr>
        <w:t xml:space="preserve">nteraction of TMT and Board </w:t>
      </w:r>
      <w:r>
        <w:rPr>
          <w:rFonts w:ascii="Times New Roman" w:hAnsi="Times New Roman" w:cs="Times New Roman"/>
        </w:rPr>
        <w:t>g</w:t>
      </w:r>
      <w:r w:rsidRPr="0052508C">
        <w:rPr>
          <w:rFonts w:ascii="Times New Roman" w:hAnsi="Times New Roman" w:cs="Times New Roman"/>
        </w:rPr>
        <w:t xml:space="preserve">ender </w:t>
      </w:r>
      <w:r>
        <w:rPr>
          <w:rFonts w:ascii="Times New Roman" w:hAnsi="Times New Roman" w:cs="Times New Roman"/>
        </w:rPr>
        <w:t>d</w:t>
      </w:r>
      <w:r w:rsidRPr="0052508C">
        <w:rPr>
          <w:rFonts w:ascii="Times New Roman" w:hAnsi="Times New Roman" w:cs="Times New Roman"/>
        </w:rPr>
        <w:t xml:space="preserve">iversity </w:t>
      </w:r>
      <w:r>
        <w:rPr>
          <w:rFonts w:ascii="Times New Roman" w:hAnsi="Times New Roman" w:cs="Times New Roman"/>
        </w:rPr>
        <w:t xml:space="preserve">(women ratio) </w:t>
      </w:r>
      <w:r w:rsidRPr="0052508C">
        <w:rPr>
          <w:rFonts w:ascii="Times New Roman" w:hAnsi="Times New Roman" w:cs="Times New Roman"/>
        </w:rPr>
        <w:t xml:space="preserve">on </w:t>
      </w:r>
      <w:r>
        <w:rPr>
          <w:rFonts w:ascii="Times New Roman" w:hAnsi="Times New Roman" w:cs="Times New Roman"/>
        </w:rPr>
        <w:t>i</w:t>
      </w:r>
      <w:r w:rsidRPr="0052508C">
        <w:rPr>
          <w:rFonts w:ascii="Times New Roman" w:hAnsi="Times New Roman" w:cs="Times New Roman"/>
        </w:rPr>
        <w:t>nnovation</w:t>
      </w:r>
      <w:r w:rsidR="006F036F">
        <w:rPr>
          <w:rFonts w:ascii="Times New Roman" w:hAnsi="Times New Roman" w:cs="Times New Roman"/>
        </w:rPr>
        <w:t xml:space="preserve"> (China)</w:t>
      </w:r>
      <w:r>
        <w:rPr>
          <w:rFonts w:ascii="Times New Roman" w:hAnsi="Times New Roman" w:cs="Times New Roman"/>
        </w:rPr>
        <w:t>.</w:t>
      </w:r>
    </w:p>
    <w:p w14:paraId="322A2525" w14:textId="166AAD53" w:rsidR="003F1A8B" w:rsidRPr="0052508C" w:rsidRDefault="00E23463" w:rsidP="003F1A8B">
      <w:pPr>
        <w:spacing w:after="0" w:line="480" w:lineRule="auto"/>
        <w:rPr>
          <w:rFonts w:ascii="Times New Roman Bold" w:hAnsi="Times New Roman Bold" w:cs="Times New Roman"/>
          <w:caps/>
          <w:sz w:val="24"/>
          <w:szCs w:val="24"/>
        </w:rPr>
      </w:pPr>
      <w:r>
        <w:rPr>
          <w:rFonts w:ascii="Times New Roman Bold" w:hAnsi="Times New Roman Bold" w:cs="Times New Roman"/>
          <w:caps/>
          <w:noProof/>
          <w:sz w:val="24"/>
          <w:szCs w:val="24"/>
        </w:rPr>
        <w:drawing>
          <wp:inline distT="0" distB="0" distL="0" distR="0" wp14:anchorId="64F5FC87" wp14:editId="6F527D5B">
            <wp:extent cx="4918883"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31187" cy="2864648"/>
                    </a:xfrm>
                    <a:prstGeom prst="rect">
                      <a:avLst/>
                    </a:prstGeom>
                    <a:noFill/>
                  </pic:spPr>
                </pic:pic>
              </a:graphicData>
            </a:graphic>
          </wp:inline>
        </w:drawing>
      </w:r>
    </w:p>
    <w:p w14:paraId="15DFCBD5" w14:textId="41165438" w:rsidR="003F1A8B" w:rsidRPr="0033561A" w:rsidRDefault="003F1A8B" w:rsidP="003F1A8B">
      <w:pPr>
        <w:spacing w:after="0" w:line="240" w:lineRule="auto"/>
        <w:jc w:val="center"/>
      </w:pPr>
    </w:p>
    <w:p w14:paraId="74203FA8" w14:textId="27BABD8A" w:rsidR="003F1A8B" w:rsidRDefault="003F1A8B" w:rsidP="003F1A8B">
      <w:pPr>
        <w:spacing w:after="0" w:line="480" w:lineRule="auto"/>
        <w:rPr>
          <w:rFonts w:ascii="Times New Roman" w:hAnsi="Times New Roman" w:cs="Times New Roman"/>
        </w:rPr>
      </w:pPr>
      <w:r w:rsidRPr="0052508C">
        <w:rPr>
          <w:rFonts w:ascii="Times New Roman" w:hAnsi="Times New Roman" w:cs="Times New Roman"/>
          <w:i/>
        </w:rPr>
        <w:t>Figure 2</w:t>
      </w:r>
      <w:r>
        <w:rPr>
          <w:rFonts w:ascii="Times New Roman" w:hAnsi="Times New Roman" w:cs="Times New Roman"/>
        </w:rPr>
        <w:t xml:space="preserve">. </w:t>
      </w:r>
      <w:r w:rsidRPr="0052508C">
        <w:rPr>
          <w:rFonts w:ascii="Times New Roman" w:hAnsi="Times New Roman" w:cs="Times New Roman"/>
        </w:rPr>
        <w:t>Three</w:t>
      </w:r>
      <w:r w:rsidRPr="0052508C">
        <w:rPr>
          <w:rFonts w:ascii="Times New Roman" w:hAnsi="Times New Roman" w:cs="Times New Roman" w:hint="eastAsia"/>
        </w:rPr>
        <w:t>-</w:t>
      </w:r>
      <w:r w:rsidRPr="0052508C">
        <w:rPr>
          <w:rFonts w:ascii="Times New Roman" w:hAnsi="Times New Roman" w:cs="Times New Roman"/>
        </w:rPr>
        <w:t xml:space="preserve">way </w:t>
      </w:r>
      <w:r>
        <w:rPr>
          <w:rFonts w:ascii="Times New Roman" w:hAnsi="Times New Roman" w:cs="Times New Roman" w:hint="eastAsia"/>
        </w:rPr>
        <w:t>i</w:t>
      </w:r>
      <w:r w:rsidRPr="0052508C">
        <w:rPr>
          <w:rFonts w:ascii="Times New Roman" w:hAnsi="Times New Roman" w:cs="Times New Roman"/>
        </w:rPr>
        <w:t xml:space="preserve">nteraction of TMT and Board </w:t>
      </w:r>
      <w:r>
        <w:rPr>
          <w:rFonts w:ascii="Times New Roman" w:hAnsi="Times New Roman" w:cs="Times New Roman"/>
        </w:rPr>
        <w:t>g</w:t>
      </w:r>
      <w:r w:rsidRPr="0052508C">
        <w:rPr>
          <w:rFonts w:ascii="Times New Roman" w:hAnsi="Times New Roman" w:cs="Times New Roman"/>
        </w:rPr>
        <w:t xml:space="preserve">ender </w:t>
      </w:r>
      <w:r>
        <w:rPr>
          <w:rFonts w:ascii="Times New Roman" w:hAnsi="Times New Roman" w:cs="Times New Roman"/>
        </w:rPr>
        <w:t>d</w:t>
      </w:r>
      <w:r w:rsidRPr="0052508C">
        <w:rPr>
          <w:rFonts w:ascii="Times New Roman" w:hAnsi="Times New Roman" w:cs="Times New Roman"/>
        </w:rPr>
        <w:t xml:space="preserve">iversity </w:t>
      </w:r>
      <w:r>
        <w:rPr>
          <w:rFonts w:ascii="Times New Roman" w:hAnsi="Times New Roman" w:cs="Times New Roman"/>
        </w:rPr>
        <w:t xml:space="preserve">(women ratio) </w:t>
      </w:r>
      <w:r w:rsidRPr="0052508C">
        <w:rPr>
          <w:rFonts w:ascii="Times New Roman" w:hAnsi="Times New Roman" w:cs="Times New Roman"/>
        </w:rPr>
        <w:t xml:space="preserve">and </w:t>
      </w:r>
      <w:r>
        <w:rPr>
          <w:rFonts w:ascii="Times New Roman" w:hAnsi="Times New Roman" w:cs="Times New Roman"/>
        </w:rPr>
        <w:t>e</w:t>
      </w:r>
      <w:r w:rsidRPr="0052508C">
        <w:rPr>
          <w:rFonts w:ascii="Times New Roman" w:hAnsi="Times New Roman" w:cs="Times New Roman"/>
        </w:rPr>
        <w:t xml:space="preserve">nvironmental </w:t>
      </w:r>
      <w:r>
        <w:rPr>
          <w:rFonts w:ascii="Times New Roman" w:hAnsi="Times New Roman" w:cs="Times New Roman"/>
        </w:rPr>
        <w:t>d</w:t>
      </w:r>
      <w:r w:rsidRPr="0052508C">
        <w:rPr>
          <w:rFonts w:ascii="Times New Roman" w:hAnsi="Times New Roman" w:cs="Times New Roman"/>
        </w:rPr>
        <w:t xml:space="preserve">ynamism on </w:t>
      </w:r>
      <w:r>
        <w:rPr>
          <w:rFonts w:ascii="Times New Roman" w:hAnsi="Times New Roman" w:cs="Times New Roman"/>
        </w:rPr>
        <w:t>i</w:t>
      </w:r>
      <w:r w:rsidRPr="0052508C">
        <w:rPr>
          <w:rFonts w:ascii="Times New Roman" w:hAnsi="Times New Roman" w:cs="Times New Roman"/>
        </w:rPr>
        <w:t>nnovation</w:t>
      </w:r>
      <w:r w:rsidR="006F036F">
        <w:rPr>
          <w:rFonts w:ascii="Times New Roman" w:hAnsi="Times New Roman" w:cs="Times New Roman"/>
        </w:rPr>
        <w:t xml:space="preserve"> (China)</w:t>
      </w:r>
      <w:r>
        <w:rPr>
          <w:rFonts w:ascii="Times New Roman" w:hAnsi="Times New Roman" w:cs="Times New Roman"/>
        </w:rPr>
        <w:t>.</w:t>
      </w:r>
      <w:r w:rsidRPr="0052508C">
        <w:rPr>
          <w:rFonts w:ascii="Times New Roman" w:hAnsi="Times New Roman" w:cs="Times New Roman"/>
        </w:rPr>
        <w:t xml:space="preserve"> </w:t>
      </w:r>
    </w:p>
    <w:p w14:paraId="57E5CBC6" w14:textId="698DB5AF" w:rsidR="00A10BDD" w:rsidRDefault="00E23463" w:rsidP="003F1A8B">
      <w:pPr>
        <w:spacing w:after="0" w:line="480" w:lineRule="auto"/>
        <w:rPr>
          <w:rFonts w:ascii="Times New Roman" w:hAnsi="Times New Roman" w:cs="Times New Roman"/>
        </w:rPr>
      </w:pPr>
      <w:r>
        <w:rPr>
          <w:rFonts w:ascii="Times New Roman" w:hAnsi="Times New Roman" w:cs="Times New Roman"/>
          <w:noProof/>
        </w:rPr>
        <w:drawing>
          <wp:inline distT="0" distB="0" distL="0" distR="0" wp14:anchorId="722260F3" wp14:editId="1059C682">
            <wp:extent cx="4969582" cy="297942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74917" cy="2982619"/>
                    </a:xfrm>
                    <a:prstGeom prst="rect">
                      <a:avLst/>
                    </a:prstGeom>
                    <a:noFill/>
                  </pic:spPr>
                </pic:pic>
              </a:graphicData>
            </a:graphic>
          </wp:inline>
        </w:drawing>
      </w:r>
    </w:p>
    <w:p w14:paraId="1C5C87C8" w14:textId="77777777" w:rsidR="006F5C05" w:rsidRPr="003F1A8B" w:rsidRDefault="006F5C05" w:rsidP="00390B32">
      <w:pPr>
        <w:spacing w:after="0" w:line="240" w:lineRule="auto"/>
        <w:jc w:val="center"/>
        <w:rPr>
          <w:rFonts w:ascii="Times New Roman Bold" w:hAnsi="Times New Roman Bold" w:cs="Times New Roman"/>
          <w:b/>
          <w:caps/>
          <w:sz w:val="24"/>
          <w:szCs w:val="24"/>
        </w:rPr>
        <w:sectPr w:rsidR="006F5C05" w:rsidRPr="003F1A8B" w:rsidSect="00F51498">
          <w:pgSz w:w="12240" w:h="15840"/>
          <w:pgMar w:top="1440" w:right="1440" w:bottom="1440" w:left="1440" w:header="720" w:footer="720" w:gutter="0"/>
          <w:cols w:space="720"/>
          <w:docGrid w:linePitch="360"/>
        </w:sectPr>
      </w:pPr>
    </w:p>
    <w:p w14:paraId="16A706A1" w14:textId="7A057EA9" w:rsidR="00CE6258" w:rsidRPr="0052508C" w:rsidRDefault="00CE6258" w:rsidP="00CE6258">
      <w:pPr>
        <w:spacing w:after="0" w:line="480" w:lineRule="auto"/>
        <w:rPr>
          <w:rFonts w:ascii="Times New Roman" w:hAnsi="Times New Roman" w:cs="Times New Roman"/>
        </w:rPr>
      </w:pPr>
      <w:r w:rsidRPr="0052508C">
        <w:rPr>
          <w:rFonts w:ascii="Times New Roman" w:hAnsi="Times New Roman" w:cs="Times New Roman"/>
          <w:i/>
        </w:rPr>
        <w:lastRenderedPageBreak/>
        <w:t xml:space="preserve">Figure </w:t>
      </w:r>
      <w:r>
        <w:rPr>
          <w:rFonts w:ascii="Times New Roman" w:hAnsi="Times New Roman" w:cs="Times New Roman"/>
          <w:i/>
        </w:rPr>
        <w:t>3</w:t>
      </w:r>
      <w:r>
        <w:rPr>
          <w:rFonts w:ascii="Times New Roman" w:hAnsi="Times New Roman" w:cs="Times New Roman"/>
        </w:rPr>
        <w:t xml:space="preserve">. </w:t>
      </w:r>
      <w:r w:rsidRPr="0052508C">
        <w:rPr>
          <w:rFonts w:ascii="Times New Roman" w:hAnsi="Times New Roman" w:cs="Times New Roman"/>
        </w:rPr>
        <w:t>Two</w:t>
      </w:r>
      <w:r w:rsidRPr="0052508C">
        <w:rPr>
          <w:rFonts w:ascii="Times New Roman" w:hAnsi="Times New Roman" w:cs="Times New Roman" w:hint="eastAsia"/>
        </w:rPr>
        <w:t>-</w:t>
      </w:r>
      <w:r w:rsidRPr="0052508C">
        <w:rPr>
          <w:rFonts w:ascii="Times New Roman" w:hAnsi="Times New Roman" w:cs="Times New Roman"/>
        </w:rPr>
        <w:t xml:space="preserve">way </w:t>
      </w:r>
      <w:r>
        <w:rPr>
          <w:rFonts w:ascii="Times New Roman" w:hAnsi="Times New Roman" w:cs="Times New Roman" w:hint="eastAsia"/>
        </w:rPr>
        <w:t>i</w:t>
      </w:r>
      <w:r w:rsidRPr="0052508C">
        <w:rPr>
          <w:rFonts w:ascii="Times New Roman" w:hAnsi="Times New Roman" w:cs="Times New Roman"/>
        </w:rPr>
        <w:t xml:space="preserve">nteraction of TMT and Board </w:t>
      </w:r>
      <w:r>
        <w:rPr>
          <w:rFonts w:ascii="Times New Roman" w:hAnsi="Times New Roman" w:cs="Times New Roman"/>
        </w:rPr>
        <w:t>g</w:t>
      </w:r>
      <w:r w:rsidRPr="0052508C">
        <w:rPr>
          <w:rFonts w:ascii="Times New Roman" w:hAnsi="Times New Roman" w:cs="Times New Roman"/>
        </w:rPr>
        <w:t xml:space="preserve">ender </w:t>
      </w:r>
      <w:r>
        <w:rPr>
          <w:rFonts w:ascii="Times New Roman" w:hAnsi="Times New Roman" w:cs="Times New Roman"/>
        </w:rPr>
        <w:t>d</w:t>
      </w:r>
      <w:r w:rsidRPr="0052508C">
        <w:rPr>
          <w:rFonts w:ascii="Times New Roman" w:hAnsi="Times New Roman" w:cs="Times New Roman"/>
        </w:rPr>
        <w:t xml:space="preserve">iversity </w:t>
      </w:r>
      <w:r>
        <w:rPr>
          <w:rFonts w:ascii="Times New Roman" w:hAnsi="Times New Roman" w:cs="Times New Roman"/>
        </w:rPr>
        <w:t xml:space="preserve">(women ratio) </w:t>
      </w:r>
      <w:r w:rsidRPr="0052508C">
        <w:rPr>
          <w:rFonts w:ascii="Times New Roman" w:hAnsi="Times New Roman" w:cs="Times New Roman"/>
        </w:rPr>
        <w:t xml:space="preserve">on </w:t>
      </w:r>
      <w:r>
        <w:rPr>
          <w:rFonts w:ascii="Times New Roman" w:hAnsi="Times New Roman" w:cs="Times New Roman"/>
        </w:rPr>
        <w:t>i</w:t>
      </w:r>
      <w:r w:rsidRPr="0052508C">
        <w:rPr>
          <w:rFonts w:ascii="Times New Roman" w:hAnsi="Times New Roman" w:cs="Times New Roman"/>
        </w:rPr>
        <w:t>nnovation</w:t>
      </w:r>
      <w:r>
        <w:rPr>
          <w:rFonts w:ascii="Times New Roman" w:hAnsi="Times New Roman" w:cs="Times New Roman"/>
        </w:rPr>
        <w:t xml:space="preserve"> (UK).</w:t>
      </w:r>
    </w:p>
    <w:p w14:paraId="20B605F0" w14:textId="1296B106" w:rsidR="00CE6258" w:rsidRDefault="00E23463" w:rsidP="00CE6258">
      <w:pPr>
        <w:spacing w:after="0" w:line="480" w:lineRule="auto"/>
        <w:rPr>
          <w:rFonts w:ascii="Times New Roman Bold" w:hAnsi="Times New Roman Bold" w:cs="Times New Roman"/>
          <w:caps/>
          <w:sz w:val="24"/>
          <w:szCs w:val="24"/>
        </w:rPr>
      </w:pPr>
      <w:r>
        <w:rPr>
          <w:rFonts w:ascii="Times New Roman Bold" w:hAnsi="Times New Roman Bold" w:cs="Times New Roman"/>
          <w:caps/>
          <w:noProof/>
          <w:sz w:val="24"/>
          <w:szCs w:val="24"/>
        </w:rPr>
        <w:drawing>
          <wp:inline distT="0" distB="0" distL="0" distR="0" wp14:anchorId="59D8A342" wp14:editId="785B2437">
            <wp:extent cx="4930771" cy="28422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43705" cy="2849715"/>
                    </a:xfrm>
                    <a:prstGeom prst="rect">
                      <a:avLst/>
                    </a:prstGeom>
                    <a:noFill/>
                  </pic:spPr>
                </pic:pic>
              </a:graphicData>
            </a:graphic>
          </wp:inline>
        </w:drawing>
      </w:r>
    </w:p>
    <w:p w14:paraId="6709D9BB" w14:textId="36BD83C8" w:rsidR="0052508C" w:rsidRDefault="00CE6258">
      <w:pPr>
        <w:spacing w:after="0" w:line="480" w:lineRule="auto"/>
        <w:rPr>
          <w:rFonts w:ascii="Times New Roman" w:hAnsi="Times New Roman" w:cs="Times New Roman"/>
        </w:rPr>
      </w:pPr>
      <w:r w:rsidRPr="0052508C">
        <w:rPr>
          <w:rFonts w:ascii="Times New Roman" w:hAnsi="Times New Roman" w:cs="Times New Roman"/>
          <w:i/>
        </w:rPr>
        <w:t xml:space="preserve">Figure </w:t>
      </w:r>
      <w:r>
        <w:rPr>
          <w:rFonts w:ascii="Times New Roman" w:hAnsi="Times New Roman" w:cs="Times New Roman"/>
          <w:i/>
        </w:rPr>
        <w:t>4</w:t>
      </w:r>
      <w:r>
        <w:rPr>
          <w:rFonts w:ascii="Times New Roman" w:hAnsi="Times New Roman" w:cs="Times New Roman"/>
        </w:rPr>
        <w:t xml:space="preserve">. </w:t>
      </w:r>
      <w:r w:rsidRPr="0052508C">
        <w:rPr>
          <w:rFonts w:ascii="Times New Roman" w:hAnsi="Times New Roman" w:cs="Times New Roman"/>
        </w:rPr>
        <w:t>Three</w:t>
      </w:r>
      <w:r w:rsidRPr="0052508C">
        <w:rPr>
          <w:rFonts w:ascii="Times New Roman" w:hAnsi="Times New Roman" w:cs="Times New Roman" w:hint="eastAsia"/>
        </w:rPr>
        <w:t>-</w:t>
      </w:r>
      <w:r w:rsidRPr="0052508C">
        <w:rPr>
          <w:rFonts w:ascii="Times New Roman" w:hAnsi="Times New Roman" w:cs="Times New Roman"/>
        </w:rPr>
        <w:t xml:space="preserve">way </w:t>
      </w:r>
      <w:r>
        <w:rPr>
          <w:rFonts w:ascii="Times New Roman" w:hAnsi="Times New Roman" w:cs="Times New Roman" w:hint="eastAsia"/>
        </w:rPr>
        <w:t>i</w:t>
      </w:r>
      <w:r w:rsidRPr="0052508C">
        <w:rPr>
          <w:rFonts w:ascii="Times New Roman" w:hAnsi="Times New Roman" w:cs="Times New Roman"/>
        </w:rPr>
        <w:t xml:space="preserve">nteraction of TMT and Board </w:t>
      </w:r>
      <w:r>
        <w:rPr>
          <w:rFonts w:ascii="Times New Roman" w:hAnsi="Times New Roman" w:cs="Times New Roman"/>
        </w:rPr>
        <w:t>g</w:t>
      </w:r>
      <w:r w:rsidRPr="0052508C">
        <w:rPr>
          <w:rFonts w:ascii="Times New Roman" w:hAnsi="Times New Roman" w:cs="Times New Roman"/>
        </w:rPr>
        <w:t xml:space="preserve">ender </w:t>
      </w:r>
      <w:r>
        <w:rPr>
          <w:rFonts w:ascii="Times New Roman" w:hAnsi="Times New Roman" w:cs="Times New Roman"/>
        </w:rPr>
        <w:t>d</w:t>
      </w:r>
      <w:r w:rsidRPr="0052508C">
        <w:rPr>
          <w:rFonts w:ascii="Times New Roman" w:hAnsi="Times New Roman" w:cs="Times New Roman"/>
        </w:rPr>
        <w:t xml:space="preserve">iversity </w:t>
      </w:r>
      <w:r>
        <w:rPr>
          <w:rFonts w:ascii="Times New Roman" w:hAnsi="Times New Roman" w:cs="Times New Roman"/>
        </w:rPr>
        <w:t xml:space="preserve">(women ratio) </w:t>
      </w:r>
      <w:r w:rsidRPr="0052508C">
        <w:rPr>
          <w:rFonts w:ascii="Times New Roman" w:hAnsi="Times New Roman" w:cs="Times New Roman"/>
        </w:rPr>
        <w:t xml:space="preserve">and </w:t>
      </w:r>
      <w:r>
        <w:rPr>
          <w:rFonts w:ascii="Times New Roman" w:hAnsi="Times New Roman" w:cs="Times New Roman"/>
        </w:rPr>
        <w:t>e</w:t>
      </w:r>
      <w:r w:rsidRPr="0052508C">
        <w:rPr>
          <w:rFonts w:ascii="Times New Roman" w:hAnsi="Times New Roman" w:cs="Times New Roman"/>
        </w:rPr>
        <w:t xml:space="preserve">nvironmental </w:t>
      </w:r>
      <w:r>
        <w:rPr>
          <w:rFonts w:ascii="Times New Roman" w:hAnsi="Times New Roman" w:cs="Times New Roman"/>
        </w:rPr>
        <w:t>d</w:t>
      </w:r>
      <w:r w:rsidRPr="0052508C">
        <w:rPr>
          <w:rFonts w:ascii="Times New Roman" w:hAnsi="Times New Roman" w:cs="Times New Roman"/>
        </w:rPr>
        <w:t xml:space="preserve">ynamism on </w:t>
      </w:r>
      <w:r>
        <w:rPr>
          <w:rFonts w:ascii="Times New Roman" w:hAnsi="Times New Roman" w:cs="Times New Roman"/>
        </w:rPr>
        <w:t>i</w:t>
      </w:r>
      <w:r w:rsidRPr="0052508C">
        <w:rPr>
          <w:rFonts w:ascii="Times New Roman" w:hAnsi="Times New Roman" w:cs="Times New Roman"/>
        </w:rPr>
        <w:t>nnovation</w:t>
      </w:r>
      <w:r>
        <w:rPr>
          <w:rFonts w:ascii="Times New Roman" w:hAnsi="Times New Roman" w:cs="Times New Roman"/>
        </w:rPr>
        <w:t xml:space="preserve"> (UK).</w:t>
      </w:r>
      <w:r w:rsidRPr="0052508C">
        <w:rPr>
          <w:rFonts w:ascii="Times New Roman" w:hAnsi="Times New Roman" w:cs="Times New Roman"/>
        </w:rPr>
        <w:t xml:space="preserve"> </w:t>
      </w:r>
    </w:p>
    <w:p w14:paraId="1F755EC8" w14:textId="15DA3E66" w:rsidR="00A10BDD" w:rsidRDefault="00E23463">
      <w:pPr>
        <w:spacing w:after="0" w:line="480" w:lineRule="auto"/>
      </w:pPr>
      <w:r>
        <w:rPr>
          <w:noProof/>
        </w:rPr>
        <w:drawing>
          <wp:inline distT="0" distB="0" distL="0" distR="0" wp14:anchorId="10403027" wp14:editId="2E5EBCE1">
            <wp:extent cx="4972267" cy="30632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81655" cy="3069024"/>
                    </a:xfrm>
                    <a:prstGeom prst="rect">
                      <a:avLst/>
                    </a:prstGeom>
                    <a:noFill/>
                  </pic:spPr>
                </pic:pic>
              </a:graphicData>
            </a:graphic>
          </wp:inline>
        </w:drawing>
      </w:r>
    </w:p>
    <w:sectPr w:rsidR="00A10BDD" w:rsidSect="00F514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7B4A5" w14:textId="77777777" w:rsidR="00E65A5F" w:rsidRDefault="00E65A5F" w:rsidP="00EC51A4">
      <w:pPr>
        <w:spacing w:after="0" w:line="240" w:lineRule="auto"/>
      </w:pPr>
      <w:r>
        <w:separator/>
      </w:r>
    </w:p>
  </w:endnote>
  <w:endnote w:type="continuationSeparator" w:id="0">
    <w:p w14:paraId="704751CD" w14:textId="77777777" w:rsidR="00E65A5F" w:rsidRDefault="00E65A5F" w:rsidP="00EC51A4">
      <w:pPr>
        <w:spacing w:after="0" w:line="240" w:lineRule="auto"/>
      </w:pPr>
      <w:r>
        <w:continuationSeparator/>
      </w:r>
    </w:p>
  </w:endnote>
  <w:endnote w:type="continuationNotice" w:id="1">
    <w:p w14:paraId="3449B96D" w14:textId="77777777" w:rsidR="00E65A5F" w:rsidRDefault="00E65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Bold">
    <w:altName w:val="宋体"/>
    <w:panose1 w:val="00000000000000000000"/>
    <w:charset w:val="86"/>
    <w:family w:val="auto"/>
    <w:notTrueType/>
    <w:pitch w:val="default"/>
    <w:sig w:usb0="00000001" w:usb1="080E0000" w:usb2="00000010" w:usb3="00000000" w:csb0="00040000" w:csb1="00000000"/>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140A" w14:textId="77777777" w:rsidR="00935DBE" w:rsidRDefault="00935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B3A63" w14:textId="77777777" w:rsidR="00E65A5F" w:rsidRDefault="00E65A5F" w:rsidP="00EC51A4">
      <w:pPr>
        <w:spacing w:after="0" w:line="240" w:lineRule="auto"/>
      </w:pPr>
      <w:r>
        <w:separator/>
      </w:r>
    </w:p>
  </w:footnote>
  <w:footnote w:type="continuationSeparator" w:id="0">
    <w:p w14:paraId="4115585F" w14:textId="77777777" w:rsidR="00E65A5F" w:rsidRDefault="00E65A5F" w:rsidP="00EC51A4">
      <w:pPr>
        <w:spacing w:after="0" w:line="240" w:lineRule="auto"/>
      </w:pPr>
      <w:r>
        <w:continuationSeparator/>
      </w:r>
    </w:p>
  </w:footnote>
  <w:footnote w:type="continuationNotice" w:id="1">
    <w:p w14:paraId="7D00A396" w14:textId="77777777" w:rsidR="00E65A5F" w:rsidRDefault="00E65A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85002791"/>
      <w:docPartObj>
        <w:docPartGallery w:val="Page Numbers (Top of Page)"/>
        <w:docPartUnique/>
      </w:docPartObj>
    </w:sdtPr>
    <w:sdtEndPr>
      <w:rPr>
        <w:noProof/>
      </w:rPr>
    </w:sdtEndPr>
    <w:sdtContent>
      <w:p w14:paraId="1227CBB4" w14:textId="6544550E" w:rsidR="00935DBE" w:rsidRPr="00E17CE5" w:rsidRDefault="00935DBE" w:rsidP="001C5A1E">
        <w:pPr>
          <w:pStyle w:val="Header"/>
          <w:rPr>
            <w:rFonts w:ascii="Times New Roman" w:hAnsi="Times New Roman" w:cs="Times New Roman"/>
          </w:rPr>
        </w:pPr>
        <w:r>
          <w:rPr>
            <w:rFonts w:ascii="Times New Roman" w:hAnsi="Times New Roman"/>
            <w:sz w:val="24"/>
            <w:szCs w:val="24"/>
          </w:rPr>
          <w:t xml:space="preserve">TMT AND BOARD GENDER DIVERSITY INTERDEPENDENT EFFECTS                 </w:t>
        </w:r>
        <w:r w:rsidRPr="00E17CE5">
          <w:rPr>
            <w:rFonts w:ascii="Times New Roman" w:hAnsi="Times New Roman" w:cs="Times New Roman"/>
          </w:rPr>
          <w:fldChar w:fldCharType="begin"/>
        </w:r>
        <w:r w:rsidRPr="00E17CE5">
          <w:rPr>
            <w:rFonts w:ascii="Times New Roman" w:hAnsi="Times New Roman" w:cs="Times New Roman"/>
          </w:rPr>
          <w:instrText xml:space="preserve"> PAGE   \* MERGEFORMAT </w:instrText>
        </w:r>
        <w:r w:rsidRPr="00E17CE5">
          <w:rPr>
            <w:rFonts w:ascii="Times New Roman" w:hAnsi="Times New Roman" w:cs="Times New Roman"/>
          </w:rPr>
          <w:fldChar w:fldCharType="separate"/>
        </w:r>
        <w:r>
          <w:rPr>
            <w:rFonts w:ascii="Times New Roman" w:hAnsi="Times New Roman" w:cs="Times New Roman"/>
            <w:noProof/>
          </w:rPr>
          <w:t>55</w:t>
        </w:r>
        <w:r w:rsidRPr="00E17CE5">
          <w:rPr>
            <w:rFonts w:ascii="Times New Roman" w:hAnsi="Times New Roman" w:cs="Times New Roman"/>
            <w:noProof/>
          </w:rPr>
          <w:fldChar w:fldCharType="end"/>
        </w:r>
      </w:p>
    </w:sdtContent>
  </w:sdt>
  <w:p w14:paraId="3EE051B2" w14:textId="77777777" w:rsidR="00935DBE" w:rsidRPr="00E17CE5" w:rsidRDefault="00935DBE">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s-ES"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proofState w:spelling="clean" w:grammar="clean"/>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C63717-6366-4D1C-92C2-2D05E1D19396}"/>
    <w:docVar w:name="dgnword-eventsink" w:val="2109857274912"/>
  </w:docVars>
  <w:rsids>
    <w:rsidRoot w:val="0087417C"/>
    <w:rsid w:val="00001CFE"/>
    <w:rsid w:val="00002A60"/>
    <w:rsid w:val="00002BC7"/>
    <w:rsid w:val="00003364"/>
    <w:rsid w:val="000033D3"/>
    <w:rsid w:val="00003495"/>
    <w:rsid w:val="00004B61"/>
    <w:rsid w:val="00004BAD"/>
    <w:rsid w:val="00005D44"/>
    <w:rsid w:val="000061DD"/>
    <w:rsid w:val="000069E7"/>
    <w:rsid w:val="00006BA5"/>
    <w:rsid w:val="00010756"/>
    <w:rsid w:val="00010C1A"/>
    <w:rsid w:val="00011B03"/>
    <w:rsid w:val="00012D18"/>
    <w:rsid w:val="00013DE4"/>
    <w:rsid w:val="00014E09"/>
    <w:rsid w:val="00017C47"/>
    <w:rsid w:val="00017CBE"/>
    <w:rsid w:val="00020C31"/>
    <w:rsid w:val="0002114B"/>
    <w:rsid w:val="000212E9"/>
    <w:rsid w:val="000218A6"/>
    <w:rsid w:val="00021CAE"/>
    <w:rsid w:val="000227A6"/>
    <w:rsid w:val="00022E2C"/>
    <w:rsid w:val="00025065"/>
    <w:rsid w:val="00025412"/>
    <w:rsid w:val="00026861"/>
    <w:rsid w:val="00027185"/>
    <w:rsid w:val="000275D8"/>
    <w:rsid w:val="000303A3"/>
    <w:rsid w:val="000327D8"/>
    <w:rsid w:val="0003360B"/>
    <w:rsid w:val="00033C94"/>
    <w:rsid w:val="00034869"/>
    <w:rsid w:val="00034AC3"/>
    <w:rsid w:val="00034BF0"/>
    <w:rsid w:val="0003513D"/>
    <w:rsid w:val="000357F1"/>
    <w:rsid w:val="00036A71"/>
    <w:rsid w:val="00036CB9"/>
    <w:rsid w:val="00037889"/>
    <w:rsid w:val="00041D63"/>
    <w:rsid w:val="000424A2"/>
    <w:rsid w:val="00042723"/>
    <w:rsid w:val="0004331F"/>
    <w:rsid w:val="00045B47"/>
    <w:rsid w:val="00045C1D"/>
    <w:rsid w:val="00046C01"/>
    <w:rsid w:val="00050643"/>
    <w:rsid w:val="0005087D"/>
    <w:rsid w:val="00050DC9"/>
    <w:rsid w:val="00050FB7"/>
    <w:rsid w:val="000510D8"/>
    <w:rsid w:val="0005225D"/>
    <w:rsid w:val="000524E6"/>
    <w:rsid w:val="00052D31"/>
    <w:rsid w:val="00053170"/>
    <w:rsid w:val="00053349"/>
    <w:rsid w:val="00053779"/>
    <w:rsid w:val="00053940"/>
    <w:rsid w:val="000546A4"/>
    <w:rsid w:val="000558DB"/>
    <w:rsid w:val="00055E82"/>
    <w:rsid w:val="00055FD8"/>
    <w:rsid w:val="00055FE5"/>
    <w:rsid w:val="00056E15"/>
    <w:rsid w:val="0005728E"/>
    <w:rsid w:val="00057462"/>
    <w:rsid w:val="00060172"/>
    <w:rsid w:val="000605CE"/>
    <w:rsid w:val="000606FD"/>
    <w:rsid w:val="00061EA9"/>
    <w:rsid w:val="00061F0D"/>
    <w:rsid w:val="00061F3B"/>
    <w:rsid w:val="0006256A"/>
    <w:rsid w:val="0006277E"/>
    <w:rsid w:val="00062EB4"/>
    <w:rsid w:val="00062F09"/>
    <w:rsid w:val="00062FF1"/>
    <w:rsid w:val="00064B41"/>
    <w:rsid w:val="000673DB"/>
    <w:rsid w:val="00067FEB"/>
    <w:rsid w:val="00070872"/>
    <w:rsid w:val="00071DE0"/>
    <w:rsid w:val="00071E30"/>
    <w:rsid w:val="00072CCC"/>
    <w:rsid w:val="00073714"/>
    <w:rsid w:val="00074AD4"/>
    <w:rsid w:val="00074B57"/>
    <w:rsid w:val="00077033"/>
    <w:rsid w:val="00080809"/>
    <w:rsid w:val="00081A8B"/>
    <w:rsid w:val="00082B3D"/>
    <w:rsid w:val="0008536B"/>
    <w:rsid w:val="00085617"/>
    <w:rsid w:val="000860C1"/>
    <w:rsid w:val="000872BB"/>
    <w:rsid w:val="00090BED"/>
    <w:rsid w:val="000924DD"/>
    <w:rsid w:val="000926FD"/>
    <w:rsid w:val="00092845"/>
    <w:rsid w:val="00092CF2"/>
    <w:rsid w:val="0009432C"/>
    <w:rsid w:val="00095109"/>
    <w:rsid w:val="0009598E"/>
    <w:rsid w:val="00095BE1"/>
    <w:rsid w:val="00096F55"/>
    <w:rsid w:val="000975DD"/>
    <w:rsid w:val="000A0AA5"/>
    <w:rsid w:val="000A0D9F"/>
    <w:rsid w:val="000A202C"/>
    <w:rsid w:val="000A21B3"/>
    <w:rsid w:val="000A2D6F"/>
    <w:rsid w:val="000A2FE5"/>
    <w:rsid w:val="000A4DDC"/>
    <w:rsid w:val="000A651C"/>
    <w:rsid w:val="000A6C4C"/>
    <w:rsid w:val="000A7C0B"/>
    <w:rsid w:val="000B0C68"/>
    <w:rsid w:val="000B0CED"/>
    <w:rsid w:val="000B0E1C"/>
    <w:rsid w:val="000B21AD"/>
    <w:rsid w:val="000B2A43"/>
    <w:rsid w:val="000B2ACE"/>
    <w:rsid w:val="000B4622"/>
    <w:rsid w:val="000B478F"/>
    <w:rsid w:val="000B4973"/>
    <w:rsid w:val="000B6DC4"/>
    <w:rsid w:val="000B6DE4"/>
    <w:rsid w:val="000B7CD0"/>
    <w:rsid w:val="000C00F9"/>
    <w:rsid w:val="000C0996"/>
    <w:rsid w:val="000C1263"/>
    <w:rsid w:val="000C2965"/>
    <w:rsid w:val="000C2BBE"/>
    <w:rsid w:val="000C3938"/>
    <w:rsid w:val="000C395B"/>
    <w:rsid w:val="000C4759"/>
    <w:rsid w:val="000C4A20"/>
    <w:rsid w:val="000C501A"/>
    <w:rsid w:val="000C5D33"/>
    <w:rsid w:val="000C5D76"/>
    <w:rsid w:val="000C6ED9"/>
    <w:rsid w:val="000C6F31"/>
    <w:rsid w:val="000D01DB"/>
    <w:rsid w:val="000D045E"/>
    <w:rsid w:val="000D0AB2"/>
    <w:rsid w:val="000D14A8"/>
    <w:rsid w:val="000D2D42"/>
    <w:rsid w:val="000D4412"/>
    <w:rsid w:val="000D5A52"/>
    <w:rsid w:val="000D6900"/>
    <w:rsid w:val="000D6C4C"/>
    <w:rsid w:val="000D74F3"/>
    <w:rsid w:val="000D7E3C"/>
    <w:rsid w:val="000E196C"/>
    <w:rsid w:val="000E2836"/>
    <w:rsid w:val="000E2CEB"/>
    <w:rsid w:val="000E319B"/>
    <w:rsid w:val="000E33E8"/>
    <w:rsid w:val="000E3739"/>
    <w:rsid w:val="000E4279"/>
    <w:rsid w:val="000E4B26"/>
    <w:rsid w:val="000E5643"/>
    <w:rsid w:val="000E5800"/>
    <w:rsid w:val="000E5894"/>
    <w:rsid w:val="000E59A9"/>
    <w:rsid w:val="000E7B1D"/>
    <w:rsid w:val="000E7E46"/>
    <w:rsid w:val="000E7F7D"/>
    <w:rsid w:val="000F105D"/>
    <w:rsid w:val="000F2E8F"/>
    <w:rsid w:val="000F5638"/>
    <w:rsid w:val="000F5E96"/>
    <w:rsid w:val="000F6114"/>
    <w:rsid w:val="0010067E"/>
    <w:rsid w:val="00100791"/>
    <w:rsid w:val="00100F3F"/>
    <w:rsid w:val="00103A18"/>
    <w:rsid w:val="0010425B"/>
    <w:rsid w:val="001047E1"/>
    <w:rsid w:val="0010597C"/>
    <w:rsid w:val="00106482"/>
    <w:rsid w:val="001076A4"/>
    <w:rsid w:val="00107846"/>
    <w:rsid w:val="00107FAA"/>
    <w:rsid w:val="0011021E"/>
    <w:rsid w:val="0011058F"/>
    <w:rsid w:val="001119E7"/>
    <w:rsid w:val="00111ABC"/>
    <w:rsid w:val="00111FB3"/>
    <w:rsid w:val="001120F9"/>
    <w:rsid w:val="001124C8"/>
    <w:rsid w:val="00112A68"/>
    <w:rsid w:val="00112B3A"/>
    <w:rsid w:val="001153AC"/>
    <w:rsid w:val="00115622"/>
    <w:rsid w:val="00116D48"/>
    <w:rsid w:val="001176B4"/>
    <w:rsid w:val="00120952"/>
    <w:rsid w:val="00120B55"/>
    <w:rsid w:val="001212CE"/>
    <w:rsid w:val="001238B7"/>
    <w:rsid w:val="00124AB3"/>
    <w:rsid w:val="00125952"/>
    <w:rsid w:val="0012629C"/>
    <w:rsid w:val="001264A1"/>
    <w:rsid w:val="00127733"/>
    <w:rsid w:val="00130566"/>
    <w:rsid w:val="00130623"/>
    <w:rsid w:val="001307E2"/>
    <w:rsid w:val="00130AF0"/>
    <w:rsid w:val="00130C05"/>
    <w:rsid w:val="001315FD"/>
    <w:rsid w:val="00132185"/>
    <w:rsid w:val="00132AF8"/>
    <w:rsid w:val="00132C23"/>
    <w:rsid w:val="00133985"/>
    <w:rsid w:val="00133B96"/>
    <w:rsid w:val="00133E66"/>
    <w:rsid w:val="00134028"/>
    <w:rsid w:val="001358B3"/>
    <w:rsid w:val="00135E8C"/>
    <w:rsid w:val="00136A60"/>
    <w:rsid w:val="0014006A"/>
    <w:rsid w:val="00140A66"/>
    <w:rsid w:val="00140CA5"/>
    <w:rsid w:val="0014204D"/>
    <w:rsid w:val="00142CAC"/>
    <w:rsid w:val="00145224"/>
    <w:rsid w:val="00145689"/>
    <w:rsid w:val="001471D5"/>
    <w:rsid w:val="00147226"/>
    <w:rsid w:val="0014740E"/>
    <w:rsid w:val="00150B0C"/>
    <w:rsid w:val="001527E8"/>
    <w:rsid w:val="00152999"/>
    <w:rsid w:val="00154C76"/>
    <w:rsid w:val="00154EC0"/>
    <w:rsid w:val="00155F9D"/>
    <w:rsid w:val="001578E7"/>
    <w:rsid w:val="0016031C"/>
    <w:rsid w:val="00160AAA"/>
    <w:rsid w:val="00160C81"/>
    <w:rsid w:val="0016235E"/>
    <w:rsid w:val="00165F59"/>
    <w:rsid w:val="00166E5F"/>
    <w:rsid w:val="00167071"/>
    <w:rsid w:val="00170D84"/>
    <w:rsid w:val="00171EBA"/>
    <w:rsid w:val="00172171"/>
    <w:rsid w:val="0017270D"/>
    <w:rsid w:val="00172916"/>
    <w:rsid w:val="00172FFB"/>
    <w:rsid w:val="0017501C"/>
    <w:rsid w:val="00176CE1"/>
    <w:rsid w:val="00177182"/>
    <w:rsid w:val="00180892"/>
    <w:rsid w:val="00182635"/>
    <w:rsid w:val="00183451"/>
    <w:rsid w:val="0018365F"/>
    <w:rsid w:val="00183E87"/>
    <w:rsid w:val="0018441A"/>
    <w:rsid w:val="00184888"/>
    <w:rsid w:val="00185673"/>
    <w:rsid w:val="00185CAF"/>
    <w:rsid w:val="00186A7E"/>
    <w:rsid w:val="0019048B"/>
    <w:rsid w:val="0019149B"/>
    <w:rsid w:val="001926B0"/>
    <w:rsid w:val="001928A9"/>
    <w:rsid w:val="00192FEF"/>
    <w:rsid w:val="001933FA"/>
    <w:rsid w:val="001945A7"/>
    <w:rsid w:val="00195DB7"/>
    <w:rsid w:val="00195DF6"/>
    <w:rsid w:val="00195E40"/>
    <w:rsid w:val="00196265"/>
    <w:rsid w:val="001A07ED"/>
    <w:rsid w:val="001A17C1"/>
    <w:rsid w:val="001A331F"/>
    <w:rsid w:val="001A6F62"/>
    <w:rsid w:val="001A7118"/>
    <w:rsid w:val="001A76A9"/>
    <w:rsid w:val="001A776B"/>
    <w:rsid w:val="001B0406"/>
    <w:rsid w:val="001B09B7"/>
    <w:rsid w:val="001B14DD"/>
    <w:rsid w:val="001B1A0A"/>
    <w:rsid w:val="001B2E11"/>
    <w:rsid w:val="001B3E4E"/>
    <w:rsid w:val="001B481B"/>
    <w:rsid w:val="001B5077"/>
    <w:rsid w:val="001B5266"/>
    <w:rsid w:val="001B6BDE"/>
    <w:rsid w:val="001B6CD4"/>
    <w:rsid w:val="001B7609"/>
    <w:rsid w:val="001C0E38"/>
    <w:rsid w:val="001C0F07"/>
    <w:rsid w:val="001C1487"/>
    <w:rsid w:val="001C2613"/>
    <w:rsid w:val="001C2D76"/>
    <w:rsid w:val="001C2E68"/>
    <w:rsid w:val="001C3639"/>
    <w:rsid w:val="001C45F6"/>
    <w:rsid w:val="001C4E16"/>
    <w:rsid w:val="001C5A1E"/>
    <w:rsid w:val="001C75DE"/>
    <w:rsid w:val="001D0A27"/>
    <w:rsid w:val="001D0F2C"/>
    <w:rsid w:val="001D10DC"/>
    <w:rsid w:val="001D2F73"/>
    <w:rsid w:val="001D3626"/>
    <w:rsid w:val="001D3EC5"/>
    <w:rsid w:val="001D44FE"/>
    <w:rsid w:val="001D50EB"/>
    <w:rsid w:val="001D6885"/>
    <w:rsid w:val="001D6BB5"/>
    <w:rsid w:val="001D740C"/>
    <w:rsid w:val="001E0B5F"/>
    <w:rsid w:val="001E2DFA"/>
    <w:rsid w:val="001E3BBE"/>
    <w:rsid w:val="001E3E36"/>
    <w:rsid w:val="001E42B6"/>
    <w:rsid w:val="001E6D00"/>
    <w:rsid w:val="001E767D"/>
    <w:rsid w:val="001F3EBA"/>
    <w:rsid w:val="001F4318"/>
    <w:rsid w:val="001F4C80"/>
    <w:rsid w:val="001F4C9E"/>
    <w:rsid w:val="001F52DC"/>
    <w:rsid w:val="001F5B13"/>
    <w:rsid w:val="001F615F"/>
    <w:rsid w:val="001F619A"/>
    <w:rsid w:val="001F6D7E"/>
    <w:rsid w:val="001F7B83"/>
    <w:rsid w:val="001F7E44"/>
    <w:rsid w:val="00200785"/>
    <w:rsid w:val="00201172"/>
    <w:rsid w:val="002011A8"/>
    <w:rsid w:val="0020146D"/>
    <w:rsid w:val="00202C08"/>
    <w:rsid w:val="00202CF1"/>
    <w:rsid w:val="00203D54"/>
    <w:rsid w:val="00205A37"/>
    <w:rsid w:val="0020711A"/>
    <w:rsid w:val="0020742C"/>
    <w:rsid w:val="0020755D"/>
    <w:rsid w:val="00207CD9"/>
    <w:rsid w:val="00207CE1"/>
    <w:rsid w:val="002117D2"/>
    <w:rsid w:val="00211E6D"/>
    <w:rsid w:val="0021260A"/>
    <w:rsid w:val="00212E80"/>
    <w:rsid w:val="00214CB0"/>
    <w:rsid w:val="00215F08"/>
    <w:rsid w:val="00217B10"/>
    <w:rsid w:val="00217DA9"/>
    <w:rsid w:val="002204D0"/>
    <w:rsid w:val="0022099E"/>
    <w:rsid w:val="00221105"/>
    <w:rsid w:val="00221670"/>
    <w:rsid w:val="00222CAE"/>
    <w:rsid w:val="0022309C"/>
    <w:rsid w:val="0022376C"/>
    <w:rsid w:val="00224337"/>
    <w:rsid w:val="00224D7F"/>
    <w:rsid w:val="002255D0"/>
    <w:rsid w:val="0022571C"/>
    <w:rsid w:val="00225CB6"/>
    <w:rsid w:val="00225F3B"/>
    <w:rsid w:val="002261AD"/>
    <w:rsid w:val="0022724B"/>
    <w:rsid w:val="00231E67"/>
    <w:rsid w:val="00232381"/>
    <w:rsid w:val="0023293C"/>
    <w:rsid w:val="0023332B"/>
    <w:rsid w:val="002360E4"/>
    <w:rsid w:val="002365E0"/>
    <w:rsid w:val="00236B0B"/>
    <w:rsid w:val="00237F01"/>
    <w:rsid w:val="002402B3"/>
    <w:rsid w:val="00240482"/>
    <w:rsid w:val="00241804"/>
    <w:rsid w:val="00241B10"/>
    <w:rsid w:val="00241B47"/>
    <w:rsid w:val="00242E00"/>
    <w:rsid w:val="00243E15"/>
    <w:rsid w:val="00244505"/>
    <w:rsid w:val="002505D5"/>
    <w:rsid w:val="00250B9F"/>
    <w:rsid w:val="00250E8A"/>
    <w:rsid w:val="00252AEC"/>
    <w:rsid w:val="00252FCF"/>
    <w:rsid w:val="0025508B"/>
    <w:rsid w:val="00255D15"/>
    <w:rsid w:val="0025664B"/>
    <w:rsid w:val="00256A30"/>
    <w:rsid w:val="00256A33"/>
    <w:rsid w:val="00257019"/>
    <w:rsid w:val="00257AA7"/>
    <w:rsid w:val="00262D42"/>
    <w:rsid w:val="00262DEA"/>
    <w:rsid w:val="002632D5"/>
    <w:rsid w:val="00263465"/>
    <w:rsid w:val="0026435D"/>
    <w:rsid w:val="0026453F"/>
    <w:rsid w:val="00267EA6"/>
    <w:rsid w:val="00270A81"/>
    <w:rsid w:val="00270CE0"/>
    <w:rsid w:val="00270EE2"/>
    <w:rsid w:val="002719CD"/>
    <w:rsid w:val="0027211A"/>
    <w:rsid w:val="002729FE"/>
    <w:rsid w:val="002730C3"/>
    <w:rsid w:val="0027354B"/>
    <w:rsid w:val="00273B6E"/>
    <w:rsid w:val="00273FF9"/>
    <w:rsid w:val="0027424E"/>
    <w:rsid w:val="00275638"/>
    <w:rsid w:val="00275995"/>
    <w:rsid w:val="00276016"/>
    <w:rsid w:val="00276219"/>
    <w:rsid w:val="00276370"/>
    <w:rsid w:val="002813E5"/>
    <w:rsid w:val="00281FF4"/>
    <w:rsid w:val="002821B6"/>
    <w:rsid w:val="0028255B"/>
    <w:rsid w:val="00282F0B"/>
    <w:rsid w:val="00283A19"/>
    <w:rsid w:val="00285348"/>
    <w:rsid w:val="00285E09"/>
    <w:rsid w:val="0028665E"/>
    <w:rsid w:val="00287F25"/>
    <w:rsid w:val="00287F27"/>
    <w:rsid w:val="00290306"/>
    <w:rsid w:val="00291541"/>
    <w:rsid w:val="00291758"/>
    <w:rsid w:val="00292304"/>
    <w:rsid w:val="00292424"/>
    <w:rsid w:val="00292D59"/>
    <w:rsid w:val="0029400A"/>
    <w:rsid w:val="00294440"/>
    <w:rsid w:val="0029481D"/>
    <w:rsid w:val="00295D9C"/>
    <w:rsid w:val="002A12BF"/>
    <w:rsid w:val="002A1E5D"/>
    <w:rsid w:val="002A2379"/>
    <w:rsid w:val="002A3D4A"/>
    <w:rsid w:val="002A4323"/>
    <w:rsid w:val="002A54DD"/>
    <w:rsid w:val="002A556F"/>
    <w:rsid w:val="002A77A3"/>
    <w:rsid w:val="002A79DD"/>
    <w:rsid w:val="002B08E5"/>
    <w:rsid w:val="002B0ED4"/>
    <w:rsid w:val="002B0ED8"/>
    <w:rsid w:val="002B2204"/>
    <w:rsid w:val="002B239A"/>
    <w:rsid w:val="002B2662"/>
    <w:rsid w:val="002B2F9D"/>
    <w:rsid w:val="002B3342"/>
    <w:rsid w:val="002B38CB"/>
    <w:rsid w:val="002B4AC0"/>
    <w:rsid w:val="002B4F67"/>
    <w:rsid w:val="002B537A"/>
    <w:rsid w:val="002B59CD"/>
    <w:rsid w:val="002B79A7"/>
    <w:rsid w:val="002B7CB7"/>
    <w:rsid w:val="002C020B"/>
    <w:rsid w:val="002C059D"/>
    <w:rsid w:val="002C0704"/>
    <w:rsid w:val="002C2887"/>
    <w:rsid w:val="002C352E"/>
    <w:rsid w:val="002C45AC"/>
    <w:rsid w:val="002C7034"/>
    <w:rsid w:val="002D0B9A"/>
    <w:rsid w:val="002D15DF"/>
    <w:rsid w:val="002D17E0"/>
    <w:rsid w:val="002D25A1"/>
    <w:rsid w:val="002D3B4C"/>
    <w:rsid w:val="002D60A2"/>
    <w:rsid w:val="002D60EE"/>
    <w:rsid w:val="002D661B"/>
    <w:rsid w:val="002D6699"/>
    <w:rsid w:val="002E0F92"/>
    <w:rsid w:val="002E12AD"/>
    <w:rsid w:val="002E1982"/>
    <w:rsid w:val="002E26D3"/>
    <w:rsid w:val="002E3FFC"/>
    <w:rsid w:val="002E429C"/>
    <w:rsid w:val="002E472B"/>
    <w:rsid w:val="002E4ADD"/>
    <w:rsid w:val="002E50D6"/>
    <w:rsid w:val="002E5ED7"/>
    <w:rsid w:val="002E5FBE"/>
    <w:rsid w:val="002E62EB"/>
    <w:rsid w:val="002E6D3F"/>
    <w:rsid w:val="002E7B55"/>
    <w:rsid w:val="002E7BB8"/>
    <w:rsid w:val="002F2599"/>
    <w:rsid w:val="002F278C"/>
    <w:rsid w:val="002F2B3F"/>
    <w:rsid w:val="002F2CC2"/>
    <w:rsid w:val="002F3173"/>
    <w:rsid w:val="002F321F"/>
    <w:rsid w:val="002F3B64"/>
    <w:rsid w:val="002F3DC8"/>
    <w:rsid w:val="002F4FB7"/>
    <w:rsid w:val="002F5DF4"/>
    <w:rsid w:val="002F76F6"/>
    <w:rsid w:val="003006F0"/>
    <w:rsid w:val="003012E4"/>
    <w:rsid w:val="00302CFD"/>
    <w:rsid w:val="00303AEB"/>
    <w:rsid w:val="00304130"/>
    <w:rsid w:val="00304511"/>
    <w:rsid w:val="00304565"/>
    <w:rsid w:val="003054FB"/>
    <w:rsid w:val="003059F1"/>
    <w:rsid w:val="003060CC"/>
    <w:rsid w:val="003063FB"/>
    <w:rsid w:val="00306BBE"/>
    <w:rsid w:val="00307B2E"/>
    <w:rsid w:val="00311236"/>
    <w:rsid w:val="00312A20"/>
    <w:rsid w:val="00312D46"/>
    <w:rsid w:val="0031367E"/>
    <w:rsid w:val="0031462D"/>
    <w:rsid w:val="00315D62"/>
    <w:rsid w:val="00316BD4"/>
    <w:rsid w:val="00316CD2"/>
    <w:rsid w:val="0031782B"/>
    <w:rsid w:val="00317E7C"/>
    <w:rsid w:val="003201F5"/>
    <w:rsid w:val="003242BB"/>
    <w:rsid w:val="003249E6"/>
    <w:rsid w:val="00325288"/>
    <w:rsid w:val="0032588C"/>
    <w:rsid w:val="00325A01"/>
    <w:rsid w:val="00325F07"/>
    <w:rsid w:val="003263DB"/>
    <w:rsid w:val="00327017"/>
    <w:rsid w:val="00327024"/>
    <w:rsid w:val="00327402"/>
    <w:rsid w:val="0032782C"/>
    <w:rsid w:val="00327E1E"/>
    <w:rsid w:val="00330246"/>
    <w:rsid w:val="00331889"/>
    <w:rsid w:val="00331927"/>
    <w:rsid w:val="00331EE8"/>
    <w:rsid w:val="003329B2"/>
    <w:rsid w:val="0033561A"/>
    <w:rsid w:val="00335CE6"/>
    <w:rsid w:val="00335E32"/>
    <w:rsid w:val="00336468"/>
    <w:rsid w:val="0033722C"/>
    <w:rsid w:val="00341755"/>
    <w:rsid w:val="003429BC"/>
    <w:rsid w:val="00343A2B"/>
    <w:rsid w:val="00344762"/>
    <w:rsid w:val="00345FF6"/>
    <w:rsid w:val="003463F2"/>
    <w:rsid w:val="00347A15"/>
    <w:rsid w:val="00351321"/>
    <w:rsid w:val="00353518"/>
    <w:rsid w:val="00353961"/>
    <w:rsid w:val="00354061"/>
    <w:rsid w:val="00354417"/>
    <w:rsid w:val="00354438"/>
    <w:rsid w:val="00354775"/>
    <w:rsid w:val="00354838"/>
    <w:rsid w:val="00354BF7"/>
    <w:rsid w:val="00354D9C"/>
    <w:rsid w:val="003556B3"/>
    <w:rsid w:val="00356118"/>
    <w:rsid w:val="003603D0"/>
    <w:rsid w:val="0036176D"/>
    <w:rsid w:val="003621E5"/>
    <w:rsid w:val="00362239"/>
    <w:rsid w:val="003637E8"/>
    <w:rsid w:val="00363917"/>
    <w:rsid w:val="00363D22"/>
    <w:rsid w:val="00364540"/>
    <w:rsid w:val="0036487F"/>
    <w:rsid w:val="0036539F"/>
    <w:rsid w:val="00366053"/>
    <w:rsid w:val="0036664F"/>
    <w:rsid w:val="00366D79"/>
    <w:rsid w:val="00370082"/>
    <w:rsid w:val="0037015A"/>
    <w:rsid w:val="00371ED6"/>
    <w:rsid w:val="0037295B"/>
    <w:rsid w:val="00372FC8"/>
    <w:rsid w:val="00373673"/>
    <w:rsid w:val="003741E6"/>
    <w:rsid w:val="003745A2"/>
    <w:rsid w:val="00374882"/>
    <w:rsid w:val="00374D03"/>
    <w:rsid w:val="00375938"/>
    <w:rsid w:val="00376A68"/>
    <w:rsid w:val="00376E27"/>
    <w:rsid w:val="00376E8F"/>
    <w:rsid w:val="003770CE"/>
    <w:rsid w:val="003772C9"/>
    <w:rsid w:val="00377967"/>
    <w:rsid w:val="003779B5"/>
    <w:rsid w:val="00377DDA"/>
    <w:rsid w:val="00380312"/>
    <w:rsid w:val="00380D88"/>
    <w:rsid w:val="00382195"/>
    <w:rsid w:val="00383313"/>
    <w:rsid w:val="00385204"/>
    <w:rsid w:val="003861ED"/>
    <w:rsid w:val="003879E1"/>
    <w:rsid w:val="003901BC"/>
    <w:rsid w:val="00390B32"/>
    <w:rsid w:val="003912AD"/>
    <w:rsid w:val="00391DB9"/>
    <w:rsid w:val="003920EF"/>
    <w:rsid w:val="00392FD9"/>
    <w:rsid w:val="00393275"/>
    <w:rsid w:val="00395040"/>
    <w:rsid w:val="0039652C"/>
    <w:rsid w:val="00396749"/>
    <w:rsid w:val="00397C52"/>
    <w:rsid w:val="003A0862"/>
    <w:rsid w:val="003A0BEC"/>
    <w:rsid w:val="003A0D03"/>
    <w:rsid w:val="003A22DF"/>
    <w:rsid w:val="003A4075"/>
    <w:rsid w:val="003A5092"/>
    <w:rsid w:val="003A52F1"/>
    <w:rsid w:val="003A5A21"/>
    <w:rsid w:val="003A689D"/>
    <w:rsid w:val="003A724C"/>
    <w:rsid w:val="003A7419"/>
    <w:rsid w:val="003A790E"/>
    <w:rsid w:val="003B0204"/>
    <w:rsid w:val="003B2097"/>
    <w:rsid w:val="003B2851"/>
    <w:rsid w:val="003B28FE"/>
    <w:rsid w:val="003B3159"/>
    <w:rsid w:val="003B31C0"/>
    <w:rsid w:val="003B3498"/>
    <w:rsid w:val="003B4C20"/>
    <w:rsid w:val="003B5A88"/>
    <w:rsid w:val="003B5DDE"/>
    <w:rsid w:val="003B5EF8"/>
    <w:rsid w:val="003B64EF"/>
    <w:rsid w:val="003B6E53"/>
    <w:rsid w:val="003C074C"/>
    <w:rsid w:val="003C1A74"/>
    <w:rsid w:val="003C1C62"/>
    <w:rsid w:val="003C1D91"/>
    <w:rsid w:val="003C25A1"/>
    <w:rsid w:val="003C5018"/>
    <w:rsid w:val="003C523B"/>
    <w:rsid w:val="003C558D"/>
    <w:rsid w:val="003C5FBF"/>
    <w:rsid w:val="003C76F5"/>
    <w:rsid w:val="003D055D"/>
    <w:rsid w:val="003D1C64"/>
    <w:rsid w:val="003D3372"/>
    <w:rsid w:val="003D45CC"/>
    <w:rsid w:val="003D4EA8"/>
    <w:rsid w:val="003D551E"/>
    <w:rsid w:val="003D7540"/>
    <w:rsid w:val="003D79CD"/>
    <w:rsid w:val="003D7C79"/>
    <w:rsid w:val="003E0484"/>
    <w:rsid w:val="003E0873"/>
    <w:rsid w:val="003E0E6C"/>
    <w:rsid w:val="003E264D"/>
    <w:rsid w:val="003E456F"/>
    <w:rsid w:val="003E4AFD"/>
    <w:rsid w:val="003E5145"/>
    <w:rsid w:val="003E532B"/>
    <w:rsid w:val="003E6BD4"/>
    <w:rsid w:val="003E75EF"/>
    <w:rsid w:val="003E7DD9"/>
    <w:rsid w:val="003E7EC0"/>
    <w:rsid w:val="003F0B57"/>
    <w:rsid w:val="003F0CBF"/>
    <w:rsid w:val="003F1A16"/>
    <w:rsid w:val="003F1A8B"/>
    <w:rsid w:val="003F209E"/>
    <w:rsid w:val="003F36BE"/>
    <w:rsid w:val="003F3EBF"/>
    <w:rsid w:val="003F41D3"/>
    <w:rsid w:val="003F49E9"/>
    <w:rsid w:val="003F55A2"/>
    <w:rsid w:val="003F689F"/>
    <w:rsid w:val="003F6F62"/>
    <w:rsid w:val="003F7B6B"/>
    <w:rsid w:val="004001C8"/>
    <w:rsid w:val="00401251"/>
    <w:rsid w:val="004020AA"/>
    <w:rsid w:val="00403D5E"/>
    <w:rsid w:val="00404D2E"/>
    <w:rsid w:val="0040509C"/>
    <w:rsid w:val="00405C8A"/>
    <w:rsid w:val="0040603F"/>
    <w:rsid w:val="00406059"/>
    <w:rsid w:val="004069B6"/>
    <w:rsid w:val="00407091"/>
    <w:rsid w:val="00411104"/>
    <w:rsid w:val="00411C87"/>
    <w:rsid w:val="004123F7"/>
    <w:rsid w:val="00413CFF"/>
    <w:rsid w:val="00414855"/>
    <w:rsid w:val="00415A21"/>
    <w:rsid w:val="00415D7F"/>
    <w:rsid w:val="00415FC3"/>
    <w:rsid w:val="004160AC"/>
    <w:rsid w:val="004170E2"/>
    <w:rsid w:val="004214FF"/>
    <w:rsid w:val="0042286C"/>
    <w:rsid w:val="00423039"/>
    <w:rsid w:val="00424930"/>
    <w:rsid w:val="004257CF"/>
    <w:rsid w:val="00426931"/>
    <w:rsid w:val="004277F1"/>
    <w:rsid w:val="00430284"/>
    <w:rsid w:val="004304C7"/>
    <w:rsid w:val="00430BE9"/>
    <w:rsid w:val="00430BEC"/>
    <w:rsid w:val="00431262"/>
    <w:rsid w:val="004312BC"/>
    <w:rsid w:val="00432E62"/>
    <w:rsid w:val="00433E04"/>
    <w:rsid w:val="004346E4"/>
    <w:rsid w:val="00434D48"/>
    <w:rsid w:val="00435255"/>
    <w:rsid w:val="00436077"/>
    <w:rsid w:val="00436CA6"/>
    <w:rsid w:val="00437237"/>
    <w:rsid w:val="00440475"/>
    <w:rsid w:val="00440557"/>
    <w:rsid w:val="00440BB4"/>
    <w:rsid w:val="0044146B"/>
    <w:rsid w:val="00441C75"/>
    <w:rsid w:val="004425F9"/>
    <w:rsid w:val="0044329D"/>
    <w:rsid w:val="00443820"/>
    <w:rsid w:val="004438D2"/>
    <w:rsid w:val="00443D01"/>
    <w:rsid w:val="00444246"/>
    <w:rsid w:val="00444441"/>
    <w:rsid w:val="00444A17"/>
    <w:rsid w:val="00445C47"/>
    <w:rsid w:val="0044677B"/>
    <w:rsid w:val="00447643"/>
    <w:rsid w:val="004477DF"/>
    <w:rsid w:val="00450300"/>
    <w:rsid w:val="0045119E"/>
    <w:rsid w:val="0045213C"/>
    <w:rsid w:val="00454CB1"/>
    <w:rsid w:val="00455023"/>
    <w:rsid w:val="00455153"/>
    <w:rsid w:val="0045733C"/>
    <w:rsid w:val="0045748F"/>
    <w:rsid w:val="00457755"/>
    <w:rsid w:val="00460505"/>
    <w:rsid w:val="0046098E"/>
    <w:rsid w:val="0046203E"/>
    <w:rsid w:val="00462DC0"/>
    <w:rsid w:val="004636ED"/>
    <w:rsid w:val="00463F11"/>
    <w:rsid w:val="004644EF"/>
    <w:rsid w:val="00465253"/>
    <w:rsid w:val="004659CA"/>
    <w:rsid w:val="00465B15"/>
    <w:rsid w:val="00466A0F"/>
    <w:rsid w:val="004673DD"/>
    <w:rsid w:val="00467FB9"/>
    <w:rsid w:val="004716D3"/>
    <w:rsid w:val="0047356C"/>
    <w:rsid w:val="004743A9"/>
    <w:rsid w:val="004765AA"/>
    <w:rsid w:val="00476955"/>
    <w:rsid w:val="0047764B"/>
    <w:rsid w:val="00477FD2"/>
    <w:rsid w:val="00480529"/>
    <w:rsid w:val="00480771"/>
    <w:rsid w:val="00481123"/>
    <w:rsid w:val="00481347"/>
    <w:rsid w:val="00482909"/>
    <w:rsid w:val="004842B1"/>
    <w:rsid w:val="00485588"/>
    <w:rsid w:val="00486486"/>
    <w:rsid w:val="00487AE6"/>
    <w:rsid w:val="00491690"/>
    <w:rsid w:val="00491AD4"/>
    <w:rsid w:val="00491B8F"/>
    <w:rsid w:val="0049405A"/>
    <w:rsid w:val="00494BDF"/>
    <w:rsid w:val="0049507A"/>
    <w:rsid w:val="004A0285"/>
    <w:rsid w:val="004A1488"/>
    <w:rsid w:val="004A1727"/>
    <w:rsid w:val="004A2238"/>
    <w:rsid w:val="004A239B"/>
    <w:rsid w:val="004A3536"/>
    <w:rsid w:val="004A4B59"/>
    <w:rsid w:val="004A5372"/>
    <w:rsid w:val="004A5740"/>
    <w:rsid w:val="004A5A58"/>
    <w:rsid w:val="004A67A2"/>
    <w:rsid w:val="004A6E91"/>
    <w:rsid w:val="004A7413"/>
    <w:rsid w:val="004B0542"/>
    <w:rsid w:val="004B1889"/>
    <w:rsid w:val="004B18BE"/>
    <w:rsid w:val="004B1AED"/>
    <w:rsid w:val="004B1E5E"/>
    <w:rsid w:val="004B2B3C"/>
    <w:rsid w:val="004B2E2B"/>
    <w:rsid w:val="004B3BB5"/>
    <w:rsid w:val="004B4A38"/>
    <w:rsid w:val="004B5585"/>
    <w:rsid w:val="004B5B00"/>
    <w:rsid w:val="004B6717"/>
    <w:rsid w:val="004B6ADE"/>
    <w:rsid w:val="004C0F34"/>
    <w:rsid w:val="004C163F"/>
    <w:rsid w:val="004C21B3"/>
    <w:rsid w:val="004C2868"/>
    <w:rsid w:val="004C28D0"/>
    <w:rsid w:val="004C28EE"/>
    <w:rsid w:val="004C2BC1"/>
    <w:rsid w:val="004C4256"/>
    <w:rsid w:val="004C43DA"/>
    <w:rsid w:val="004C442D"/>
    <w:rsid w:val="004C4BEE"/>
    <w:rsid w:val="004C573D"/>
    <w:rsid w:val="004C6CFA"/>
    <w:rsid w:val="004C6FA5"/>
    <w:rsid w:val="004C78EC"/>
    <w:rsid w:val="004D061B"/>
    <w:rsid w:val="004D0AFC"/>
    <w:rsid w:val="004D36D8"/>
    <w:rsid w:val="004D6156"/>
    <w:rsid w:val="004D63F2"/>
    <w:rsid w:val="004D6599"/>
    <w:rsid w:val="004D6C6E"/>
    <w:rsid w:val="004D7857"/>
    <w:rsid w:val="004D7940"/>
    <w:rsid w:val="004D7A46"/>
    <w:rsid w:val="004E20DA"/>
    <w:rsid w:val="004E21B9"/>
    <w:rsid w:val="004E2C57"/>
    <w:rsid w:val="004E3A80"/>
    <w:rsid w:val="004E4CA8"/>
    <w:rsid w:val="004E5788"/>
    <w:rsid w:val="004F00BD"/>
    <w:rsid w:val="004F089A"/>
    <w:rsid w:val="004F0B5C"/>
    <w:rsid w:val="004F110B"/>
    <w:rsid w:val="004F1B95"/>
    <w:rsid w:val="004F21F7"/>
    <w:rsid w:val="004F3AB1"/>
    <w:rsid w:val="004F4467"/>
    <w:rsid w:val="004F4F79"/>
    <w:rsid w:val="004F56B2"/>
    <w:rsid w:val="004F6918"/>
    <w:rsid w:val="004F6975"/>
    <w:rsid w:val="004F70BB"/>
    <w:rsid w:val="004F7667"/>
    <w:rsid w:val="004F7A17"/>
    <w:rsid w:val="0050092E"/>
    <w:rsid w:val="00501689"/>
    <w:rsid w:val="00501F9A"/>
    <w:rsid w:val="005025BE"/>
    <w:rsid w:val="00502B1B"/>
    <w:rsid w:val="00502DF9"/>
    <w:rsid w:val="00503478"/>
    <w:rsid w:val="00503653"/>
    <w:rsid w:val="00503915"/>
    <w:rsid w:val="00503E15"/>
    <w:rsid w:val="005047B1"/>
    <w:rsid w:val="0050491F"/>
    <w:rsid w:val="005052B5"/>
    <w:rsid w:val="00505B07"/>
    <w:rsid w:val="005063F5"/>
    <w:rsid w:val="0050648B"/>
    <w:rsid w:val="0051030D"/>
    <w:rsid w:val="0051090E"/>
    <w:rsid w:val="00510DDD"/>
    <w:rsid w:val="005112FF"/>
    <w:rsid w:val="005118D8"/>
    <w:rsid w:val="0051367F"/>
    <w:rsid w:val="00513BAE"/>
    <w:rsid w:val="00514765"/>
    <w:rsid w:val="005147A8"/>
    <w:rsid w:val="00514841"/>
    <w:rsid w:val="005159F6"/>
    <w:rsid w:val="00517371"/>
    <w:rsid w:val="00520228"/>
    <w:rsid w:val="005209F0"/>
    <w:rsid w:val="00521753"/>
    <w:rsid w:val="00522862"/>
    <w:rsid w:val="00522EEB"/>
    <w:rsid w:val="005233E6"/>
    <w:rsid w:val="005238E0"/>
    <w:rsid w:val="005246DB"/>
    <w:rsid w:val="0052508C"/>
    <w:rsid w:val="0052531B"/>
    <w:rsid w:val="0052578F"/>
    <w:rsid w:val="00525A52"/>
    <w:rsid w:val="00525D40"/>
    <w:rsid w:val="00526396"/>
    <w:rsid w:val="0052677D"/>
    <w:rsid w:val="00527511"/>
    <w:rsid w:val="005275F9"/>
    <w:rsid w:val="0052787E"/>
    <w:rsid w:val="005300A9"/>
    <w:rsid w:val="00530551"/>
    <w:rsid w:val="00530B84"/>
    <w:rsid w:val="00530CB4"/>
    <w:rsid w:val="00530CF4"/>
    <w:rsid w:val="00532895"/>
    <w:rsid w:val="00533930"/>
    <w:rsid w:val="00533A1D"/>
    <w:rsid w:val="005356B6"/>
    <w:rsid w:val="00536833"/>
    <w:rsid w:val="0054085A"/>
    <w:rsid w:val="005419CB"/>
    <w:rsid w:val="00544D4A"/>
    <w:rsid w:val="00545203"/>
    <w:rsid w:val="005466EE"/>
    <w:rsid w:val="00546D49"/>
    <w:rsid w:val="0055016B"/>
    <w:rsid w:val="005528C6"/>
    <w:rsid w:val="00552B92"/>
    <w:rsid w:val="0055410C"/>
    <w:rsid w:val="005544FA"/>
    <w:rsid w:val="00554AE2"/>
    <w:rsid w:val="005557FD"/>
    <w:rsid w:val="00560D54"/>
    <w:rsid w:val="00561495"/>
    <w:rsid w:val="0056310C"/>
    <w:rsid w:val="00563B8F"/>
    <w:rsid w:val="0056669B"/>
    <w:rsid w:val="005666F5"/>
    <w:rsid w:val="00566BCC"/>
    <w:rsid w:val="0057002D"/>
    <w:rsid w:val="005712A5"/>
    <w:rsid w:val="00571C74"/>
    <w:rsid w:val="00573929"/>
    <w:rsid w:val="005742A7"/>
    <w:rsid w:val="00575A03"/>
    <w:rsid w:val="00576598"/>
    <w:rsid w:val="00577D15"/>
    <w:rsid w:val="005841E4"/>
    <w:rsid w:val="00584498"/>
    <w:rsid w:val="00585260"/>
    <w:rsid w:val="00585883"/>
    <w:rsid w:val="00585A53"/>
    <w:rsid w:val="005864E2"/>
    <w:rsid w:val="005867C9"/>
    <w:rsid w:val="00586B31"/>
    <w:rsid w:val="00586E55"/>
    <w:rsid w:val="00586E70"/>
    <w:rsid w:val="0058769B"/>
    <w:rsid w:val="00587E2F"/>
    <w:rsid w:val="00591032"/>
    <w:rsid w:val="00591AB6"/>
    <w:rsid w:val="005922BD"/>
    <w:rsid w:val="005929C6"/>
    <w:rsid w:val="005931C7"/>
    <w:rsid w:val="00595B91"/>
    <w:rsid w:val="00596E8A"/>
    <w:rsid w:val="00597493"/>
    <w:rsid w:val="00597DA0"/>
    <w:rsid w:val="00597F62"/>
    <w:rsid w:val="005A0AFA"/>
    <w:rsid w:val="005A10A9"/>
    <w:rsid w:val="005A2AA7"/>
    <w:rsid w:val="005A2F71"/>
    <w:rsid w:val="005A3FA7"/>
    <w:rsid w:val="005A5534"/>
    <w:rsid w:val="005A5D59"/>
    <w:rsid w:val="005A5FC3"/>
    <w:rsid w:val="005A646D"/>
    <w:rsid w:val="005A6E61"/>
    <w:rsid w:val="005A750E"/>
    <w:rsid w:val="005A79EA"/>
    <w:rsid w:val="005A7A6B"/>
    <w:rsid w:val="005B08A7"/>
    <w:rsid w:val="005B0E4D"/>
    <w:rsid w:val="005B1521"/>
    <w:rsid w:val="005B16E7"/>
    <w:rsid w:val="005B18D3"/>
    <w:rsid w:val="005B29FE"/>
    <w:rsid w:val="005B31CF"/>
    <w:rsid w:val="005B3CD6"/>
    <w:rsid w:val="005B52FA"/>
    <w:rsid w:val="005B5728"/>
    <w:rsid w:val="005B581B"/>
    <w:rsid w:val="005B68E8"/>
    <w:rsid w:val="005B6A96"/>
    <w:rsid w:val="005B6C24"/>
    <w:rsid w:val="005B7EED"/>
    <w:rsid w:val="005C0931"/>
    <w:rsid w:val="005C1045"/>
    <w:rsid w:val="005C14AF"/>
    <w:rsid w:val="005C1F80"/>
    <w:rsid w:val="005C23A8"/>
    <w:rsid w:val="005C33C4"/>
    <w:rsid w:val="005C4457"/>
    <w:rsid w:val="005C44F8"/>
    <w:rsid w:val="005C5989"/>
    <w:rsid w:val="005C62A1"/>
    <w:rsid w:val="005C638B"/>
    <w:rsid w:val="005C6DBC"/>
    <w:rsid w:val="005D0A5B"/>
    <w:rsid w:val="005D18DA"/>
    <w:rsid w:val="005D4B00"/>
    <w:rsid w:val="005D553A"/>
    <w:rsid w:val="005D5782"/>
    <w:rsid w:val="005D5AE5"/>
    <w:rsid w:val="005D5F8D"/>
    <w:rsid w:val="005D6598"/>
    <w:rsid w:val="005D67BE"/>
    <w:rsid w:val="005D7306"/>
    <w:rsid w:val="005D7DE0"/>
    <w:rsid w:val="005E1354"/>
    <w:rsid w:val="005E1AAC"/>
    <w:rsid w:val="005E28A0"/>
    <w:rsid w:val="005E3E2F"/>
    <w:rsid w:val="005E41C7"/>
    <w:rsid w:val="005E5C3D"/>
    <w:rsid w:val="005E6963"/>
    <w:rsid w:val="005E78A8"/>
    <w:rsid w:val="005F0A55"/>
    <w:rsid w:val="005F1E64"/>
    <w:rsid w:val="005F2429"/>
    <w:rsid w:val="005F2601"/>
    <w:rsid w:val="005F2653"/>
    <w:rsid w:val="005F2713"/>
    <w:rsid w:val="005F33DE"/>
    <w:rsid w:val="005F367B"/>
    <w:rsid w:val="005F3700"/>
    <w:rsid w:val="005F3DC6"/>
    <w:rsid w:val="005F3FB5"/>
    <w:rsid w:val="005F4201"/>
    <w:rsid w:val="005F4820"/>
    <w:rsid w:val="005F50DD"/>
    <w:rsid w:val="005F5377"/>
    <w:rsid w:val="005F7962"/>
    <w:rsid w:val="005F7A1F"/>
    <w:rsid w:val="00600508"/>
    <w:rsid w:val="006011EB"/>
    <w:rsid w:val="0060214B"/>
    <w:rsid w:val="00602D94"/>
    <w:rsid w:val="006054DE"/>
    <w:rsid w:val="00605909"/>
    <w:rsid w:val="0060691D"/>
    <w:rsid w:val="00607694"/>
    <w:rsid w:val="00610467"/>
    <w:rsid w:val="00611725"/>
    <w:rsid w:val="00613155"/>
    <w:rsid w:val="0061325D"/>
    <w:rsid w:val="00614189"/>
    <w:rsid w:val="00615B1B"/>
    <w:rsid w:val="00616106"/>
    <w:rsid w:val="00617EAE"/>
    <w:rsid w:val="00620458"/>
    <w:rsid w:val="00620656"/>
    <w:rsid w:val="00620882"/>
    <w:rsid w:val="00620E31"/>
    <w:rsid w:val="00622460"/>
    <w:rsid w:val="006229E0"/>
    <w:rsid w:val="006231E5"/>
    <w:rsid w:val="00623423"/>
    <w:rsid w:val="006235FA"/>
    <w:rsid w:val="006243F7"/>
    <w:rsid w:val="0062455B"/>
    <w:rsid w:val="006246D2"/>
    <w:rsid w:val="00624CE6"/>
    <w:rsid w:val="00624D3B"/>
    <w:rsid w:val="00625101"/>
    <w:rsid w:val="006257C7"/>
    <w:rsid w:val="00626579"/>
    <w:rsid w:val="00626736"/>
    <w:rsid w:val="006269B1"/>
    <w:rsid w:val="00626F3C"/>
    <w:rsid w:val="006272C5"/>
    <w:rsid w:val="006272E4"/>
    <w:rsid w:val="0063022E"/>
    <w:rsid w:val="00630AEC"/>
    <w:rsid w:val="00630C9B"/>
    <w:rsid w:val="00631A87"/>
    <w:rsid w:val="00632296"/>
    <w:rsid w:val="006341F4"/>
    <w:rsid w:val="00634EA3"/>
    <w:rsid w:val="00634EE2"/>
    <w:rsid w:val="0063653C"/>
    <w:rsid w:val="00636846"/>
    <w:rsid w:val="00637C0A"/>
    <w:rsid w:val="00641B8D"/>
    <w:rsid w:val="00641E64"/>
    <w:rsid w:val="00642CA0"/>
    <w:rsid w:val="006457AC"/>
    <w:rsid w:val="006457FB"/>
    <w:rsid w:val="0065006B"/>
    <w:rsid w:val="006500EC"/>
    <w:rsid w:val="00650C0D"/>
    <w:rsid w:val="006514C9"/>
    <w:rsid w:val="0065184B"/>
    <w:rsid w:val="006519E5"/>
    <w:rsid w:val="00652865"/>
    <w:rsid w:val="006533B1"/>
    <w:rsid w:val="00654747"/>
    <w:rsid w:val="00654C39"/>
    <w:rsid w:val="00655147"/>
    <w:rsid w:val="00655FFB"/>
    <w:rsid w:val="00657D44"/>
    <w:rsid w:val="00660FD2"/>
    <w:rsid w:val="00661497"/>
    <w:rsid w:val="0066257F"/>
    <w:rsid w:val="00662F00"/>
    <w:rsid w:val="0066317C"/>
    <w:rsid w:val="006634AC"/>
    <w:rsid w:val="006634DD"/>
    <w:rsid w:val="00663FAB"/>
    <w:rsid w:val="00664608"/>
    <w:rsid w:val="006652FF"/>
    <w:rsid w:val="00665EFE"/>
    <w:rsid w:val="00666A05"/>
    <w:rsid w:val="00667409"/>
    <w:rsid w:val="00667B20"/>
    <w:rsid w:val="00667BEB"/>
    <w:rsid w:val="00667DB5"/>
    <w:rsid w:val="00670F67"/>
    <w:rsid w:val="00670FD8"/>
    <w:rsid w:val="006716F9"/>
    <w:rsid w:val="00672845"/>
    <w:rsid w:val="006737F9"/>
    <w:rsid w:val="00674732"/>
    <w:rsid w:val="006748E3"/>
    <w:rsid w:val="00674A6A"/>
    <w:rsid w:val="00674B7C"/>
    <w:rsid w:val="00674E6E"/>
    <w:rsid w:val="006754A5"/>
    <w:rsid w:val="00675959"/>
    <w:rsid w:val="00675ECA"/>
    <w:rsid w:val="006766DD"/>
    <w:rsid w:val="00676A61"/>
    <w:rsid w:val="00676FD9"/>
    <w:rsid w:val="0067700D"/>
    <w:rsid w:val="00677DDB"/>
    <w:rsid w:val="00680988"/>
    <w:rsid w:val="00680D60"/>
    <w:rsid w:val="00682290"/>
    <w:rsid w:val="00682AEB"/>
    <w:rsid w:val="006837C5"/>
    <w:rsid w:val="00683C98"/>
    <w:rsid w:val="0068485E"/>
    <w:rsid w:val="00684CD2"/>
    <w:rsid w:val="00684E7D"/>
    <w:rsid w:val="006902F8"/>
    <w:rsid w:val="00692387"/>
    <w:rsid w:val="0069274E"/>
    <w:rsid w:val="00692D8C"/>
    <w:rsid w:val="0069360B"/>
    <w:rsid w:val="00694CE0"/>
    <w:rsid w:val="00695A94"/>
    <w:rsid w:val="00696EFF"/>
    <w:rsid w:val="00696FB3"/>
    <w:rsid w:val="006A0EEA"/>
    <w:rsid w:val="006A1202"/>
    <w:rsid w:val="006A1C3D"/>
    <w:rsid w:val="006A325C"/>
    <w:rsid w:val="006A38CB"/>
    <w:rsid w:val="006A425A"/>
    <w:rsid w:val="006A77A0"/>
    <w:rsid w:val="006B04CA"/>
    <w:rsid w:val="006B078E"/>
    <w:rsid w:val="006B162D"/>
    <w:rsid w:val="006B1E89"/>
    <w:rsid w:val="006B2134"/>
    <w:rsid w:val="006B22C4"/>
    <w:rsid w:val="006B3197"/>
    <w:rsid w:val="006B3546"/>
    <w:rsid w:val="006B37DB"/>
    <w:rsid w:val="006B3C3A"/>
    <w:rsid w:val="006B49C1"/>
    <w:rsid w:val="006B64D2"/>
    <w:rsid w:val="006B64DF"/>
    <w:rsid w:val="006B7314"/>
    <w:rsid w:val="006C107A"/>
    <w:rsid w:val="006C3C25"/>
    <w:rsid w:val="006C40BD"/>
    <w:rsid w:val="006D029C"/>
    <w:rsid w:val="006D0304"/>
    <w:rsid w:val="006D0B58"/>
    <w:rsid w:val="006D0B77"/>
    <w:rsid w:val="006D0CC5"/>
    <w:rsid w:val="006D120C"/>
    <w:rsid w:val="006D2132"/>
    <w:rsid w:val="006D2201"/>
    <w:rsid w:val="006D2E32"/>
    <w:rsid w:val="006D3ED2"/>
    <w:rsid w:val="006D42AA"/>
    <w:rsid w:val="006D4A67"/>
    <w:rsid w:val="006D52FC"/>
    <w:rsid w:val="006D597A"/>
    <w:rsid w:val="006D5A96"/>
    <w:rsid w:val="006D60FF"/>
    <w:rsid w:val="006E0257"/>
    <w:rsid w:val="006E07A2"/>
    <w:rsid w:val="006E10BA"/>
    <w:rsid w:val="006E287B"/>
    <w:rsid w:val="006E795D"/>
    <w:rsid w:val="006F036F"/>
    <w:rsid w:val="006F0D7D"/>
    <w:rsid w:val="006F0E6C"/>
    <w:rsid w:val="006F1415"/>
    <w:rsid w:val="006F1BB1"/>
    <w:rsid w:val="006F2257"/>
    <w:rsid w:val="006F360A"/>
    <w:rsid w:val="006F4916"/>
    <w:rsid w:val="006F5621"/>
    <w:rsid w:val="006F5C05"/>
    <w:rsid w:val="006F64E4"/>
    <w:rsid w:val="006F67F1"/>
    <w:rsid w:val="006F6983"/>
    <w:rsid w:val="006F6F4A"/>
    <w:rsid w:val="006F73E9"/>
    <w:rsid w:val="00701809"/>
    <w:rsid w:val="00702656"/>
    <w:rsid w:val="007030AF"/>
    <w:rsid w:val="0070396C"/>
    <w:rsid w:val="00704716"/>
    <w:rsid w:val="0070478B"/>
    <w:rsid w:val="00705CBE"/>
    <w:rsid w:val="00706310"/>
    <w:rsid w:val="0070655A"/>
    <w:rsid w:val="007074A3"/>
    <w:rsid w:val="00707786"/>
    <w:rsid w:val="00707B38"/>
    <w:rsid w:val="0071031F"/>
    <w:rsid w:val="007108CF"/>
    <w:rsid w:val="007114BC"/>
    <w:rsid w:val="00712D31"/>
    <w:rsid w:val="00713C83"/>
    <w:rsid w:val="00715894"/>
    <w:rsid w:val="007168CA"/>
    <w:rsid w:val="00717BAF"/>
    <w:rsid w:val="00721A75"/>
    <w:rsid w:val="00721F1B"/>
    <w:rsid w:val="007228A5"/>
    <w:rsid w:val="00722D99"/>
    <w:rsid w:val="007233E8"/>
    <w:rsid w:val="00724594"/>
    <w:rsid w:val="00724C6A"/>
    <w:rsid w:val="007267B9"/>
    <w:rsid w:val="00726F8F"/>
    <w:rsid w:val="00726FA4"/>
    <w:rsid w:val="00727578"/>
    <w:rsid w:val="00727651"/>
    <w:rsid w:val="00727B4B"/>
    <w:rsid w:val="00731361"/>
    <w:rsid w:val="00731C0A"/>
    <w:rsid w:val="00732206"/>
    <w:rsid w:val="00732499"/>
    <w:rsid w:val="007325E0"/>
    <w:rsid w:val="00732F4B"/>
    <w:rsid w:val="00733050"/>
    <w:rsid w:val="00733E41"/>
    <w:rsid w:val="00734288"/>
    <w:rsid w:val="0073434C"/>
    <w:rsid w:val="0073438F"/>
    <w:rsid w:val="0073445F"/>
    <w:rsid w:val="0073461F"/>
    <w:rsid w:val="00734E04"/>
    <w:rsid w:val="0073597D"/>
    <w:rsid w:val="00736C7B"/>
    <w:rsid w:val="00740D66"/>
    <w:rsid w:val="00741514"/>
    <w:rsid w:val="0074168E"/>
    <w:rsid w:val="007419A3"/>
    <w:rsid w:val="00742087"/>
    <w:rsid w:val="007443CA"/>
    <w:rsid w:val="00744C1C"/>
    <w:rsid w:val="00744D2A"/>
    <w:rsid w:val="00744FFA"/>
    <w:rsid w:val="007451A8"/>
    <w:rsid w:val="00745BF1"/>
    <w:rsid w:val="00745E83"/>
    <w:rsid w:val="007464C5"/>
    <w:rsid w:val="00746537"/>
    <w:rsid w:val="00746C32"/>
    <w:rsid w:val="00750537"/>
    <w:rsid w:val="00750D1C"/>
    <w:rsid w:val="007534B2"/>
    <w:rsid w:val="0075591B"/>
    <w:rsid w:val="00755D3B"/>
    <w:rsid w:val="00755E77"/>
    <w:rsid w:val="0075613C"/>
    <w:rsid w:val="007567C1"/>
    <w:rsid w:val="00756AF7"/>
    <w:rsid w:val="00760470"/>
    <w:rsid w:val="00760D5F"/>
    <w:rsid w:val="007615FA"/>
    <w:rsid w:val="00762293"/>
    <w:rsid w:val="007622C2"/>
    <w:rsid w:val="00762405"/>
    <w:rsid w:val="00762EF8"/>
    <w:rsid w:val="007640E9"/>
    <w:rsid w:val="00764426"/>
    <w:rsid w:val="00765084"/>
    <w:rsid w:val="007651CD"/>
    <w:rsid w:val="00765AA6"/>
    <w:rsid w:val="00766909"/>
    <w:rsid w:val="00766C9A"/>
    <w:rsid w:val="00767AFD"/>
    <w:rsid w:val="00770E2B"/>
    <w:rsid w:val="007718C0"/>
    <w:rsid w:val="007721A3"/>
    <w:rsid w:val="00772E64"/>
    <w:rsid w:val="00773EEE"/>
    <w:rsid w:val="00774267"/>
    <w:rsid w:val="00774740"/>
    <w:rsid w:val="00774C69"/>
    <w:rsid w:val="007756B2"/>
    <w:rsid w:val="00775CBF"/>
    <w:rsid w:val="0077706B"/>
    <w:rsid w:val="007772C8"/>
    <w:rsid w:val="007802FC"/>
    <w:rsid w:val="00780490"/>
    <w:rsid w:val="007845BA"/>
    <w:rsid w:val="00784807"/>
    <w:rsid w:val="00785539"/>
    <w:rsid w:val="00785714"/>
    <w:rsid w:val="00785A8A"/>
    <w:rsid w:val="00790C76"/>
    <w:rsid w:val="007923BD"/>
    <w:rsid w:val="007931F5"/>
    <w:rsid w:val="007932AC"/>
    <w:rsid w:val="00793A88"/>
    <w:rsid w:val="00793BDF"/>
    <w:rsid w:val="00796423"/>
    <w:rsid w:val="00797293"/>
    <w:rsid w:val="00797DE8"/>
    <w:rsid w:val="007A1B1D"/>
    <w:rsid w:val="007A2B56"/>
    <w:rsid w:val="007A3FC8"/>
    <w:rsid w:val="007A4E68"/>
    <w:rsid w:val="007A5401"/>
    <w:rsid w:val="007A5C8D"/>
    <w:rsid w:val="007A6A3A"/>
    <w:rsid w:val="007A7CA0"/>
    <w:rsid w:val="007B07FF"/>
    <w:rsid w:val="007B09FC"/>
    <w:rsid w:val="007B3F7D"/>
    <w:rsid w:val="007B529A"/>
    <w:rsid w:val="007B59DC"/>
    <w:rsid w:val="007B5E0D"/>
    <w:rsid w:val="007B72B8"/>
    <w:rsid w:val="007B736F"/>
    <w:rsid w:val="007B76D9"/>
    <w:rsid w:val="007C0270"/>
    <w:rsid w:val="007C0300"/>
    <w:rsid w:val="007C0BAA"/>
    <w:rsid w:val="007C138F"/>
    <w:rsid w:val="007C1642"/>
    <w:rsid w:val="007C3193"/>
    <w:rsid w:val="007C34BD"/>
    <w:rsid w:val="007C40C4"/>
    <w:rsid w:val="007C48E7"/>
    <w:rsid w:val="007C4E4D"/>
    <w:rsid w:val="007C5255"/>
    <w:rsid w:val="007C5C3E"/>
    <w:rsid w:val="007C5FDF"/>
    <w:rsid w:val="007D0276"/>
    <w:rsid w:val="007D08EE"/>
    <w:rsid w:val="007D08FF"/>
    <w:rsid w:val="007D0A3B"/>
    <w:rsid w:val="007D1425"/>
    <w:rsid w:val="007D368E"/>
    <w:rsid w:val="007D3CE8"/>
    <w:rsid w:val="007D3D1B"/>
    <w:rsid w:val="007D579A"/>
    <w:rsid w:val="007D72AE"/>
    <w:rsid w:val="007E0216"/>
    <w:rsid w:val="007E1654"/>
    <w:rsid w:val="007E1CD9"/>
    <w:rsid w:val="007E215F"/>
    <w:rsid w:val="007E2518"/>
    <w:rsid w:val="007E28DF"/>
    <w:rsid w:val="007E2EF1"/>
    <w:rsid w:val="007E3A8F"/>
    <w:rsid w:val="007E4884"/>
    <w:rsid w:val="007E51C4"/>
    <w:rsid w:val="007E7064"/>
    <w:rsid w:val="007E7786"/>
    <w:rsid w:val="007E7DD5"/>
    <w:rsid w:val="007F0125"/>
    <w:rsid w:val="007F0B41"/>
    <w:rsid w:val="007F18B5"/>
    <w:rsid w:val="007F191A"/>
    <w:rsid w:val="007F1B2A"/>
    <w:rsid w:val="007F1F46"/>
    <w:rsid w:val="007F22C3"/>
    <w:rsid w:val="007F3076"/>
    <w:rsid w:val="007F400D"/>
    <w:rsid w:val="007F43DB"/>
    <w:rsid w:val="007F4607"/>
    <w:rsid w:val="007F502D"/>
    <w:rsid w:val="007F5C9A"/>
    <w:rsid w:val="007F64D2"/>
    <w:rsid w:val="00801881"/>
    <w:rsid w:val="00801FAA"/>
    <w:rsid w:val="008026D0"/>
    <w:rsid w:val="00803A06"/>
    <w:rsid w:val="00803E2D"/>
    <w:rsid w:val="00803EA4"/>
    <w:rsid w:val="00804D47"/>
    <w:rsid w:val="00805F0A"/>
    <w:rsid w:val="00806ADE"/>
    <w:rsid w:val="00806AE4"/>
    <w:rsid w:val="008100D6"/>
    <w:rsid w:val="00810943"/>
    <w:rsid w:val="00810FE5"/>
    <w:rsid w:val="00811E79"/>
    <w:rsid w:val="008125BB"/>
    <w:rsid w:val="008131F8"/>
    <w:rsid w:val="00813A30"/>
    <w:rsid w:val="00814483"/>
    <w:rsid w:val="00814B6B"/>
    <w:rsid w:val="00814E1F"/>
    <w:rsid w:val="00815113"/>
    <w:rsid w:val="00815AE0"/>
    <w:rsid w:val="00815C01"/>
    <w:rsid w:val="0081606F"/>
    <w:rsid w:val="0081639D"/>
    <w:rsid w:val="008201D8"/>
    <w:rsid w:val="0082112C"/>
    <w:rsid w:val="0082196E"/>
    <w:rsid w:val="008220AF"/>
    <w:rsid w:val="008230FC"/>
    <w:rsid w:val="008231E3"/>
    <w:rsid w:val="00823C19"/>
    <w:rsid w:val="008242CA"/>
    <w:rsid w:val="00824387"/>
    <w:rsid w:val="00825462"/>
    <w:rsid w:val="00826861"/>
    <w:rsid w:val="008276A1"/>
    <w:rsid w:val="008276F0"/>
    <w:rsid w:val="008315AD"/>
    <w:rsid w:val="0083190A"/>
    <w:rsid w:val="00831CDB"/>
    <w:rsid w:val="008329E7"/>
    <w:rsid w:val="00834333"/>
    <w:rsid w:val="00834D2B"/>
    <w:rsid w:val="00834E96"/>
    <w:rsid w:val="008354C6"/>
    <w:rsid w:val="00837111"/>
    <w:rsid w:val="00837428"/>
    <w:rsid w:val="0083743D"/>
    <w:rsid w:val="00840C1B"/>
    <w:rsid w:val="00843476"/>
    <w:rsid w:val="00843E25"/>
    <w:rsid w:val="00844872"/>
    <w:rsid w:val="008455C7"/>
    <w:rsid w:val="00845C5B"/>
    <w:rsid w:val="00846BD5"/>
    <w:rsid w:val="00847C57"/>
    <w:rsid w:val="00850028"/>
    <w:rsid w:val="008515F7"/>
    <w:rsid w:val="008524D2"/>
    <w:rsid w:val="0085316E"/>
    <w:rsid w:val="008531A8"/>
    <w:rsid w:val="00854AC3"/>
    <w:rsid w:val="0085594A"/>
    <w:rsid w:val="00856475"/>
    <w:rsid w:val="008564A3"/>
    <w:rsid w:val="00857783"/>
    <w:rsid w:val="0086062C"/>
    <w:rsid w:val="008611F2"/>
    <w:rsid w:val="00861C2A"/>
    <w:rsid w:val="00861FC5"/>
    <w:rsid w:val="008624D5"/>
    <w:rsid w:val="00862544"/>
    <w:rsid w:val="00863F97"/>
    <w:rsid w:val="00864437"/>
    <w:rsid w:val="00865C61"/>
    <w:rsid w:val="00866482"/>
    <w:rsid w:val="00866C53"/>
    <w:rsid w:val="008722E0"/>
    <w:rsid w:val="0087259A"/>
    <w:rsid w:val="0087288E"/>
    <w:rsid w:val="0087326D"/>
    <w:rsid w:val="00873739"/>
    <w:rsid w:val="00873C74"/>
    <w:rsid w:val="00873C98"/>
    <w:rsid w:val="0087417C"/>
    <w:rsid w:val="00875D7D"/>
    <w:rsid w:val="00876665"/>
    <w:rsid w:val="00877F4D"/>
    <w:rsid w:val="00880443"/>
    <w:rsid w:val="00881974"/>
    <w:rsid w:val="00882A58"/>
    <w:rsid w:val="008831F1"/>
    <w:rsid w:val="0088341E"/>
    <w:rsid w:val="0088703A"/>
    <w:rsid w:val="00891283"/>
    <w:rsid w:val="0089184C"/>
    <w:rsid w:val="00891921"/>
    <w:rsid w:val="008929EB"/>
    <w:rsid w:val="00893A17"/>
    <w:rsid w:val="00893FE7"/>
    <w:rsid w:val="008948E5"/>
    <w:rsid w:val="00894921"/>
    <w:rsid w:val="00894E71"/>
    <w:rsid w:val="0089557E"/>
    <w:rsid w:val="00895F2C"/>
    <w:rsid w:val="00896120"/>
    <w:rsid w:val="00896181"/>
    <w:rsid w:val="00896587"/>
    <w:rsid w:val="00897EA5"/>
    <w:rsid w:val="008A141F"/>
    <w:rsid w:val="008A1B3E"/>
    <w:rsid w:val="008A25D9"/>
    <w:rsid w:val="008A2D98"/>
    <w:rsid w:val="008A2DBA"/>
    <w:rsid w:val="008A403B"/>
    <w:rsid w:val="008A45C2"/>
    <w:rsid w:val="008A4764"/>
    <w:rsid w:val="008A63F8"/>
    <w:rsid w:val="008A782E"/>
    <w:rsid w:val="008A7B54"/>
    <w:rsid w:val="008A7FF9"/>
    <w:rsid w:val="008B13CD"/>
    <w:rsid w:val="008B2FDD"/>
    <w:rsid w:val="008B3CCD"/>
    <w:rsid w:val="008B4FDD"/>
    <w:rsid w:val="008B5631"/>
    <w:rsid w:val="008B5ABA"/>
    <w:rsid w:val="008B5E23"/>
    <w:rsid w:val="008B6574"/>
    <w:rsid w:val="008B6DC4"/>
    <w:rsid w:val="008B6FCA"/>
    <w:rsid w:val="008B7247"/>
    <w:rsid w:val="008B7BE3"/>
    <w:rsid w:val="008C0942"/>
    <w:rsid w:val="008C221B"/>
    <w:rsid w:val="008C28A1"/>
    <w:rsid w:val="008C3780"/>
    <w:rsid w:val="008C4171"/>
    <w:rsid w:val="008C4FF2"/>
    <w:rsid w:val="008C60C4"/>
    <w:rsid w:val="008C6460"/>
    <w:rsid w:val="008C6662"/>
    <w:rsid w:val="008C6A01"/>
    <w:rsid w:val="008C6EDA"/>
    <w:rsid w:val="008C7A3E"/>
    <w:rsid w:val="008C7E86"/>
    <w:rsid w:val="008D0419"/>
    <w:rsid w:val="008D2AD0"/>
    <w:rsid w:val="008D2D16"/>
    <w:rsid w:val="008D3BEB"/>
    <w:rsid w:val="008D6019"/>
    <w:rsid w:val="008D610B"/>
    <w:rsid w:val="008D6573"/>
    <w:rsid w:val="008D70D7"/>
    <w:rsid w:val="008D72B1"/>
    <w:rsid w:val="008E0B76"/>
    <w:rsid w:val="008E1459"/>
    <w:rsid w:val="008E2769"/>
    <w:rsid w:val="008E3A9E"/>
    <w:rsid w:val="008E3BB5"/>
    <w:rsid w:val="008E58EE"/>
    <w:rsid w:val="008E70AA"/>
    <w:rsid w:val="008F091A"/>
    <w:rsid w:val="008F0D05"/>
    <w:rsid w:val="008F17FA"/>
    <w:rsid w:val="008F212A"/>
    <w:rsid w:val="008F2180"/>
    <w:rsid w:val="008F305C"/>
    <w:rsid w:val="008F4EE5"/>
    <w:rsid w:val="008F52F7"/>
    <w:rsid w:val="008F5989"/>
    <w:rsid w:val="008F5A7E"/>
    <w:rsid w:val="008F687B"/>
    <w:rsid w:val="008F7465"/>
    <w:rsid w:val="008F79E4"/>
    <w:rsid w:val="008F7CF4"/>
    <w:rsid w:val="0090013F"/>
    <w:rsid w:val="009003E8"/>
    <w:rsid w:val="00900FF1"/>
    <w:rsid w:val="00902862"/>
    <w:rsid w:val="0090327A"/>
    <w:rsid w:val="00903A27"/>
    <w:rsid w:val="009040CC"/>
    <w:rsid w:val="00904242"/>
    <w:rsid w:val="009047DB"/>
    <w:rsid w:val="00904A7D"/>
    <w:rsid w:val="00904D10"/>
    <w:rsid w:val="00904ECE"/>
    <w:rsid w:val="00905E8F"/>
    <w:rsid w:val="009104C7"/>
    <w:rsid w:val="009129C2"/>
    <w:rsid w:val="009133DC"/>
    <w:rsid w:val="00913983"/>
    <w:rsid w:val="00914B7A"/>
    <w:rsid w:val="0091571D"/>
    <w:rsid w:val="00915DCD"/>
    <w:rsid w:val="00916008"/>
    <w:rsid w:val="00916691"/>
    <w:rsid w:val="00916DA2"/>
    <w:rsid w:val="00917065"/>
    <w:rsid w:val="00917D77"/>
    <w:rsid w:val="00920141"/>
    <w:rsid w:val="00920A60"/>
    <w:rsid w:val="009213E5"/>
    <w:rsid w:val="00922498"/>
    <w:rsid w:val="00922B50"/>
    <w:rsid w:val="00922BCD"/>
    <w:rsid w:val="00922FC6"/>
    <w:rsid w:val="00923983"/>
    <w:rsid w:val="00923C36"/>
    <w:rsid w:val="00924362"/>
    <w:rsid w:val="0092451E"/>
    <w:rsid w:val="009249B1"/>
    <w:rsid w:val="009273ED"/>
    <w:rsid w:val="009275E7"/>
    <w:rsid w:val="009302B5"/>
    <w:rsid w:val="009312F5"/>
    <w:rsid w:val="009318B1"/>
    <w:rsid w:val="00931D0B"/>
    <w:rsid w:val="00931E1E"/>
    <w:rsid w:val="00935DBE"/>
    <w:rsid w:val="00935E53"/>
    <w:rsid w:val="0093689D"/>
    <w:rsid w:val="0093710B"/>
    <w:rsid w:val="0094044A"/>
    <w:rsid w:val="00940A11"/>
    <w:rsid w:val="00940FAA"/>
    <w:rsid w:val="0094142F"/>
    <w:rsid w:val="00941747"/>
    <w:rsid w:val="00941CF4"/>
    <w:rsid w:val="00942C3D"/>
    <w:rsid w:val="00942E24"/>
    <w:rsid w:val="0094311C"/>
    <w:rsid w:val="00943138"/>
    <w:rsid w:val="0094314F"/>
    <w:rsid w:val="00943683"/>
    <w:rsid w:val="00943C66"/>
    <w:rsid w:val="0094425C"/>
    <w:rsid w:val="009443D4"/>
    <w:rsid w:val="00945011"/>
    <w:rsid w:val="00946172"/>
    <w:rsid w:val="009467F7"/>
    <w:rsid w:val="00946EF0"/>
    <w:rsid w:val="00947000"/>
    <w:rsid w:val="00947EA4"/>
    <w:rsid w:val="00947EA9"/>
    <w:rsid w:val="00951F7E"/>
    <w:rsid w:val="00952365"/>
    <w:rsid w:val="00954A0B"/>
    <w:rsid w:val="00954B5F"/>
    <w:rsid w:val="00954F3F"/>
    <w:rsid w:val="00956458"/>
    <w:rsid w:val="00956DC8"/>
    <w:rsid w:val="00957158"/>
    <w:rsid w:val="009608BD"/>
    <w:rsid w:val="0096167B"/>
    <w:rsid w:val="00961DE4"/>
    <w:rsid w:val="0096251A"/>
    <w:rsid w:val="00964BEC"/>
    <w:rsid w:val="009653F1"/>
    <w:rsid w:val="00965CCE"/>
    <w:rsid w:val="00965D1F"/>
    <w:rsid w:val="0096686B"/>
    <w:rsid w:val="00966A2F"/>
    <w:rsid w:val="009670DB"/>
    <w:rsid w:val="00967417"/>
    <w:rsid w:val="00970106"/>
    <w:rsid w:val="009720F5"/>
    <w:rsid w:val="00972889"/>
    <w:rsid w:val="00972B27"/>
    <w:rsid w:val="00973756"/>
    <w:rsid w:val="00974659"/>
    <w:rsid w:val="009755AF"/>
    <w:rsid w:val="00975CA6"/>
    <w:rsid w:val="00976C59"/>
    <w:rsid w:val="00981505"/>
    <w:rsid w:val="00981D50"/>
    <w:rsid w:val="00981EEE"/>
    <w:rsid w:val="00982336"/>
    <w:rsid w:val="00982968"/>
    <w:rsid w:val="00982D28"/>
    <w:rsid w:val="00983585"/>
    <w:rsid w:val="00983BEF"/>
    <w:rsid w:val="00983E8B"/>
    <w:rsid w:val="0098452C"/>
    <w:rsid w:val="00984B7C"/>
    <w:rsid w:val="009851EE"/>
    <w:rsid w:val="00985963"/>
    <w:rsid w:val="0099106E"/>
    <w:rsid w:val="0099153C"/>
    <w:rsid w:val="00991C66"/>
    <w:rsid w:val="00991D1E"/>
    <w:rsid w:val="009939CF"/>
    <w:rsid w:val="009946C0"/>
    <w:rsid w:val="00995BEA"/>
    <w:rsid w:val="00995F8F"/>
    <w:rsid w:val="009963F1"/>
    <w:rsid w:val="00996408"/>
    <w:rsid w:val="00996937"/>
    <w:rsid w:val="009975B3"/>
    <w:rsid w:val="009A0D17"/>
    <w:rsid w:val="009A1341"/>
    <w:rsid w:val="009A306D"/>
    <w:rsid w:val="009A38D3"/>
    <w:rsid w:val="009A4EF4"/>
    <w:rsid w:val="009A615A"/>
    <w:rsid w:val="009A65FF"/>
    <w:rsid w:val="009B0A5B"/>
    <w:rsid w:val="009B0D33"/>
    <w:rsid w:val="009B1952"/>
    <w:rsid w:val="009B1D18"/>
    <w:rsid w:val="009B3C31"/>
    <w:rsid w:val="009B48AD"/>
    <w:rsid w:val="009B5930"/>
    <w:rsid w:val="009B5C81"/>
    <w:rsid w:val="009B62EB"/>
    <w:rsid w:val="009B64FE"/>
    <w:rsid w:val="009B6DA8"/>
    <w:rsid w:val="009B7690"/>
    <w:rsid w:val="009B7956"/>
    <w:rsid w:val="009C1620"/>
    <w:rsid w:val="009C1F55"/>
    <w:rsid w:val="009C20DA"/>
    <w:rsid w:val="009C24E0"/>
    <w:rsid w:val="009C3125"/>
    <w:rsid w:val="009C3348"/>
    <w:rsid w:val="009C3C13"/>
    <w:rsid w:val="009C4AB0"/>
    <w:rsid w:val="009C4BC8"/>
    <w:rsid w:val="009C63AE"/>
    <w:rsid w:val="009C6BA1"/>
    <w:rsid w:val="009D08FE"/>
    <w:rsid w:val="009D1A3C"/>
    <w:rsid w:val="009D2649"/>
    <w:rsid w:val="009D2E44"/>
    <w:rsid w:val="009D313E"/>
    <w:rsid w:val="009D4106"/>
    <w:rsid w:val="009D4778"/>
    <w:rsid w:val="009D4E79"/>
    <w:rsid w:val="009D5F56"/>
    <w:rsid w:val="009D65DA"/>
    <w:rsid w:val="009D6FE0"/>
    <w:rsid w:val="009D7618"/>
    <w:rsid w:val="009D7942"/>
    <w:rsid w:val="009E1AE3"/>
    <w:rsid w:val="009E204E"/>
    <w:rsid w:val="009E2883"/>
    <w:rsid w:val="009E41C0"/>
    <w:rsid w:val="009E45BA"/>
    <w:rsid w:val="009E6223"/>
    <w:rsid w:val="009E6517"/>
    <w:rsid w:val="009E6BBC"/>
    <w:rsid w:val="009F07DD"/>
    <w:rsid w:val="009F114B"/>
    <w:rsid w:val="009F12BD"/>
    <w:rsid w:val="009F1EE7"/>
    <w:rsid w:val="009F35B6"/>
    <w:rsid w:val="009F38E8"/>
    <w:rsid w:val="009F3992"/>
    <w:rsid w:val="009F434C"/>
    <w:rsid w:val="009F4694"/>
    <w:rsid w:val="009F46A0"/>
    <w:rsid w:val="009F5916"/>
    <w:rsid w:val="009F6ABA"/>
    <w:rsid w:val="009F72E9"/>
    <w:rsid w:val="009F7688"/>
    <w:rsid w:val="00A00CF6"/>
    <w:rsid w:val="00A013FC"/>
    <w:rsid w:val="00A021B8"/>
    <w:rsid w:val="00A02EC4"/>
    <w:rsid w:val="00A03114"/>
    <w:rsid w:val="00A0356F"/>
    <w:rsid w:val="00A037A0"/>
    <w:rsid w:val="00A0544A"/>
    <w:rsid w:val="00A054E9"/>
    <w:rsid w:val="00A056C8"/>
    <w:rsid w:val="00A063B0"/>
    <w:rsid w:val="00A07065"/>
    <w:rsid w:val="00A07678"/>
    <w:rsid w:val="00A10130"/>
    <w:rsid w:val="00A10BDD"/>
    <w:rsid w:val="00A11360"/>
    <w:rsid w:val="00A119CB"/>
    <w:rsid w:val="00A120D6"/>
    <w:rsid w:val="00A12FBF"/>
    <w:rsid w:val="00A12FCF"/>
    <w:rsid w:val="00A13D97"/>
    <w:rsid w:val="00A14132"/>
    <w:rsid w:val="00A143C2"/>
    <w:rsid w:val="00A14D6B"/>
    <w:rsid w:val="00A15588"/>
    <w:rsid w:val="00A16607"/>
    <w:rsid w:val="00A16746"/>
    <w:rsid w:val="00A202A2"/>
    <w:rsid w:val="00A21185"/>
    <w:rsid w:val="00A21713"/>
    <w:rsid w:val="00A21D42"/>
    <w:rsid w:val="00A2228F"/>
    <w:rsid w:val="00A22A24"/>
    <w:rsid w:val="00A23148"/>
    <w:rsid w:val="00A2330F"/>
    <w:rsid w:val="00A23DC5"/>
    <w:rsid w:val="00A251D6"/>
    <w:rsid w:val="00A2677B"/>
    <w:rsid w:val="00A27618"/>
    <w:rsid w:val="00A30118"/>
    <w:rsid w:val="00A30812"/>
    <w:rsid w:val="00A312A9"/>
    <w:rsid w:val="00A3205C"/>
    <w:rsid w:val="00A32D69"/>
    <w:rsid w:val="00A343C8"/>
    <w:rsid w:val="00A34FD5"/>
    <w:rsid w:val="00A353AF"/>
    <w:rsid w:val="00A3587C"/>
    <w:rsid w:val="00A35A90"/>
    <w:rsid w:val="00A35E1F"/>
    <w:rsid w:val="00A37CC1"/>
    <w:rsid w:val="00A37E9A"/>
    <w:rsid w:val="00A37EB8"/>
    <w:rsid w:val="00A41EC0"/>
    <w:rsid w:val="00A42146"/>
    <w:rsid w:val="00A423ED"/>
    <w:rsid w:val="00A427D2"/>
    <w:rsid w:val="00A44B02"/>
    <w:rsid w:val="00A46A4C"/>
    <w:rsid w:val="00A47527"/>
    <w:rsid w:val="00A477B6"/>
    <w:rsid w:val="00A47E37"/>
    <w:rsid w:val="00A50425"/>
    <w:rsid w:val="00A509F6"/>
    <w:rsid w:val="00A50A83"/>
    <w:rsid w:val="00A5169A"/>
    <w:rsid w:val="00A519E4"/>
    <w:rsid w:val="00A51A6A"/>
    <w:rsid w:val="00A51F28"/>
    <w:rsid w:val="00A52909"/>
    <w:rsid w:val="00A5299C"/>
    <w:rsid w:val="00A534CC"/>
    <w:rsid w:val="00A53EC8"/>
    <w:rsid w:val="00A53FE2"/>
    <w:rsid w:val="00A553B1"/>
    <w:rsid w:val="00A55A88"/>
    <w:rsid w:val="00A5699D"/>
    <w:rsid w:val="00A575BC"/>
    <w:rsid w:val="00A578F1"/>
    <w:rsid w:val="00A60FCC"/>
    <w:rsid w:val="00A615EE"/>
    <w:rsid w:val="00A6161A"/>
    <w:rsid w:val="00A617F8"/>
    <w:rsid w:val="00A61F76"/>
    <w:rsid w:val="00A623CE"/>
    <w:rsid w:val="00A625E3"/>
    <w:rsid w:val="00A63237"/>
    <w:rsid w:val="00A6334E"/>
    <w:rsid w:val="00A63DEA"/>
    <w:rsid w:val="00A64DEA"/>
    <w:rsid w:val="00A64E59"/>
    <w:rsid w:val="00A65041"/>
    <w:rsid w:val="00A65B8F"/>
    <w:rsid w:val="00A66B3F"/>
    <w:rsid w:val="00A67B84"/>
    <w:rsid w:val="00A70306"/>
    <w:rsid w:val="00A70C70"/>
    <w:rsid w:val="00A710AE"/>
    <w:rsid w:val="00A720E5"/>
    <w:rsid w:val="00A73F8A"/>
    <w:rsid w:val="00A74761"/>
    <w:rsid w:val="00A761CD"/>
    <w:rsid w:val="00A76D0B"/>
    <w:rsid w:val="00A777D5"/>
    <w:rsid w:val="00A77DA3"/>
    <w:rsid w:val="00A8048B"/>
    <w:rsid w:val="00A80508"/>
    <w:rsid w:val="00A8066F"/>
    <w:rsid w:val="00A81207"/>
    <w:rsid w:val="00A822A7"/>
    <w:rsid w:val="00A824DA"/>
    <w:rsid w:val="00A829E6"/>
    <w:rsid w:val="00A8311C"/>
    <w:rsid w:val="00A8396D"/>
    <w:rsid w:val="00A83B57"/>
    <w:rsid w:val="00A84C99"/>
    <w:rsid w:val="00A85051"/>
    <w:rsid w:val="00A861C3"/>
    <w:rsid w:val="00A865D8"/>
    <w:rsid w:val="00A87EBA"/>
    <w:rsid w:val="00A937B2"/>
    <w:rsid w:val="00A947A7"/>
    <w:rsid w:val="00A94A08"/>
    <w:rsid w:val="00A94E61"/>
    <w:rsid w:val="00A95071"/>
    <w:rsid w:val="00A951C2"/>
    <w:rsid w:val="00A95BCF"/>
    <w:rsid w:val="00A9604E"/>
    <w:rsid w:val="00A96A9B"/>
    <w:rsid w:val="00A976BD"/>
    <w:rsid w:val="00A97A60"/>
    <w:rsid w:val="00AA0912"/>
    <w:rsid w:val="00AA0DF8"/>
    <w:rsid w:val="00AA0E04"/>
    <w:rsid w:val="00AA1F10"/>
    <w:rsid w:val="00AA339F"/>
    <w:rsid w:val="00AA4FD5"/>
    <w:rsid w:val="00AA5458"/>
    <w:rsid w:val="00AA5B98"/>
    <w:rsid w:val="00AA74EC"/>
    <w:rsid w:val="00AB04F4"/>
    <w:rsid w:val="00AB0EDF"/>
    <w:rsid w:val="00AB1129"/>
    <w:rsid w:val="00AB2F21"/>
    <w:rsid w:val="00AB3181"/>
    <w:rsid w:val="00AB357C"/>
    <w:rsid w:val="00AB4293"/>
    <w:rsid w:val="00AB4B0E"/>
    <w:rsid w:val="00AB4C61"/>
    <w:rsid w:val="00AB56F1"/>
    <w:rsid w:val="00AB591D"/>
    <w:rsid w:val="00AB613B"/>
    <w:rsid w:val="00AB6320"/>
    <w:rsid w:val="00AC006E"/>
    <w:rsid w:val="00AC0AB0"/>
    <w:rsid w:val="00AC0B89"/>
    <w:rsid w:val="00AC1282"/>
    <w:rsid w:val="00AC20FB"/>
    <w:rsid w:val="00AC28FE"/>
    <w:rsid w:val="00AC2B9D"/>
    <w:rsid w:val="00AC2D39"/>
    <w:rsid w:val="00AC2ECF"/>
    <w:rsid w:val="00AC30F4"/>
    <w:rsid w:val="00AC36B3"/>
    <w:rsid w:val="00AC39CE"/>
    <w:rsid w:val="00AC3AA6"/>
    <w:rsid w:val="00AC4262"/>
    <w:rsid w:val="00AC4E49"/>
    <w:rsid w:val="00AC5C9E"/>
    <w:rsid w:val="00AC65ED"/>
    <w:rsid w:val="00AC6651"/>
    <w:rsid w:val="00AC76A9"/>
    <w:rsid w:val="00AC7D6B"/>
    <w:rsid w:val="00AD0080"/>
    <w:rsid w:val="00AD0507"/>
    <w:rsid w:val="00AD05B7"/>
    <w:rsid w:val="00AD1737"/>
    <w:rsid w:val="00AD278A"/>
    <w:rsid w:val="00AD30F0"/>
    <w:rsid w:val="00AD3946"/>
    <w:rsid w:val="00AD414A"/>
    <w:rsid w:val="00AD4C2A"/>
    <w:rsid w:val="00AD5BDA"/>
    <w:rsid w:val="00AD6469"/>
    <w:rsid w:val="00AD66A3"/>
    <w:rsid w:val="00AD72C2"/>
    <w:rsid w:val="00AD7CC1"/>
    <w:rsid w:val="00AE0278"/>
    <w:rsid w:val="00AE18D2"/>
    <w:rsid w:val="00AE1FC4"/>
    <w:rsid w:val="00AE3B64"/>
    <w:rsid w:val="00AE3C3F"/>
    <w:rsid w:val="00AE3CA2"/>
    <w:rsid w:val="00AE4B08"/>
    <w:rsid w:val="00AE5EEE"/>
    <w:rsid w:val="00AE6284"/>
    <w:rsid w:val="00AE6F87"/>
    <w:rsid w:val="00AE7083"/>
    <w:rsid w:val="00AF2D71"/>
    <w:rsid w:val="00AF30E6"/>
    <w:rsid w:val="00AF3102"/>
    <w:rsid w:val="00AF490A"/>
    <w:rsid w:val="00AF522D"/>
    <w:rsid w:val="00AF57AD"/>
    <w:rsid w:val="00AF618F"/>
    <w:rsid w:val="00AF6B30"/>
    <w:rsid w:val="00AF7C03"/>
    <w:rsid w:val="00AF7CC7"/>
    <w:rsid w:val="00B01F5E"/>
    <w:rsid w:val="00B0297B"/>
    <w:rsid w:val="00B0307D"/>
    <w:rsid w:val="00B03262"/>
    <w:rsid w:val="00B032DB"/>
    <w:rsid w:val="00B04291"/>
    <w:rsid w:val="00B04FF8"/>
    <w:rsid w:val="00B0539C"/>
    <w:rsid w:val="00B06D3B"/>
    <w:rsid w:val="00B06EFF"/>
    <w:rsid w:val="00B074CA"/>
    <w:rsid w:val="00B07B7B"/>
    <w:rsid w:val="00B10E9C"/>
    <w:rsid w:val="00B116FF"/>
    <w:rsid w:val="00B129AE"/>
    <w:rsid w:val="00B12B4C"/>
    <w:rsid w:val="00B133DD"/>
    <w:rsid w:val="00B137A3"/>
    <w:rsid w:val="00B13D67"/>
    <w:rsid w:val="00B14175"/>
    <w:rsid w:val="00B144AA"/>
    <w:rsid w:val="00B14A4D"/>
    <w:rsid w:val="00B15293"/>
    <w:rsid w:val="00B15ECD"/>
    <w:rsid w:val="00B15F6B"/>
    <w:rsid w:val="00B1675A"/>
    <w:rsid w:val="00B17C19"/>
    <w:rsid w:val="00B17CE2"/>
    <w:rsid w:val="00B201C6"/>
    <w:rsid w:val="00B203F0"/>
    <w:rsid w:val="00B20EF5"/>
    <w:rsid w:val="00B22027"/>
    <w:rsid w:val="00B220C0"/>
    <w:rsid w:val="00B2219D"/>
    <w:rsid w:val="00B239B7"/>
    <w:rsid w:val="00B240FF"/>
    <w:rsid w:val="00B24313"/>
    <w:rsid w:val="00B24708"/>
    <w:rsid w:val="00B250DA"/>
    <w:rsid w:val="00B257DC"/>
    <w:rsid w:val="00B258B8"/>
    <w:rsid w:val="00B25C85"/>
    <w:rsid w:val="00B26EED"/>
    <w:rsid w:val="00B26FE1"/>
    <w:rsid w:val="00B27144"/>
    <w:rsid w:val="00B27DBF"/>
    <w:rsid w:val="00B30EC7"/>
    <w:rsid w:val="00B30F60"/>
    <w:rsid w:val="00B32067"/>
    <w:rsid w:val="00B32AE1"/>
    <w:rsid w:val="00B32C33"/>
    <w:rsid w:val="00B3326F"/>
    <w:rsid w:val="00B336D7"/>
    <w:rsid w:val="00B34098"/>
    <w:rsid w:val="00B34615"/>
    <w:rsid w:val="00B3494D"/>
    <w:rsid w:val="00B34A4D"/>
    <w:rsid w:val="00B34E19"/>
    <w:rsid w:val="00B36115"/>
    <w:rsid w:val="00B3625F"/>
    <w:rsid w:val="00B3716F"/>
    <w:rsid w:val="00B371CA"/>
    <w:rsid w:val="00B37BCD"/>
    <w:rsid w:val="00B411D3"/>
    <w:rsid w:val="00B413B0"/>
    <w:rsid w:val="00B41FFE"/>
    <w:rsid w:val="00B4272C"/>
    <w:rsid w:val="00B42F1B"/>
    <w:rsid w:val="00B44397"/>
    <w:rsid w:val="00B463F1"/>
    <w:rsid w:val="00B468A6"/>
    <w:rsid w:val="00B47550"/>
    <w:rsid w:val="00B47EF0"/>
    <w:rsid w:val="00B50B81"/>
    <w:rsid w:val="00B51DD1"/>
    <w:rsid w:val="00B51F59"/>
    <w:rsid w:val="00B5318C"/>
    <w:rsid w:val="00B54373"/>
    <w:rsid w:val="00B5470B"/>
    <w:rsid w:val="00B54927"/>
    <w:rsid w:val="00B54F5F"/>
    <w:rsid w:val="00B556E9"/>
    <w:rsid w:val="00B55E3A"/>
    <w:rsid w:val="00B55F08"/>
    <w:rsid w:val="00B57717"/>
    <w:rsid w:val="00B60484"/>
    <w:rsid w:val="00B621C0"/>
    <w:rsid w:val="00B62220"/>
    <w:rsid w:val="00B62CA6"/>
    <w:rsid w:val="00B63571"/>
    <w:rsid w:val="00B63823"/>
    <w:rsid w:val="00B63ED1"/>
    <w:rsid w:val="00B64E55"/>
    <w:rsid w:val="00B64EEE"/>
    <w:rsid w:val="00B655FE"/>
    <w:rsid w:val="00B66128"/>
    <w:rsid w:val="00B6724C"/>
    <w:rsid w:val="00B70457"/>
    <w:rsid w:val="00B7064B"/>
    <w:rsid w:val="00B714CE"/>
    <w:rsid w:val="00B721B4"/>
    <w:rsid w:val="00B72941"/>
    <w:rsid w:val="00B72C9E"/>
    <w:rsid w:val="00B72F0E"/>
    <w:rsid w:val="00B72FD2"/>
    <w:rsid w:val="00B74093"/>
    <w:rsid w:val="00B74F66"/>
    <w:rsid w:val="00B759FC"/>
    <w:rsid w:val="00B77A17"/>
    <w:rsid w:val="00B77DA2"/>
    <w:rsid w:val="00B80B6C"/>
    <w:rsid w:val="00B82061"/>
    <w:rsid w:val="00B822B0"/>
    <w:rsid w:val="00B82BAA"/>
    <w:rsid w:val="00B833AB"/>
    <w:rsid w:val="00B84F56"/>
    <w:rsid w:val="00B84F96"/>
    <w:rsid w:val="00B86CC5"/>
    <w:rsid w:val="00B87789"/>
    <w:rsid w:val="00B87EC7"/>
    <w:rsid w:val="00B91AFF"/>
    <w:rsid w:val="00B94463"/>
    <w:rsid w:val="00B94DAB"/>
    <w:rsid w:val="00B9590E"/>
    <w:rsid w:val="00B95A34"/>
    <w:rsid w:val="00B95C97"/>
    <w:rsid w:val="00B96C5D"/>
    <w:rsid w:val="00B97426"/>
    <w:rsid w:val="00B97589"/>
    <w:rsid w:val="00B97EB8"/>
    <w:rsid w:val="00BA08F2"/>
    <w:rsid w:val="00BA0E3B"/>
    <w:rsid w:val="00BA288D"/>
    <w:rsid w:val="00BA3EEA"/>
    <w:rsid w:val="00BA5C49"/>
    <w:rsid w:val="00BA61AE"/>
    <w:rsid w:val="00BA6D0F"/>
    <w:rsid w:val="00BA7FD3"/>
    <w:rsid w:val="00BB08CB"/>
    <w:rsid w:val="00BB0B28"/>
    <w:rsid w:val="00BB172C"/>
    <w:rsid w:val="00BB2D66"/>
    <w:rsid w:val="00BB2F76"/>
    <w:rsid w:val="00BB32B3"/>
    <w:rsid w:val="00BB3F57"/>
    <w:rsid w:val="00BB67C9"/>
    <w:rsid w:val="00BB7612"/>
    <w:rsid w:val="00BC02E0"/>
    <w:rsid w:val="00BC06C2"/>
    <w:rsid w:val="00BC090E"/>
    <w:rsid w:val="00BC0A4D"/>
    <w:rsid w:val="00BC15C9"/>
    <w:rsid w:val="00BC23B2"/>
    <w:rsid w:val="00BC2F9B"/>
    <w:rsid w:val="00BC364C"/>
    <w:rsid w:val="00BC3687"/>
    <w:rsid w:val="00BC3760"/>
    <w:rsid w:val="00BC381B"/>
    <w:rsid w:val="00BC3CAB"/>
    <w:rsid w:val="00BC3E4E"/>
    <w:rsid w:val="00BC516D"/>
    <w:rsid w:val="00BC579E"/>
    <w:rsid w:val="00BC782E"/>
    <w:rsid w:val="00BC7D47"/>
    <w:rsid w:val="00BC7EA8"/>
    <w:rsid w:val="00BD1527"/>
    <w:rsid w:val="00BD271C"/>
    <w:rsid w:val="00BD27D5"/>
    <w:rsid w:val="00BD2CA2"/>
    <w:rsid w:val="00BD3AF2"/>
    <w:rsid w:val="00BD5B1D"/>
    <w:rsid w:val="00BD6264"/>
    <w:rsid w:val="00BD6D67"/>
    <w:rsid w:val="00BD7140"/>
    <w:rsid w:val="00BE12A8"/>
    <w:rsid w:val="00BE1ED1"/>
    <w:rsid w:val="00BE264A"/>
    <w:rsid w:val="00BE2731"/>
    <w:rsid w:val="00BE2990"/>
    <w:rsid w:val="00BE2DD0"/>
    <w:rsid w:val="00BE43E0"/>
    <w:rsid w:val="00BE4BE0"/>
    <w:rsid w:val="00BE4FF8"/>
    <w:rsid w:val="00BE53D2"/>
    <w:rsid w:val="00BE5F89"/>
    <w:rsid w:val="00BE77F2"/>
    <w:rsid w:val="00BF0251"/>
    <w:rsid w:val="00BF0C70"/>
    <w:rsid w:val="00BF209E"/>
    <w:rsid w:val="00BF3073"/>
    <w:rsid w:val="00BF333C"/>
    <w:rsid w:val="00BF371C"/>
    <w:rsid w:val="00BF3A41"/>
    <w:rsid w:val="00BF43B8"/>
    <w:rsid w:val="00BF5584"/>
    <w:rsid w:val="00BF6560"/>
    <w:rsid w:val="00BF67C4"/>
    <w:rsid w:val="00BF7DE8"/>
    <w:rsid w:val="00BF7F84"/>
    <w:rsid w:val="00C000A7"/>
    <w:rsid w:val="00C01ED5"/>
    <w:rsid w:val="00C024A9"/>
    <w:rsid w:val="00C02CD8"/>
    <w:rsid w:val="00C03101"/>
    <w:rsid w:val="00C036A9"/>
    <w:rsid w:val="00C0499B"/>
    <w:rsid w:val="00C0511C"/>
    <w:rsid w:val="00C05780"/>
    <w:rsid w:val="00C06266"/>
    <w:rsid w:val="00C0629D"/>
    <w:rsid w:val="00C06557"/>
    <w:rsid w:val="00C07C6E"/>
    <w:rsid w:val="00C108F6"/>
    <w:rsid w:val="00C10924"/>
    <w:rsid w:val="00C10C65"/>
    <w:rsid w:val="00C11B26"/>
    <w:rsid w:val="00C12B1B"/>
    <w:rsid w:val="00C13D14"/>
    <w:rsid w:val="00C156EA"/>
    <w:rsid w:val="00C15F36"/>
    <w:rsid w:val="00C1658D"/>
    <w:rsid w:val="00C165E5"/>
    <w:rsid w:val="00C17045"/>
    <w:rsid w:val="00C1771C"/>
    <w:rsid w:val="00C21341"/>
    <w:rsid w:val="00C22000"/>
    <w:rsid w:val="00C22A27"/>
    <w:rsid w:val="00C2345B"/>
    <w:rsid w:val="00C23F45"/>
    <w:rsid w:val="00C24D20"/>
    <w:rsid w:val="00C26051"/>
    <w:rsid w:val="00C265C5"/>
    <w:rsid w:val="00C266E6"/>
    <w:rsid w:val="00C26992"/>
    <w:rsid w:val="00C269F9"/>
    <w:rsid w:val="00C278DA"/>
    <w:rsid w:val="00C27F71"/>
    <w:rsid w:val="00C3024B"/>
    <w:rsid w:val="00C30B8A"/>
    <w:rsid w:val="00C31207"/>
    <w:rsid w:val="00C3190C"/>
    <w:rsid w:val="00C32BED"/>
    <w:rsid w:val="00C352AC"/>
    <w:rsid w:val="00C35A14"/>
    <w:rsid w:val="00C36C91"/>
    <w:rsid w:val="00C37181"/>
    <w:rsid w:val="00C378B7"/>
    <w:rsid w:val="00C37BCE"/>
    <w:rsid w:val="00C37C2B"/>
    <w:rsid w:val="00C4002F"/>
    <w:rsid w:val="00C40A64"/>
    <w:rsid w:val="00C41864"/>
    <w:rsid w:val="00C41BAD"/>
    <w:rsid w:val="00C43047"/>
    <w:rsid w:val="00C43FBE"/>
    <w:rsid w:val="00C447A4"/>
    <w:rsid w:val="00C45831"/>
    <w:rsid w:val="00C45CDC"/>
    <w:rsid w:val="00C4664F"/>
    <w:rsid w:val="00C47A3A"/>
    <w:rsid w:val="00C47E73"/>
    <w:rsid w:val="00C5008C"/>
    <w:rsid w:val="00C50ACA"/>
    <w:rsid w:val="00C50DC3"/>
    <w:rsid w:val="00C51C48"/>
    <w:rsid w:val="00C52599"/>
    <w:rsid w:val="00C549C1"/>
    <w:rsid w:val="00C55559"/>
    <w:rsid w:val="00C55BA5"/>
    <w:rsid w:val="00C55EF0"/>
    <w:rsid w:val="00C56C33"/>
    <w:rsid w:val="00C57965"/>
    <w:rsid w:val="00C60DCA"/>
    <w:rsid w:val="00C612A7"/>
    <w:rsid w:val="00C61C73"/>
    <w:rsid w:val="00C6268B"/>
    <w:rsid w:val="00C63238"/>
    <w:rsid w:val="00C636EF"/>
    <w:rsid w:val="00C64914"/>
    <w:rsid w:val="00C65F4B"/>
    <w:rsid w:val="00C663A2"/>
    <w:rsid w:val="00C663D4"/>
    <w:rsid w:val="00C67B27"/>
    <w:rsid w:val="00C70184"/>
    <w:rsid w:val="00C70699"/>
    <w:rsid w:val="00C7149D"/>
    <w:rsid w:val="00C740F9"/>
    <w:rsid w:val="00C7412F"/>
    <w:rsid w:val="00C74788"/>
    <w:rsid w:val="00C751A5"/>
    <w:rsid w:val="00C75400"/>
    <w:rsid w:val="00C76123"/>
    <w:rsid w:val="00C76F20"/>
    <w:rsid w:val="00C773A5"/>
    <w:rsid w:val="00C774E0"/>
    <w:rsid w:val="00C803FC"/>
    <w:rsid w:val="00C80580"/>
    <w:rsid w:val="00C807ED"/>
    <w:rsid w:val="00C80EC1"/>
    <w:rsid w:val="00C814D2"/>
    <w:rsid w:val="00C82503"/>
    <w:rsid w:val="00C83ABC"/>
    <w:rsid w:val="00C842DC"/>
    <w:rsid w:val="00C8509D"/>
    <w:rsid w:val="00C87298"/>
    <w:rsid w:val="00C87541"/>
    <w:rsid w:val="00C87A60"/>
    <w:rsid w:val="00C90D55"/>
    <w:rsid w:val="00C9144C"/>
    <w:rsid w:val="00C918C5"/>
    <w:rsid w:val="00C91A49"/>
    <w:rsid w:val="00C92A44"/>
    <w:rsid w:val="00C93C56"/>
    <w:rsid w:val="00C93FF0"/>
    <w:rsid w:val="00C945ED"/>
    <w:rsid w:val="00C94DB8"/>
    <w:rsid w:val="00C9531F"/>
    <w:rsid w:val="00C9570F"/>
    <w:rsid w:val="00C95756"/>
    <w:rsid w:val="00C9664D"/>
    <w:rsid w:val="00C97E16"/>
    <w:rsid w:val="00CA016E"/>
    <w:rsid w:val="00CA1B45"/>
    <w:rsid w:val="00CA2DF2"/>
    <w:rsid w:val="00CA2E78"/>
    <w:rsid w:val="00CA481E"/>
    <w:rsid w:val="00CA5144"/>
    <w:rsid w:val="00CA52F2"/>
    <w:rsid w:val="00CA66A9"/>
    <w:rsid w:val="00CA7169"/>
    <w:rsid w:val="00CA7545"/>
    <w:rsid w:val="00CB02BF"/>
    <w:rsid w:val="00CB3A02"/>
    <w:rsid w:val="00CB46D7"/>
    <w:rsid w:val="00CB47C1"/>
    <w:rsid w:val="00CB7C73"/>
    <w:rsid w:val="00CB7C80"/>
    <w:rsid w:val="00CB7CBA"/>
    <w:rsid w:val="00CC089C"/>
    <w:rsid w:val="00CC1700"/>
    <w:rsid w:val="00CC294D"/>
    <w:rsid w:val="00CC327A"/>
    <w:rsid w:val="00CC3333"/>
    <w:rsid w:val="00CC3F8F"/>
    <w:rsid w:val="00CC4276"/>
    <w:rsid w:val="00CC4A39"/>
    <w:rsid w:val="00CC5DE3"/>
    <w:rsid w:val="00CC605F"/>
    <w:rsid w:val="00CC61E1"/>
    <w:rsid w:val="00CC63B3"/>
    <w:rsid w:val="00CC65EC"/>
    <w:rsid w:val="00CC6AC1"/>
    <w:rsid w:val="00CC7FF1"/>
    <w:rsid w:val="00CD064F"/>
    <w:rsid w:val="00CD0BBC"/>
    <w:rsid w:val="00CD0E33"/>
    <w:rsid w:val="00CD228F"/>
    <w:rsid w:val="00CD258C"/>
    <w:rsid w:val="00CD46DE"/>
    <w:rsid w:val="00CD478C"/>
    <w:rsid w:val="00CD4C49"/>
    <w:rsid w:val="00CD54DF"/>
    <w:rsid w:val="00CD7DB9"/>
    <w:rsid w:val="00CE14BF"/>
    <w:rsid w:val="00CE164E"/>
    <w:rsid w:val="00CE16A8"/>
    <w:rsid w:val="00CE26DA"/>
    <w:rsid w:val="00CE2E7B"/>
    <w:rsid w:val="00CE3195"/>
    <w:rsid w:val="00CE3B15"/>
    <w:rsid w:val="00CE4061"/>
    <w:rsid w:val="00CE43F3"/>
    <w:rsid w:val="00CE4FD2"/>
    <w:rsid w:val="00CE54C4"/>
    <w:rsid w:val="00CE5AED"/>
    <w:rsid w:val="00CE60B0"/>
    <w:rsid w:val="00CE6258"/>
    <w:rsid w:val="00CE6545"/>
    <w:rsid w:val="00CE6641"/>
    <w:rsid w:val="00CE6CEB"/>
    <w:rsid w:val="00CE7233"/>
    <w:rsid w:val="00CE7693"/>
    <w:rsid w:val="00CE7A02"/>
    <w:rsid w:val="00CF079C"/>
    <w:rsid w:val="00CF2EFD"/>
    <w:rsid w:val="00CF467D"/>
    <w:rsid w:val="00CF47F3"/>
    <w:rsid w:val="00CF5CD7"/>
    <w:rsid w:val="00CF61F5"/>
    <w:rsid w:val="00CF6272"/>
    <w:rsid w:val="00CF6745"/>
    <w:rsid w:val="00CF6D0D"/>
    <w:rsid w:val="00CF74E7"/>
    <w:rsid w:val="00CF7974"/>
    <w:rsid w:val="00D000CB"/>
    <w:rsid w:val="00D00F9E"/>
    <w:rsid w:val="00D01092"/>
    <w:rsid w:val="00D0163D"/>
    <w:rsid w:val="00D01BA9"/>
    <w:rsid w:val="00D027D5"/>
    <w:rsid w:val="00D038E3"/>
    <w:rsid w:val="00D03928"/>
    <w:rsid w:val="00D03B4C"/>
    <w:rsid w:val="00D04BB3"/>
    <w:rsid w:val="00D05097"/>
    <w:rsid w:val="00D067E8"/>
    <w:rsid w:val="00D06CAC"/>
    <w:rsid w:val="00D07559"/>
    <w:rsid w:val="00D07AA1"/>
    <w:rsid w:val="00D1047A"/>
    <w:rsid w:val="00D11489"/>
    <w:rsid w:val="00D11528"/>
    <w:rsid w:val="00D11F8F"/>
    <w:rsid w:val="00D13600"/>
    <w:rsid w:val="00D14099"/>
    <w:rsid w:val="00D14C92"/>
    <w:rsid w:val="00D15597"/>
    <w:rsid w:val="00D16130"/>
    <w:rsid w:val="00D168D8"/>
    <w:rsid w:val="00D16B58"/>
    <w:rsid w:val="00D17F6E"/>
    <w:rsid w:val="00D2009C"/>
    <w:rsid w:val="00D200EE"/>
    <w:rsid w:val="00D20378"/>
    <w:rsid w:val="00D219A2"/>
    <w:rsid w:val="00D22BF7"/>
    <w:rsid w:val="00D233AD"/>
    <w:rsid w:val="00D23B56"/>
    <w:rsid w:val="00D24176"/>
    <w:rsid w:val="00D24E3A"/>
    <w:rsid w:val="00D2549F"/>
    <w:rsid w:val="00D258B2"/>
    <w:rsid w:val="00D26486"/>
    <w:rsid w:val="00D26847"/>
    <w:rsid w:val="00D301D2"/>
    <w:rsid w:val="00D304FE"/>
    <w:rsid w:val="00D316F4"/>
    <w:rsid w:val="00D330E7"/>
    <w:rsid w:val="00D3387C"/>
    <w:rsid w:val="00D33F96"/>
    <w:rsid w:val="00D342BE"/>
    <w:rsid w:val="00D34C00"/>
    <w:rsid w:val="00D3518E"/>
    <w:rsid w:val="00D35C6C"/>
    <w:rsid w:val="00D35E12"/>
    <w:rsid w:val="00D36839"/>
    <w:rsid w:val="00D36AF6"/>
    <w:rsid w:val="00D3732F"/>
    <w:rsid w:val="00D37A31"/>
    <w:rsid w:val="00D37F41"/>
    <w:rsid w:val="00D40A15"/>
    <w:rsid w:val="00D41846"/>
    <w:rsid w:val="00D41D63"/>
    <w:rsid w:val="00D4232D"/>
    <w:rsid w:val="00D425B2"/>
    <w:rsid w:val="00D430EB"/>
    <w:rsid w:val="00D431E3"/>
    <w:rsid w:val="00D43E87"/>
    <w:rsid w:val="00D44595"/>
    <w:rsid w:val="00D44958"/>
    <w:rsid w:val="00D44F63"/>
    <w:rsid w:val="00D5019A"/>
    <w:rsid w:val="00D507CD"/>
    <w:rsid w:val="00D51E98"/>
    <w:rsid w:val="00D536EB"/>
    <w:rsid w:val="00D54D6D"/>
    <w:rsid w:val="00D558AA"/>
    <w:rsid w:val="00D56461"/>
    <w:rsid w:val="00D5651A"/>
    <w:rsid w:val="00D60880"/>
    <w:rsid w:val="00D6592A"/>
    <w:rsid w:val="00D65CE8"/>
    <w:rsid w:val="00D662F5"/>
    <w:rsid w:val="00D66B17"/>
    <w:rsid w:val="00D67168"/>
    <w:rsid w:val="00D6768E"/>
    <w:rsid w:val="00D67C29"/>
    <w:rsid w:val="00D70075"/>
    <w:rsid w:val="00D708FE"/>
    <w:rsid w:val="00D72886"/>
    <w:rsid w:val="00D728C0"/>
    <w:rsid w:val="00D72A9B"/>
    <w:rsid w:val="00D730DC"/>
    <w:rsid w:val="00D7334D"/>
    <w:rsid w:val="00D73D51"/>
    <w:rsid w:val="00D74529"/>
    <w:rsid w:val="00D74A55"/>
    <w:rsid w:val="00D7587D"/>
    <w:rsid w:val="00D75F8C"/>
    <w:rsid w:val="00D76466"/>
    <w:rsid w:val="00D76663"/>
    <w:rsid w:val="00D77D38"/>
    <w:rsid w:val="00D8071B"/>
    <w:rsid w:val="00D81A31"/>
    <w:rsid w:val="00D82E88"/>
    <w:rsid w:val="00D831B7"/>
    <w:rsid w:val="00D83CE3"/>
    <w:rsid w:val="00D83D9B"/>
    <w:rsid w:val="00D84636"/>
    <w:rsid w:val="00D84E94"/>
    <w:rsid w:val="00D84F4D"/>
    <w:rsid w:val="00D875AE"/>
    <w:rsid w:val="00D87C6A"/>
    <w:rsid w:val="00D909EC"/>
    <w:rsid w:val="00D90AE1"/>
    <w:rsid w:val="00D910E4"/>
    <w:rsid w:val="00D91E07"/>
    <w:rsid w:val="00D927BF"/>
    <w:rsid w:val="00D94A18"/>
    <w:rsid w:val="00D94F51"/>
    <w:rsid w:val="00D96F89"/>
    <w:rsid w:val="00D97044"/>
    <w:rsid w:val="00DA059C"/>
    <w:rsid w:val="00DA0C9C"/>
    <w:rsid w:val="00DA0F28"/>
    <w:rsid w:val="00DA16D9"/>
    <w:rsid w:val="00DA19B1"/>
    <w:rsid w:val="00DA2EBB"/>
    <w:rsid w:val="00DA611F"/>
    <w:rsid w:val="00DA6210"/>
    <w:rsid w:val="00DB0CAE"/>
    <w:rsid w:val="00DB0E52"/>
    <w:rsid w:val="00DB115D"/>
    <w:rsid w:val="00DB1BF1"/>
    <w:rsid w:val="00DB1ED2"/>
    <w:rsid w:val="00DB2C41"/>
    <w:rsid w:val="00DB2D9F"/>
    <w:rsid w:val="00DB3C5A"/>
    <w:rsid w:val="00DB45CD"/>
    <w:rsid w:val="00DB6F27"/>
    <w:rsid w:val="00DC1333"/>
    <w:rsid w:val="00DC39BE"/>
    <w:rsid w:val="00DC4C6B"/>
    <w:rsid w:val="00DC6F0A"/>
    <w:rsid w:val="00DC7258"/>
    <w:rsid w:val="00DC7A6D"/>
    <w:rsid w:val="00DD0104"/>
    <w:rsid w:val="00DD01DF"/>
    <w:rsid w:val="00DD05CB"/>
    <w:rsid w:val="00DD0839"/>
    <w:rsid w:val="00DD1113"/>
    <w:rsid w:val="00DD1760"/>
    <w:rsid w:val="00DD337D"/>
    <w:rsid w:val="00DD38E9"/>
    <w:rsid w:val="00DD3B88"/>
    <w:rsid w:val="00DD3BAF"/>
    <w:rsid w:val="00DD4975"/>
    <w:rsid w:val="00DD4B49"/>
    <w:rsid w:val="00DD50A2"/>
    <w:rsid w:val="00DD5204"/>
    <w:rsid w:val="00DD5997"/>
    <w:rsid w:val="00DD6D9B"/>
    <w:rsid w:val="00DE13A6"/>
    <w:rsid w:val="00DE3BBA"/>
    <w:rsid w:val="00DE4FB7"/>
    <w:rsid w:val="00DE67C5"/>
    <w:rsid w:val="00DF0D78"/>
    <w:rsid w:val="00DF0DC3"/>
    <w:rsid w:val="00DF20E5"/>
    <w:rsid w:val="00DF2492"/>
    <w:rsid w:val="00DF4694"/>
    <w:rsid w:val="00DF47D2"/>
    <w:rsid w:val="00DF4D2E"/>
    <w:rsid w:val="00DF54D5"/>
    <w:rsid w:val="00DF5ED9"/>
    <w:rsid w:val="00DF6154"/>
    <w:rsid w:val="00DF6193"/>
    <w:rsid w:val="00E00957"/>
    <w:rsid w:val="00E0099E"/>
    <w:rsid w:val="00E016E5"/>
    <w:rsid w:val="00E0262E"/>
    <w:rsid w:val="00E02AF2"/>
    <w:rsid w:val="00E03933"/>
    <w:rsid w:val="00E04557"/>
    <w:rsid w:val="00E046B7"/>
    <w:rsid w:val="00E04CE4"/>
    <w:rsid w:val="00E06792"/>
    <w:rsid w:val="00E06FA9"/>
    <w:rsid w:val="00E1073D"/>
    <w:rsid w:val="00E12A49"/>
    <w:rsid w:val="00E12AEF"/>
    <w:rsid w:val="00E14BBA"/>
    <w:rsid w:val="00E15A17"/>
    <w:rsid w:val="00E16E27"/>
    <w:rsid w:val="00E16EB3"/>
    <w:rsid w:val="00E17CE5"/>
    <w:rsid w:val="00E2052F"/>
    <w:rsid w:val="00E206D8"/>
    <w:rsid w:val="00E210A8"/>
    <w:rsid w:val="00E21723"/>
    <w:rsid w:val="00E21C09"/>
    <w:rsid w:val="00E21EA1"/>
    <w:rsid w:val="00E230FE"/>
    <w:rsid w:val="00E23463"/>
    <w:rsid w:val="00E25234"/>
    <w:rsid w:val="00E2527A"/>
    <w:rsid w:val="00E26171"/>
    <w:rsid w:val="00E27AFB"/>
    <w:rsid w:val="00E27FAC"/>
    <w:rsid w:val="00E3003F"/>
    <w:rsid w:val="00E30B13"/>
    <w:rsid w:val="00E31C23"/>
    <w:rsid w:val="00E329C0"/>
    <w:rsid w:val="00E3674B"/>
    <w:rsid w:val="00E37A24"/>
    <w:rsid w:val="00E40619"/>
    <w:rsid w:val="00E40B1D"/>
    <w:rsid w:val="00E416DA"/>
    <w:rsid w:val="00E417CF"/>
    <w:rsid w:val="00E42389"/>
    <w:rsid w:val="00E42714"/>
    <w:rsid w:val="00E42D92"/>
    <w:rsid w:val="00E43AD3"/>
    <w:rsid w:val="00E44701"/>
    <w:rsid w:val="00E448EF"/>
    <w:rsid w:val="00E4550A"/>
    <w:rsid w:val="00E461CD"/>
    <w:rsid w:val="00E46A9B"/>
    <w:rsid w:val="00E47791"/>
    <w:rsid w:val="00E51102"/>
    <w:rsid w:val="00E514CE"/>
    <w:rsid w:val="00E51701"/>
    <w:rsid w:val="00E532F6"/>
    <w:rsid w:val="00E53565"/>
    <w:rsid w:val="00E53568"/>
    <w:rsid w:val="00E537CC"/>
    <w:rsid w:val="00E538FA"/>
    <w:rsid w:val="00E53C7C"/>
    <w:rsid w:val="00E547E6"/>
    <w:rsid w:val="00E55BBC"/>
    <w:rsid w:val="00E56472"/>
    <w:rsid w:val="00E56A50"/>
    <w:rsid w:val="00E57B97"/>
    <w:rsid w:val="00E607C1"/>
    <w:rsid w:val="00E6103B"/>
    <w:rsid w:val="00E6138A"/>
    <w:rsid w:val="00E61E52"/>
    <w:rsid w:val="00E620D9"/>
    <w:rsid w:val="00E64449"/>
    <w:rsid w:val="00E644AD"/>
    <w:rsid w:val="00E65659"/>
    <w:rsid w:val="00E6593D"/>
    <w:rsid w:val="00E65A5F"/>
    <w:rsid w:val="00E65F39"/>
    <w:rsid w:val="00E66540"/>
    <w:rsid w:val="00E70B8C"/>
    <w:rsid w:val="00E71C9A"/>
    <w:rsid w:val="00E71F16"/>
    <w:rsid w:val="00E72BD7"/>
    <w:rsid w:val="00E73089"/>
    <w:rsid w:val="00E7387B"/>
    <w:rsid w:val="00E73D2D"/>
    <w:rsid w:val="00E7408E"/>
    <w:rsid w:val="00E74624"/>
    <w:rsid w:val="00E75A7C"/>
    <w:rsid w:val="00E760ED"/>
    <w:rsid w:val="00E7618C"/>
    <w:rsid w:val="00E76677"/>
    <w:rsid w:val="00E76A10"/>
    <w:rsid w:val="00E80864"/>
    <w:rsid w:val="00E80B3A"/>
    <w:rsid w:val="00E80BD3"/>
    <w:rsid w:val="00E8167F"/>
    <w:rsid w:val="00E81DDF"/>
    <w:rsid w:val="00E82084"/>
    <w:rsid w:val="00E82404"/>
    <w:rsid w:val="00E82831"/>
    <w:rsid w:val="00E82FB2"/>
    <w:rsid w:val="00E830C7"/>
    <w:rsid w:val="00E831D0"/>
    <w:rsid w:val="00E83B8C"/>
    <w:rsid w:val="00E83C8B"/>
    <w:rsid w:val="00E840B1"/>
    <w:rsid w:val="00E842AD"/>
    <w:rsid w:val="00E84CF5"/>
    <w:rsid w:val="00E8504E"/>
    <w:rsid w:val="00E8618D"/>
    <w:rsid w:val="00E86327"/>
    <w:rsid w:val="00E863C2"/>
    <w:rsid w:val="00E86F81"/>
    <w:rsid w:val="00E879B1"/>
    <w:rsid w:val="00E904F4"/>
    <w:rsid w:val="00E9067E"/>
    <w:rsid w:val="00E91811"/>
    <w:rsid w:val="00E91A15"/>
    <w:rsid w:val="00E949DD"/>
    <w:rsid w:val="00E94A7D"/>
    <w:rsid w:val="00E94C38"/>
    <w:rsid w:val="00E955E3"/>
    <w:rsid w:val="00E95EFD"/>
    <w:rsid w:val="00E97080"/>
    <w:rsid w:val="00E97BC5"/>
    <w:rsid w:val="00E97C79"/>
    <w:rsid w:val="00EA0561"/>
    <w:rsid w:val="00EA10FE"/>
    <w:rsid w:val="00EA2018"/>
    <w:rsid w:val="00EA3395"/>
    <w:rsid w:val="00EA346F"/>
    <w:rsid w:val="00EA3971"/>
    <w:rsid w:val="00EA3AD9"/>
    <w:rsid w:val="00EA4D9A"/>
    <w:rsid w:val="00EA5002"/>
    <w:rsid w:val="00EA51BC"/>
    <w:rsid w:val="00EA5B93"/>
    <w:rsid w:val="00EA60DC"/>
    <w:rsid w:val="00EA6EA7"/>
    <w:rsid w:val="00EA76A4"/>
    <w:rsid w:val="00EA7725"/>
    <w:rsid w:val="00EA7D6A"/>
    <w:rsid w:val="00EB095F"/>
    <w:rsid w:val="00EB1A83"/>
    <w:rsid w:val="00EB269C"/>
    <w:rsid w:val="00EB363A"/>
    <w:rsid w:val="00EB3779"/>
    <w:rsid w:val="00EB44D9"/>
    <w:rsid w:val="00EB5203"/>
    <w:rsid w:val="00EB6F1B"/>
    <w:rsid w:val="00EB71E6"/>
    <w:rsid w:val="00EC1874"/>
    <w:rsid w:val="00EC1FE9"/>
    <w:rsid w:val="00EC21BC"/>
    <w:rsid w:val="00EC22D6"/>
    <w:rsid w:val="00EC2320"/>
    <w:rsid w:val="00EC283C"/>
    <w:rsid w:val="00EC3B2C"/>
    <w:rsid w:val="00EC3C70"/>
    <w:rsid w:val="00EC4E6A"/>
    <w:rsid w:val="00EC51A4"/>
    <w:rsid w:val="00EC522F"/>
    <w:rsid w:val="00EC6668"/>
    <w:rsid w:val="00EC7312"/>
    <w:rsid w:val="00ED089C"/>
    <w:rsid w:val="00ED1A29"/>
    <w:rsid w:val="00ED30B7"/>
    <w:rsid w:val="00ED3B18"/>
    <w:rsid w:val="00ED3B82"/>
    <w:rsid w:val="00ED6C0F"/>
    <w:rsid w:val="00ED6C53"/>
    <w:rsid w:val="00ED759C"/>
    <w:rsid w:val="00ED7A7B"/>
    <w:rsid w:val="00EE007C"/>
    <w:rsid w:val="00EE04C5"/>
    <w:rsid w:val="00EE0882"/>
    <w:rsid w:val="00EE112D"/>
    <w:rsid w:val="00EE1366"/>
    <w:rsid w:val="00EE1418"/>
    <w:rsid w:val="00EE25A5"/>
    <w:rsid w:val="00EE278D"/>
    <w:rsid w:val="00EE2993"/>
    <w:rsid w:val="00EE30F3"/>
    <w:rsid w:val="00EE344A"/>
    <w:rsid w:val="00EE3702"/>
    <w:rsid w:val="00EE3DEA"/>
    <w:rsid w:val="00EE442B"/>
    <w:rsid w:val="00EE550C"/>
    <w:rsid w:val="00EE5782"/>
    <w:rsid w:val="00EE5DC9"/>
    <w:rsid w:val="00EE6295"/>
    <w:rsid w:val="00EE6AB1"/>
    <w:rsid w:val="00EE78AF"/>
    <w:rsid w:val="00EE797D"/>
    <w:rsid w:val="00EF0786"/>
    <w:rsid w:val="00EF1536"/>
    <w:rsid w:val="00EF2364"/>
    <w:rsid w:val="00EF262D"/>
    <w:rsid w:val="00EF289F"/>
    <w:rsid w:val="00EF2AFD"/>
    <w:rsid w:val="00EF341F"/>
    <w:rsid w:val="00EF3C95"/>
    <w:rsid w:val="00EF3D7A"/>
    <w:rsid w:val="00EF4723"/>
    <w:rsid w:val="00EF5B61"/>
    <w:rsid w:val="00F0097E"/>
    <w:rsid w:val="00F01391"/>
    <w:rsid w:val="00F01C78"/>
    <w:rsid w:val="00F0272F"/>
    <w:rsid w:val="00F02E18"/>
    <w:rsid w:val="00F07865"/>
    <w:rsid w:val="00F07FA7"/>
    <w:rsid w:val="00F11D54"/>
    <w:rsid w:val="00F12401"/>
    <w:rsid w:val="00F15998"/>
    <w:rsid w:val="00F20031"/>
    <w:rsid w:val="00F207C9"/>
    <w:rsid w:val="00F208DD"/>
    <w:rsid w:val="00F218C3"/>
    <w:rsid w:val="00F22375"/>
    <w:rsid w:val="00F233C6"/>
    <w:rsid w:val="00F24086"/>
    <w:rsid w:val="00F2430A"/>
    <w:rsid w:val="00F24466"/>
    <w:rsid w:val="00F248CF"/>
    <w:rsid w:val="00F24AA2"/>
    <w:rsid w:val="00F25260"/>
    <w:rsid w:val="00F259E4"/>
    <w:rsid w:val="00F25FC1"/>
    <w:rsid w:val="00F25FCA"/>
    <w:rsid w:val="00F27142"/>
    <w:rsid w:val="00F27D04"/>
    <w:rsid w:val="00F308E0"/>
    <w:rsid w:val="00F31D60"/>
    <w:rsid w:val="00F34CC1"/>
    <w:rsid w:val="00F357D6"/>
    <w:rsid w:val="00F3635C"/>
    <w:rsid w:val="00F364E6"/>
    <w:rsid w:val="00F365FE"/>
    <w:rsid w:val="00F3726D"/>
    <w:rsid w:val="00F379A4"/>
    <w:rsid w:val="00F40372"/>
    <w:rsid w:val="00F407D4"/>
    <w:rsid w:val="00F40E2E"/>
    <w:rsid w:val="00F415B5"/>
    <w:rsid w:val="00F41BD2"/>
    <w:rsid w:val="00F42312"/>
    <w:rsid w:val="00F423ED"/>
    <w:rsid w:val="00F43A25"/>
    <w:rsid w:val="00F450C7"/>
    <w:rsid w:val="00F45614"/>
    <w:rsid w:val="00F45619"/>
    <w:rsid w:val="00F47C1C"/>
    <w:rsid w:val="00F50EAC"/>
    <w:rsid w:val="00F512A4"/>
    <w:rsid w:val="00F51498"/>
    <w:rsid w:val="00F524CD"/>
    <w:rsid w:val="00F531DE"/>
    <w:rsid w:val="00F5396C"/>
    <w:rsid w:val="00F54087"/>
    <w:rsid w:val="00F54914"/>
    <w:rsid w:val="00F54976"/>
    <w:rsid w:val="00F54DC0"/>
    <w:rsid w:val="00F56AF6"/>
    <w:rsid w:val="00F56CEE"/>
    <w:rsid w:val="00F605EA"/>
    <w:rsid w:val="00F606D8"/>
    <w:rsid w:val="00F62D59"/>
    <w:rsid w:val="00F64FFC"/>
    <w:rsid w:val="00F65317"/>
    <w:rsid w:val="00F66889"/>
    <w:rsid w:val="00F67375"/>
    <w:rsid w:val="00F675E6"/>
    <w:rsid w:val="00F67CBB"/>
    <w:rsid w:val="00F67EEE"/>
    <w:rsid w:val="00F701B9"/>
    <w:rsid w:val="00F70BDF"/>
    <w:rsid w:val="00F71CC6"/>
    <w:rsid w:val="00F73014"/>
    <w:rsid w:val="00F736F1"/>
    <w:rsid w:val="00F74196"/>
    <w:rsid w:val="00F7538A"/>
    <w:rsid w:val="00F75907"/>
    <w:rsid w:val="00F761C6"/>
    <w:rsid w:val="00F76292"/>
    <w:rsid w:val="00F763E0"/>
    <w:rsid w:val="00F7670C"/>
    <w:rsid w:val="00F76BBB"/>
    <w:rsid w:val="00F772B3"/>
    <w:rsid w:val="00F80B59"/>
    <w:rsid w:val="00F82AC6"/>
    <w:rsid w:val="00F82E6C"/>
    <w:rsid w:val="00F83461"/>
    <w:rsid w:val="00F8393F"/>
    <w:rsid w:val="00F84D2F"/>
    <w:rsid w:val="00F8530A"/>
    <w:rsid w:val="00F85893"/>
    <w:rsid w:val="00F85E1F"/>
    <w:rsid w:val="00F87988"/>
    <w:rsid w:val="00F87D80"/>
    <w:rsid w:val="00F91FE5"/>
    <w:rsid w:val="00F9281A"/>
    <w:rsid w:val="00F92E1F"/>
    <w:rsid w:val="00F930EF"/>
    <w:rsid w:val="00F9320A"/>
    <w:rsid w:val="00F94373"/>
    <w:rsid w:val="00F946B7"/>
    <w:rsid w:val="00F950B4"/>
    <w:rsid w:val="00F956C4"/>
    <w:rsid w:val="00F95732"/>
    <w:rsid w:val="00F9660E"/>
    <w:rsid w:val="00F96929"/>
    <w:rsid w:val="00F96AC8"/>
    <w:rsid w:val="00F9742F"/>
    <w:rsid w:val="00F97706"/>
    <w:rsid w:val="00F97FFC"/>
    <w:rsid w:val="00FA0002"/>
    <w:rsid w:val="00FA170E"/>
    <w:rsid w:val="00FA242C"/>
    <w:rsid w:val="00FA299D"/>
    <w:rsid w:val="00FA2D77"/>
    <w:rsid w:val="00FA2FB9"/>
    <w:rsid w:val="00FA3042"/>
    <w:rsid w:val="00FA3D14"/>
    <w:rsid w:val="00FA3FAC"/>
    <w:rsid w:val="00FA480C"/>
    <w:rsid w:val="00FA5321"/>
    <w:rsid w:val="00FA73C1"/>
    <w:rsid w:val="00FA7422"/>
    <w:rsid w:val="00FB03E7"/>
    <w:rsid w:val="00FB0794"/>
    <w:rsid w:val="00FB0B5A"/>
    <w:rsid w:val="00FB37BB"/>
    <w:rsid w:val="00FB4514"/>
    <w:rsid w:val="00FB4864"/>
    <w:rsid w:val="00FB59A5"/>
    <w:rsid w:val="00FB6D9B"/>
    <w:rsid w:val="00FB7080"/>
    <w:rsid w:val="00FC06F7"/>
    <w:rsid w:val="00FC07F7"/>
    <w:rsid w:val="00FC1D46"/>
    <w:rsid w:val="00FC290D"/>
    <w:rsid w:val="00FC2A66"/>
    <w:rsid w:val="00FC2B64"/>
    <w:rsid w:val="00FC2F62"/>
    <w:rsid w:val="00FC33F4"/>
    <w:rsid w:val="00FC3FFE"/>
    <w:rsid w:val="00FC5246"/>
    <w:rsid w:val="00FC589A"/>
    <w:rsid w:val="00FC6DEB"/>
    <w:rsid w:val="00FD0CE5"/>
    <w:rsid w:val="00FD1F72"/>
    <w:rsid w:val="00FD2105"/>
    <w:rsid w:val="00FD2363"/>
    <w:rsid w:val="00FD376F"/>
    <w:rsid w:val="00FD4C19"/>
    <w:rsid w:val="00FD5919"/>
    <w:rsid w:val="00FD6F3A"/>
    <w:rsid w:val="00FD70DF"/>
    <w:rsid w:val="00FD71E7"/>
    <w:rsid w:val="00FE00DC"/>
    <w:rsid w:val="00FE23B3"/>
    <w:rsid w:val="00FE2931"/>
    <w:rsid w:val="00FE2ED7"/>
    <w:rsid w:val="00FE34A0"/>
    <w:rsid w:val="00FE38DB"/>
    <w:rsid w:val="00FE3CB8"/>
    <w:rsid w:val="00FE4B21"/>
    <w:rsid w:val="00FE4BB5"/>
    <w:rsid w:val="00FE5511"/>
    <w:rsid w:val="00FE6449"/>
    <w:rsid w:val="00FE6ECD"/>
    <w:rsid w:val="00FE7D16"/>
    <w:rsid w:val="00FE7DE7"/>
    <w:rsid w:val="00FF00E2"/>
    <w:rsid w:val="00FF0523"/>
    <w:rsid w:val="00FF05CF"/>
    <w:rsid w:val="00FF11F0"/>
    <w:rsid w:val="00FF12CC"/>
    <w:rsid w:val="00FF14AA"/>
    <w:rsid w:val="00FF2F8A"/>
    <w:rsid w:val="00FF39ED"/>
    <w:rsid w:val="00FF4417"/>
    <w:rsid w:val="00FF6082"/>
    <w:rsid w:val="00FF6229"/>
    <w:rsid w:val="00FF622B"/>
    <w:rsid w:val="00FF662D"/>
    <w:rsid w:val="00FF6824"/>
    <w:rsid w:val="00FF7278"/>
    <w:rsid w:val="00FF7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6A5B658"/>
  <w15:docId w15:val="{B92C1FC3-FFA2-431C-90EA-AB8812CE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3A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A6E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41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7417C"/>
  </w:style>
  <w:style w:type="paragraph" w:styleId="BalloonText">
    <w:name w:val="Balloon Text"/>
    <w:basedOn w:val="Normal"/>
    <w:link w:val="BalloonTextChar"/>
    <w:uiPriority w:val="99"/>
    <w:semiHidden/>
    <w:unhideWhenUsed/>
    <w:rsid w:val="00874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17C"/>
    <w:rPr>
      <w:rFonts w:ascii="Tahoma" w:hAnsi="Tahoma" w:cs="Tahoma"/>
      <w:sz w:val="16"/>
      <w:szCs w:val="16"/>
    </w:rPr>
  </w:style>
  <w:style w:type="character" w:styleId="CommentReference">
    <w:name w:val="annotation reference"/>
    <w:basedOn w:val="DefaultParagraphFont"/>
    <w:uiPriority w:val="99"/>
    <w:semiHidden/>
    <w:unhideWhenUsed/>
    <w:rsid w:val="003A0D03"/>
    <w:rPr>
      <w:sz w:val="16"/>
      <w:szCs w:val="16"/>
    </w:rPr>
  </w:style>
  <w:style w:type="paragraph" w:styleId="CommentText">
    <w:name w:val="annotation text"/>
    <w:basedOn w:val="Normal"/>
    <w:link w:val="CommentTextChar"/>
    <w:uiPriority w:val="99"/>
    <w:unhideWhenUsed/>
    <w:rsid w:val="003A0D03"/>
    <w:pPr>
      <w:spacing w:line="240" w:lineRule="auto"/>
    </w:pPr>
    <w:rPr>
      <w:sz w:val="20"/>
      <w:szCs w:val="20"/>
    </w:rPr>
  </w:style>
  <w:style w:type="character" w:customStyle="1" w:styleId="CommentTextChar">
    <w:name w:val="Comment Text Char"/>
    <w:basedOn w:val="DefaultParagraphFont"/>
    <w:link w:val="CommentText"/>
    <w:uiPriority w:val="99"/>
    <w:rsid w:val="003A0D03"/>
    <w:rPr>
      <w:sz w:val="20"/>
      <w:szCs w:val="20"/>
    </w:rPr>
  </w:style>
  <w:style w:type="paragraph" w:styleId="CommentSubject">
    <w:name w:val="annotation subject"/>
    <w:basedOn w:val="CommentText"/>
    <w:next w:val="CommentText"/>
    <w:link w:val="CommentSubjectChar"/>
    <w:uiPriority w:val="99"/>
    <w:semiHidden/>
    <w:unhideWhenUsed/>
    <w:rsid w:val="003A0D03"/>
    <w:rPr>
      <w:b/>
      <w:bCs/>
    </w:rPr>
  </w:style>
  <w:style w:type="character" w:customStyle="1" w:styleId="CommentSubjectChar">
    <w:name w:val="Comment Subject Char"/>
    <w:basedOn w:val="CommentTextChar"/>
    <w:link w:val="CommentSubject"/>
    <w:uiPriority w:val="99"/>
    <w:semiHidden/>
    <w:rsid w:val="003A0D03"/>
    <w:rPr>
      <w:b/>
      <w:bCs/>
      <w:sz w:val="20"/>
      <w:szCs w:val="20"/>
    </w:rPr>
  </w:style>
  <w:style w:type="paragraph" w:styleId="FootnoteText">
    <w:name w:val="footnote text"/>
    <w:basedOn w:val="Normal"/>
    <w:link w:val="FootnoteTextChar"/>
    <w:uiPriority w:val="99"/>
    <w:semiHidden/>
    <w:unhideWhenUsed/>
    <w:rsid w:val="00EC51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51A4"/>
    <w:rPr>
      <w:sz w:val="20"/>
      <w:szCs w:val="20"/>
    </w:rPr>
  </w:style>
  <w:style w:type="character" w:styleId="FootnoteReference">
    <w:name w:val="footnote reference"/>
    <w:basedOn w:val="DefaultParagraphFont"/>
    <w:uiPriority w:val="99"/>
    <w:unhideWhenUsed/>
    <w:rsid w:val="00EC51A4"/>
    <w:rPr>
      <w:vertAlign w:val="superscript"/>
    </w:rPr>
  </w:style>
  <w:style w:type="character" w:styleId="PlaceholderText">
    <w:name w:val="Placeholder Text"/>
    <w:basedOn w:val="DefaultParagraphFont"/>
    <w:uiPriority w:val="99"/>
    <w:semiHidden/>
    <w:rsid w:val="00E206D8"/>
    <w:rPr>
      <w:color w:val="808080"/>
    </w:rPr>
  </w:style>
  <w:style w:type="paragraph" w:styleId="Revision">
    <w:name w:val="Revision"/>
    <w:hidden/>
    <w:uiPriority w:val="99"/>
    <w:semiHidden/>
    <w:rsid w:val="00C67B27"/>
    <w:pPr>
      <w:spacing w:after="0" w:line="240" w:lineRule="auto"/>
    </w:pPr>
  </w:style>
  <w:style w:type="paragraph" w:customStyle="1" w:styleId="body-paragraph">
    <w:name w:val="body-paragraph"/>
    <w:basedOn w:val="Normal"/>
    <w:rsid w:val="00FF794C"/>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arttext">
    <w:name w:val="arttext"/>
    <w:basedOn w:val="Normal"/>
    <w:rsid w:val="00FF794C"/>
    <w:pPr>
      <w:spacing w:before="100" w:beforeAutospacing="1" w:after="100" w:afterAutospacing="1" w:line="285" w:lineRule="atLeast"/>
    </w:pPr>
    <w:rPr>
      <w:rFonts w:ascii="Arial" w:eastAsia="Times New Roman" w:hAnsi="Arial" w:cs="Arial"/>
      <w:sz w:val="20"/>
      <w:szCs w:val="20"/>
      <w:lang w:eastAsia="en-US"/>
    </w:rPr>
  </w:style>
  <w:style w:type="paragraph" w:styleId="BodyText">
    <w:name w:val="Body Text"/>
    <w:basedOn w:val="Normal"/>
    <w:link w:val="BodyTextChar"/>
    <w:rsid w:val="00A63DEA"/>
    <w:pPr>
      <w:spacing w:after="0" w:line="240" w:lineRule="auto"/>
    </w:pPr>
    <w:rPr>
      <w:rFonts w:ascii="Times New Roman" w:eastAsia="SimSun" w:hAnsi="Times New Roman" w:cs="Times New Roman"/>
      <w:sz w:val="24"/>
      <w:szCs w:val="24"/>
      <w:lang w:eastAsia="en-US"/>
    </w:rPr>
  </w:style>
  <w:style w:type="character" w:customStyle="1" w:styleId="BodyTextChar">
    <w:name w:val="Body Text Char"/>
    <w:basedOn w:val="DefaultParagraphFont"/>
    <w:link w:val="BodyText"/>
    <w:rsid w:val="00A63DEA"/>
    <w:rPr>
      <w:rFonts w:ascii="Times New Roman" w:eastAsia="SimSun" w:hAnsi="Times New Roman" w:cs="Times New Roman"/>
      <w:sz w:val="24"/>
      <w:szCs w:val="24"/>
      <w:lang w:eastAsia="en-US"/>
    </w:rPr>
  </w:style>
  <w:style w:type="paragraph" w:styleId="Header">
    <w:name w:val="header"/>
    <w:basedOn w:val="Normal"/>
    <w:link w:val="HeaderChar"/>
    <w:uiPriority w:val="99"/>
    <w:unhideWhenUsed/>
    <w:rsid w:val="00B7064B"/>
    <w:pPr>
      <w:tabs>
        <w:tab w:val="center" w:pos="4320"/>
        <w:tab w:val="right" w:pos="8640"/>
      </w:tabs>
      <w:spacing w:after="0" w:line="240" w:lineRule="auto"/>
    </w:pPr>
  </w:style>
  <w:style w:type="character" w:customStyle="1" w:styleId="HeaderChar">
    <w:name w:val="Header Char"/>
    <w:basedOn w:val="DefaultParagraphFont"/>
    <w:link w:val="Header"/>
    <w:uiPriority w:val="99"/>
    <w:rsid w:val="00B7064B"/>
  </w:style>
  <w:style w:type="paragraph" w:styleId="Footer">
    <w:name w:val="footer"/>
    <w:basedOn w:val="Normal"/>
    <w:link w:val="FooterChar"/>
    <w:uiPriority w:val="99"/>
    <w:unhideWhenUsed/>
    <w:rsid w:val="00B7064B"/>
    <w:pPr>
      <w:tabs>
        <w:tab w:val="center" w:pos="4320"/>
        <w:tab w:val="right" w:pos="8640"/>
      </w:tabs>
      <w:spacing w:after="0" w:line="240" w:lineRule="auto"/>
    </w:pPr>
  </w:style>
  <w:style w:type="character" w:customStyle="1" w:styleId="FooterChar">
    <w:name w:val="Footer Char"/>
    <w:basedOn w:val="DefaultParagraphFont"/>
    <w:link w:val="Footer"/>
    <w:uiPriority w:val="99"/>
    <w:rsid w:val="00B7064B"/>
  </w:style>
  <w:style w:type="table" w:styleId="TableGrid">
    <w:name w:val="Table Grid"/>
    <w:basedOn w:val="TableNormal"/>
    <w:uiPriority w:val="59"/>
    <w:rsid w:val="00827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4098"/>
    <w:rPr>
      <w:color w:val="0000FF" w:themeColor="hyperlink"/>
      <w:u w:val="single"/>
    </w:rPr>
  </w:style>
  <w:style w:type="character" w:customStyle="1" w:styleId="UnresolvedMention1">
    <w:name w:val="Unresolved Mention1"/>
    <w:basedOn w:val="DefaultParagraphFont"/>
    <w:uiPriority w:val="99"/>
    <w:semiHidden/>
    <w:unhideWhenUsed/>
    <w:rsid w:val="00B34098"/>
    <w:rPr>
      <w:color w:val="808080"/>
      <w:shd w:val="clear" w:color="auto" w:fill="E6E6E6"/>
    </w:rPr>
  </w:style>
  <w:style w:type="character" w:styleId="LineNumber">
    <w:name w:val="line number"/>
    <w:basedOn w:val="DefaultParagraphFont"/>
    <w:uiPriority w:val="99"/>
    <w:semiHidden/>
    <w:unhideWhenUsed/>
    <w:rsid w:val="0010597C"/>
  </w:style>
  <w:style w:type="paragraph" w:customStyle="1" w:styleId="reference">
    <w:name w:val="reference"/>
    <w:basedOn w:val="Normal"/>
    <w:link w:val="referenceChar"/>
    <w:qFormat/>
    <w:rsid w:val="00E43AD3"/>
    <w:pPr>
      <w:widowControl w:val="0"/>
      <w:wordWrap w:val="0"/>
      <w:spacing w:before="120" w:after="120" w:line="480" w:lineRule="auto"/>
      <w:ind w:left="720" w:hanging="720"/>
    </w:pPr>
    <w:rPr>
      <w:rFonts w:ascii="Times New Roman" w:eastAsia="Batang" w:hAnsi="Times New Roman" w:cs="Times New Roman"/>
      <w:kern w:val="2"/>
      <w:sz w:val="24"/>
      <w:szCs w:val="24"/>
    </w:rPr>
  </w:style>
  <w:style w:type="character" w:customStyle="1" w:styleId="referenceChar">
    <w:name w:val="reference Char"/>
    <w:basedOn w:val="DefaultParagraphFont"/>
    <w:link w:val="reference"/>
    <w:rsid w:val="00E43AD3"/>
    <w:rPr>
      <w:rFonts w:ascii="Times New Roman" w:eastAsia="Batang" w:hAnsi="Times New Roman" w:cs="Times New Roman"/>
      <w:kern w:val="2"/>
      <w:sz w:val="24"/>
      <w:szCs w:val="24"/>
    </w:rPr>
  </w:style>
  <w:style w:type="character" w:customStyle="1" w:styleId="Heading1Char">
    <w:name w:val="Heading 1 Char"/>
    <w:basedOn w:val="DefaultParagraphFont"/>
    <w:link w:val="Heading1"/>
    <w:uiPriority w:val="9"/>
    <w:rsid w:val="00F43A2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A6EA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6B3197"/>
    <w:rPr>
      <w:color w:val="605E5C"/>
      <w:shd w:val="clear" w:color="auto" w:fill="E1DFDD"/>
    </w:rPr>
  </w:style>
  <w:style w:type="paragraph" w:styleId="PlainText">
    <w:name w:val="Plain Text"/>
    <w:basedOn w:val="Normal"/>
    <w:link w:val="PlainTextChar"/>
    <w:uiPriority w:val="99"/>
    <w:unhideWhenUsed/>
    <w:rsid w:val="007B529A"/>
    <w:pPr>
      <w:spacing w:after="0" w:line="240" w:lineRule="auto"/>
    </w:pPr>
    <w:rPr>
      <w:rFonts w:ascii="Calibri" w:eastAsia="Calibri" w:hAnsi="Calibri" w:cs="Times New Roman"/>
      <w:szCs w:val="21"/>
      <w:lang w:eastAsia="en-US"/>
    </w:rPr>
  </w:style>
  <w:style w:type="character" w:customStyle="1" w:styleId="PlainTextChar">
    <w:name w:val="Plain Text Char"/>
    <w:basedOn w:val="DefaultParagraphFont"/>
    <w:link w:val="PlainText"/>
    <w:uiPriority w:val="99"/>
    <w:rsid w:val="007B529A"/>
    <w:rPr>
      <w:rFonts w:ascii="Calibri" w:eastAsia="Calibri" w:hAnsi="Calibri" w:cs="Times New Roman"/>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4859">
      <w:bodyDiv w:val="1"/>
      <w:marLeft w:val="0"/>
      <w:marRight w:val="0"/>
      <w:marTop w:val="0"/>
      <w:marBottom w:val="0"/>
      <w:divBdr>
        <w:top w:val="none" w:sz="0" w:space="0" w:color="auto"/>
        <w:left w:val="none" w:sz="0" w:space="0" w:color="auto"/>
        <w:bottom w:val="none" w:sz="0" w:space="0" w:color="auto"/>
        <w:right w:val="none" w:sz="0" w:space="0" w:color="auto"/>
      </w:divBdr>
      <w:divsChild>
        <w:div w:id="242296672">
          <w:marLeft w:val="0"/>
          <w:marRight w:val="0"/>
          <w:marTop w:val="0"/>
          <w:marBottom w:val="0"/>
          <w:divBdr>
            <w:top w:val="none" w:sz="0" w:space="0" w:color="auto"/>
            <w:left w:val="none" w:sz="0" w:space="0" w:color="auto"/>
            <w:bottom w:val="none" w:sz="0" w:space="0" w:color="auto"/>
            <w:right w:val="none" w:sz="0" w:space="0" w:color="auto"/>
          </w:divBdr>
        </w:div>
        <w:div w:id="408309546">
          <w:marLeft w:val="0"/>
          <w:marRight w:val="0"/>
          <w:marTop w:val="0"/>
          <w:marBottom w:val="0"/>
          <w:divBdr>
            <w:top w:val="none" w:sz="0" w:space="0" w:color="auto"/>
            <w:left w:val="none" w:sz="0" w:space="0" w:color="auto"/>
            <w:bottom w:val="none" w:sz="0" w:space="0" w:color="auto"/>
            <w:right w:val="none" w:sz="0" w:space="0" w:color="auto"/>
          </w:divBdr>
        </w:div>
        <w:div w:id="457190559">
          <w:marLeft w:val="0"/>
          <w:marRight w:val="0"/>
          <w:marTop w:val="0"/>
          <w:marBottom w:val="0"/>
          <w:divBdr>
            <w:top w:val="none" w:sz="0" w:space="0" w:color="auto"/>
            <w:left w:val="none" w:sz="0" w:space="0" w:color="auto"/>
            <w:bottom w:val="none" w:sz="0" w:space="0" w:color="auto"/>
            <w:right w:val="none" w:sz="0" w:space="0" w:color="auto"/>
          </w:divBdr>
        </w:div>
        <w:div w:id="770008399">
          <w:marLeft w:val="0"/>
          <w:marRight w:val="0"/>
          <w:marTop w:val="0"/>
          <w:marBottom w:val="0"/>
          <w:divBdr>
            <w:top w:val="none" w:sz="0" w:space="0" w:color="auto"/>
            <w:left w:val="none" w:sz="0" w:space="0" w:color="auto"/>
            <w:bottom w:val="none" w:sz="0" w:space="0" w:color="auto"/>
            <w:right w:val="none" w:sz="0" w:space="0" w:color="auto"/>
          </w:divBdr>
        </w:div>
        <w:div w:id="947195742">
          <w:marLeft w:val="0"/>
          <w:marRight w:val="0"/>
          <w:marTop w:val="0"/>
          <w:marBottom w:val="0"/>
          <w:divBdr>
            <w:top w:val="none" w:sz="0" w:space="0" w:color="auto"/>
            <w:left w:val="none" w:sz="0" w:space="0" w:color="auto"/>
            <w:bottom w:val="none" w:sz="0" w:space="0" w:color="auto"/>
            <w:right w:val="none" w:sz="0" w:space="0" w:color="auto"/>
          </w:divBdr>
        </w:div>
        <w:div w:id="955675553">
          <w:marLeft w:val="0"/>
          <w:marRight w:val="0"/>
          <w:marTop w:val="0"/>
          <w:marBottom w:val="0"/>
          <w:divBdr>
            <w:top w:val="none" w:sz="0" w:space="0" w:color="auto"/>
            <w:left w:val="none" w:sz="0" w:space="0" w:color="auto"/>
            <w:bottom w:val="none" w:sz="0" w:space="0" w:color="auto"/>
            <w:right w:val="none" w:sz="0" w:space="0" w:color="auto"/>
          </w:divBdr>
        </w:div>
        <w:div w:id="1401052870">
          <w:marLeft w:val="0"/>
          <w:marRight w:val="0"/>
          <w:marTop w:val="0"/>
          <w:marBottom w:val="0"/>
          <w:divBdr>
            <w:top w:val="none" w:sz="0" w:space="0" w:color="auto"/>
            <w:left w:val="none" w:sz="0" w:space="0" w:color="auto"/>
            <w:bottom w:val="none" w:sz="0" w:space="0" w:color="auto"/>
            <w:right w:val="none" w:sz="0" w:space="0" w:color="auto"/>
          </w:divBdr>
        </w:div>
      </w:divsChild>
    </w:div>
    <w:div w:id="41751399">
      <w:bodyDiv w:val="1"/>
      <w:marLeft w:val="0"/>
      <w:marRight w:val="0"/>
      <w:marTop w:val="0"/>
      <w:marBottom w:val="0"/>
      <w:divBdr>
        <w:top w:val="none" w:sz="0" w:space="0" w:color="auto"/>
        <w:left w:val="none" w:sz="0" w:space="0" w:color="auto"/>
        <w:bottom w:val="none" w:sz="0" w:space="0" w:color="auto"/>
        <w:right w:val="none" w:sz="0" w:space="0" w:color="auto"/>
      </w:divBdr>
    </w:div>
    <w:div w:id="101612183">
      <w:bodyDiv w:val="1"/>
      <w:marLeft w:val="0"/>
      <w:marRight w:val="0"/>
      <w:marTop w:val="0"/>
      <w:marBottom w:val="0"/>
      <w:divBdr>
        <w:top w:val="none" w:sz="0" w:space="0" w:color="auto"/>
        <w:left w:val="none" w:sz="0" w:space="0" w:color="auto"/>
        <w:bottom w:val="none" w:sz="0" w:space="0" w:color="auto"/>
        <w:right w:val="none" w:sz="0" w:space="0" w:color="auto"/>
      </w:divBdr>
    </w:div>
    <w:div w:id="270355262">
      <w:bodyDiv w:val="1"/>
      <w:marLeft w:val="0"/>
      <w:marRight w:val="0"/>
      <w:marTop w:val="0"/>
      <w:marBottom w:val="0"/>
      <w:divBdr>
        <w:top w:val="none" w:sz="0" w:space="0" w:color="auto"/>
        <w:left w:val="none" w:sz="0" w:space="0" w:color="auto"/>
        <w:bottom w:val="none" w:sz="0" w:space="0" w:color="auto"/>
        <w:right w:val="none" w:sz="0" w:space="0" w:color="auto"/>
      </w:divBdr>
    </w:div>
    <w:div w:id="389231270">
      <w:bodyDiv w:val="1"/>
      <w:marLeft w:val="0"/>
      <w:marRight w:val="0"/>
      <w:marTop w:val="0"/>
      <w:marBottom w:val="0"/>
      <w:divBdr>
        <w:top w:val="none" w:sz="0" w:space="0" w:color="auto"/>
        <w:left w:val="none" w:sz="0" w:space="0" w:color="auto"/>
        <w:bottom w:val="none" w:sz="0" w:space="0" w:color="auto"/>
        <w:right w:val="none" w:sz="0" w:space="0" w:color="auto"/>
      </w:divBdr>
    </w:div>
    <w:div w:id="395396446">
      <w:bodyDiv w:val="1"/>
      <w:marLeft w:val="0"/>
      <w:marRight w:val="0"/>
      <w:marTop w:val="0"/>
      <w:marBottom w:val="0"/>
      <w:divBdr>
        <w:top w:val="none" w:sz="0" w:space="0" w:color="auto"/>
        <w:left w:val="none" w:sz="0" w:space="0" w:color="auto"/>
        <w:bottom w:val="none" w:sz="0" w:space="0" w:color="auto"/>
        <w:right w:val="none" w:sz="0" w:space="0" w:color="auto"/>
      </w:divBdr>
    </w:div>
    <w:div w:id="484858418">
      <w:bodyDiv w:val="1"/>
      <w:marLeft w:val="0"/>
      <w:marRight w:val="0"/>
      <w:marTop w:val="0"/>
      <w:marBottom w:val="0"/>
      <w:divBdr>
        <w:top w:val="none" w:sz="0" w:space="0" w:color="auto"/>
        <w:left w:val="none" w:sz="0" w:space="0" w:color="auto"/>
        <w:bottom w:val="none" w:sz="0" w:space="0" w:color="auto"/>
        <w:right w:val="none" w:sz="0" w:space="0" w:color="auto"/>
      </w:divBdr>
    </w:div>
    <w:div w:id="489753827">
      <w:bodyDiv w:val="1"/>
      <w:marLeft w:val="0"/>
      <w:marRight w:val="0"/>
      <w:marTop w:val="0"/>
      <w:marBottom w:val="0"/>
      <w:divBdr>
        <w:top w:val="none" w:sz="0" w:space="0" w:color="auto"/>
        <w:left w:val="none" w:sz="0" w:space="0" w:color="auto"/>
        <w:bottom w:val="none" w:sz="0" w:space="0" w:color="auto"/>
        <w:right w:val="none" w:sz="0" w:space="0" w:color="auto"/>
      </w:divBdr>
    </w:div>
    <w:div w:id="588851571">
      <w:bodyDiv w:val="1"/>
      <w:marLeft w:val="0"/>
      <w:marRight w:val="0"/>
      <w:marTop w:val="0"/>
      <w:marBottom w:val="0"/>
      <w:divBdr>
        <w:top w:val="none" w:sz="0" w:space="0" w:color="auto"/>
        <w:left w:val="none" w:sz="0" w:space="0" w:color="auto"/>
        <w:bottom w:val="none" w:sz="0" w:space="0" w:color="auto"/>
        <w:right w:val="none" w:sz="0" w:space="0" w:color="auto"/>
      </w:divBdr>
    </w:div>
    <w:div w:id="682324625">
      <w:bodyDiv w:val="1"/>
      <w:marLeft w:val="0"/>
      <w:marRight w:val="0"/>
      <w:marTop w:val="0"/>
      <w:marBottom w:val="0"/>
      <w:divBdr>
        <w:top w:val="none" w:sz="0" w:space="0" w:color="auto"/>
        <w:left w:val="none" w:sz="0" w:space="0" w:color="auto"/>
        <w:bottom w:val="none" w:sz="0" w:space="0" w:color="auto"/>
        <w:right w:val="none" w:sz="0" w:space="0" w:color="auto"/>
      </w:divBdr>
    </w:div>
    <w:div w:id="837185311">
      <w:bodyDiv w:val="1"/>
      <w:marLeft w:val="0"/>
      <w:marRight w:val="0"/>
      <w:marTop w:val="0"/>
      <w:marBottom w:val="0"/>
      <w:divBdr>
        <w:top w:val="none" w:sz="0" w:space="0" w:color="auto"/>
        <w:left w:val="none" w:sz="0" w:space="0" w:color="auto"/>
        <w:bottom w:val="none" w:sz="0" w:space="0" w:color="auto"/>
        <w:right w:val="none" w:sz="0" w:space="0" w:color="auto"/>
      </w:divBdr>
    </w:div>
    <w:div w:id="838235791">
      <w:bodyDiv w:val="1"/>
      <w:marLeft w:val="0"/>
      <w:marRight w:val="0"/>
      <w:marTop w:val="0"/>
      <w:marBottom w:val="0"/>
      <w:divBdr>
        <w:top w:val="none" w:sz="0" w:space="0" w:color="auto"/>
        <w:left w:val="none" w:sz="0" w:space="0" w:color="auto"/>
        <w:bottom w:val="none" w:sz="0" w:space="0" w:color="auto"/>
        <w:right w:val="none" w:sz="0" w:space="0" w:color="auto"/>
      </w:divBdr>
    </w:div>
    <w:div w:id="843980618">
      <w:bodyDiv w:val="1"/>
      <w:marLeft w:val="0"/>
      <w:marRight w:val="0"/>
      <w:marTop w:val="0"/>
      <w:marBottom w:val="0"/>
      <w:divBdr>
        <w:top w:val="none" w:sz="0" w:space="0" w:color="auto"/>
        <w:left w:val="none" w:sz="0" w:space="0" w:color="auto"/>
        <w:bottom w:val="none" w:sz="0" w:space="0" w:color="auto"/>
        <w:right w:val="none" w:sz="0" w:space="0" w:color="auto"/>
      </w:divBdr>
    </w:div>
    <w:div w:id="874581777">
      <w:bodyDiv w:val="1"/>
      <w:marLeft w:val="0"/>
      <w:marRight w:val="0"/>
      <w:marTop w:val="0"/>
      <w:marBottom w:val="0"/>
      <w:divBdr>
        <w:top w:val="none" w:sz="0" w:space="0" w:color="auto"/>
        <w:left w:val="none" w:sz="0" w:space="0" w:color="auto"/>
        <w:bottom w:val="none" w:sz="0" w:space="0" w:color="auto"/>
        <w:right w:val="none" w:sz="0" w:space="0" w:color="auto"/>
      </w:divBdr>
    </w:div>
    <w:div w:id="900746426">
      <w:bodyDiv w:val="1"/>
      <w:marLeft w:val="0"/>
      <w:marRight w:val="0"/>
      <w:marTop w:val="0"/>
      <w:marBottom w:val="0"/>
      <w:divBdr>
        <w:top w:val="none" w:sz="0" w:space="0" w:color="auto"/>
        <w:left w:val="none" w:sz="0" w:space="0" w:color="auto"/>
        <w:bottom w:val="none" w:sz="0" w:space="0" w:color="auto"/>
        <w:right w:val="none" w:sz="0" w:space="0" w:color="auto"/>
      </w:divBdr>
    </w:div>
    <w:div w:id="903757596">
      <w:bodyDiv w:val="1"/>
      <w:marLeft w:val="0"/>
      <w:marRight w:val="0"/>
      <w:marTop w:val="0"/>
      <w:marBottom w:val="0"/>
      <w:divBdr>
        <w:top w:val="none" w:sz="0" w:space="0" w:color="auto"/>
        <w:left w:val="none" w:sz="0" w:space="0" w:color="auto"/>
        <w:bottom w:val="none" w:sz="0" w:space="0" w:color="auto"/>
        <w:right w:val="none" w:sz="0" w:space="0" w:color="auto"/>
      </w:divBdr>
    </w:div>
    <w:div w:id="972715910">
      <w:bodyDiv w:val="1"/>
      <w:marLeft w:val="0"/>
      <w:marRight w:val="0"/>
      <w:marTop w:val="0"/>
      <w:marBottom w:val="0"/>
      <w:divBdr>
        <w:top w:val="none" w:sz="0" w:space="0" w:color="auto"/>
        <w:left w:val="none" w:sz="0" w:space="0" w:color="auto"/>
        <w:bottom w:val="none" w:sz="0" w:space="0" w:color="auto"/>
        <w:right w:val="none" w:sz="0" w:space="0" w:color="auto"/>
      </w:divBdr>
    </w:div>
    <w:div w:id="982345885">
      <w:bodyDiv w:val="1"/>
      <w:marLeft w:val="0"/>
      <w:marRight w:val="0"/>
      <w:marTop w:val="0"/>
      <w:marBottom w:val="0"/>
      <w:divBdr>
        <w:top w:val="none" w:sz="0" w:space="0" w:color="auto"/>
        <w:left w:val="none" w:sz="0" w:space="0" w:color="auto"/>
        <w:bottom w:val="none" w:sz="0" w:space="0" w:color="auto"/>
        <w:right w:val="none" w:sz="0" w:space="0" w:color="auto"/>
      </w:divBdr>
    </w:div>
    <w:div w:id="990911427">
      <w:bodyDiv w:val="1"/>
      <w:marLeft w:val="0"/>
      <w:marRight w:val="0"/>
      <w:marTop w:val="0"/>
      <w:marBottom w:val="0"/>
      <w:divBdr>
        <w:top w:val="none" w:sz="0" w:space="0" w:color="auto"/>
        <w:left w:val="none" w:sz="0" w:space="0" w:color="auto"/>
        <w:bottom w:val="none" w:sz="0" w:space="0" w:color="auto"/>
        <w:right w:val="none" w:sz="0" w:space="0" w:color="auto"/>
      </w:divBdr>
    </w:div>
    <w:div w:id="1020006179">
      <w:bodyDiv w:val="1"/>
      <w:marLeft w:val="0"/>
      <w:marRight w:val="0"/>
      <w:marTop w:val="0"/>
      <w:marBottom w:val="0"/>
      <w:divBdr>
        <w:top w:val="none" w:sz="0" w:space="0" w:color="auto"/>
        <w:left w:val="none" w:sz="0" w:space="0" w:color="auto"/>
        <w:bottom w:val="none" w:sz="0" w:space="0" w:color="auto"/>
        <w:right w:val="none" w:sz="0" w:space="0" w:color="auto"/>
      </w:divBdr>
    </w:div>
    <w:div w:id="1131022731">
      <w:bodyDiv w:val="1"/>
      <w:marLeft w:val="0"/>
      <w:marRight w:val="0"/>
      <w:marTop w:val="0"/>
      <w:marBottom w:val="0"/>
      <w:divBdr>
        <w:top w:val="none" w:sz="0" w:space="0" w:color="auto"/>
        <w:left w:val="none" w:sz="0" w:space="0" w:color="auto"/>
        <w:bottom w:val="none" w:sz="0" w:space="0" w:color="auto"/>
        <w:right w:val="none" w:sz="0" w:space="0" w:color="auto"/>
      </w:divBdr>
    </w:div>
    <w:div w:id="1149906227">
      <w:bodyDiv w:val="1"/>
      <w:marLeft w:val="0"/>
      <w:marRight w:val="0"/>
      <w:marTop w:val="0"/>
      <w:marBottom w:val="0"/>
      <w:divBdr>
        <w:top w:val="none" w:sz="0" w:space="0" w:color="auto"/>
        <w:left w:val="none" w:sz="0" w:space="0" w:color="auto"/>
        <w:bottom w:val="none" w:sz="0" w:space="0" w:color="auto"/>
        <w:right w:val="none" w:sz="0" w:space="0" w:color="auto"/>
      </w:divBdr>
    </w:div>
    <w:div w:id="1155603898">
      <w:bodyDiv w:val="1"/>
      <w:marLeft w:val="0"/>
      <w:marRight w:val="0"/>
      <w:marTop w:val="0"/>
      <w:marBottom w:val="0"/>
      <w:divBdr>
        <w:top w:val="none" w:sz="0" w:space="0" w:color="auto"/>
        <w:left w:val="none" w:sz="0" w:space="0" w:color="auto"/>
        <w:bottom w:val="none" w:sz="0" w:space="0" w:color="auto"/>
        <w:right w:val="none" w:sz="0" w:space="0" w:color="auto"/>
      </w:divBdr>
    </w:div>
    <w:div w:id="1327323555">
      <w:bodyDiv w:val="1"/>
      <w:marLeft w:val="0"/>
      <w:marRight w:val="0"/>
      <w:marTop w:val="0"/>
      <w:marBottom w:val="0"/>
      <w:divBdr>
        <w:top w:val="none" w:sz="0" w:space="0" w:color="auto"/>
        <w:left w:val="none" w:sz="0" w:space="0" w:color="auto"/>
        <w:bottom w:val="none" w:sz="0" w:space="0" w:color="auto"/>
        <w:right w:val="none" w:sz="0" w:space="0" w:color="auto"/>
      </w:divBdr>
    </w:div>
    <w:div w:id="1489711516">
      <w:bodyDiv w:val="1"/>
      <w:marLeft w:val="0"/>
      <w:marRight w:val="0"/>
      <w:marTop w:val="0"/>
      <w:marBottom w:val="0"/>
      <w:divBdr>
        <w:top w:val="none" w:sz="0" w:space="0" w:color="auto"/>
        <w:left w:val="none" w:sz="0" w:space="0" w:color="auto"/>
        <w:bottom w:val="none" w:sz="0" w:space="0" w:color="auto"/>
        <w:right w:val="none" w:sz="0" w:space="0" w:color="auto"/>
      </w:divBdr>
    </w:div>
    <w:div w:id="1571768509">
      <w:bodyDiv w:val="1"/>
      <w:marLeft w:val="0"/>
      <w:marRight w:val="0"/>
      <w:marTop w:val="0"/>
      <w:marBottom w:val="0"/>
      <w:divBdr>
        <w:top w:val="none" w:sz="0" w:space="0" w:color="auto"/>
        <w:left w:val="none" w:sz="0" w:space="0" w:color="auto"/>
        <w:bottom w:val="none" w:sz="0" w:space="0" w:color="auto"/>
        <w:right w:val="none" w:sz="0" w:space="0" w:color="auto"/>
      </w:divBdr>
    </w:div>
    <w:div w:id="1622109872">
      <w:bodyDiv w:val="1"/>
      <w:marLeft w:val="0"/>
      <w:marRight w:val="0"/>
      <w:marTop w:val="0"/>
      <w:marBottom w:val="0"/>
      <w:divBdr>
        <w:top w:val="none" w:sz="0" w:space="0" w:color="auto"/>
        <w:left w:val="none" w:sz="0" w:space="0" w:color="auto"/>
        <w:bottom w:val="none" w:sz="0" w:space="0" w:color="auto"/>
        <w:right w:val="none" w:sz="0" w:space="0" w:color="auto"/>
      </w:divBdr>
    </w:div>
    <w:div w:id="1656951978">
      <w:bodyDiv w:val="1"/>
      <w:marLeft w:val="0"/>
      <w:marRight w:val="0"/>
      <w:marTop w:val="0"/>
      <w:marBottom w:val="0"/>
      <w:divBdr>
        <w:top w:val="none" w:sz="0" w:space="0" w:color="auto"/>
        <w:left w:val="none" w:sz="0" w:space="0" w:color="auto"/>
        <w:bottom w:val="none" w:sz="0" w:space="0" w:color="auto"/>
        <w:right w:val="none" w:sz="0" w:space="0" w:color="auto"/>
      </w:divBdr>
    </w:div>
    <w:div w:id="1673096231">
      <w:bodyDiv w:val="1"/>
      <w:marLeft w:val="0"/>
      <w:marRight w:val="0"/>
      <w:marTop w:val="0"/>
      <w:marBottom w:val="0"/>
      <w:divBdr>
        <w:top w:val="none" w:sz="0" w:space="0" w:color="auto"/>
        <w:left w:val="none" w:sz="0" w:space="0" w:color="auto"/>
        <w:bottom w:val="none" w:sz="0" w:space="0" w:color="auto"/>
        <w:right w:val="none" w:sz="0" w:space="0" w:color="auto"/>
      </w:divBdr>
    </w:div>
    <w:div w:id="1700664130">
      <w:bodyDiv w:val="1"/>
      <w:marLeft w:val="0"/>
      <w:marRight w:val="0"/>
      <w:marTop w:val="0"/>
      <w:marBottom w:val="0"/>
      <w:divBdr>
        <w:top w:val="none" w:sz="0" w:space="0" w:color="auto"/>
        <w:left w:val="none" w:sz="0" w:space="0" w:color="auto"/>
        <w:bottom w:val="none" w:sz="0" w:space="0" w:color="auto"/>
        <w:right w:val="none" w:sz="0" w:space="0" w:color="auto"/>
      </w:divBdr>
    </w:div>
    <w:div w:id="1743480383">
      <w:bodyDiv w:val="1"/>
      <w:marLeft w:val="0"/>
      <w:marRight w:val="0"/>
      <w:marTop w:val="0"/>
      <w:marBottom w:val="0"/>
      <w:divBdr>
        <w:top w:val="none" w:sz="0" w:space="0" w:color="auto"/>
        <w:left w:val="none" w:sz="0" w:space="0" w:color="auto"/>
        <w:bottom w:val="none" w:sz="0" w:space="0" w:color="auto"/>
        <w:right w:val="none" w:sz="0" w:space="0" w:color="auto"/>
      </w:divBdr>
    </w:div>
    <w:div w:id="1839081289">
      <w:bodyDiv w:val="1"/>
      <w:marLeft w:val="0"/>
      <w:marRight w:val="0"/>
      <w:marTop w:val="0"/>
      <w:marBottom w:val="0"/>
      <w:divBdr>
        <w:top w:val="none" w:sz="0" w:space="0" w:color="auto"/>
        <w:left w:val="none" w:sz="0" w:space="0" w:color="auto"/>
        <w:bottom w:val="none" w:sz="0" w:space="0" w:color="auto"/>
        <w:right w:val="none" w:sz="0" w:space="0" w:color="auto"/>
      </w:divBdr>
    </w:div>
    <w:div w:id="1883975775">
      <w:bodyDiv w:val="1"/>
      <w:marLeft w:val="0"/>
      <w:marRight w:val="0"/>
      <w:marTop w:val="0"/>
      <w:marBottom w:val="0"/>
      <w:divBdr>
        <w:top w:val="none" w:sz="0" w:space="0" w:color="auto"/>
        <w:left w:val="none" w:sz="0" w:space="0" w:color="auto"/>
        <w:bottom w:val="none" w:sz="0" w:space="0" w:color="auto"/>
        <w:right w:val="none" w:sz="0" w:space="0" w:color="auto"/>
      </w:divBdr>
    </w:div>
    <w:div w:id="2051685284">
      <w:bodyDiv w:val="1"/>
      <w:marLeft w:val="0"/>
      <w:marRight w:val="0"/>
      <w:marTop w:val="0"/>
      <w:marBottom w:val="0"/>
      <w:divBdr>
        <w:top w:val="none" w:sz="0" w:space="0" w:color="auto"/>
        <w:left w:val="none" w:sz="0" w:space="0" w:color="auto"/>
        <w:bottom w:val="none" w:sz="0" w:space="0" w:color="auto"/>
        <w:right w:val="none" w:sz="0" w:space="0" w:color="auto"/>
      </w:divBdr>
    </w:div>
    <w:div w:id="212218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iima.com/blog/innovation-quotes?hs_amp=true"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www.viima.com/blog/innovation-quotes"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9C37DBCB1B734CA609F75D6056B247" ma:contentTypeVersion="11" ma:contentTypeDescription="Create a new document." ma:contentTypeScope="" ma:versionID="f977ef5d87d7532fd9d1dd84ced70e99">
  <xsd:schema xmlns:xsd="http://www.w3.org/2001/XMLSchema" xmlns:xs="http://www.w3.org/2001/XMLSchema" xmlns:p="http://schemas.microsoft.com/office/2006/metadata/properties" xmlns:ns3="05ab36b0-b563-4386-838b-9f88966fb74b" targetNamespace="http://schemas.microsoft.com/office/2006/metadata/properties" ma:root="true" ma:fieldsID="a2ba50852d0c2b6575e9e396e937de2d" ns3:_="">
    <xsd:import namespace="05ab36b0-b563-4386-838b-9f88966fb7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b36b0-b563-4386-838b-9f88966fb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13D24-15B4-4417-977C-86A03052AE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93840E-28B6-4688-9B23-2DC73125D3E5}">
  <ds:schemaRefs>
    <ds:schemaRef ds:uri="http://schemas.microsoft.com/sharepoint/v3/contenttype/forms"/>
  </ds:schemaRefs>
</ds:datastoreItem>
</file>

<file path=customXml/itemProps3.xml><?xml version="1.0" encoding="utf-8"?>
<ds:datastoreItem xmlns:ds="http://schemas.openxmlformats.org/officeDocument/2006/customXml" ds:itemID="{968DE0E7-5BF2-416E-A164-B8F4EC5DA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b36b0-b563-4386-838b-9f88966fb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E99BD-1312-4A0E-8FD4-8D013CF8D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18661</Words>
  <Characters>106370</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Triana, Maria</cp:lastModifiedBy>
  <cp:revision>2</cp:revision>
  <cp:lastPrinted>2021-07-01T16:45:00Z</cp:lastPrinted>
  <dcterms:created xsi:type="dcterms:W3CDTF">2022-03-23T15:59:00Z</dcterms:created>
  <dcterms:modified xsi:type="dcterms:W3CDTF">2022-03-23T15:59:00Z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0x010100479C37DBCB1B734CA609F75D6056B247</vt:lpwstr>
  </property>
</Properties>
</file>